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03D01E95" w:rsidR="00EB1822" w:rsidRPr="00EB1822" w:rsidRDefault="001E6D36" w:rsidP="008C3A48">
      <w:pPr>
        <w:pBdr>
          <w:bottom w:val="single" w:sz="4" w:space="1" w:color="auto"/>
        </w:pBdr>
        <w:rPr>
          <w:rFonts w:ascii="Arial" w:hAnsi="Arial" w:cs="Arial"/>
          <w:b/>
          <w:bCs/>
          <w:color w:val="1F3864" w:themeColor="accent5" w:themeShade="80"/>
          <w:sz w:val="40"/>
          <w:szCs w:val="40"/>
          <w:lang w:val="en-GB"/>
        </w:rPr>
      </w:pPr>
      <w:r>
        <w:rPr>
          <w:rFonts w:ascii="Arial" w:hAnsi="Arial" w:cs="Arial"/>
          <w:b/>
          <w:bCs/>
          <w:color w:val="1F3864" w:themeColor="accent5" w:themeShade="80"/>
          <w:sz w:val="40"/>
          <w:szCs w:val="40"/>
          <w:lang w:val="en-GB"/>
        </w:rPr>
        <w:t xml:space="preserve"> </w:t>
      </w:r>
    </w:p>
    <w:p w14:paraId="1ED1D34C" w14:textId="77777777" w:rsidR="00EB1822" w:rsidRPr="00EB1822" w:rsidRDefault="259D6F05" w:rsidP="259D6F05">
      <w:pPr>
        <w:pBdr>
          <w:bottom w:val="single" w:sz="4" w:space="1" w:color="auto"/>
        </w:pBdr>
        <w:jc w:val="center"/>
        <w:rPr>
          <w:rFonts w:ascii="Arial" w:hAnsi="Arial" w:cs="Arial"/>
          <w:b/>
          <w:bCs/>
          <w:color w:val="1F3864" w:themeColor="accent5" w:themeShade="80"/>
          <w:sz w:val="40"/>
          <w:szCs w:val="40"/>
          <w:lang w:val="en-GB"/>
        </w:rPr>
      </w:pPr>
      <w:r w:rsidRPr="259D6F05">
        <w:rPr>
          <w:rFonts w:ascii="Arial" w:hAnsi="Arial" w:cs="Arial"/>
          <w:b/>
          <w:bCs/>
          <w:color w:val="1F3864" w:themeColor="accent5" w:themeShade="80"/>
          <w:sz w:val="40"/>
          <w:szCs w:val="40"/>
          <w:lang w:val="en-GB"/>
        </w:rPr>
        <w:t>Evaluation of Blended Learning and Class Room Learning on Student Attainment (Report)</w:t>
      </w:r>
    </w:p>
    <w:p w14:paraId="0A37501D" w14:textId="77777777" w:rsidR="00EB1822" w:rsidRPr="00EB1822" w:rsidRDefault="00EB1822" w:rsidP="008C3A48">
      <w:pPr>
        <w:rPr>
          <w:rFonts w:ascii="Arial" w:hAnsi="Arial" w:cs="Arial"/>
          <w:color w:val="000000" w:themeColor="text1"/>
          <w:szCs w:val="24"/>
          <w:lang w:val="en-GB"/>
        </w:rPr>
      </w:pPr>
    </w:p>
    <w:p w14:paraId="5DAB6C7B" w14:textId="77777777" w:rsidR="00EB1822" w:rsidRPr="00EB1822" w:rsidRDefault="00EB1822" w:rsidP="008C3A48">
      <w:pPr>
        <w:rPr>
          <w:rFonts w:ascii="Arial" w:hAnsi="Arial" w:cs="Arial"/>
          <w:color w:val="000000" w:themeColor="text1"/>
          <w:szCs w:val="24"/>
          <w:lang w:val="en-GB"/>
        </w:rPr>
      </w:pPr>
    </w:p>
    <w:p w14:paraId="02EB378F" w14:textId="77777777" w:rsidR="00EB1822" w:rsidRPr="00EB1822" w:rsidRDefault="00EB1822" w:rsidP="008C3A48">
      <w:pPr>
        <w:rPr>
          <w:rFonts w:ascii="Arial" w:hAnsi="Arial" w:cs="Arial"/>
          <w:color w:val="000000" w:themeColor="text1"/>
          <w:szCs w:val="24"/>
          <w:lang w:val="en-GB"/>
        </w:rPr>
      </w:pPr>
    </w:p>
    <w:p w14:paraId="6A05A809" w14:textId="77777777" w:rsidR="00EB1822" w:rsidRPr="00EB1822" w:rsidRDefault="00EB1822" w:rsidP="008C3A48">
      <w:pPr>
        <w:rPr>
          <w:rFonts w:ascii="Arial" w:hAnsi="Arial" w:cs="Arial"/>
          <w:color w:val="000000" w:themeColor="text1"/>
          <w:szCs w:val="24"/>
          <w:lang w:val="en-GB"/>
        </w:rPr>
      </w:pPr>
    </w:p>
    <w:p w14:paraId="5A39BBE3" w14:textId="77777777" w:rsidR="00EB1822" w:rsidRPr="00EB1822" w:rsidRDefault="00EB1822" w:rsidP="008C3A48">
      <w:pPr>
        <w:rPr>
          <w:rFonts w:ascii="Arial" w:hAnsi="Arial" w:cs="Arial"/>
          <w:color w:val="000000" w:themeColor="text1"/>
          <w:szCs w:val="24"/>
          <w:lang w:val="en-GB"/>
        </w:rPr>
      </w:pPr>
    </w:p>
    <w:p w14:paraId="41C8F396" w14:textId="77777777" w:rsidR="00EB1822" w:rsidRPr="00EB1822" w:rsidRDefault="00EB1822" w:rsidP="008C3A48">
      <w:pPr>
        <w:rPr>
          <w:rFonts w:ascii="Arial" w:hAnsi="Arial" w:cs="Arial"/>
          <w:color w:val="000000" w:themeColor="text1"/>
          <w:szCs w:val="24"/>
          <w:lang w:val="en-GB"/>
        </w:rPr>
      </w:pPr>
    </w:p>
    <w:p w14:paraId="72A3D3EC" w14:textId="77777777" w:rsidR="00EB1822" w:rsidRPr="00EB1822" w:rsidRDefault="00EB1822" w:rsidP="008C3A48">
      <w:pPr>
        <w:rPr>
          <w:rFonts w:ascii="Arial" w:hAnsi="Arial" w:cs="Arial"/>
          <w:color w:val="000000" w:themeColor="text1"/>
          <w:szCs w:val="24"/>
          <w:lang w:val="en-GB"/>
        </w:rPr>
      </w:pPr>
    </w:p>
    <w:p w14:paraId="0D0B940D" w14:textId="77777777" w:rsidR="00EB1822" w:rsidRPr="00EB1822" w:rsidRDefault="00EB1822" w:rsidP="008C3A48">
      <w:pPr>
        <w:rPr>
          <w:rFonts w:ascii="Arial" w:hAnsi="Arial" w:cs="Arial"/>
          <w:color w:val="000000" w:themeColor="text1"/>
          <w:szCs w:val="24"/>
          <w:lang w:val="en-GB"/>
        </w:rPr>
      </w:pPr>
    </w:p>
    <w:p w14:paraId="0E27B00A" w14:textId="77777777" w:rsidR="00EB1822" w:rsidRPr="00EB1822" w:rsidRDefault="00EB1822" w:rsidP="008C3A48">
      <w:pPr>
        <w:rPr>
          <w:rFonts w:ascii="Arial" w:hAnsi="Arial" w:cs="Arial"/>
          <w:color w:val="000000" w:themeColor="text1"/>
          <w:szCs w:val="24"/>
          <w:lang w:val="en-GB"/>
        </w:rPr>
      </w:pPr>
    </w:p>
    <w:p w14:paraId="60061E4C" w14:textId="77777777" w:rsidR="00EB1822" w:rsidRPr="00EB1822" w:rsidRDefault="00EB1822" w:rsidP="008C3A48">
      <w:pPr>
        <w:rPr>
          <w:rFonts w:ascii="Arial" w:hAnsi="Arial" w:cs="Arial"/>
          <w:color w:val="000000" w:themeColor="text1"/>
          <w:szCs w:val="24"/>
          <w:lang w:val="en-GB"/>
        </w:rPr>
      </w:pPr>
    </w:p>
    <w:p w14:paraId="44EAFD9C" w14:textId="77777777" w:rsidR="00EB1822" w:rsidRPr="00EB1822" w:rsidRDefault="00EB1822" w:rsidP="008C3A48">
      <w:pPr>
        <w:rPr>
          <w:rFonts w:ascii="Arial" w:hAnsi="Arial" w:cs="Arial"/>
          <w:color w:val="000000" w:themeColor="text1"/>
          <w:szCs w:val="24"/>
          <w:lang w:val="en-GB"/>
        </w:rPr>
      </w:pPr>
    </w:p>
    <w:p w14:paraId="4B94D5A5" w14:textId="77777777" w:rsidR="00EB1822" w:rsidRPr="00EB1822" w:rsidRDefault="00EB1822" w:rsidP="008C3A48">
      <w:pPr>
        <w:rPr>
          <w:rFonts w:ascii="Arial" w:hAnsi="Arial" w:cs="Arial"/>
          <w:color w:val="000000" w:themeColor="text1"/>
          <w:szCs w:val="24"/>
          <w:lang w:val="en-GB"/>
        </w:rPr>
      </w:pPr>
    </w:p>
    <w:p w14:paraId="382E3B85" w14:textId="48B9B3D3" w:rsidR="00EB1822" w:rsidRPr="001E6D36" w:rsidRDefault="00742D21" w:rsidP="008C3A48">
      <w:pPr>
        <w:pBdr>
          <w:top w:val="single" w:sz="4" w:space="1" w:color="auto"/>
        </w:pBdr>
        <w:rPr>
          <w:rFonts w:ascii="Arial" w:hAnsi="Arial" w:cs="Arial"/>
          <w:color w:val="000000" w:themeColor="text1"/>
          <w:szCs w:val="24"/>
          <w:lang w:val="it-IT"/>
        </w:rPr>
      </w:pPr>
      <w:proofErr w:type="spellStart"/>
      <w:r w:rsidRPr="001E6D36">
        <w:rPr>
          <w:rFonts w:ascii="Arial" w:hAnsi="Arial" w:cs="Arial"/>
          <w:color w:val="000000" w:themeColor="text1"/>
          <w:szCs w:val="24"/>
          <w:lang w:val="it-IT"/>
        </w:rPr>
        <w:t>Student</w:t>
      </w:r>
      <w:proofErr w:type="spellEnd"/>
      <w:r w:rsidRPr="001E6D36">
        <w:rPr>
          <w:rFonts w:ascii="Arial" w:hAnsi="Arial" w:cs="Arial"/>
          <w:color w:val="000000" w:themeColor="text1"/>
          <w:szCs w:val="24"/>
          <w:lang w:val="it-IT"/>
        </w:rPr>
        <w:t xml:space="preserve"> Name:</w:t>
      </w:r>
      <w:r w:rsidR="001E6D36" w:rsidRPr="001E6D36">
        <w:rPr>
          <w:rFonts w:ascii="Arial" w:hAnsi="Arial" w:cs="Arial"/>
          <w:color w:val="000000" w:themeColor="text1"/>
          <w:szCs w:val="24"/>
          <w:lang w:val="it-IT"/>
        </w:rPr>
        <w:t xml:space="preserve"> Valentin-Antonio N</w:t>
      </w:r>
      <w:r w:rsidR="001E6D36">
        <w:rPr>
          <w:rFonts w:ascii="Arial" w:hAnsi="Arial" w:cs="Arial"/>
          <w:color w:val="000000" w:themeColor="text1"/>
          <w:szCs w:val="24"/>
          <w:lang w:val="it-IT"/>
        </w:rPr>
        <w:t xml:space="preserve">eagu </w:t>
      </w:r>
    </w:p>
    <w:p w14:paraId="3DEEC669" w14:textId="77777777" w:rsidR="00EB1822" w:rsidRPr="001E6D36" w:rsidRDefault="00EB1822" w:rsidP="008C3A48">
      <w:pPr>
        <w:rPr>
          <w:rFonts w:ascii="Arial" w:hAnsi="Arial" w:cs="Arial"/>
          <w:color w:val="000000" w:themeColor="text1"/>
          <w:szCs w:val="24"/>
          <w:lang w:val="it-IT"/>
        </w:rPr>
      </w:pPr>
    </w:p>
    <w:p w14:paraId="0E559CC5" w14:textId="79B0298F" w:rsidR="00E75F95" w:rsidRPr="00EB1822" w:rsidRDefault="00742D21" w:rsidP="008C3A48">
      <w:pPr>
        <w:pBdr>
          <w:bottom w:val="single" w:sz="4" w:space="1" w:color="auto"/>
        </w:pBdr>
        <w:rPr>
          <w:rFonts w:ascii="Arial" w:eastAsiaTheme="majorEastAsia" w:hAnsi="Arial" w:cs="Arial"/>
          <w:b/>
          <w:color w:val="000000" w:themeColor="text1"/>
          <w:szCs w:val="24"/>
          <w:lang w:val="en-GB"/>
        </w:rPr>
      </w:pPr>
      <w:r w:rsidRPr="00EB1822">
        <w:rPr>
          <w:rFonts w:ascii="Arial" w:hAnsi="Arial" w:cs="Arial"/>
          <w:color w:val="000000" w:themeColor="text1"/>
          <w:szCs w:val="24"/>
          <w:lang w:val="en-GB"/>
        </w:rPr>
        <w:t>Student ID:</w:t>
      </w:r>
      <w:r w:rsidR="001E6D36">
        <w:rPr>
          <w:rFonts w:ascii="Arial" w:hAnsi="Arial" w:cs="Arial"/>
          <w:color w:val="000000" w:themeColor="text1"/>
          <w:szCs w:val="24"/>
          <w:lang w:val="en-GB"/>
        </w:rPr>
        <w:t xml:space="preserve"> 2109312</w:t>
      </w:r>
      <w:r w:rsidRPr="00EB1822">
        <w:rPr>
          <w:rFonts w:ascii="Arial" w:hAnsi="Arial" w:cs="Arial"/>
          <w:color w:val="000000" w:themeColor="text1"/>
          <w:szCs w:val="24"/>
          <w:lang w:val="en-GB"/>
        </w:rPr>
        <w:br w:type="page"/>
      </w:r>
    </w:p>
    <w:sdt>
      <w:sdtPr>
        <w:rPr>
          <w:rFonts w:ascii="Arial" w:eastAsiaTheme="minorHAnsi" w:hAnsi="Arial" w:cs="Arial"/>
          <w:color w:val="auto"/>
          <w:sz w:val="24"/>
          <w:szCs w:val="28"/>
          <w:lang w:val="en-IN" w:bidi="bn-IN"/>
        </w:rPr>
        <w:id w:val="1084575056"/>
        <w:docPartObj>
          <w:docPartGallery w:val="Table of Contents"/>
          <w:docPartUnique/>
        </w:docPartObj>
      </w:sdtPr>
      <w:sdtEndPr>
        <w:rPr>
          <w:b/>
          <w:bCs/>
          <w:noProof/>
        </w:rPr>
      </w:sdtEndPr>
      <w:sdtContent>
        <w:p w14:paraId="22E0FC93" w14:textId="77777777" w:rsidR="00EB1822" w:rsidRPr="00EB1822" w:rsidRDefault="00742D21" w:rsidP="008C3A48">
          <w:pPr>
            <w:pStyle w:val="TOCHeading"/>
            <w:spacing w:line="360" w:lineRule="auto"/>
            <w:jc w:val="center"/>
            <w:rPr>
              <w:rFonts w:ascii="Arial" w:hAnsi="Arial" w:cs="Arial"/>
              <w:b/>
              <w:bCs/>
              <w:color w:val="1F3864" w:themeColor="accent5" w:themeShade="80"/>
              <w:sz w:val="24"/>
              <w:szCs w:val="24"/>
            </w:rPr>
          </w:pPr>
          <w:r w:rsidRPr="00EB1822">
            <w:rPr>
              <w:rFonts w:ascii="Arial" w:hAnsi="Arial" w:cs="Arial"/>
              <w:b/>
              <w:bCs/>
              <w:color w:val="1F3864" w:themeColor="accent5" w:themeShade="80"/>
              <w:sz w:val="24"/>
              <w:szCs w:val="24"/>
            </w:rPr>
            <w:t>Table of Contents</w:t>
          </w:r>
        </w:p>
        <w:p w14:paraId="24CB3410" w14:textId="77777777" w:rsidR="00EB1822" w:rsidRPr="00EB1822" w:rsidRDefault="00742D21" w:rsidP="008C3A48">
          <w:pPr>
            <w:pStyle w:val="TOC1"/>
            <w:tabs>
              <w:tab w:val="right" w:leader="dot" w:pos="9016"/>
            </w:tabs>
            <w:rPr>
              <w:rFonts w:ascii="Arial" w:hAnsi="Arial" w:cs="Arial"/>
              <w:noProof/>
            </w:rPr>
          </w:pPr>
          <w:r w:rsidRPr="00EB1822">
            <w:rPr>
              <w:rFonts w:ascii="Arial" w:hAnsi="Arial" w:cs="Arial"/>
            </w:rPr>
            <w:fldChar w:fldCharType="begin"/>
          </w:r>
          <w:r w:rsidRPr="00EB1822">
            <w:rPr>
              <w:rFonts w:ascii="Arial" w:hAnsi="Arial" w:cs="Arial"/>
            </w:rPr>
            <w:instrText xml:space="preserve"> TOC \o "1-3" \h \z \u </w:instrText>
          </w:r>
          <w:r w:rsidRPr="00EB1822">
            <w:rPr>
              <w:rFonts w:ascii="Arial" w:hAnsi="Arial" w:cs="Arial"/>
            </w:rPr>
            <w:fldChar w:fldCharType="separate"/>
          </w:r>
          <w:hyperlink w:anchor="_Toc88295584" w:history="1">
            <w:r w:rsidRPr="00EB1822">
              <w:rPr>
                <w:rStyle w:val="Hyperlink"/>
                <w:rFonts w:ascii="Arial" w:hAnsi="Arial" w:cs="Arial"/>
                <w:noProof/>
              </w:rPr>
              <w:t>Introduction</w:t>
            </w:r>
            <w:r w:rsidRPr="00EB1822">
              <w:rPr>
                <w:rFonts w:ascii="Arial" w:hAnsi="Arial" w:cs="Arial"/>
                <w:noProof/>
                <w:webHidden/>
              </w:rPr>
              <w:tab/>
            </w:r>
            <w:r w:rsidRPr="00EB1822">
              <w:rPr>
                <w:rFonts w:ascii="Arial" w:hAnsi="Arial" w:cs="Arial"/>
                <w:noProof/>
                <w:webHidden/>
              </w:rPr>
              <w:fldChar w:fldCharType="begin"/>
            </w:r>
            <w:r w:rsidRPr="00EB1822">
              <w:rPr>
                <w:rFonts w:ascii="Arial" w:hAnsi="Arial" w:cs="Arial"/>
                <w:noProof/>
                <w:webHidden/>
              </w:rPr>
              <w:instrText xml:space="preserve"> PAGEREF _Toc88295584 \h </w:instrText>
            </w:r>
            <w:r w:rsidRPr="00EB1822">
              <w:rPr>
                <w:rFonts w:ascii="Arial" w:hAnsi="Arial" w:cs="Arial"/>
                <w:noProof/>
                <w:webHidden/>
              </w:rPr>
            </w:r>
            <w:r w:rsidRPr="00EB1822">
              <w:rPr>
                <w:rFonts w:ascii="Arial" w:hAnsi="Arial" w:cs="Arial"/>
                <w:noProof/>
                <w:webHidden/>
              </w:rPr>
              <w:fldChar w:fldCharType="separate"/>
            </w:r>
            <w:r w:rsidRPr="00EB1822">
              <w:rPr>
                <w:rFonts w:ascii="Arial" w:hAnsi="Arial" w:cs="Arial"/>
                <w:noProof/>
                <w:webHidden/>
              </w:rPr>
              <w:t>3</w:t>
            </w:r>
            <w:r w:rsidRPr="00EB1822">
              <w:rPr>
                <w:rFonts w:ascii="Arial" w:hAnsi="Arial" w:cs="Arial"/>
                <w:noProof/>
                <w:webHidden/>
              </w:rPr>
              <w:fldChar w:fldCharType="end"/>
            </w:r>
          </w:hyperlink>
        </w:p>
        <w:p w14:paraId="63EE9D7C" w14:textId="77777777" w:rsidR="00EB1822" w:rsidRPr="00EB1822" w:rsidRDefault="00A94F4A" w:rsidP="008C3A48">
          <w:pPr>
            <w:pStyle w:val="TOC1"/>
            <w:tabs>
              <w:tab w:val="right" w:leader="dot" w:pos="9016"/>
            </w:tabs>
            <w:rPr>
              <w:rFonts w:ascii="Arial" w:hAnsi="Arial" w:cs="Arial"/>
              <w:noProof/>
            </w:rPr>
          </w:pPr>
          <w:hyperlink w:anchor="_Toc88295585" w:history="1">
            <w:r w:rsidR="00742D21" w:rsidRPr="00EB1822">
              <w:rPr>
                <w:rStyle w:val="Hyperlink"/>
                <w:rFonts w:ascii="Arial" w:hAnsi="Arial" w:cs="Arial"/>
                <w:noProof/>
              </w:rPr>
              <w:t>Pros and Cons of Blended Learning in the University Education</w:t>
            </w:r>
            <w:r w:rsidR="00742D21" w:rsidRPr="00EB1822">
              <w:rPr>
                <w:rFonts w:ascii="Arial" w:hAnsi="Arial" w:cs="Arial"/>
                <w:noProof/>
                <w:webHidden/>
              </w:rPr>
              <w:tab/>
            </w:r>
            <w:r w:rsidR="00742D21" w:rsidRPr="00EB1822">
              <w:rPr>
                <w:rFonts w:ascii="Arial" w:hAnsi="Arial" w:cs="Arial"/>
                <w:noProof/>
                <w:webHidden/>
              </w:rPr>
              <w:fldChar w:fldCharType="begin"/>
            </w:r>
            <w:r w:rsidR="00742D21" w:rsidRPr="00EB1822">
              <w:rPr>
                <w:rFonts w:ascii="Arial" w:hAnsi="Arial" w:cs="Arial"/>
                <w:noProof/>
                <w:webHidden/>
              </w:rPr>
              <w:instrText xml:space="preserve"> PAGEREF _Toc88295585 \h </w:instrText>
            </w:r>
            <w:r w:rsidR="00742D21" w:rsidRPr="00EB1822">
              <w:rPr>
                <w:rFonts w:ascii="Arial" w:hAnsi="Arial" w:cs="Arial"/>
                <w:noProof/>
                <w:webHidden/>
              </w:rPr>
            </w:r>
            <w:r w:rsidR="00742D21" w:rsidRPr="00EB1822">
              <w:rPr>
                <w:rFonts w:ascii="Arial" w:hAnsi="Arial" w:cs="Arial"/>
                <w:noProof/>
                <w:webHidden/>
              </w:rPr>
              <w:fldChar w:fldCharType="separate"/>
            </w:r>
            <w:r w:rsidR="00742D21" w:rsidRPr="00EB1822">
              <w:rPr>
                <w:rFonts w:ascii="Arial" w:hAnsi="Arial" w:cs="Arial"/>
                <w:noProof/>
                <w:webHidden/>
              </w:rPr>
              <w:t>3</w:t>
            </w:r>
            <w:r w:rsidR="00742D21" w:rsidRPr="00EB1822">
              <w:rPr>
                <w:rFonts w:ascii="Arial" w:hAnsi="Arial" w:cs="Arial"/>
                <w:noProof/>
                <w:webHidden/>
              </w:rPr>
              <w:fldChar w:fldCharType="end"/>
            </w:r>
          </w:hyperlink>
        </w:p>
        <w:p w14:paraId="22581183" w14:textId="77777777" w:rsidR="00EB1822" w:rsidRPr="00EB1822" w:rsidRDefault="00A94F4A" w:rsidP="008C3A48">
          <w:pPr>
            <w:pStyle w:val="TOC1"/>
            <w:tabs>
              <w:tab w:val="right" w:leader="dot" w:pos="9016"/>
            </w:tabs>
            <w:rPr>
              <w:rFonts w:ascii="Arial" w:hAnsi="Arial" w:cs="Arial"/>
              <w:noProof/>
            </w:rPr>
          </w:pPr>
          <w:hyperlink w:anchor="_Toc88295586" w:history="1">
            <w:r w:rsidR="00742D21" w:rsidRPr="00EB1822">
              <w:rPr>
                <w:rStyle w:val="Hyperlink"/>
                <w:rFonts w:ascii="Arial" w:hAnsi="Arial" w:cs="Arial"/>
                <w:noProof/>
              </w:rPr>
              <w:t>Pros and Cons of Traditional Class Room Learning in the HE Sector</w:t>
            </w:r>
            <w:r w:rsidR="00742D21" w:rsidRPr="00EB1822">
              <w:rPr>
                <w:rFonts w:ascii="Arial" w:hAnsi="Arial" w:cs="Arial"/>
                <w:noProof/>
                <w:webHidden/>
              </w:rPr>
              <w:tab/>
            </w:r>
            <w:r w:rsidR="00742D21" w:rsidRPr="00EB1822">
              <w:rPr>
                <w:rFonts w:ascii="Arial" w:hAnsi="Arial" w:cs="Arial"/>
                <w:noProof/>
                <w:webHidden/>
              </w:rPr>
              <w:fldChar w:fldCharType="begin"/>
            </w:r>
            <w:r w:rsidR="00742D21" w:rsidRPr="00EB1822">
              <w:rPr>
                <w:rFonts w:ascii="Arial" w:hAnsi="Arial" w:cs="Arial"/>
                <w:noProof/>
                <w:webHidden/>
              </w:rPr>
              <w:instrText xml:space="preserve"> PAGEREF _Toc88295586 \h </w:instrText>
            </w:r>
            <w:r w:rsidR="00742D21" w:rsidRPr="00EB1822">
              <w:rPr>
                <w:rFonts w:ascii="Arial" w:hAnsi="Arial" w:cs="Arial"/>
                <w:noProof/>
                <w:webHidden/>
              </w:rPr>
            </w:r>
            <w:r w:rsidR="00742D21" w:rsidRPr="00EB1822">
              <w:rPr>
                <w:rFonts w:ascii="Arial" w:hAnsi="Arial" w:cs="Arial"/>
                <w:noProof/>
                <w:webHidden/>
              </w:rPr>
              <w:fldChar w:fldCharType="separate"/>
            </w:r>
            <w:r w:rsidR="00742D21" w:rsidRPr="00EB1822">
              <w:rPr>
                <w:rFonts w:ascii="Arial" w:hAnsi="Arial" w:cs="Arial"/>
                <w:noProof/>
                <w:webHidden/>
              </w:rPr>
              <w:t>5</w:t>
            </w:r>
            <w:r w:rsidR="00742D21" w:rsidRPr="00EB1822">
              <w:rPr>
                <w:rFonts w:ascii="Arial" w:hAnsi="Arial" w:cs="Arial"/>
                <w:noProof/>
                <w:webHidden/>
              </w:rPr>
              <w:fldChar w:fldCharType="end"/>
            </w:r>
          </w:hyperlink>
        </w:p>
        <w:p w14:paraId="2D293FCD" w14:textId="77777777" w:rsidR="00EB1822" w:rsidRPr="00EB1822" w:rsidRDefault="00A94F4A" w:rsidP="008C3A48">
          <w:pPr>
            <w:pStyle w:val="TOC1"/>
            <w:tabs>
              <w:tab w:val="right" w:leader="dot" w:pos="9016"/>
            </w:tabs>
            <w:rPr>
              <w:rFonts w:ascii="Arial" w:hAnsi="Arial" w:cs="Arial"/>
              <w:noProof/>
            </w:rPr>
          </w:pPr>
          <w:hyperlink w:anchor="_Toc88295587" w:history="1">
            <w:r w:rsidR="00742D21" w:rsidRPr="00EB1822">
              <w:rPr>
                <w:rStyle w:val="Hyperlink"/>
                <w:rFonts w:ascii="Arial" w:hAnsi="Arial" w:cs="Arial"/>
                <w:noProof/>
              </w:rPr>
              <w:t>Evaluation of both Forms of Teaching and Learning in the Past and Present</w:t>
            </w:r>
            <w:r w:rsidR="00742D21" w:rsidRPr="00EB1822">
              <w:rPr>
                <w:rFonts w:ascii="Arial" w:hAnsi="Arial" w:cs="Arial"/>
                <w:noProof/>
                <w:webHidden/>
              </w:rPr>
              <w:tab/>
            </w:r>
            <w:r w:rsidR="00742D21" w:rsidRPr="00EB1822">
              <w:rPr>
                <w:rFonts w:ascii="Arial" w:hAnsi="Arial" w:cs="Arial"/>
                <w:noProof/>
                <w:webHidden/>
              </w:rPr>
              <w:fldChar w:fldCharType="begin"/>
            </w:r>
            <w:r w:rsidR="00742D21" w:rsidRPr="00EB1822">
              <w:rPr>
                <w:rFonts w:ascii="Arial" w:hAnsi="Arial" w:cs="Arial"/>
                <w:noProof/>
                <w:webHidden/>
              </w:rPr>
              <w:instrText xml:space="preserve"> PAGEREF _Toc88295587 \h </w:instrText>
            </w:r>
            <w:r w:rsidR="00742D21" w:rsidRPr="00EB1822">
              <w:rPr>
                <w:rFonts w:ascii="Arial" w:hAnsi="Arial" w:cs="Arial"/>
                <w:noProof/>
                <w:webHidden/>
              </w:rPr>
            </w:r>
            <w:r w:rsidR="00742D21" w:rsidRPr="00EB1822">
              <w:rPr>
                <w:rFonts w:ascii="Arial" w:hAnsi="Arial" w:cs="Arial"/>
                <w:noProof/>
                <w:webHidden/>
              </w:rPr>
              <w:fldChar w:fldCharType="separate"/>
            </w:r>
            <w:r w:rsidR="00742D21" w:rsidRPr="00EB1822">
              <w:rPr>
                <w:rFonts w:ascii="Arial" w:hAnsi="Arial" w:cs="Arial"/>
                <w:noProof/>
                <w:webHidden/>
              </w:rPr>
              <w:t>6</w:t>
            </w:r>
            <w:r w:rsidR="00742D21" w:rsidRPr="00EB1822">
              <w:rPr>
                <w:rFonts w:ascii="Arial" w:hAnsi="Arial" w:cs="Arial"/>
                <w:noProof/>
                <w:webHidden/>
              </w:rPr>
              <w:fldChar w:fldCharType="end"/>
            </w:r>
          </w:hyperlink>
        </w:p>
        <w:p w14:paraId="18264C75" w14:textId="77777777" w:rsidR="00EB1822" w:rsidRPr="00EB1822" w:rsidRDefault="00A94F4A" w:rsidP="008C3A48">
          <w:pPr>
            <w:pStyle w:val="TOC1"/>
            <w:tabs>
              <w:tab w:val="right" w:leader="dot" w:pos="9016"/>
            </w:tabs>
            <w:rPr>
              <w:rFonts w:ascii="Arial" w:hAnsi="Arial" w:cs="Arial"/>
              <w:noProof/>
            </w:rPr>
          </w:pPr>
          <w:hyperlink w:anchor="_Toc88295588" w:history="1">
            <w:r w:rsidR="00742D21" w:rsidRPr="00EB1822">
              <w:rPr>
                <w:rStyle w:val="Hyperlink"/>
                <w:rFonts w:ascii="Arial" w:hAnsi="Arial" w:cs="Arial"/>
                <w:noProof/>
              </w:rPr>
              <w:t>Recommendations</w:t>
            </w:r>
            <w:r w:rsidR="00742D21" w:rsidRPr="00EB1822">
              <w:rPr>
                <w:rFonts w:ascii="Arial" w:hAnsi="Arial" w:cs="Arial"/>
                <w:noProof/>
                <w:webHidden/>
              </w:rPr>
              <w:tab/>
            </w:r>
            <w:r w:rsidR="00742D21" w:rsidRPr="00EB1822">
              <w:rPr>
                <w:rFonts w:ascii="Arial" w:hAnsi="Arial" w:cs="Arial"/>
                <w:noProof/>
                <w:webHidden/>
              </w:rPr>
              <w:fldChar w:fldCharType="begin"/>
            </w:r>
            <w:r w:rsidR="00742D21" w:rsidRPr="00EB1822">
              <w:rPr>
                <w:rFonts w:ascii="Arial" w:hAnsi="Arial" w:cs="Arial"/>
                <w:noProof/>
                <w:webHidden/>
              </w:rPr>
              <w:instrText xml:space="preserve"> PAGEREF _Toc88295588 \h </w:instrText>
            </w:r>
            <w:r w:rsidR="00742D21" w:rsidRPr="00EB1822">
              <w:rPr>
                <w:rFonts w:ascii="Arial" w:hAnsi="Arial" w:cs="Arial"/>
                <w:noProof/>
                <w:webHidden/>
              </w:rPr>
            </w:r>
            <w:r w:rsidR="00742D21" w:rsidRPr="00EB1822">
              <w:rPr>
                <w:rFonts w:ascii="Arial" w:hAnsi="Arial" w:cs="Arial"/>
                <w:noProof/>
                <w:webHidden/>
              </w:rPr>
              <w:fldChar w:fldCharType="separate"/>
            </w:r>
            <w:r w:rsidR="00742D21" w:rsidRPr="00EB1822">
              <w:rPr>
                <w:rFonts w:ascii="Arial" w:hAnsi="Arial" w:cs="Arial"/>
                <w:noProof/>
                <w:webHidden/>
              </w:rPr>
              <w:t>7</w:t>
            </w:r>
            <w:r w:rsidR="00742D21" w:rsidRPr="00EB1822">
              <w:rPr>
                <w:rFonts w:ascii="Arial" w:hAnsi="Arial" w:cs="Arial"/>
                <w:noProof/>
                <w:webHidden/>
              </w:rPr>
              <w:fldChar w:fldCharType="end"/>
            </w:r>
          </w:hyperlink>
        </w:p>
        <w:p w14:paraId="132E36C7" w14:textId="77777777" w:rsidR="00EB1822" w:rsidRPr="00EB1822" w:rsidRDefault="00A94F4A" w:rsidP="008C3A48">
          <w:pPr>
            <w:pStyle w:val="TOC1"/>
            <w:tabs>
              <w:tab w:val="right" w:leader="dot" w:pos="9016"/>
            </w:tabs>
            <w:rPr>
              <w:rFonts w:ascii="Arial" w:hAnsi="Arial" w:cs="Arial"/>
              <w:noProof/>
            </w:rPr>
          </w:pPr>
          <w:hyperlink w:anchor="_Toc88295589" w:history="1">
            <w:r w:rsidR="00742D21" w:rsidRPr="00EB1822">
              <w:rPr>
                <w:rStyle w:val="Hyperlink"/>
                <w:rFonts w:ascii="Arial" w:hAnsi="Arial" w:cs="Arial"/>
                <w:noProof/>
              </w:rPr>
              <w:t>Conclusion</w:t>
            </w:r>
            <w:r w:rsidR="00742D21" w:rsidRPr="00EB1822">
              <w:rPr>
                <w:rFonts w:ascii="Arial" w:hAnsi="Arial" w:cs="Arial"/>
                <w:noProof/>
                <w:webHidden/>
              </w:rPr>
              <w:tab/>
            </w:r>
            <w:r w:rsidR="00742D21" w:rsidRPr="00EB1822">
              <w:rPr>
                <w:rFonts w:ascii="Arial" w:hAnsi="Arial" w:cs="Arial"/>
                <w:noProof/>
                <w:webHidden/>
              </w:rPr>
              <w:fldChar w:fldCharType="begin"/>
            </w:r>
            <w:r w:rsidR="00742D21" w:rsidRPr="00EB1822">
              <w:rPr>
                <w:rFonts w:ascii="Arial" w:hAnsi="Arial" w:cs="Arial"/>
                <w:noProof/>
                <w:webHidden/>
              </w:rPr>
              <w:instrText xml:space="preserve"> PAGEREF _Toc88295589 \h </w:instrText>
            </w:r>
            <w:r w:rsidR="00742D21" w:rsidRPr="00EB1822">
              <w:rPr>
                <w:rFonts w:ascii="Arial" w:hAnsi="Arial" w:cs="Arial"/>
                <w:noProof/>
                <w:webHidden/>
              </w:rPr>
            </w:r>
            <w:r w:rsidR="00742D21" w:rsidRPr="00EB1822">
              <w:rPr>
                <w:rFonts w:ascii="Arial" w:hAnsi="Arial" w:cs="Arial"/>
                <w:noProof/>
                <w:webHidden/>
              </w:rPr>
              <w:fldChar w:fldCharType="separate"/>
            </w:r>
            <w:r w:rsidR="00742D21" w:rsidRPr="00EB1822">
              <w:rPr>
                <w:rFonts w:ascii="Arial" w:hAnsi="Arial" w:cs="Arial"/>
                <w:noProof/>
                <w:webHidden/>
              </w:rPr>
              <w:t>8</w:t>
            </w:r>
            <w:r w:rsidR="00742D21" w:rsidRPr="00EB1822">
              <w:rPr>
                <w:rFonts w:ascii="Arial" w:hAnsi="Arial" w:cs="Arial"/>
                <w:noProof/>
                <w:webHidden/>
              </w:rPr>
              <w:fldChar w:fldCharType="end"/>
            </w:r>
          </w:hyperlink>
        </w:p>
        <w:p w14:paraId="7894F3A3" w14:textId="77777777" w:rsidR="00EB1822" w:rsidRPr="00EB1822" w:rsidRDefault="00A94F4A" w:rsidP="008C3A48">
          <w:pPr>
            <w:pStyle w:val="TOC1"/>
            <w:tabs>
              <w:tab w:val="right" w:leader="dot" w:pos="9016"/>
            </w:tabs>
            <w:rPr>
              <w:rFonts w:ascii="Arial" w:hAnsi="Arial" w:cs="Arial"/>
              <w:noProof/>
            </w:rPr>
          </w:pPr>
          <w:hyperlink w:anchor="_Toc88295590" w:history="1">
            <w:r w:rsidR="00742D21" w:rsidRPr="00EB1822">
              <w:rPr>
                <w:rStyle w:val="Hyperlink"/>
                <w:rFonts w:ascii="Arial" w:hAnsi="Arial" w:cs="Arial"/>
                <w:noProof/>
              </w:rPr>
              <w:t>References</w:t>
            </w:r>
            <w:r w:rsidR="00742D21" w:rsidRPr="00EB1822">
              <w:rPr>
                <w:rFonts w:ascii="Arial" w:hAnsi="Arial" w:cs="Arial"/>
                <w:noProof/>
                <w:webHidden/>
              </w:rPr>
              <w:tab/>
            </w:r>
            <w:r w:rsidR="00742D21" w:rsidRPr="00EB1822">
              <w:rPr>
                <w:rFonts w:ascii="Arial" w:hAnsi="Arial" w:cs="Arial"/>
                <w:noProof/>
                <w:webHidden/>
              </w:rPr>
              <w:fldChar w:fldCharType="begin"/>
            </w:r>
            <w:r w:rsidR="00742D21" w:rsidRPr="00EB1822">
              <w:rPr>
                <w:rFonts w:ascii="Arial" w:hAnsi="Arial" w:cs="Arial"/>
                <w:noProof/>
                <w:webHidden/>
              </w:rPr>
              <w:instrText xml:space="preserve"> PAGEREF _Toc88295590 \h </w:instrText>
            </w:r>
            <w:r w:rsidR="00742D21" w:rsidRPr="00EB1822">
              <w:rPr>
                <w:rFonts w:ascii="Arial" w:hAnsi="Arial" w:cs="Arial"/>
                <w:noProof/>
                <w:webHidden/>
              </w:rPr>
            </w:r>
            <w:r w:rsidR="00742D21" w:rsidRPr="00EB1822">
              <w:rPr>
                <w:rFonts w:ascii="Arial" w:hAnsi="Arial" w:cs="Arial"/>
                <w:noProof/>
                <w:webHidden/>
              </w:rPr>
              <w:fldChar w:fldCharType="separate"/>
            </w:r>
            <w:r w:rsidR="00742D21" w:rsidRPr="00EB1822">
              <w:rPr>
                <w:rFonts w:ascii="Arial" w:hAnsi="Arial" w:cs="Arial"/>
                <w:noProof/>
                <w:webHidden/>
              </w:rPr>
              <w:t>9</w:t>
            </w:r>
            <w:r w:rsidR="00742D21" w:rsidRPr="00EB1822">
              <w:rPr>
                <w:rFonts w:ascii="Arial" w:hAnsi="Arial" w:cs="Arial"/>
                <w:noProof/>
                <w:webHidden/>
              </w:rPr>
              <w:fldChar w:fldCharType="end"/>
            </w:r>
          </w:hyperlink>
        </w:p>
        <w:p w14:paraId="3656B9AB" w14:textId="77777777" w:rsidR="00EB1822" w:rsidRPr="00EB1822" w:rsidRDefault="00742D21" w:rsidP="008C3A48">
          <w:pPr>
            <w:rPr>
              <w:rFonts w:ascii="Arial" w:hAnsi="Arial" w:cs="Arial"/>
            </w:rPr>
          </w:pPr>
          <w:r w:rsidRPr="00EB1822">
            <w:rPr>
              <w:rFonts w:ascii="Arial" w:hAnsi="Arial" w:cs="Arial"/>
              <w:b/>
              <w:bCs/>
              <w:noProof/>
            </w:rPr>
            <w:fldChar w:fldCharType="end"/>
          </w:r>
        </w:p>
      </w:sdtContent>
    </w:sdt>
    <w:p w14:paraId="45FB0818" w14:textId="77777777" w:rsidR="00E75F95" w:rsidRPr="00EB1822" w:rsidRDefault="00742D21" w:rsidP="008C3A48">
      <w:pPr>
        <w:rPr>
          <w:rFonts w:ascii="Arial" w:eastAsiaTheme="majorEastAsia" w:hAnsi="Arial" w:cs="Arial"/>
          <w:b/>
          <w:color w:val="000000" w:themeColor="text1"/>
          <w:szCs w:val="24"/>
          <w:lang w:val="en-GB"/>
        </w:rPr>
      </w:pPr>
      <w:r w:rsidRPr="00EB1822">
        <w:rPr>
          <w:rFonts w:ascii="Arial" w:hAnsi="Arial" w:cs="Arial"/>
          <w:color w:val="000000" w:themeColor="text1"/>
          <w:szCs w:val="24"/>
          <w:lang w:val="en-GB"/>
        </w:rPr>
        <w:br w:type="page"/>
      </w:r>
    </w:p>
    <w:p w14:paraId="3E7A9F1C" w14:textId="77777777" w:rsidR="00927CD4" w:rsidRPr="00EB1822" w:rsidRDefault="00742D21" w:rsidP="008C3A48">
      <w:pPr>
        <w:pStyle w:val="Heading1"/>
      </w:pPr>
      <w:bookmarkStart w:id="0" w:name="_Toc88295584"/>
      <w:r w:rsidRPr="00EB1822">
        <w:lastRenderedPageBreak/>
        <w:t>Introduction</w:t>
      </w:r>
      <w:bookmarkEnd w:id="0"/>
    </w:p>
    <w:p w14:paraId="15070830" w14:textId="77777777" w:rsidR="00B1763B" w:rsidRPr="00EB1822" w:rsidRDefault="259D6F05" w:rsidP="259D6F05">
      <w:pPr>
        <w:ind w:firstLine="720"/>
        <w:rPr>
          <w:rFonts w:ascii="Arial" w:hAnsi="Arial" w:cs="Arial"/>
          <w:color w:val="000000" w:themeColor="text1"/>
          <w:lang w:val="en-GB"/>
        </w:rPr>
      </w:pPr>
      <w:r w:rsidRPr="259D6F05">
        <w:rPr>
          <w:rFonts w:ascii="Arial" w:hAnsi="Arial" w:cs="Arial"/>
          <w:color w:val="000000" w:themeColor="text1"/>
          <w:lang w:val="en-GB"/>
        </w:rPr>
        <w:t xml:space="preserve">Attending lessons day after day has been the norm for centuries, and individuals have discovered that institutional facilities may affect learning to a great extent. However, there are a lot of changes taking place in the teaching and learning environment, including the use of technology via blended learning. Particularly since the COVID-19 pandemic forced the governments to impose lockdowns and social distancing, as explained by </w:t>
      </w:r>
      <w:proofErr w:type="spellStart"/>
      <w:r w:rsidRPr="259D6F05">
        <w:rPr>
          <w:rFonts w:ascii="Arial" w:hAnsi="Arial" w:cs="Arial"/>
          <w:color w:val="000000" w:themeColor="text1"/>
        </w:rPr>
        <w:t>Fatonia</w:t>
      </w:r>
      <w:proofErr w:type="spellEnd"/>
      <w:r w:rsidRPr="259D6F05">
        <w:rPr>
          <w:rFonts w:ascii="Arial" w:hAnsi="Arial" w:cs="Arial"/>
          <w:color w:val="000000" w:themeColor="text1"/>
          <w:lang w:val="en-GB"/>
        </w:rPr>
        <w:t xml:space="preserve"> </w:t>
      </w:r>
      <w:r w:rsidRPr="259D6F05">
        <w:rPr>
          <w:rFonts w:ascii="Arial" w:hAnsi="Arial" w:cs="Arial"/>
          <w:i/>
          <w:iCs/>
          <w:color w:val="000000" w:themeColor="text1"/>
          <w:lang w:val="en-GB"/>
        </w:rPr>
        <w:t xml:space="preserve">et al </w:t>
      </w:r>
      <w:r w:rsidRPr="259D6F05">
        <w:rPr>
          <w:rFonts w:ascii="Arial" w:hAnsi="Arial" w:cs="Arial"/>
          <w:color w:val="000000" w:themeColor="text1"/>
          <w:lang w:val="en-GB"/>
        </w:rPr>
        <w:t>(2020), blended learning has been on preference for universities, demanding a varied proportion of online and traditional classroom time. Hence, the following report is focused on evaluating the pros and cons of both traditional and blended learning courses in universities, followed by evidenced evaluation of both these systems in the past and present. Based on such evaluation, the future of the learning system will be recommended as well.</w:t>
      </w:r>
    </w:p>
    <w:p w14:paraId="14A44B27" w14:textId="77777777" w:rsidR="00D23B8B" w:rsidRPr="00EB1822" w:rsidRDefault="00742D21" w:rsidP="008C3A48">
      <w:pPr>
        <w:pStyle w:val="Heading1"/>
      </w:pPr>
      <w:bookmarkStart w:id="1" w:name="_Toc88295585"/>
      <w:r w:rsidRPr="00EB1822">
        <w:t>Pros and Cons of Blended Learning in the University Education</w:t>
      </w:r>
      <w:bookmarkEnd w:id="1"/>
    </w:p>
    <w:p w14:paraId="44537A5A" w14:textId="10FA8EB6" w:rsidR="00B1763B" w:rsidRPr="00EB1822" w:rsidRDefault="259D6F05" w:rsidP="259D6F05">
      <w:pPr>
        <w:ind w:firstLine="720"/>
        <w:rPr>
          <w:rFonts w:ascii="Arial" w:hAnsi="Arial" w:cs="Arial"/>
          <w:color w:val="000000" w:themeColor="text1"/>
          <w:lang w:val="en-GB"/>
        </w:rPr>
      </w:pPr>
      <w:r w:rsidRPr="259D6F05">
        <w:rPr>
          <w:rFonts w:ascii="Arial" w:hAnsi="Arial" w:cs="Arial"/>
          <w:color w:val="000000" w:themeColor="text1"/>
          <w:lang w:val="en-GB"/>
        </w:rPr>
        <w:t xml:space="preserve">The cutting-edge educational technique has gained popularity quickly, although it is still in the early stages of implementation. Such innovations include the implementation of blended learning (a mix of face-to-face and digital teaching and learning); however, the acceptance of this new approach, particularly in the developing world, remains a difficulty (Bowyer and Chambers, 2017). When it comes to blended learning, it seems that not all students have the drive to succeed. </w:t>
      </w:r>
      <w:r w:rsidR="00742D21">
        <w:tab/>
      </w:r>
      <w:r w:rsidR="00742D21">
        <w:tab/>
      </w:r>
      <w:r w:rsidRPr="259D6F05">
        <w:rPr>
          <w:rFonts w:ascii="Arial" w:hAnsi="Arial" w:cs="Arial"/>
          <w:color w:val="000000" w:themeColor="text1"/>
          <w:lang w:val="en-GB"/>
        </w:rPr>
        <w:t>Blended learning is ineffective for this group of students since their motivation is so important. Keeping students motivated and crafting a unique curriculum for each one may be a challenge.</w:t>
      </w:r>
    </w:p>
    <w:p w14:paraId="431352CA" w14:textId="77777777" w:rsidR="00C62EA3" w:rsidRPr="00EB1822" w:rsidRDefault="00742D21" w:rsidP="008C3A48">
      <w:pPr>
        <w:rPr>
          <w:rFonts w:ascii="Arial" w:hAnsi="Arial" w:cs="Arial"/>
          <w:b/>
          <w:bCs/>
          <w:i/>
          <w:iCs/>
          <w:color w:val="000000" w:themeColor="text1"/>
          <w:szCs w:val="24"/>
          <w:u w:val="single"/>
          <w:lang w:val="en-GB"/>
        </w:rPr>
      </w:pPr>
      <w:r w:rsidRPr="00EB1822">
        <w:rPr>
          <w:rFonts w:ascii="Arial" w:hAnsi="Arial" w:cs="Arial"/>
          <w:b/>
          <w:bCs/>
          <w:i/>
          <w:iCs/>
          <w:color w:val="000000" w:themeColor="text1"/>
          <w:szCs w:val="24"/>
          <w:u w:val="single"/>
          <w:lang w:val="en-GB"/>
        </w:rPr>
        <w:t>Pros</w:t>
      </w:r>
    </w:p>
    <w:p w14:paraId="227D0400" w14:textId="77777777" w:rsidR="009C28FA" w:rsidRPr="00EB1822" w:rsidRDefault="00742D21" w:rsidP="008C3A48">
      <w:pPr>
        <w:pStyle w:val="ListParagraph"/>
        <w:numPr>
          <w:ilvl w:val="0"/>
          <w:numId w:val="13"/>
        </w:numPr>
        <w:rPr>
          <w:rFonts w:ascii="Arial" w:hAnsi="Arial" w:cs="Arial"/>
          <w:color w:val="000000" w:themeColor="text1"/>
          <w:szCs w:val="24"/>
          <w:lang w:val="en-GB"/>
        </w:rPr>
      </w:pPr>
      <w:r w:rsidRPr="00EB1822">
        <w:rPr>
          <w:rFonts w:ascii="Arial" w:hAnsi="Arial" w:cs="Arial"/>
          <w:color w:val="000000" w:themeColor="text1"/>
          <w:szCs w:val="24"/>
          <w:lang w:val="en-GB"/>
        </w:rPr>
        <w:t>Blended learning also has the added benefit of making conventional training more useful. It is also possible for students to do tasks on their own and yet come to class with the same understanding</w:t>
      </w:r>
      <w:r w:rsidR="003E50E5" w:rsidRPr="00EB1822">
        <w:rPr>
          <w:rFonts w:ascii="Arial" w:hAnsi="Arial" w:cs="Arial"/>
          <w:color w:val="000000" w:themeColor="text1"/>
          <w:szCs w:val="24"/>
          <w:lang w:val="en-GB"/>
        </w:rPr>
        <w:t xml:space="preserve"> (Ma and Lee, 2021)</w:t>
      </w:r>
      <w:r w:rsidRPr="00EB1822">
        <w:rPr>
          <w:rFonts w:ascii="Arial" w:hAnsi="Arial" w:cs="Arial"/>
          <w:color w:val="000000" w:themeColor="text1"/>
          <w:szCs w:val="24"/>
          <w:lang w:val="en-GB"/>
        </w:rPr>
        <w:t>. The burden will decrease and they will have more time to relax while they study independently on the internet materials and projects they have been provided with. In addition, it is feasible to help learners who need more knowledge, which is one of the key advantages of blended learning.</w:t>
      </w:r>
    </w:p>
    <w:p w14:paraId="2003702C" w14:textId="77777777" w:rsidR="009C28FA" w:rsidRPr="00EB1822" w:rsidRDefault="00742D21" w:rsidP="008C3A48">
      <w:pPr>
        <w:pStyle w:val="ListParagraph"/>
        <w:numPr>
          <w:ilvl w:val="0"/>
          <w:numId w:val="13"/>
        </w:numPr>
        <w:rPr>
          <w:rFonts w:ascii="Arial" w:hAnsi="Arial" w:cs="Arial"/>
          <w:color w:val="000000" w:themeColor="text1"/>
          <w:szCs w:val="24"/>
          <w:lang w:val="en-GB"/>
        </w:rPr>
      </w:pPr>
      <w:r w:rsidRPr="00EB1822">
        <w:rPr>
          <w:rFonts w:ascii="Arial" w:hAnsi="Arial" w:cs="Arial"/>
          <w:color w:val="000000" w:themeColor="text1"/>
          <w:szCs w:val="24"/>
          <w:lang w:val="en-GB"/>
        </w:rPr>
        <w:lastRenderedPageBreak/>
        <w:t>The primary benefit of blended learning is that it allows university students to reach a broader audience in a shorter period. Teachers need not be present at all times in blended learning. Tutors may work on other projects while their students are learning. For certain subjects, it is hard to switch to online instruction. If so, tutors must consider putting part of their training materials online in a learning management system.</w:t>
      </w:r>
    </w:p>
    <w:p w14:paraId="167AA5D9" w14:textId="77777777" w:rsidR="009C28FA" w:rsidRPr="00EB1822" w:rsidRDefault="00742D21" w:rsidP="008C3A48">
      <w:pPr>
        <w:pStyle w:val="ListParagraph"/>
        <w:numPr>
          <w:ilvl w:val="0"/>
          <w:numId w:val="13"/>
        </w:numPr>
        <w:rPr>
          <w:rFonts w:ascii="Arial" w:hAnsi="Arial" w:cs="Arial"/>
          <w:color w:val="000000" w:themeColor="text1"/>
          <w:szCs w:val="24"/>
          <w:lang w:val="en-GB"/>
        </w:rPr>
      </w:pPr>
      <w:proofErr w:type="spellStart"/>
      <w:r w:rsidRPr="00EB1822">
        <w:rPr>
          <w:rFonts w:ascii="Arial" w:hAnsi="Arial" w:cs="Arial"/>
          <w:color w:val="000000" w:themeColor="text1"/>
          <w:szCs w:val="24"/>
          <w:lang w:val="en-GB"/>
        </w:rPr>
        <w:t>Kintu</w:t>
      </w:r>
      <w:proofErr w:type="spellEnd"/>
      <w:r w:rsidRPr="00EB1822">
        <w:rPr>
          <w:rFonts w:ascii="Arial" w:hAnsi="Arial" w:cs="Arial"/>
          <w:color w:val="000000" w:themeColor="text1"/>
          <w:szCs w:val="24"/>
          <w:lang w:val="en-GB"/>
        </w:rPr>
        <w:t xml:space="preserve">, Zhu and </w:t>
      </w:r>
      <w:proofErr w:type="spellStart"/>
      <w:r w:rsidRPr="00EB1822">
        <w:rPr>
          <w:rFonts w:ascii="Arial" w:hAnsi="Arial" w:cs="Arial"/>
          <w:color w:val="000000" w:themeColor="text1"/>
          <w:szCs w:val="24"/>
          <w:lang w:val="en-GB"/>
        </w:rPr>
        <w:t>Kagambe</w:t>
      </w:r>
      <w:proofErr w:type="spellEnd"/>
      <w:r w:rsidRPr="00EB1822">
        <w:rPr>
          <w:rFonts w:ascii="Arial" w:hAnsi="Arial" w:cs="Arial"/>
          <w:color w:val="000000" w:themeColor="text1"/>
          <w:szCs w:val="24"/>
          <w:lang w:val="en-GB"/>
        </w:rPr>
        <w:t xml:space="preserve"> (2017) have stated that comprehensive reporting and automated grading with a built-in rubric make it feasible to conduct thorough assessments of students. Teachers benefit from the decreased workload and pupils benefit from the instant feedback they get.</w:t>
      </w:r>
    </w:p>
    <w:p w14:paraId="007DD437" w14:textId="77777777" w:rsidR="009C28FA" w:rsidRPr="00EB1822" w:rsidRDefault="00742D21" w:rsidP="008C3A48">
      <w:pPr>
        <w:pStyle w:val="ListParagraph"/>
        <w:numPr>
          <w:ilvl w:val="0"/>
          <w:numId w:val="13"/>
        </w:numPr>
        <w:rPr>
          <w:rFonts w:ascii="Arial" w:hAnsi="Arial" w:cs="Arial"/>
          <w:color w:val="000000" w:themeColor="text1"/>
          <w:szCs w:val="24"/>
          <w:lang w:val="en-GB"/>
        </w:rPr>
      </w:pPr>
      <w:r w:rsidRPr="00EB1822">
        <w:rPr>
          <w:rFonts w:ascii="Arial" w:hAnsi="Arial" w:cs="Arial"/>
          <w:color w:val="000000" w:themeColor="text1"/>
          <w:szCs w:val="24"/>
          <w:lang w:val="en-GB"/>
        </w:rPr>
        <w:t>Teachers may examine the time spent on a task by each student, obtain useful insights from student data supplied by online applications, and identify productive activities and those that require improvement.</w:t>
      </w:r>
    </w:p>
    <w:p w14:paraId="08C022C8" w14:textId="77777777" w:rsidR="005529B0" w:rsidRPr="00EB1822" w:rsidRDefault="00742D21" w:rsidP="008C3A48">
      <w:pPr>
        <w:pStyle w:val="ListParagraph"/>
        <w:numPr>
          <w:ilvl w:val="0"/>
          <w:numId w:val="13"/>
        </w:numPr>
        <w:rPr>
          <w:rFonts w:ascii="Arial" w:hAnsi="Arial" w:cs="Arial"/>
          <w:color w:val="000000" w:themeColor="text1"/>
          <w:szCs w:val="24"/>
          <w:lang w:val="en-GB"/>
        </w:rPr>
      </w:pPr>
      <w:r w:rsidRPr="00EB1822">
        <w:rPr>
          <w:rFonts w:ascii="Arial" w:hAnsi="Arial" w:cs="Arial"/>
          <w:color w:val="000000" w:themeColor="text1"/>
          <w:szCs w:val="24"/>
          <w:lang w:val="en-GB"/>
        </w:rPr>
        <w:t xml:space="preserve">Interactive educational games, </w:t>
      </w:r>
      <w:proofErr w:type="spellStart"/>
      <w:r w:rsidRPr="00EB1822">
        <w:rPr>
          <w:rFonts w:ascii="Arial" w:hAnsi="Arial" w:cs="Arial"/>
          <w:color w:val="000000" w:themeColor="text1"/>
          <w:szCs w:val="24"/>
          <w:lang w:val="en-GB"/>
        </w:rPr>
        <w:t>padlets</w:t>
      </w:r>
      <w:proofErr w:type="spellEnd"/>
      <w:r w:rsidRPr="00EB1822">
        <w:rPr>
          <w:rFonts w:ascii="Arial" w:hAnsi="Arial" w:cs="Arial"/>
          <w:color w:val="000000" w:themeColor="text1"/>
          <w:szCs w:val="24"/>
          <w:lang w:val="en-GB"/>
        </w:rPr>
        <w:t>, and pear cards are all examples of technology-enhanced instructional tools that make the experience more interesting for students</w:t>
      </w:r>
      <w:r w:rsidR="003E50E5" w:rsidRPr="00EB1822">
        <w:rPr>
          <w:rFonts w:ascii="Arial" w:hAnsi="Arial" w:cs="Arial"/>
          <w:color w:val="000000" w:themeColor="text1"/>
          <w:szCs w:val="24"/>
          <w:lang w:val="en-GB"/>
        </w:rPr>
        <w:t xml:space="preserve">, as per </w:t>
      </w:r>
      <w:proofErr w:type="spellStart"/>
      <w:r w:rsidR="003E50E5" w:rsidRPr="00EB1822">
        <w:rPr>
          <w:rFonts w:ascii="Arial" w:hAnsi="Arial" w:cs="Arial"/>
          <w:color w:val="000000" w:themeColor="text1"/>
          <w:szCs w:val="24"/>
          <w:lang w:val="en-GB"/>
        </w:rPr>
        <w:t>Abrosimova</w:t>
      </w:r>
      <w:proofErr w:type="spellEnd"/>
      <w:r w:rsidR="003E50E5" w:rsidRPr="00EB1822">
        <w:rPr>
          <w:rFonts w:ascii="Arial" w:hAnsi="Arial" w:cs="Arial"/>
          <w:i/>
          <w:iCs/>
          <w:color w:val="000000" w:themeColor="text1"/>
          <w:szCs w:val="24"/>
          <w:lang w:val="en-GB"/>
        </w:rPr>
        <w:t xml:space="preserve"> et al </w:t>
      </w:r>
      <w:r w:rsidR="003E50E5" w:rsidRPr="00EB1822">
        <w:rPr>
          <w:rFonts w:ascii="Arial" w:hAnsi="Arial" w:cs="Arial"/>
          <w:color w:val="000000" w:themeColor="text1"/>
          <w:szCs w:val="24"/>
          <w:lang w:val="en-GB"/>
        </w:rPr>
        <w:t>(2019)</w:t>
      </w:r>
      <w:r w:rsidRPr="00EB1822">
        <w:rPr>
          <w:rFonts w:ascii="Arial" w:hAnsi="Arial" w:cs="Arial"/>
          <w:color w:val="000000" w:themeColor="text1"/>
          <w:szCs w:val="24"/>
          <w:lang w:val="en-GB"/>
        </w:rPr>
        <w:t>. Teachers may efficiently engage with their students using online resources like grading applications, discussion boards, interactive applications, and drop boxes.</w:t>
      </w:r>
    </w:p>
    <w:p w14:paraId="12F4B0BC" w14:textId="77777777" w:rsidR="005529B0" w:rsidRPr="00EB1822" w:rsidRDefault="00742D21" w:rsidP="008C3A48">
      <w:pPr>
        <w:rPr>
          <w:rFonts w:ascii="Arial" w:hAnsi="Arial" w:cs="Arial"/>
          <w:b/>
          <w:bCs/>
          <w:i/>
          <w:iCs/>
          <w:color w:val="000000" w:themeColor="text1"/>
          <w:szCs w:val="24"/>
          <w:u w:val="single"/>
          <w:lang w:val="en-GB"/>
        </w:rPr>
      </w:pPr>
      <w:r w:rsidRPr="00EB1822">
        <w:rPr>
          <w:rFonts w:ascii="Arial" w:hAnsi="Arial" w:cs="Arial"/>
          <w:b/>
          <w:bCs/>
          <w:i/>
          <w:iCs/>
          <w:color w:val="000000" w:themeColor="text1"/>
          <w:szCs w:val="24"/>
          <w:u w:val="single"/>
          <w:lang w:val="en-GB"/>
        </w:rPr>
        <w:t>Cons</w:t>
      </w:r>
    </w:p>
    <w:p w14:paraId="79D8E2B3" w14:textId="77777777" w:rsidR="009C28FA" w:rsidRPr="00EB1822" w:rsidRDefault="00742D21" w:rsidP="008C3A48">
      <w:pPr>
        <w:pStyle w:val="ListParagraph"/>
        <w:numPr>
          <w:ilvl w:val="0"/>
          <w:numId w:val="14"/>
        </w:numPr>
        <w:rPr>
          <w:rFonts w:ascii="Arial" w:hAnsi="Arial" w:cs="Arial"/>
          <w:color w:val="000000" w:themeColor="text1"/>
          <w:szCs w:val="24"/>
          <w:lang w:val="en-GB"/>
        </w:rPr>
      </w:pPr>
      <w:r w:rsidRPr="00EB1822">
        <w:rPr>
          <w:rFonts w:ascii="Arial" w:hAnsi="Arial" w:cs="Arial"/>
          <w:color w:val="000000" w:themeColor="text1"/>
          <w:szCs w:val="24"/>
          <w:lang w:val="en-GB"/>
        </w:rPr>
        <w:t>This paradigm change in education requires instructors to widen their perspectives, choose the appropriate tools and applications and put in the time and effort to implement a well-balanced and successful lesson plan to succeed. Sadly, traditional instructors may find this difficult at first and maybe hesitant to adjust to this new cultural environment.</w:t>
      </w:r>
    </w:p>
    <w:p w14:paraId="2F060142" w14:textId="77777777" w:rsidR="009C28FA" w:rsidRPr="00EB1822" w:rsidRDefault="00742D21" w:rsidP="008C3A48">
      <w:pPr>
        <w:pStyle w:val="ListParagraph"/>
        <w:numPr>
          <w:ilvl w:val="0"/>
          <w:numId w:val="14"/>
        </w:numPr>
        <w:rPr>
          <w:rFonts w:ascii="Arial" w:hAnsi="Arial" w:cs="Arial"/>
          <w:color w:val="000000" w:themeColor="text1"/>
          <w:szCs w:val="24"/>
          <w:lang w:val="en-GB"/>
        </w:rPr>
      </w:pPr>
      <w:r w:rsidRPr="00EB1822">
        <w:rPr>
          <w:rFonts w:ascii="Arial" w:hAnsi="Arial" w:cs="Arial"/>
          <w:color w:val="000000" w:themeColor="text1"/>
          <w:szCs w:val="24"/>
          <w:lang w:val="en-GB"/>
        </w:rPr>
        <w:t>In the e-learning environment, plagiarism is a common problem. It may be difficult for online students to resist the urge to search for stuff on the internet when using a computer or smartphone to study.</w:t>
      </w:r>
    </w:p>
    <w:p w14:paraId="083B14B4" w14:textId="77777777" w:rsidR="009C28FA" w:rsidRPr="00EB1822" w:rsidRDefault="00742D21" w:rsidP="008C3A48">
      <w:pPr>
        <w:pStyle w:val="ListParagraph"/>
        <w:numPr>
          <w:ilvl w:val="0"/>
          <w:numId w:val="14"/>
        </w:numPr>
        <w:rPr>
          <w:rFonts w:ascii="Arial" w:hAnsi="Arial" w:cs="Arial"/>
          <w:color w:val="000000" w:themeColor="text1"/>
          <w:szCs w:val="24"/>
          <w:lang w:val="en-GB"/>
        </w:rPr>
      </w:pPr>
      <w:r w:rsidRPr="00EB1822">
        <w:rPr>
          <w:rFonts w:ascii="Arial" w:hAnsi="Arial" w:cs="Arial"/>
          <w:color w:val="000000" w:themeColor="text1"/>
          <w:szCs w:val="24"/>
          <w:lang w:val="en-GB"/>
        </w:rPr>
        <w:t>Students in universities rely significantly on the Internet to access the technical materials and tools that are essential to the integrated lesson plans. Blended learning in universities necessitates the installation of infrastructure and the purchase of various technological gadgets.</w:t>
      </w:r>
    </w:p>
    <w:p w14:paraId="3CA9F6F9" w14:textId="77777777" w:rsidR="005529B0" w:rsidRPr="00EB1822" w:rsidRDefault="00742D21" w:rsidP="008C3A48">
      <w:pPr>
        <w:pStyle w:val="ListParagraph"/>
        <w:numPr>
          <w:ilvl w:val="0"/>
          <w:numId w:val="14"/>
        </w:numPr>
        <w:rPr>
          <w:rFonts w:ascii="Arial" w:hAnsi="Arial" w:cs="Arial"/>
          <w:color w:val="000000" w:themeColor="text1"/>
          <w:szCs w:val="24"/>
          <w:lang w:val="en-GB"/>
        </w:rPr>
      </w:pPr>
      <w:r w:rsidRPr="00EB1822">
        <w:rPr>
          <w:rFonts w:ascii="Arial" w:hAnsi="Arial" w:cs="Arial"/>
          <w:color w:val="000000" w:themeColor="text1"/>
          <w:szCs w:val="24"/>
          <w:lang w:val="en-GB"/>
        </w:rPr>
        <w:lastRenderedPageBreak/>
        <w:t>Educators argue about the engagement levels of students when switching to blended learning because there is less supervision especially in comparison to face-to-face education, and several students</w:t>
      </w:r>
      <w:r w:rsidR="00E751A4">
        <w:rPr>
          <w:rFonts w:ascii="Arial" w:hAnsi="Arial" w:cs="Arial"/>
          <w:color w:val="000000" w:themeColor="text1"/>
          <w:szCs w:val="24"/>
          <w:lang w:val="en-GB"/>
        </w:rPr>
        <w:t>’</w:t>
      </w:r>
      <w:r w:rsidRPr="00EB1822">
        <w:rPr>
          <w:rFonts w:ascii="Arial" w:hAnsi="Arial" w:cs="Arial"/>
          <w:color w:val="000000" w:themeColor="text1"/>
          <w:szCs w:val="24"/>
          <w:lang w:val="en-GB"/>
        </w:rPr>
        <w:t xml:space="preserve"> effectiveness might degrade because of self-management, and the flexibility of establishing one</w:t>
      </w:r>
      <w:r w:rsidR="00E751A4">
        <w:rPr>
          <w:rFonts w:ascii="Arial" w:hAnsi="Arial" w:cs="Arial"/>
          <w:color w:val="000000" w:themeColor="text1"/>
          <w:szCs w:val="24"/>
          <w:lang w:val="en-GB"/>
        </w:rPr>
        <w:t>’</w:t>
      </w:r>
      <w:r w:rsidRPr="00EB1822">
        <w:rPr>
          <w:rFonts w:ascii="Arial" w:hAnsi="Arial" w:cs="Arial"/>
          <w:color w:val="000000" w:themeColor="text1"/>
          <w:szCs w:val="24"/>
          <w:lang w:val="en-GB"/>
        </w:rPr>
        <w:t>s own pace may result in students falling behind in syllabuses.</w:t>
      </w:r>
    </w:p>
    <w:p w14:paraId="6A86A699" w14:textId="77777777" w:rsidR="00D23B8B" w:rsidRPr="00EB1822" w:rsidRDefault="00742D21" w:rsidP="008C3A48">
      <w:pPr>
        <w:pStyle w:val="Heading1"/>
      </w:pPr>
      <w:bookmarkStart w:id="2" w:name="_Toc88295586"/>
      <w:r w:rsidRPr="00EB1822">
        <w:t>Pros and Cons of Traditional Class Room Learning in the H</w:t>
      </w:r>
      <w:r w:rsidR="00927CA0">
        <w:t xml:space="preserve">igher </w:t>
      </w:r>
      <w:r w:rsidRPr="00EB1822">
        <w:t>E</w:t>
      </w:r>
      <w:r w:rsidR="00927CA0">
        <w:t>ducation</w:t>
      </w:r>
      <w:r w:rsidRPr="00EB1822">
        <w:t xml:space="preserve"> Sector</w:t>
      </w:r>
      <w:bookmarkEnd w:id="2"/>
    </w:p>
    <w:p w14:paraId="1E211229" w14:textId="77777777" w:rsidR="00D23B8B" w:rsidRPr="00EB1822" w:rsidRDefault="259D6F05" w:rsidP="259D6F05">
      <w:pPr>
        <w:ind w:firstLine="720"/>
        <w:rPr>
          <w:rFonts w:ascii="Arial" w:hAnsi="Arial" w:cs="Arial"/>
          <w:color w:val="000000" w:themeColor="text1"/>
          <w:lang w:val="en-GB"/>
        </w:rPr>
      </w:pPr>
      <w:r w:rsidRPr="259D6F05">
        <w:rPr>
          <w:rFonts w:ascii="Arial" w:hAnsi="Arial" w:cs="Arial"/>
          <w:color w:val="000000" w:themeColor="text1"/>
          <w:lang w:val="en-GB"/>
        </w:rPr>
        <w:t xml:space="preserve">When describing a traditional education, it is usually meant with a space with soft grey walls and lines of desks and chairs facing a podium. As per </w:t>
      </w:r>
      <w:r w:rsidRPr="259D6F05">
        <w:rPr>
          <w:rFonts w:ascii="Arial" w:hAnsi="Arial" w:cs="Arial"/>
          <w:color w:val="000000" w:themeColor="text1"/>
        </w:rPr>
        <w:t>Li</w:t>
      </w:r>
      <w:r w:rsidRPr="259D6F05">
        <w:rPr>
          <w:rFonts w:ascii="Arial" w:hAnsi="Arial" w:cs="Arial"/>
          <w:color w:val="000000" w:themeColor="text1"/>
          <w:lang w:val="en-GB"/>
        </w:rPr>
        <w:t xml:space="preserve"> </w:t>
      </w:r>
      <w:r w:rsidRPr="259D6F05">
        <w:rPr>
          <w:rFonts w:ascii="Arial" w:hAnsi="Arial" w:cs="Arial"/>
          <w:i/>
          <w:iCs/>
          <w:color w:val="000000" w:themeColor="text1"/>
          <w:lang w:val="en-GB"/>
        </w:rPr>
        <w:t xml:space="preserve">et al </w:t>
      </w:r>
      <w:r w:rsidRPr="259D6F05">
        <w:rPr>
          <w:rFonts w:ascii="Arial" w:hAnsi="Arial" w:cs="Arial"/>
          <w:color w:val="000000" w:themeColor="text1"/>
          <w:lang w:val="en-GB"/>
        </w:rPr>
        <w:t>(2014), when it comes to education in traditional classrooms, there is a strong emphasis on the education process instead of on the learner’s talents and learning abilities. It is also normal for students to integrate their approaches and develop new skills. There is little stimulation of the senses or the intellect in conventional teaching, and instead, it encourages knowledge acquisition. Proponents of learning through computers have questioned the idea that conventional lectures are always the best way to teach in a university setting.</w:t>
      </w:r>
    </w:p>
    <w:p w14:paraId="7BE4FDBE" w14:textId="77777777" w:rsidR="00C54AB1" w:rsidRPr="00EB1822" w:rsidRDefault="00742D21" w:rsidP="008C3A48">
      <w:pPr>
        <w:rPr>
          <w:rFonts w:ascii="Arial" w:hAnsi="Arial" w:cs="Arial"/>
          <w:b/>
          <w:bCs/>
          <w:i/>
          <w:iCs/>
          <w:color w:val="000000" w:themeColor="text1"/>
          <w:szCs w:val="24"/>
          <w:u w:val="single"/>
          <w:lang w:val="en-GB"/>
        </w:rPr>
      </w:pPr>
      <w:r w:rsidRPr="00EB1822">
        <w:rPr>
          <w:rFonts w:ascii="Arial" w:hAnsi="Arial" w:cs="Arial"/>
          <w:b/>
          <w:bCs/>
          <w:i/>
          <w:iCs/>
          <w:color w:val="000000" w:themeColor="text1"/>
          <w:szCs w:val="24"/>
          <w:u w:val="single"/>
          <w:lang w:val="en-GB"/>
        </w:rPr>
        <w:t>Pros</w:t>
      </w:r>
    </w:p>
    <w:p w14:paraId="5475B74E" w14:textId="77777777" w:rsidR="008A4B52" w:rsidRPr="00EB1822" w:rsidRDefault="00742D21" w:rsidP="008C3A48">
      <w:pPr>
        <w:pStyle w:val="ListParagraph"/>
        <w:numPr>
          <w:ilvl w:val="0"/>
          <w:numId w:val="15"/>
        </w:numPr>
        <w:rPr>
          <w:rFonts w:ascii="Arial" w:hAnsi="Arial" w:cs="Arial"/>
          <w:color w:val="000000" w:themeColor="text1"/>
          <w:szCs w:val="24"/>
          <w:lang w:val="en-GB"/>
        </w:rPr>
      </w:pPr>
      <w:proofErr w:type="spellStart"/>
      <w:r w:rsidRPr="00EB1822">
        <w:rPr>
          <w:rFonts w:ascii="Arial" w:hAnsi="Arial" w:cs="Arial"/>
          <w:color w:val="000000" w:themeColor="text1"/>
          <w:szCs w:val="24"/>
          <w:lang w:val="en-GB"/>
        </w:rPr>
        <w:t>Kintu</w:t>
      </w:r>
      <w:proofErr w:type="spellEnd"/>
      <w:r w:rsidRPr="00EB1822">
        <w:rPr>
          <w:rFonts w:ascii="Arial" w:hAnsi="Arial" w:cs="Arial"/>
          <w:color w:val="000000" w:themeColor="text1"/>
          <w:szCs w:val="24"/>
          <w:lang w:val="en-GB"/>
        </w:rPr>
        <w:t xml:space="preserve">, Zhu and </w:t>
      </w:r>
      <w:proofErr w:type="spellStart"/>
      <w:r w:rsidRPr="00EB1822">
        <w:rPr>
          <w:rFonts w:ascii="Arial" w:hAnsi="Arial" w:cs="Arial"/>
          <w:color w:val="000000" w:themeColor="text1"/>
          <w:szCs w:val="24"/>
          <w:lang w:val="en-GB"/>
        </w:rPr>
        <w:t>Kagambe</w:t>
      </w:r>
      <w:proofErr w:type="spellEnd"/>
      <w:r w:rsidRPr="00EB1822">
        <w:rPr>
          <w:rFonts w:ascii="Arial" w:hAnsi="Arial" w:cs="Arial"/>
          <w:color w:val="000000" w:themeColor="text1"/>
          <w:szCs w:val="24"/>
          <w:lang w:val="en-GB"/>
        </w:rPr>
        <w:t xml:space="preserve"> (2017) have opined that in contrast to an online class, students have access to a balanced knowledgeable session with the professor at any time during or after a lesson. The allocation also means that students who do not have access to computers or the internet cannot participate in a virtual classroom. A Traditional Learning Classroom has an instructor on hand throughout the school day, as well as during a period when school is not in session. </w:t>
      </w:r>
    </w:p>
    <w:p w14:paraId="42007AD0" w14:textId="77777777" w:rsidR="009E0D9C" w:rsidRPr="00EB1822" w:rsidRDefault="00742D21" w:rsidP="008C3A48">
      <w:pPr>
        <w:pStyle w:val="ListParagraph"/>
        <w:numPr>
          <w:ilvl w:val="0"/>
          <w:numId w:val="15"/>
        </w:numPr>
        <w:rPr>
          <w:rFonts w:ascii="Arial" w:hAnsi="Arial" w:cs="Arial"/>
          <w:color w:val="000000" w:themeColor="text1"/>
          <w:szCs w:val="24"/>
          <w:lang w:val="en-GB"/>
        </w:rPr>
      </w:pPr>
      <w:r w:rsidRPr="00EB1822">
        <w:rPr>
          <w:rFonts w:ascii="Arial" w:hAnsi="Arial" w:cs="Arial"/>
          <w:color w:val="000000" w:themeColor="text1"/>
          <w:szCs w:val="24"/>
          <w:lang w:val="en-GB"/>
        </w:rPr>
        <w:t>Using a computer to teach students may lead to a lack of control among them. The importance of order is emphasised in traditional education. University students are required to attend courses on time bombing, where they may be exposed to severe topics in PC-based classrooms</w:t>
      </w:r>
      <w:r w:rsidR="003E50E5" w:rsidRPr="00EB1822">
        <w:rPr>
          <w:rFonts w:ascii="Arial" w:hAnsi="Arial" w:cs="Arial"/>
          <w:color w:val="000000" w:themeColor="text1"/>
          <w:szCs w:val="24"/>
          <w:lang w:val="en-GB"/>
        </w:rPr>
        <w:t xml:space="preserve"> (</w:t>
      </w:r>
      <w:proofErr w:type="spellStart"/>
      <w:r w:rsidR="003E50E5" w:rsidRPr="00EB1822">
        <w:rPr>
          <w:rFonts w:ascii="Arial" w:hAnsi="Arial" w:cs="Arial"/>
          <w:color w:val="000000" w:themeColor="text1"/>
          <w:szCs w:val="24"/>
          <w:shd w:val="clear" w:color="auto" w:fill="FCFCFC"/>
          <w:lang w:val="en-GB"/>
        </w:rPr>
        <w:t>Güzer</w:t>
      </w:r>
      <w:proofErr w:type="spellEnd"/>
      <w:r w:rsidR="003E50E5" w:rsidRPr="00EB1822">
        <w:rPr>
          <w:rFonts w:ascii="Arial" w:hAnsi="Arial" w:cs="Arial"/>
          <w:color w:val="000000" w:themeColor="text1"/>
          <w:szCs w:val="24"/>
          <w:shd w:val="clear" w:color="auto" w:fill="FCFCFC"/>
          <w:lang w:val="en-GB"/>
        </w:rPr>
        <w:t xml:space="preserve"> and Caner, 2014)</w:t>
      </w:r>
      <w:r w:rsidRPr="00EB1822">
        <w:rPr>
          <w:rFonts w:ascii="Arial" w:hAnsi="Arial" w:cs="Arial"/>
          <w:color w:val="000000" w:themeColor="text1"/>
          <w:szCs w:val="24"/>
          <w:lang w:val="en-GB"/>
        </w:rPr>
        <w:t>. To grasp and exercise or a difficult arithmetic problem, working students may not devote the necessary attention. Students may offer their whole attention to the subject matter being taught and tested. Teachers might adapt their teaching methods to fit the needs of their students</w:t>
      </w:r>
      <w:r w:rsidR="00E751A4">
        <w:rPr>
          <w:rFonts w:ascii="Arial" w:hAnsi="Arial" w:cs="Arial"/>
          <w:color w:val="000000" w:themeColor="text1"/>
          <w:szCs w:val="24"/>
          <w:lang w:val="en-GB"/>
        </w:rPr>
        <w:t>’</w:t>
      </w:r>
      <w:r w:rsidRPr="00EB1822">
        <w:rPr>
          <w:rFonts w:ascii="Arial" w:hAnsi="Arial" w:cs="Arial"/>
          <w:color w:val="000000" w:themeColor="text1"/>
          <w:szCs w:val="24"/>
          <w:lang w:val="en-GB"/>
        </w:rPr>
        <w:t xml:space="preserve"> activities.</w:t>
      </w:r>
    </w:p>
    <w:p w14:paraId="3B870997" w14:textId="77777777" w:rsidR="003322A8" w:rsidRPr="00EB1822" w:rsidRDefault="00742D21" w:rsidP="008C3A48">
      <w:pPr>
        <w:rPr>
          <w:rFonts w:ascii="Arial" w:hAnsi="Arial" w:cs="Arial"/>
          <w:b/>
          <w:bCs/>
          <w:i/>
          <w:iCs/>
          <w:color w:val="000000" w:themeColor="text1"/>
          <w:szCs w:val="24"/>
          <w:u w:val="single"/>
          <w:lang w:val="en-GB"/>
        </w:rPr>
      </w:pPr>
      <w:r w:rsidRPr="00EB1822">
        <w:rPr>
          <w:rFonts w:ascii="Arial" w:hAnsi="Arial" w:cs="Arial"/>
          <w:b/>
          <w:bCs/>
          <w:i/>
          <w:iCs/>
          <w:color w:val="000000" w:themeColor="text1"/>
          <w:szCs w:val="24"/>
          <w:u w:val="single"/>
          <w:lang w:val="en-GB"/>
        </w:rPr>
        <w:lastRenderedPageBreak/>
        <w:t>Cons</w:t>
      </w:r>
    </w:p>
    <w:p w14:paraId="1EDB76C1" w14:textId="77777777" w:rsidR="008A4B52" w:rsidRPr="00EB1822" w:rsidRDefault="00742D21" w:rsidP="008C3A48">
      <w:pPr>
        <w:pStyle w:val="ListParagraph"/>
        <w:numPr>
          <w:ilvl w:val="0"/>
          <w:numId w:val="16"/>
        </w:numPr>
        <w:rPr>
          <w:rFonts w:ascii="Arial" w:hAnsi="Arial" w:cs="Arial"/>
          <w:color w:val="000000" w:themeColor="text1"/>
          <w:szCs w:val="24"/>
          <w:lang w:val="en-GB"/>
        </w:rPr>
      </w:pPr>
      <w:r w:rsidRPr="00EB1822">
        <w:rPr>
          <w:rFonts w:ascii="Arial" w:hAnsi="Arial" w:cs="Arial"/>
          <w:color w:val="000000" w:themeColor="text1"/>
          <w:szCs w:val="24"/>
          <w:lang w:val="en-GB"/>
        </w:rPr>
        <w:t>Taking notes rather than grasping and absorbing new concepts, failing to meet exercise goals, and understudying a lack of power to manage essential thoughts and ideas are all examples of students</w:t>
      </w:r>
      <w:r w:rsidR="00E751A4">
        <w:rPr>
          <w:rFonts w:ascii="Arial" w:hAnsi="Arial" w:cs="Arial"/>
          <w:color w:val="000000" w:themeColor="text1"/>
          <w:szCs w:val="24"/>
          <w:lang w:val="en-GB"/>
        </w:rPr>
        <w:t>’</w:t>
      </w:r>
      <w:r w:rsidRPr="00EB1822">
        <w:rPr>
          <w:rFonts w:ascii="Arial" w:hAnsi="Arial" w:cs="Arial"/>
          <w:color w:val="000000" w:themeColor="text1"/>
          <w:szCs w:val="24"/>
          <w:lang w:val="en-GB"/>
        </w:rPr>
        <w:t xml:space="preserve"> misplaced priorities.</w:t>
      </w:r>
    </w:p>
    <w:p w14:paraId="5F7B0071" w14:textId="77777777" w:rsidR="008A4B52" w:rsidRPr="00EB1822" w:rsidRDefault="00742D21" w:rsidP="008C3A48">
      <w:pPr>
        <w:pStyle w:val="ListParagraph"/>
        <w:numPr>
          <w:ilvl w:val="0"/>
          <w:numId w:val="16"/>
        </w:numPr>
        <w:rPr>
          <w:rFonts w:ascii="Arial" w:hAnsi="Arial" w:cs="Arial"/>
          <w:color w:val="000000" w:themeColor="text1"/>
          <w:szCs w:val="24"/>
          <w:lang w:val="en-GB"/>
        </w:rPr>
      </w:pPr>
      <w:r w:rsidRPr="00EB1822">
        <w:rPr>
          <w:rFonts w:ascii="Arial" w:hAnsi="Arial" w:cs="Arial"/>
          <w:color w:val="000000" w:themeColor="text1"/>
          <w:szCs w:val="24"/>
          <w:lang w:val="en-GB"/>
        </w:rPr>
        <w:t xml:space="preserve">The majority of classroom activities are completed following the introductory arrangement. In this approach, students are not allowed to explore new concepts in multiple ways. </w:t>
      </w:r>
      <w:r w:rsidR="003E50E5" w:rsidRPr="00EB1822">
        <w:rPr>
          <w:rFonts w:ascii="Arial" w:hAnsi="Arial" w:cs="Arial"/>
          <w:color w:val="000000" w:themeColor="text1"/>
          <w:szCs w:val="24"/>
          <w:lang w:val="en-GB"/>
        </w:rPr>
        <w:t xml:space="preserve">According to </w:t>
      </w:r>
      <w:proofErr w:type="spellStart"/>
      <w:r w:rsidR="003E50E5" w:rsidRPr="00EB1822">
        <w:rPr>
          <w:rFonts w:ascii="Arial" w:hAnsi="Arial" w:cs="Arial"/>
          <w:color w:val="000000" w:themeColor="text1"/>
          <w:szCs w:val="24"/>
          <w:lang w:val="en-GB"/>
        </w:rPr>
        <w:t>Dziuban</w:t>
      </w:r>
      <w:proofErr w:type="spellEnd"/>
      <w:r w:rsidR="003E50E5" w:rsidRPr="00EB1822">
        <w:rPr>
          <w:rFonts w:ascii="Arial" w:hAnsi="Arial" w:cs="Arial"/>
          <w:color w:val="000000" w:themeColor="text1"/>
          <w:szCs w:val="24"/>
          <w:lang w:val="en-GB"/>
        </w:rPr>
        <w:t xml:space="preserve"> </w:t>
      </w:r>
      <w:r w:rsidR="003E50E5" w:rsidRPr="00EB1822">
        <w:rPr>
          <w:rFonts w:ascii="Arial" w:hAnsi="Arial" w:cs="Arial"/>
          <w:i/>
          <w:iCs/>
          <w:color w:val="000000" w:themeColor="text1"/>
          <w:szCs w:val="24"/>
          <w:lang w:val="en-GB"/>
        </w:rPr>
        <w:t xml:space="preserve">et al </w:t>
      </w:r>
      <w:r w:rsidR="003E50E5" w:rsidRPr="00EB1822">
        <w:rPr>
          <w:rFonts w:ascii="Arial" w:hAnsi="Arial" w:cs="Arial"/>
          <w:color w:val="000000" w:themeColor="text1"/>
          <w:szCs w:val="24"/>
          <w:lang w:val="en-GB"/>
        </w:rPr>
        <w:t>(2018), u</w:t>
      </w:r>
      <w:r w:rsidRPr="00EB1822">
        <w:rPr>
          <w:rFonts w:ascii="Arial" w:hAnsi="Arial" w:cs="Arial"/>
          <w:color w:val="000000" w:themeColor="text1"/>
          <w:szCs w:val="24"/>
          <w:lang w:val="en-GB"/>
        </w:rPr>
        <w:t>niversity students may become bogged down when working on problem sets at home that might hinder their ability to present. In addition, this prevents them from being seen to their full potential. It is impossible to assume that they will be able to master a new notion based on the previous one if they are unable to master the first one.</w:t>
      </w:r>
    </w:p>
    <w:p w14:paraId="50A439A0" w14:textId="77777777" w:rsidR="00D91A0F" w:rsidRPr="00EB1822" w:rsidRDefault="00742D21" w:rsidP="008C3A48">
      <w:pPr>
        <w:pStyle w:val="ListParagraph"/>
        <w:numPr>
          <w:ilvl w:val="0"/>
          <w:numId w:val="16"/>
        </w:numPr>
        <w:rPr>
          <w:rFonts w:ascii="Arial" w:hAnsi="Arial" w:cs="Arial"/>
          <w:color w:val="000000" w:themeColor="text1"/>
          <w:szCs w:val="24"/>
          <w:lang w:val="en-GB"/>
        </w:rPr>
      </w:pPr>
      <w:r w:rsidRPr="00EB1822">
        <w:rPr>
          <w:rFonts w:ascii="Arial" w:hAnsi="Arial" w:cs="Arial"/>
          <w:color w:val="000000" w:themeColor="text1"/>
          <w:szCs w:val="24"/>
          <w:lang w:val="en-GB"/>
        </w:rPr>
        <w:t>Hardly one out of every unusual university student learns at a comparable rate. Whilst some students can follow along with the teacher</w:t>
      </w:r>
      <w:r w:rsidR="00E751A4">
        <w:rPr>
          <w:rFonts w:ascii="Arial" w:hAnsi="Arial" w:cs="Arial"/>
          <w:color w:val="000000" w:themeColor="text1"/>
          <w:szCs w:val="24"/>
          <w:lang w:val="en-GB"/>
        </w:rPr>
        <w:t>’</w:t>
      </w:r>
      <w:r w:rsidRPr="00EB1822">
        <w:rPr>
          <w:rFonts w:ascii="Arial" w:hAnsi="Arial" w:cs="Arial"/>
          <w:color w:val="000000" w:themeColor="text1"/>
          <w:szCs w:val="24"/>
          <w:lang w:val="en-GB"/>
        </w:rPr>
        <w:t xml:space="preserve">s speech, </w:t>
      </w:r>
      <w:r w:rsidR="003E50E5" w:rsidRPr="00EB1822">
        <w:rPr>
          <w:rFonts w:ascii="Arial" w:hAnsi="Arial" w:cs="Arial"/>
          <w:color w:val="000000" w:themeColor="text1"/>
          <w:szCs w:val="24"/>
          <w:lang w:val="en-GB"/>
        </w:rPr>
        <w:t xml:space="preserve">as </w:t>
      </w:r>
      <w:proofErr w:type="spellStart"/>
      <w:r w:rsidR="003E50E5" w:rsidRPr="00EB1822">
        <w:rPr>
          <w:rFonts w:ascii="Arial" w:hAnsi="Arial" w:cs="Arial"/>
          <w:color w:val="000000" w:themeColor="text1"/>
          <w:szCs w:val="24"/>
        </w:rPr>
        <w:t>Tawafak</w:t>
      </w:r>
      <w:proofErr w:type="spellEnd"/>
      <w:r w:rsidR="003E50E5" w:rsidRPr="00EB1822">
        <w:rPr>
          <w:rFonts w:ascii="Arial" w:hAnsi="Arial" w:cs="Arial"/>
          <w:color w:val="000000" w:themeColor="text1"/>
          <w:szCs w:val="24"/>
          <w:lang w:val="en-GB"/>
        </w:rPr>
        <w:t xml:space="preserve"> </w:t>
      </w:r>
      <w:r w:rsidR="003E50E5" w:rsidRPr="00EB1822">
        <w:rPr>
          <w:rFonts w:ascii="Arial" w:hAnsi="Arial" w:cs="Arial"/>
          <w:i/>
          <w:iCs/>
          <w:color w:val="000000" w:themeColor="text1"/>
          <w:szCs w:val="24"/>
          <w:lang w:val="en-GB"/>
        </w:rPr>
        <w:t xml:space="preserve">et </w:t>
      </w:r>
      <w:r w:rsidR="003E50E5" w:rsidRPr="00EB1822">
        <w:rPr>
          <w:rFonts w:ascii="Arial" w:hAnsi="Arial" w:cs="Arial"/>
          <w:color w:val="000000" w:themeColor="text1"/>
          <w:szCs w:val="24"/>
          <w:lang w:val="en-GB"/>
        </w:rPr>
        <w:t xml:space="preserve">al (2019) opine, </w:t>
      </w:r>
      <w:r w:rsidRPr="00EB1822">
        <w:rPr>
          <w:rFonts w:ascii="Arial" w:hAnsi="Arial" w:cs="Arial"/>
          <w:color w:val="000000" w:themeColor="text1"/>
          <w:szCs w:val="24"/>
          <w:lang w:val="en-GB"/>
        </w:rPr>
        <w:t>the great majority of others need more time to digest the information they are receiving from the lecture. Such results in the student</w:t>
      </w:r>
      <w:r w:rsidR="00E751A4">
        <w:rPr>
          <w:rFonts w:ascii="Arial" w:hAnsi="Arial" w:cs="Arial"/>
          <w:color w:val="000000" w:themeColor="text1"/>
          <w:szCs w:val="24"/>
          <w:lang w:val="en-GB"/>
        </w:rPr>
        <w:t>’</w:t>
      </w:r>
      <w:r w:rsidRPr="00EB1822">
        <w:rPr>
          <w:rFonts w:ascii="Arial" w:hAnsi="Arial" w:cs="Arial"/>
          <w:color w:val="000000" w:themeColor="text1"/>
          <w:szCs w:val="24"/>
          <w:lang w:val="en-GB"/>
        </w:rPr>
        <w:t>s inability to keep up with the instructors</w:t>
      </w:r>
      <w:r w:rsidR="00E751A4">
        <w:rPr>
          <w:rFonts w:ascii="Arial" w:hAnsi="Arial" w:cs="Arial"/>
          <w:color w:val="000000" w:themeColor="text1"/>
          <w:szCs w:val="24"/>
          <w:lang w:val="en-GB"/>
        </w:rPr>
        <w:t>’</w:t>
      </w:r>
      <w:r w:rsidRPr="00EB1822">
        <w:rPr>
          <w:rFonts w:ascii="Arial" w:hAnsi="Arial" w:cs="Arial"/>
          <w:color w:val="000000" w:themeColor="text1"/>
          <w:szCs w:val="24"/>
          <w:lang w:val="en-GB"/>
        </w:rPr>
        <w:t xml:space="preserve"> classroom methods. Poor grades and a lack of effort in the classroom contribute to a skewed self-perception.</w:t>
      </w:r>
    </w:p>
    <w:p w14:paraId="4ABE70AE" w14:textId="77777777" w:rsidR="00D23B8B" w:rsidRPr="00EB1822" w:rsidRDefault="00742D21" w:rsidP="008C3A48">
      <w:pPr>
        <w:pStyle w:val="Heading1"/>
      </w:pPr>
      <w:bookmarkStart w:id="3" w:name="_Toc88295587"/>
      <w:r w:rsidRPr="00EB1822">
        <w:t>Evaluation of both Forms of Teaching and Learning in the Past and Present</w:t>
      </w:r>
      <w:bookmarkEnd w:id="3"/>
    </w:p>
    <w:p w14:paraId="3CF8622F" w14:textId="77777777" w:rsidR="00632B8D" w:rsidRPr="00EB1822" w:rsidRDefault="259D6F05" w:rsidP="259D6F05">
      <w:pPr>
        <w:ind w:firstLine="720"/>
        <w:rPr>
          <w:rFonts w:ascii="Arial" w:hAnsi="Arial" w:cs="Arial"/>
          <w:color w:val="000000" w:themeColor="text1"/>
          <w:lang w:val="en-GB"/>
        </w:rPr>
      </w:pPr>
      <w:r w:rsidRPr="259D6F05">
        <w:rPr>
          <w:rFonts w:ascii="Arial" w:hAnsi="Arial" w:cs="Arial"/>
          <w:color w:val="000000" w:themeColor="text1"/>
          <w:lang w:val="en-GB"/>
        </w:rPr>
        <w:t>New technologies are making breakthroughs into the constrained learning environment of the past. When it comes to education, people cannot assume that a blended model is always superior to a traditional approach. Although the blended approach promises to provide the best of traditional and online learning, it is not without flaw. There are numerous advantages and disadvantages, and even the most conventional institutions are embracing it. Institutions have seen a dramatic shift in the last decade or so, to the extent that many of the adult generations may not recognise them from their childhoods (</w:t>
      </w:r>
      <w:r w:rsidRPr="259D6F05">
        <w:rPr>
          <w:rFonts w:ascii="Arial" w:hAnsi="Arial" w:cs="Arial"/>
          <w:color w:val="000000" w:themeColor="text1"/>
        </w:rPr>
        <w:t>Li</w:t>
      </w:r>
      <w:r w:rsidRPr="259D6F05">
        <w:rPr>
          <w:rFonts w:ascii="Arial" w:hAnsi="Arial" w:cs="Arial"/>
          <w:color w:val="000000" w:themeColor="text1"/>
          <w:lang w:val="en-GB"/>
        </w:rPr>
        <w:t xml:space="preserve"> </w:t>
      </w:r>
      <w:r w:rsidRPr="259D6F05">
        <w:rPr>
          <w:rFonts w:ascii="Arial" w:hAnsi="Arial" w:cs="Arial"/>
          <w:i/>
          <w:iCs/>
          <w:color w:val="000000" w:themeColor="text1"/>
          <w:lang w:val="en-GB"/>
        </w:rPr>
        <w:t xml:space="preserve">et al, </w:t>
      </w:r>
      <w:r w:rsidRPr="259D6F05">
        <w:rPr>
          <w:rFonts w:ascii="Arial" w:hAnsi="Arial" w:cs="Arial"/>
          <w:color w:val="000000" w:themeColor="text1"/>
          <w:lang w:val="en-GB"/>
        </w:rPr>
        <w:t xml:space="preserve">2014; </w:t>
      </w:r>
      <w:proofErr w:type="spellStart"/>
      <w:r w:rsidRPr="259D6F05">
        <w:rPr>
          <w:rFonts w:ascii="Arial" w:hAnsi="Arial" w:cs="Arial"/>
          <w:color w:val="000000" w:themeColor="text1"/>
          <w:lang w:val="en-GB"/>
        </w:rPr>
        <w:t>Bordoloi</w:t>
      </w:r>
      <w:proofErr w:type="spellEnd"/>
      <w:r w:rsidRPr="259D6F05">
        <w:rPr>
          <w:rFonts w:ascii="Arial" w:hAnsi="Arial" w:cs="Arial"/>
          <w:color w:val="000000" w:themeColor="text1"/>
          <w:lang w:val="en-GB"/>
        </w:rPr>
        <w:t xml:space="preserve">, Das and Das, 2021). It is no longer enough to just know how to teach; one must also have the right attitude, knowledge, and abilities to succeed in the classroom. The Internet has made it very simple to get up-to-date data on almost any topic under the sun. It seems that the Internet and related technologies not only have the capacity but have already started to change conventional school-based learning. Teachers’ use of technology has not always been </w:t>
      </w:r>
      <w:r w:rsidRPr="259D6F05">
        <w:rPr>
          <w:rFonts w:ascii="Arial" w:hAnsi="Arial" w:cs="Arial"/>
          <w:color w:val="000000" w:themeColor="text1"/>
          <w:lang w:val="en-GB"/>
        </w:rPr>
        <w:lastRenderedPageBreak/>
        <w:t>comprehensive. Preparing for a turn on the computer or scheduling a visit to a computer lab restricts the number of time kids spend on the Internet. Even more so, computers usually operate in a more conventional manner that does not take complete use of the Internet in these circumstances.</w:t>
      </w:r>
    </w:p>
    <w:p w14:paraId="7AD0BB28" w14:textId="77777777" w:rsidR="00632B8D" w:rsidRPr="00EB1822" w:rsidRDefault="259D6F05" w:rsidP="259D6F05">
      <w:pPr>
        <w:ind w:firstLine="720"/>
        <w:rPr>
          <w:rFonts w:ascii="Arial" w:hAnsi="Arial" w:cs="Arial"/>
          <w:color w:val="000000" w:themeColor="text1"/>
          <w:lang w:val="en-GB"/>
        </w:rPr>
      </w:pPr>
      <w:r w:rsidRPr="259D6F05">
        <w:rPr>
          <w:rFonts w:ascii="Arial" w:hAnsi="Arial" w:cs="Arial"/>
          <w:color w:val="000000" w:themeColor="text1"/>
          <w:lang w:val="en-GB"/>
        </w:rPr>
        <w:t xml:space="preserve">In reaction to the start of the COVID-19 pandemic, as reflected from the opinion of </w:t>
      </w:r>
      <w:proofErr w:type="spellStart"/>
      <w:r w:rsidRPr="259D6F05">
        <w:rPr>
          <w:rFonts w:ascii="Arial" w:hAnsi="Arial" w:cs="Arial"/>
          <w:color w:val="000000" w:themeColor="text1"/>
          <w:lang w:val="en-GB"/>
        </w:rPr>
        <w:t>Mahaye</w:t>
      </w:r>
      <w:proofErr w:type="spellEnd"/>
      <w:r w:rsidRPr="259D6F05">
        <w:rPr>
          <w:rFonts w:ascii="Arial" w:hAnsi="Arial" w:cs="Arial"/>
          <w:color w:val="000000" w:themeColor="text1"/>
          <w:lang w:val="en-GB"/>
        </w:rPr>
        <w:t xml:space="preserve"> (2020), all sectors have been compelled to adapt, and education has been no exception. Students and parents have reacted differently to the advent of live/virtual classrooms in institutions, as has been the case in other settings as well. A disagreement has erupted among numerous persons over the future ways of teaching that will be used. The traditional classroom environment may be preferred by certain students; however, others prefer the online live teaching experience. Since the outbreak of the pandemic, some have questioned if the acceptance of online learning would continue once the outbreak has ended.</w:t>
      </w:r>
    </w:p>
    <w:p w14:paraId="1F663F76" w14:textId="77777777" w:rsidR="00F040A5" w:rsidRPr="00EB1822" w:rsidRDefault="00742D21" w:rsidP="259D6F05">
      <w:pPr>
        <w:ind w:firstLine="720"/>
        <w:rPr>
          <w:rFonts w:ascii="Arial" w:hAnsi="Arial" w:cs="Arial"/>
          <w:color w:val="000000" w:themeColor="text1"/>
          <w:lang w:val="en-GB"/>
        </w:rPr>
      </w:pPr>
      <w:r w:rsidRPr="259D6F05">
        <w:rPr>
          <w:rFonts w:ascii="Arial" w:hAnsi="Arial" w:cs="Arial"/>
          <w:color w:val="000000" w:themeColor="text1"/>
          <w:lang w:val="en-GB"/>
        </w:rPr>
        <w:t xml:space="preserve">Traditional teaching methods have been disrupted by </w:t>
      </w:r>
      <w:r w:rsidR="009E317A" w:rsidRPr="259D6F05">
        <w:rPr>
          <w:rFonts w:ascii="Arial" w:hAnsi="Arial" w:cs="Arial"/>
          <w:color w:val="000000" w:themeColor="text1"/>
          <w:lang w:val="en-GB"/>
        </w:rPr>
        <w:t xml:space="preserve">the </w:t>
      </w:r>
      <w:r w:rsidRPr="259D6F05">
        <w:rPr>
          <w:rFonts w:ascii="Arial" w:hAnsi="Arial" w:cs="Arial"/>
          <w:color w:val="000000" w:themeColor="text1"/>
          <w:lang w:val="en-GB"/>
        </w:rPr>
        <w:t>COVID-19, making it impossible for schools to continue without disruptions. This is where the topic of online education came up. If universities want a continuous educational programme, they might choose a blended or hybrid learning approach. Whereas experts</w:t>
      </w:r>
      <w:r w:rsidR="0091537D" w:rsidRPr="259D6F05">
        <w:rPr>
          <w:rFonts w:ascii="Arial" w:hAnsi="Arial" w:cs="Arial"/>
          <w:color w:val="000000" w:themeColor="text1"/>
          <w:lang w:val="en-GB"/>
        </w:rPr>
        <w:t xml:space="preserve"> like Ma and Lee (2021)</w:t>
      </w:r>
      <w:r w:rsidRPr="259D6F05">
        <w:rPr>
          <w:rFonts w:ascii="Arial" w:hAnsi="Arial" w:cs="Arial"/>
          <w:color w:val="000000" w:themeColor="text1"/>
          <w:lang w:val="en-GB"/>
        </w:rPr>
        <w:t xml:space="preserve"> </w:t>
      </w:r>
      <w:r w:rsidR="0091537D" w:rsidRPr="259D6F05">
        <w:rPr>
          <w:rFonts w:ascii="Arial" w:hAnsi="Arial" w:cs="Arial"/>
          <w:color w:val="000000" w:themeColor="text1"/>
          <w:lang w:val="en-GB"/>
        </w:rPr>
        <w:t>argues about</w:t>
      </w:r>
      <w:r w:rsidRPr="259D6F05">
        <w:rPr>
          <w:rFonts w:ascii="Arial" w:hAnsi="Arial" w:cs="Arial"/>
          <w:color w:val="000000" w:themeColor="text1"/>
          <w:lang w:val="en-GB"/>
        </w:rPr>
        <w:t xml:space="preserve"> the </w:t>
      </w:r>
      <w:r w:rsidR="0091537D" w:rsidRPr="259D6F05">
        <w:rPr>
          <w:rFonts w:ascii="Arial" w:hAnsi="Arial" w:cs="Arial"/>
          <w:color w:val="000000" w:themeColor="text1"/>
          <w:lang w:val="en-GB"/>
        </w:rPr>
        <w:t xml:space="preserve">blended approach as </w:t>
      </w:r>
      <w:r w:rsidRPr="259D6F05">
        <w:rPr>
          <w:rFonts w:ascii="Arial" w:hAnsi="Arial" w:cs="Arial"/>
          <w:color w:val="000000" w:themeColor="text1"/>
          <w:lang w:val="en-GB"/>
        </w:rPr>
        <w:t>an ideal learning environment for pupils</w:t>
      </w:r>
      <w:r w:rsidR="0091537D" w:rsidRPr="259D6F05">
        <w:rPr>
          <w:rFonts w:ascii="Arial" w:hAnsi="Arial" w:cs="Arial"/>
          <w:color w:val="000000" w:themeColor="text1"/>
          <w:lang w:val="en-GB"/>
        </w:rPr>
        <w:t xml:space="preserve"> in recent time</w:t>
      </w:r>
      <w:r w:rsidRPr="259D6F05">
        <w:rPr>
          <w:rFonts w:ascii="Arial" w:hAnsi="Arial" w:cs="Arial"/>
          <w:color w:val="000000" w:themeColor="text1"/>
          <w:lang w:val="en-GB"/>
        </w:rPr>
        <w:t>, blended learning has taken centre stage in the early 2000s as an eclectic method</w:t>
      </w:r>
      <w:r w:rsidR="0091537D" w:rsidRPr="259D6F05">
        <w:rPr>
          <w:rFonts w:ascii="Arial" w:hAnsi="Arial" w:cs="Arial"/>
          <w:color w:val="000000" w:themeColor="text1"/>
          <w:lang w:val="en-GB"/>
        </w:rPr>
        <w:t xml:space="preserve"> (</w:t>
      </w:r>
      <w:proofErr w:type="spellStart"/>
      <w:r w:rsidR="0091537D" w:rsidRPr="259D6F05">
        <w:rPr>
          <w:rFonts w:ascii="Arial" w:hAnsi="Arial" w:cs="Arial"/>
          <w:color w:val="000000" w:themeColor="text1"/>
          <w:shd w:val="clear" w:color="auto" w:fill="FCFCFC"/>
          <w:lang w:val="en-GB"/>
        </w:rPr>
        <w:t>Güzer</w:t>
      </w:r>
      <w:proofErr w:type="spellEnd"/>
      <w:r w:rsidR="0091537D" w:rsidRPr="259D6F05">
        <w:rPr>
          <w:rFonts w:ascii="Arial" w:hAnsi="Arial" w:cs="Arial"/>
          <w:color w:val="000000" w:themeColor="text1"/>
          <w:shd w:val="clear" w:color="auto" w:fill="FCFCFC"/>
          <w:lang w:val="en-GB"/>
        </w:rPr>
        <w:t xml:space="preserve"> and Caner, 2014)</w:t>
      </w:r>
      <w:r w:rsidRPr="259D6F05">
        <w:rPr>
          <w:rFonts w:ascii="Arial" w:hAnsi="Arial" w:cs="Arial"/>
          <w:color w:val="000000" w:themeColor="text1"/>
          <w:lang w:val="en-GB"/>
        </w:rPr>
        <w:t>. The primary goal of blended learning is to make use of the advantages of both modalities. A mix of online and in-class training with decreased in-class seat time for students was described by the United States Department of Education in a 2008 research on remote education. There were 35% of higher education institutions offering blended courses and 12.2 million recorded enrolments for distance education in blended courses, according to the report. Blended learning</w:t>
      </w:r>
      <w:r w:rsidR="00E751A4" w:rsidRPr="259D6F05">
        <w:rPr>
          <w:rFonts w:ascii="Arial" w:hAnsi="Arial" w:cs="Arial"/>
          <w:color w:val="000000" w:themeColor="text1"/>
          <w:lang w:val="en-GB"/>
        </w:rPr>
        <w:t>’</w:t>
      </w:r>
      <w:r w:rsidRPr="259D6F05">
        <w:rPr>
          <w:rFonts w:ascii="Arial" w:hAnsi="Arial" w:cs="Arial"/>
          <w:color w:val="000000" w:themeColor="text1"/>
          <w:lang w:val="en-GB"/>
        </w:rPr>
        <w:t>s relevance in higher education has been highlighted by the Covid-19 epidemic, yet research on its efficacy remains ambiguous.</w:t>
      </w:r>
    </w:p>
    <w:p w14:paraId="6F18CB14" w14:textId="77777777" w:rsidR="00D23B8B" w:rsidRPr="00EB1822" w:rsidRDefault="00742D21" w:rsidP="008C3A48">
      <w:pPr>
        <w:pStyle w:val="Heading1"/>
      </w:pPr>
      <w:bookmarkStart w:id="4" w:name="_Toc88295588"/>
      <w:r w:rsidRPr="00EB1822">
        <w:t>Recommendations</w:t>
      </w:r>
      <w:bookmarkEnd w:id="4"/>
    </w:p>
    <w:p w14:paraId="674ECF4B" w14:textId="1C0B983A" w:rsidR="00222D1F" w:rsidRDefault="00742D21" w:rsidP="259D6F05">
      <w:pPr>
        <w:ind w:firstLine="720"/>
        <w:rPr>
          <w:rFonts w:ascii="Arial" w:hAnsi="Arial" w:cs="Arial"/>
          <w:color w:val="000000" w:themeColor="text1"/>
          <w:shd w:val="clear" w:color="auto" w:fill="FCFCFC"/>
          <w:lang w:val="en-GB"/>
        </w:rPr>
      </w:pPr>
      <w:r w:rsidRPr="259D6F05">
        <w:rPr>
          <w:rFonts w:ascii="Arial" w:hAnsi="Arial" w:cs="Arial"/>
          <w:color w:val="000000" w:themeColor="text1"/>
          <w:shd w:val="clear" w:color="auto" w:fill="FCFCFC"/>
          <w:lang w:val="en-GB"/>
        </w:rPr>
        <w:t xml:space="preserve">Graham (2006) predicted that blended learning will play an important role in the future, but that it would be controlled by remote classroom settings. To summarise, current technological advancements inspire teachers or educators to use blended learning in their classrooms; nevertheless, how blended learning must be done will be </w:t>
      </w:r>
      <w:r w:rsidRPr="259D6F05">
        <w:rPr>
          <w:rFonts w:ascii="Arial" w:hAnsi="Arial" w:cs="Arial"/>
          <w:color w:val="000000" w:themeColor="text1"/>
          <w:shd w:val="clear" w:color="auto" w:fill="FCFCFC"/>
          <w:lang w:val="en-GB"/>
        </w:rPr>
        <w:lastRenderedPageBreak/>
        <w:t xml:space="preserve">one of the important concerns that will be examined in this study. Whenever university students are asked to voice their opinions on the efficacy of their educational contexts, blended learning consistently receives the highest rating. </w:t>
      </w:r>
      <w:r>
        <w:tab/>
      </w:r>
      <w:r w:rsidRPr="259D6F05">
        <w:rPr>
          <w:rFonts w:ascii="Arial" w:hAnsi="Arial" w:cs="Arial"/>
          <w:color w:val="000000" w:themeColor="text1"/>
          <w:shd w:val="clear" w:color="auto" w:fill="FCFCFC"/>
          <w:lang w:val="en-GB"/>
        </w:rPr>
        <w:t xml:space="preserve">More research ought to be conducted shortly to guide teachers and administrators on how to build a successful mix of cultures. Laptops, smartphones, tablets and touch screen devices will be the dominant technology in the coming days. These gadgets will be some of the next areas of interest to be explored in the blended learning environment. In the future, </w:t>
      </w:r>
      <w:r w:rsidR="00D85976" w:rsidRPr="259D6F05">
        <w:rPr>
          <w:rFonts w:ascii="Arial" w:hAnsi="Arial" w:cs="Arial"/>
          <w:color w:val="000000" w:themeColor="text1"/>
          <w:shd w:val="clear" w:color="auto" w:fill="FCFCFC"/>
          <w:lang w:val="en-GB"/>
        </w:rPr>
        <w:t xml:space="preserve">as suggested by </w:t>
      </w:r>
      <w:proofErr w:type="spellStart"/>
      <w:r w:rsidR="00D85976" w:rsidRPr="259D6F05">
        <w:rPr>
          <w:rFonts w:ascii="Arial" w:hAnsi="Arial" w:cs="Arial"/>
          <w:color w:val="000000" w:themeColor="text1"/>
          <w:shd w:val="clear" w:color="auto" w:fill="FCFCFC"/>
          <w:lang w:val="en-GB"/>
        </w:rPr>
        <w:t>Güzer</w:t>
      </w:r>
      <w:proofErr w:type="spellEnd"/>
      <w:r w:rsidR="00D85976" w:rsidRPr="259D6F05">
        <w:rPr>
          <w:rFonts w:ascii="Arial" w:hAnsi="Arial" w:cs="Arial"/>
          <w:color w:val="000000" w:themeColor="text1"/>
          <w:shd w:val="clear" w:color="auto" w:fill="FCFCFC"/>
          <w:lang w:val="en-GB"/>
        </w:rPr>
        <w:t xml:space="preserve"> and Caner (2014), </w:t>
      </w:r>
      <w:r w:rsidRPr="259D6F05">
        <w:rPr>
          <w:rFonts w:ascii="Arial" w:hAnsi="Arial" w:cs="Arial"/>
          <w:color w:val="000000" w:themeColor="text1"/>
          <w:shd w:val="clear" w:color="auto" w:fill="FCFCFC"/>
          <w:lang w:val="en-GB"/>
        </w:rPr>
        <w:t xml:space="preserve">as technological advancements propagate, new kinds of blends will emerge, and education will be merged with a variety of technologies, but the central question to be addressed will remain the same regarding how universities should organise such learning settings to support learning efficiently and successfully. </w:t>
      </w:r>
    </w:p>
    <w:p w14:paraId="1543584E" w14:textId="56C07B7C" w:rsidR="007A2EC3" w:rsidRPr="00EB1822" w:rsidRDefault="00742D21" w:rsidP="259D6F05">
      <w:pPr>
        <w:ind w:firstLine="720"/>
        <w:rPr>
          <w:rFonts w:ascii="Arial" w:hAnsi="Arial" w:cs="Arial"/>
          <w:color w:val="000000" w:themeColor="text1"/>
          <w:shd w:val="clear" w:color="auto" w:fill="FCFCFC"/>
          <w:lang w:val="en-GB"/>
        </w:rPr>
      </w:pPr>
      <w:r w:rsidRPr="259D6F05">
        <w:rPr>
          <w:rFonts w:ascii="Arial" w:hAnsi="Arial" w:cs="Arial"/>
          <w:color w:val="000000" w:themeColor="text1"/>
          <w:shd w:val="clear" w:color="auto" w:fill="FCFCFC"/>
          <w:lang w:val="en-GB"/>
        </w:rPr>
        <w:t>The answer lies in the investigation of the integration of constructivist and collaborative approaches into blended learning settings, with the goal of educating more creative and inquiring pupils who study, write and create for the benefit of all people.</w:t>
      </w:r>
      <w:r w:rsidR="00672474" w:rsidRPr="259D6F05">
        <w:rPr>
          <w:rFonts w:ascii="Arial" w:hAnsi="Arial" w:cs="Arial"/>
          <w:color w:val="000000" w:themeColor="text1"/>
          <w:shd w:val="clear" w:color="auto" w:fill="FCFCFC"/>
          <w:lang w:val="en-GB"/>
        </w:rPr>
        <w:t xml:space="preserve"> </w:t>
      </w:r>
      <w:r w:rsidR="00D85976" w:rsidRPr="259D6F05">
        <w:rPr>
          <w:rFonts w:ascii="Arial" w:hAnsi="Arial" w:cs="Arial"/>
          <w:color w:val="000000" w:themeColor="text1"/>
          <w:shd w:val="clear" w:color="auto" w:fill="FCFCFC"/>
          <w:lang w:val="en-GB"/>
        </w:rPr>
        <w:t xml:space="preserve">Working collaboratively on online models that are at least as successful, if not more effective, than the old model can help us achieve this goal more quickly. </w:t>
      </w:r>
      <w:r>
        <w:tab/>
      </w:r>
      <w:r w:rsidR="00D85976" w:rsidRPr="259D6F05">
        <w:rPr>
          <w:rFonts w:ascii="Arial" w:hAnsi="Arial" w:cs="Arial"/>
          <w:color w:val="000000" w:themeColor="text1"/>
          <w:shd w:val="clear" w:color="auto" w:fill="FCFCFC"/>
          <w:lang w:val="en-GB"/>
        </w:rPr>
        <w:t xml:space="preserve">Whereas each of them has its own set of benefits and weaknesses, the goal should be to ensure that they all have one advantage in common as much as possible, aligning with the opinion of </w:t>
      </w:r>
      <w:r w:rsidR="00D85976" w:rsidRPr="259D6F05">
        <w:rPr>
          <w:rFonts w:ascii="Arial" w:hAnsi="Arial" w:cs="Arial"/>
          <w:color w:val="000000" w:themeColor="text1"/>
          <w:lang w:val="en-GB"/>
        </w:rPr>
        <w:t>Bowyer and Chambers (2017)</w:t>
      </w:r>
      <w:r w:rsidR="00D85976" w:rsidRPr="259D6F05">
        <w:rPr>
          <w:rFonts w:ascii="Arial" w:hAnsi="Arial" w:cs="Arial"/>
          <w:color w:val="000000" w:themeColor="text1"/>
          <w:shd w:val="clear" w:color="auto" w:fill="FCFCFC"/>
          <w:lang w:val="en-GB"/>
        </w:rPr>
        <w:t>. Providing university students with access to a high-quality education so that they may become well-prepared for the future must be one of those advantages.</w:t>
      </w:r>
    </w:p>
    <w:p w14:paraId="2B2A7A39" w14:textId="77777777" w:rsidR="00D23B8B" w:rsidRPr="00EB1822" w:rsidRDefault="00742D21" w:rsidP="008C3A48">
      <w:pPr>
        <w:pStyle w:val="Heading1"/>
      </w:pPr>
      <w:bookmarkStart w:id="5" w:name="_Toc88295589"/>
      <w:r w:rsidRPr="00EB1822">
        <w:t>Conclusion</w:t>
      </w:r>
      <w:bookmarkEnd w:id="5"/>
    </w:p>
    <w:p w14:paraId="11321589" w14:textId="77777777" w:rsidR="00313F85" w:rsidRDefault="259D6F05" w:rsidP="259D6F05">
      <w:pPr>
        <w:ind w:firstLine="720"/>
        <w:rPr>
          <w:rFonts w:ascii="Arial" w:hAnsi="Arial" w:cs="Arial"/>
          <w:color w:val="000000" w:themeColor="text1"/>
          <w:lang w:val="en-GB"/>
        </w:rPr>
      </w:pPr>
      <w:r w:rsidRPr="259D6F05">
        <w:rPr>
          <w:rFonts w:ascii="Arial" w:hAnsi="Arial" w:cs="Arial"/>
          <w:color w:val="000000" w:themeColor="text1"/>
          <w:lang w:val="en-GB"/>
        </w:rPr>
        <w:t xml:space="preserve">For learners, blended learning is considered as beneficial, fun, supportive, and adaptable and motivated in all research evaluated here. But these variables are not enough to foster good learning. Hence, all the instances available in literature has been analysed to show that blended learning is gaining popularity. In other words, instructors adopting blended educational experiences should promote student engagement and develop methods to increase social connection via cooperation. The merging of face-to-face and online learning settings should also be designed carefully to maximise the benefits. For students learning under any university, blended learning is determined to be examined. </w:t>
      </w:r>
    </w:p>
    <w:p w14:paraId="3B42E220" w14:textId="6536871E" w:rsidR="00313F85" w:rsidRDefault="00313F85" w:rsidP="00313F85">
      <w:pPr>
        <w:pStyle w:val="ListParagraph"/>
        <w:numPr>
          <w:ilvl w:val="0"/>
          <w:numId w:val="16"/>
        </w:numPr>
        <w:rPr>
          <w:rFonts w:ascii="Arial" w:hAnsi="Arial" w:cs="Arial"/>
          <w:b/>
          <w:bCs/>
          <w:color w:val="1F3864" w:themeColor="accent5" w:themeShade="80"/>
          <w:sz w:val="28"/>
          <w:lang w:val="en-GB"/>
        </w:rPr>
      </w:pPr>
      <w:r w:rsidRPr="00313F85">
        <w:rPr>
          <w:rFonts w:ascii="Arial" w:hAnsi="Arial" w:cs="Arial"/>
          <w:b/>
          <w:bCs/>
          <w:color w:val="1F3864" w:themeColor="accent5" w:themeShade="80"/>
          <w:sz w:val="28"/>
          <w:lang w:val="en-GB"/>
        </w:rPr>
        <w:lastRenderedPageBreak/>
        <w:t xml:space="preserve">Personal experience of Blender Learning in Classroom </w:t>
      </w:r>
    </w:p>
    <w:p w14:paraId="13806BD4" w14:textId="022EE1AD" w:rsidR="006B1474" w:rsidRPr="006B1474" w:rsidRDefault="006B1474" w:rsidP="006B1474">
      <w:pPr>
        <w:rPr>
          <w:rFonts w:ascii="Arial" w:hAnsi="Arial" w:cs="Arial"/>
          <w:color w:val="000000" w:themeColor="text1"/>
          <w:szCs w:val="24"/>
          <w:lang w:val="en-GB"/>
        </w:rPr>
      </w:pPr>
      <w:r>
        <w:rPr>
          <w:rFonts w:ascii="Arial" w:hAnsi="Arial" w:cs="Arial"/>
          <w:b/>
          <w:bCs/>
          <w:color w:val="1F3864" w:themeColor="accent5" w:themeShade="80"/>
          <w:sz w:val="28"/>
          <w:lang w:val="en-GB"/>
        </w:rPr>
        <w:t xml:space="preserve">  </w:t>
      </w:r>
      <w:r w:rsidRPr="006B1474">
        <w:rPr>
          <w:rFonts w:ascii="Arial" w:hAnsi="Arial" w:cs="Arial"/>
          <w:color w:val="000000" w:themeColor="text1"/>
          <w:szCs w:val="24"/>
          <w:lang w:val="en-GB"/>
        </w:rPr>
        <w:t>Based on my personal experience of learning in the classroom compared to online learning, I can argue and explain why face-to-face learning is more helpful than online learning.</w:t>
      </w:r>
    </w:p>
    <w:p w14:paraId="40B56DF8" w14:textId="77777777" w:rsidR="006B1474" w:rsidRPr="006B1474" w:rsidRDefault="006B1474" w:rsidP="006B1474">
      <w:pPr>
        <w:rPr>
          <w:rFonts w:ascii="Arial" w:hAnsi="Arial" w:cs="Arial"/>
          <w:color w:val="000000" w:themeColor="text1"/>
          <w:szCs w:val="24"/>
          <w:lang w:val="en-GB"/>
        </w:rPr>
      </w:pPr>
      <w:r w:rsidRPr="006B1474">
        <w:rPr>
          <w:rFonts w:ascii="Arial" w:hAnsi="Arial" w:cs="Arial"/>
          <w:color w:val="000000" w:themeColor="text1"/>
          <w:szCs w:val="24"/>
          <w:lang w:val="en-GB"/>
        </w:rPr>
        <w:t xml:space="preserve">  Regarding the benefits that the student offers you in class, these being: the total understanding of the concept about the subject that is being discussed, offering the right to argue in more detail and professionally the opinion about the subject in question.</w:t>
      </w:r>
    </w:p>
    <w:p w14:paraId="0B48A7A7" w14:textId="5A6BB60A" w:rsidR="006B1474" w:rsidRPr="006B1474" w:rsidRDefault="006B1474" w:rsidP="006B1474">
      <w:pPr>
        <w:rPr>
          <w:rFonts w:ascii="Arial" w:hAnsi="Arial" w:cs="Arial"/>
          <w:color w:val="000000" w:themeColor="text1"/>
          <w:szCs w:val="24"/>
          <w:lang w:val="en-GB"/>
        </w:rPr>
      </w:pPr>
      <w:r w:rsidRPr="006B1474">
        <w:rPr>
          <w:rFonts w:ascii="Arial" w:hAnsi="Arial" w:cs="Arial"/>
          <w:color w:val="000000" w:themeColor="text1"/>
          <w:szCs w:val="24"/>
          <w:lang w:val="en-GB"/>
        </w:rPr>
        <w:t xml:space="preserve">  </w:t>
      </w:r>
      <w:r w:rsidRPr="006B1474">
        <w:rPr>
          <w:rFonts w:ascii="Arial" w:hAnsi="Arial" w:cs="Arial"/>
          <w:color w:val="000000" w:themeColor="text1"/>
          <w:szCs w:val="24"/>
          <w:lang w:val="en-GB"/>
        </w:rPr>
        <w:t>Often learning on campus had helped me much more to coherently perceive the topic being discussed, the lesson, and what was being talked about in class than online.</w:t>
      </w:r>
    </w:p>
    <w:p w14:paraId="7D545C00" w14:textId="5E86AE1C" w:rsidR="006B1474" w:rsidRPr="006B1474" w:rsidRDefault="006B1474" w:rsidP="006B1474">
      <w:pPr>
        <w:rPr>
          <w:rFonts w:ascii="Arial" w:hAnsi="Arial" w:cs="Arial"/>
          <w:color w:val="000000" w:themeColor="text1"/>
          <w:szCs w:val="24"/>
          <w:lang w:val="en-GB"/>
        </w:rPr>
      </w:pPr>
      <w:r w:rsidRPr="006B1474">
        <w:rPr>
          <w:rFonts w:ascii="Arial" w:hAnsi="Arial" w:cs="Arial"/>
          <w:color w:val="000000" w:themeColor="text1"/>
          <w:szCs w:val="24"/>
          <w:lang w:val="en-GB"/>
        </w:rPr>
        <w:t xml:space="preserve">  </w:t>
      </w:r>
      <w:r w:rsidRPr="006B1474">
        <w:rPr>
          <w:rFonts w:ascii="Arial" w:hAnsi="Arial" w:cs="Arial"/>
          <w:color w:val="000000" w:themeColor="text1"/>
          <w:szCs w:val="24"/>
          <w:lang w:val="en-GB"/>
        </w:rPr>
        <w:t xml:space="preserve">Learning in the classroom offers you many advantages, including the friendly environment, where you create circles of friends, professional relationships with teachers of the module, which helps confidence. Being surrounded by people who motivate you would complete what you set out to do, in a professional, didactic, personal way, it increases my ambition to </w:t>
      </w:r>
      <w:proofErr w:type="spellStart"/>
      <w:r w:rsidRPr="006B1474">
        <w:rPr>
          <w:rFonts w:ascii="Arial" w:hAnsi="Arial" w:cs="Arial"/>
          <w:color w:val="000000" w:themeColor="text1"/>
          <w:szCs w:val="24"/>
          <w:lang w:val="en-GB"/>
        </w:rPr>
        <w:t>fulfill</w:t>
      </w:r>
      <w:proofErr w:type="spellEnd"/>
      <w:r w:rsidRPr="006B1474">
        <w:rPr>
          <w:rFonts w:ascii="Arial" w:hAnsi="Arial" w:cs="Arial"/>
          <w:color w:val="000000" w:themeColor="text1"/>
          <w:szCs w:val="24"/>
          <w:lang w:val="en-GB"/>
        </w:rPr>
        <w:t xml:space="preserve"> my proposed task.</w:t>
      </w:r>
    </w:p>
    <w:p w14:paraId="332C2627" w14:textId="7BAD39FF" w:rsidR="00313F85" w:rsidRPr="006B1474" w:rsidRDefault="006B1474" w:rsidP="006B1474">
      <w:pPr>
        <w:rPr>
          <w:rFonts w:ascii="Arial" w:hAnsi="Arial" w:cs="Arial"/>
          <w:color w:val="000000" w:themeColor="text1"/>
          <w:szCs w:val="24"/>
          <w:lang w:val="en-GB"/>
        </w:rPr>
      </w:pPr>
      <w:r w:rsidRPr="006B1474">
        <w:rPr>
          <w:rFonts w:ascii="Arial" w:hAnsi="Arial" w:cs="Arial"/>
          <w:color w:val="000000" w:themeColor="text1"/>
          <w:szCs w:val="24"/>
          <w:lang w:val="en-GB"/>
        </w:rPr>
        <w:t xml:space="preserve">  </w:t>
      </w:r>
      <w:r w:rsidRPr="006B1474">
        <w:rPr>
          <w:rFonts w:ascii="Arial" w:hAnsi="Arial" w:cs="Arial"/>
          <w:color w:val="000000" w:themeColor="text1"/>
          <w:szCs w:val="24"/>
          <w:lang w:val="en-GB"/>
        </w:rPr>
        <w:t>The conclusion of the personal opinion based on the face-to-face educational learning argues in a professional way that face-to-face learning is much more useful than online learning, in many respects, which have been argued above and brought as if example</w:t>
      </w:r>
      <w:r>
        <w:rPr>
          <w:rFonts w:ascii="Arial" w:hAnsi="Arial" w:cs="Arial"/>
          <w:color w:val="000000" w:themeColor="text1"/>
          <w:szCs w:val="24"/>
          <w:lang w:val="en-GB"/>
        </w:rPr>
        <w:t xml:space="preserve">. </w:t>
      </w:r>
      <w:r w:rsidRPr="006B1474">
        <w:rPr>
          <w:rFonts w:ascii="Arial" w:hAnsi="Arial" w:cs="Arial"/>
          <w:color w:val="000000" w:themeColor="text1"/>
          <w:szCs w:val="24"/>
          <w:lang w:val="en-GB"/>
        </w:rPr>
        <w:t>Therefore, I re</w:t>
      </w:r>
      <w:r>
        <w:rPr>
          <w:rFonts w:ascii="Arial" w:hAnsi="Arial" w:cs="Arial"/>
          <w:color w:val="000000" w:themeColor="text1"/>
          <w:szCs w:val="24"/>
          <w:lang w:val="en-GB"/>
        </w:rPr>
        <w:t>c</w:t>
      </w:r>
      <w:r w:rsidRPr="006B1474">
        <w:rPr>
          <w:rFonts w:ascii="Arial" w:hAnsi="Arial" w:cs="Arial"/>
          <w:color w:val="000000" w:themeColor="text1"/>
          <w:szCs w:val="24"/>
          <w:lang w:val="en-GB"/>
        </w:rPr>
        <w:t xml:space="preserve">ommend that online learning or teaching </w:t>
      </w:r>
      <w:r>
        <w:rPr>
          <w:rFonts w:ascii="Arial" w:hAnsi="Arial" w:cs="Arial"/>
          <w:color w:val="000000" w:themeColor="text1"/>
          <w:szCs w:val="24"/>
          <w:lang w:val="en-GB"/>
        </w:rPr>
        <w:t xml:space="preserve">to </w:t>
      </w:r>
      <w:r w:rsidRPr="006B1474">
        <w:rPr>
          <w:rFonts w:ascii="Arial" w:hAnsi="Arial" w:cs="Arial"/>
          <w:color w:val="000000" w:themeColor="text1"/>
          <w:szCs w:val="24"/>
          <w:lang w:val="en-GB"/>
        </w:rPr>
        <w:t>not become a habit for</w:t>
      </w:r>
      <w:r>
        <w:rPr>
          <w:rFonts w:ascii="Arial" w:hAnsi="Arial" w:cs="Arial"/>
          <w:color w:val="000000" w:themeColor="text1"/>
          <w:szCs w:val="24"/>
          <w:lang w:val="en-GB"/>
        </w:rPr>
        <w:t xml:space="preserve"> g</w:t>
      </w:r>
      <w:r w:rsidRPr="006B1474">
        <w:rPr>
          <w:rFonts w:ascii="Arial" w:hAnsi="Arial" w:cs="Arial"/>
          <w:color w:val="000000" w:themeColor="text1"/>
          <w:szCs w:val="24"/>
          <w:lang w:val="en-GB"/>
        </w:rPr>
        <w:t xml:space="preserve">overnment staff, </w:t>
      </w:r>
      <w:r>
        <w:rPr>
          <w:rFonts w:ascii="Arial" w:hAnsi="Arial" w:cs="Arial"/>
          <w:color w:val="000000" w:themeColor="text1"/>
          <w:szCs w:val="24"/>
          <w:lang w:val="en-GB"/>
        </w:rPr>
        <w:t>t</w:t>
      </w:r>
      <w:r w:rsidRPr="006B1474">
        <w:rPr>
          <w:rFonts w:ascii="Arial" w:hAnsi="Arial" w:cs="Arial"/>
          <w:color w:val="000000" w:themeColor="text1"/>
          <w:szCs w:val="24"/>
          <w:lang w:val="en-GB"/>
        </w:rPr>
        <w:t xml:space="preserve">eachers and students, </w:t>
      </w:r>
      <w:r>
        <w:rPr>
          <w:rFonts w:ascii="Arial" w:hAnsi="Arial" w:cs="Arial"/>
          <w:color w:val="000000" w:themeColor="text1"/>
          <w:szCs w:val="24"/>
          <w:lang w:val="en-GB"/>
        </w:rPr>
        <w:t>because</w:t>
      </w:r>
      <w:r w:rsidRPr="006B1474">
        <w:rPr>
          <w:rFonts w:ascii="Arial" w:hAnsi="Arial" w:cs="Arial"/>
          <w:color w:val="000000" w:themeColor="text1"/>
          <w:szCs w:val="24"/>
          <w:lang w:val="en-GB"/>
        </w:rPr>
        <w:t xml:space="preserve"> this can lead to a disaster of the generation's disinterest in visualizing their future or creating desires. , more precisely targets for what they want to become.</w:t>
      </w:r>
    </w:p>
    <w:p w14:paraId="0E4404D3" w14:textId="229EA594" w:rsidR="000C3968" w:rsidRPr="00313F85" w:rsidRDefault="00E751A4" w:rsidP="00313F85">
      <w:pPr>
        <w:rPr>
          <w:rFonts w:ascii="Arial" w:hAnsi="Arial" w:cs="Arial"/>
          <w:b/>
          <w:bCs/>
          <w:color w:val="1F3864" w:themeColor="accent5" w:themeShade="80"/>
          <w:lang w:val="en-GB"/>
        </w:rPr>
      </w:pPr>
      <w:r w:rsidRPr="00313F85">
        <w:rPr>
          <w:rFonts w:ascii="Arial" w:hAnsi="Arial" w:cs="Arial"/>
          <w:b/>
          <w:bCs/>
          <w:color w:val="1F3864" w:themeColor="accent5" w:themeShade="80"/>
          <w:lang w:val="en-GB"/>
        </w:rPr>
        <w:br w:type="page"/>
      </w:r>
    </w:p>
    <w:p w14:paraId="071E4E01" w14:textId="77777777" w:rsidR="00DE1746" w:rsidRPr="00EB1822" w:rsidRDefault="00742D21" w:rsidP="008C3A48">
      <w:pPr>
        <w:pStyle w:val="Heading1"/>
      </w:pPr>
      <w:bookmarkStart w:id="6" w:name="_Toc88295590"/>
      <w:r w:rsidRPr="00EB1822">
        <w:lastRenderedPageBreak/>
        <w:t>References</w:t>
      </w:r>
      <w:bookmarkEnd w:id="6"/>
    </w:p>
    <w:p w14:paraId="091540F7" w14:textId="1A8159CE" w:rsidR="00923BAD" w:rsidRPr="00EB1822" w:rsidRDefault="259D6F05" w:rsidP="259D6F05">
      <w:pPr>
        <w:pStyle w:val="ListParagraph"/>
        <w:numPr>
          <w:ilvl w:val="0"/>
          <w:numId w:val="12"/>
        </w:numPr>
        <w:rPr>
          <w:rFonts w:asciiTheme="minorHAnsi" w:eastAsiaTheme="minorEastAsia" w:hAnsiTheme="minorHAnsi"/>
          <w:color w:val="000000" w:themeColor="text1"/>
          <w:szCs w:val="24"/>
          <w:lang w:val="en-GB"/>
        </w:rPr>
      </w:pPr>
      <w:r w:rsidRPr="001E6D36">
        <w:rPr>
          <w:rFonts w:ascii="Arial" w:hAnsi="Arial" w:cs="Arial"/>
          <w:color w:val="000000" w:themeColor="text1"/>
          <w:lang w:val="it-IT"/>
        </w:rPr>
        <w:t xml:space="preserve">ABROSIMOVA, G., </w:t>
      </w:r>
      <w:proofErr w:type="spellStart"/>
      <w:r w:rsidRPr="001E6D36">
        <w:rPr>
          <w:rFonts w:ascii="Arial" w:hAnsi="Arial" w:cs="Arial"/>
          <w:color w:val="000000" w:themeColor="text1"/>
          <w:lang w:val="it-IT"/>
        </w:rPr>
        <w:t>Kondrateva</w:t>
      </w:r>
      <w:proofErr w:type="spellEnd"/>
      <w:r w:rsidRPr="001E6D36">
        <w:rPr>
          <w:rFonts w:ascii="Arial" w:hAnsi="Arial" w:cs="Arial"/>
          <w:color w:val="000000" w:themeColor="text1"/>
          <w:lang w:val="it-IT"/>
        </w:rPr>
        <w:t xml:space="preserve">, I., </w:t>
      </w:r>
      <w:proofErr w:type="spellStart"/>
      <w:r w:rsidRPr="001E6D36">
        <w:rPr>
          <w:rFonts w:ascii="Arial" w:hAnsi="Arial" w:cs="Arial"/>
          <w:color w:val="000000" w:themeColor="text1"/>
          <w:lang w:val="it-IT"/>
        </w:rPr>
        <w:t>Voronina</w:t>
      </w:r>
      <w:proofErr w:type="spellEnd"/>
      <w:r w:rsidRPr="001E6D36">
        <w:rPr>
          <w:rFonts w:ascii="Arial" w:hAnsi="Arial" w:cs="Arial"/>
          <w:color w:val="000000" w:themeColor="text1"/>
          <w:lang w:val="it-IT"/>
        </w:rPr>
        <w:t xml:space="preserve">, E. and </w:t>
      </w:r>
      <w:proofErr w:type="spellStart"/>
      <w:r w:rsidRPr="001E6D36">
        <w:rPr>
          <w:rFonts w:ascii="Arial" w:hAnsi="Arial" w:cs="Arial"/>
          <w:color w:val="000000" w:themeColor="text1"/>
          <w:lang w:val="it-IT"/>
        </w:rPr>
        <w:t>Plotnikova</w:t>
      </w:r>
      <w:proofErr w:type="spellEnd"/>
      <w:r w:rsidRPr="001E6D36">
        <w:rPr>
          <w:rFonts w:ascii="Arial" w:hAnsi="Arial" w:cs="Arial"/>
          <w:color w:val="000000" w:themeColor="text1"/>
          <w:lang w:val="it-IT"/>
        </w:rPr>
        <w:t xml:space="preserve">, N., 2019. </w:t>
      </w:r>
      <w:r w:rsidRPr="259D6F05">
        <w:rPr>
          <w:rFonts w:ascii="Arial" w:hAnsi="Arial" w:cs="Arial"/>
          <w:color w:val="000000" w:themeColor="text1"/>
          <w:lang w:val="en-GB"/>
        </w:rPr>
        <w:t>Blended learning in university education. </w:t>
      </w:r>
      <w:r w:rsidRPr="259D6F05">
        <w:rPr>
          <w:rFonts w:ascii="Arial" w:hAnsi="Arial" w:cs="Arial"/>
          <w:i/>
          <w:iCs/>
          <w:color w:val="000000" w:themeColor="text1"/>
          <w:lang w:val="en-GB"/>
        </w:rPr>
        <w:t>Humanities &amp; Social Sciences Reviews</w:t>
      </w:r>
      <w:r w:rsidRPr="259D6F05">
        <w:rPr>
          <w:rFonts w:ascii="Arial" w:hAnsi="Arial" w:cs="Arial"/>
          <w:color w:val="000000" w:themeColor="text1"/>
          <w:lang w:val="en-GB"/>
        </w:rPr>
        <w:t>, </w:t>
      </w:r>
      <w:r w:rsidRPr="259D6F05">
        <w:rPr>
          <w:rFonts w:ascii="Arial" w:hAnsi="Arial" w:cs="Arial"/>
          <w:i/>
          <w:iCs/>
          <w:color w:val="000000" w:themeColor="text1"/>
          <w:lang w:val="en-GB"/>
        </w:rPr>
        <w:t>7</w:t>
      </w:r>
      <w:r w:rsidRPr="259D6F05">
        <w:rPr>
          <w:rFonts w:ascii="Arial" w:hAnsi="Arial" w:cs="Arial"/>
          <w:color w:val="000000" w:themeColor="text1"/>
          <w:lang w:val="en-GB"/>
        </w:rPr>
        <w:t>(6), pp.06-10.</w:t>
      </w:r>
    </w:p>
    <w:p w14:paraId="4D051734" w14:textId="4F58AC83" w:rsidR="00923BAD" w:rsidRPr="00EB1822" w:rsidRDefault="259D6F05" w:rsidP="259D6F05">
      <w:pPr>
        <w:pStyle w:val="ListParagraph"/>
        <w:numPr>
          <w:ilvl w:val="0"/>
          <w:numId w:val="11"/>
        </w:numPr>
        <w:rPr>
          <w:rFonts w:asciiTheme="minorHAnsi" w:eastAsiaTheme="minorEastAsia" w:hAnsiTheme="minorHAnsi"/>
          <w:color w:val="000000" w:themeColor="text1"/>
          <w:szCs w:val="24"/>
          <w:lang w:val="en-GB"/>
        </w:rPr>
      </w:pPr>
      <w:r w:rsidRPr="001E6D36">
        <w:rPr>
          <w:rFonts w:ascii="Arial" w:hAnsi="Arial" w:cs="Arial"/>
          <w:color w:val="000000" w:themeColor="text1"/>
          <w:lang w:val="de-DE"/>
        </w:rPr>
        <w:t xml:space="preserve">BORDOLOI, R., Das, P. and Das, K., 2021. </w:t>
      </w:r>
      <w:r w:rsidRPr="259D6F05">
        <w:rPr>
          <w:rFonts w:ascii="Arial" w:hAnsi="Arial" w:cs="Arial"/>
          <w:color w:val="000000" w:themeColor="text1"/>
          <w:lang w:val="en-GB"/>
        </w:rPr>
        <w:t>Perception towards online/blended learning at the time of Covid-19 pandemic: academic analytics in the Indian context. </w:t>
      </w:r>
      <w:r w:rsidRPr="259D6F05">
        <w:rPr>
          <w:rFonts w:ascii="Arial" w:hAnsi="Arial" w:cs="Arial"/>
          <w:i/>
          <w:iCs/>
          <w:color w:val="000000" w:themeColor="text1"/>
          <w:lang w:val="en-GB"/>
        </w:rPr>
        <w:t>Asian Association of Open Universities Journal</w:t>
      </w:r>
      <w:r w:rsidRPr="259D6F05">
        <w:rPr>
          <w:rFonts w:ascii="Arial" w:hAnsi="Arial" w:cs="Arial"/>
          <w:color w:val="000000" w:themeColor="text1"/>
          <w:lang w:val="en-GB"/>
        </w:rPr>
        <w:t>.</w:t>
      </w:r>
    </w:p>
    <w:p w14:paraId="38EA87BE" w14:textId="695AFF14" w:rsidR="00923BAD" w:rsidRPr="00EB1822" w:rsidRDefault="259D6F05" w:rsidP="259D6F05">
      <w:pPr>
        <w:pStyle w:val="ListParagraph"/>
        <w:numPr>
          <w:ilvl w:val="0"/>
          <w:numId w:val="10"/>
        </w:numPr>
        <w:rPr>
          <w:rFonts w:asciiTheme="minorHAnsi" w:eastAsiaTheme="minorEastAsia" w:hAnsiTheme="minorHAnsi"/>
          <w:color w:val="000000" w:themeColor="text1"/>
          <w:szCs w:val="24"/>
          <w:lang w:val="en-GB"/>
        </w:rPr>
      </w:pPr>
      <w:r w:rsidRPr="259D6F05">
        <w:rPr>
          <w:rFonts w:ascii="Arial" w:hAnsi="Arial" w:cs="Arial"/>
          <w:color w:val="000000" w:themeColor="text1"/>
          <w:lang w:val="en-GB"/>
        </w:rPr>
        <w:t>BOWYER, J. and Chambers, L., 2017. Evaluating blended learning: Bringing the elements together. </w:t>
      </w:r>
      <w:r w:rsidRPr="259D6F05">
        <w:rPr>
          <w:rFonts w:ascii="Arial" w:hAnsi="Arial" w:cs="Arial"/>
          <w:i/>
          <w:iCs/>
          <w:color w:val="000000" w:themeColor="text1"/>
          <w:lang w:val="en-GB"/>
        </w:rPr>
        <w:t>Research Matters: A Cambridge Assessment Publication</w:t>
      </w:r>
      <w:r w:rsidRPr="259D6F05">
        <w:rPr>
          <w:rFonts w:ascii="Arial" w:hAnsi="Arial" w:cs="Arial"/>
          <w:color w:val="000000" w:themeColor="text1"/>
          <w:lang w:val="en-GB"/>
        </w:rPr>
        <w:t>, </w:t>
      </w:r>
      <w:r w:rsidRPr="259D6F05">
        <w:rPr>
          <w:rFonts w:ascii="Arial" w:hAnsi="Arial" w:cs="Arial"/>
          <w:i/>
          <w:iCs/>
          <w:color w:val="000000" w:themeColor="text1"/>
          <w:lang w:val="en-GB"/>
        </w:rPr>
        <w:t>23</w:t>
      </w:r>
      <w:r w:rsidRPr="259D6F05">
        <w:rPr>
          <w:rFonts w:ascii="Arial" w:hAnsi="Arial" w:cs="Arial"/>
          <w:color w:val="000000" w:themeColor="text1"/>
          <w:lang w:val="en-GB"/>
        </w:rPr>
        <w:t>, pp.17-26.</w:t>
      </w:r>
    </w:p>
    <w:p w14:paraId="4ED677DA" w14:textId="2E68322D" w:rsidR="00923BAD" w:rsidRPr="00EB1822" w:rsidRDefault="259D6F05" w:rsidP="259D6F05">
      <w:pPr>
        <w:pStyle w:val="ListParagraph"/>
        <w:numPr>
          <w:ilvl w:val="0"/>
          <w:numId w:val="9"/>
        </w:numPr>
        <w:rPr>
          <w:rFonts w:asciiTheme="minorHAnsi" w:eastAsiaTheme="minorEastAsia" w:hAnsiTheme="minorHAnsi"/>
          <w:color w:val="000000" w:themeColor="text1"/>
          <w:szCs w:val="24"/>
          <w:lang w:val="en-GB"/>
        </w:rPr>
      </w:pPr>
      <w:r w:rsidRPr="259D6F05">
        <w:rPr>
          <w:rFonts w:ascii="Arial" w:hAnsi="Arial" w:cs="Arial"/>
          <w:color w:val="000000" w:themeColor="text1"/>
          <w:lang w:val="en-GB"/>
        </w:rPr>
        <w:t xml:space="preserve">DZIUBAN, C., Graham, C.R., </w:t>
      </w:r>
      <w:proofErr w:type="spellStart"/>
      <w:r w:rsidRPr="259D6F05">
        <w:rPr>
          <w:rFonts w:ascii="Arial" w:hAnsi="Arial" w:cs="Arial"/>
          <w:color w:val="000000" w:themeColor="text1"/>
          <w:lang w:val="en-GB"/>
        </w:rPr>
        <w:t>Moskal</w:t>
      </w:r>
      <w:proofErr w:type="spellEnd"/>
      <w:r w:rsidRPr="259D6F05">
        <w:rPr>
          <w:rFonts w:ascii="Arial" w:hAnsi="Arial" w:cs="Arial"/>
          <w:color w:val="000000" w:themeColor="text1"/>
          <w:lang w:val="en-GB"/>
        </w:rPr>
        <w:t>, P.D., Norberg, A. and Sicilia, N., 2018. Blended learning: the new normal and emerging technologies. </w:t>
      </w:r>
      <w:r w:rsidRPr="259D6F05">
        <w:rPr>
          <w:rFonts w:ascii="Arial" w:hAnsi="Arial" w:cs="Arial"/>
          <w:i/>
          <w:iCs/>
          <w:color w:val="000000" w:themeColor="text1"/>
          <w:lang w:val="en-GB"/>
        </w:rPr>
        <w:t>International journal of educational technology in Higher education</w:t>
      </w:r>
      <w:r w:rsidRPr="259D6F05">
        <w:rPr>
          <w:rFonts w:ascii="Arial" w:hAnsi="Arial" w:cs="Arial"/>
          <w:color w:val="000000" w:themeColor="text1"/>
          <w:lang w:val="en-GB"/>
        </w:rPr>
        <w:t>, </w:t>
      </w:r>
      <w:r w:rsidRPr="259D6F05">
        <w:rPr>
          <w:rFonts w:ascii="Arial" w:hAnsi="Arial" w:cs="Arial"/>
          <w:i/>
          <w:iCs/>
          <w:color w:val="000000" w:themeColor="text1"/>
          <w:lang w:val="en-GB"/>
        </w:rPr>
        <w:t>15</w:t>
      </w:r>
      <w:r w:rsidRPr="259D6F05">
        <w:rPr>
          <w:rFonts w:ascii="Arial" w:hAnsi="Arial" w:cs="Arial"/>
          <w:color w:val="000000" w:themeColor="text1"/>
          <w:lang w:val="en-GB"/>
        </w:rPr>
        <w:t>(1), pp.1-16.</w:t>
      </w:r>
    </w:p>
    <w:p w14:paraId="5733EC04" w14:textId="3A42C02C" w:rsidR="00923BAD" w:rsidRPr="00EB1822" w:rsidRDefault="259D6F05" w:rsidP="259D6F05">
      <w:pPr>
        <w:pStyle w:val="ListParagraph"/>
        <w:numPr>
          <w:ilvl w:val="0"/>
          <w:numId w:val="8"/>
        </w:numPr>
        <w:rPr>
          <w:rFonts w:asciiTheme="minorHAnsi" w:eastAsiaTheme="minorEastAsia" w:hAnsiTheme="minorHAnsi"/>
          <w:color w:val="000000" w:themeColor="text1"/>
          <w:szCs w:val="24"/>
          <w:lang w:val="en-GB"/>
        </w:rPr>
      </w:pPr>
      <w:r w:rsidRPr="259D6F05">
        <w:rPr>
          <w:rFonts w:ascii="Arial" w:hAnsi="Arial" w:cs="Arial"/>
          <w:color w:val="000000" w:themeColor="text1"/>
        </w:rPr>
        <w:t xml:space="preserve">FATONIA, N.A., </w:t>
      </w:r>
      <w:proofErr w:type="spellStart"/>
      <w:r w:rsidRPr="259D6F05">
        <w:rPr>
          <w:rFonts w:ascii="Arial" w:hAnsi="Arial" w:cs="Arial"/>
          <w:color w:val="000000" w:themeColor="text1"/>
        </w:rPr>
        <w:t>Nurkhayatic</w:t>
      </w:r>
      <w:proofErr w:type="spellEnd"/>
      <w:r w:rsidRPr="259D6F05">
        <w:rPr>
          <w:rFonts w:ascii="Arial" w:hAnsi="Arial" w:cs="Arial"/>
          <w:color w:val="000000" w:themeColor="text1"/>
        </w:rPr>
        <w:t xml:space="preserve">, E., </w:t>
      </w:r>
      <w:proofErr w:type="spellStart"/>
      <w:r w:rsidRPr="259D6F05">
        <w:rPr>
          <w:rFonts w:ascii="Arial" w:hAnsi="Arial" w:cs="Arial"/>
          <w:color w:val="000000" w:themeColor="text1"/>
        </w:rPr>
        <w:t>Nurdiawatid</w:t>
      </w:r>
      <w:proofErr w:type="spellEnd"/>
      <w:r w:rsidRPr="259D6F05">
        <w:rPr>
          <w:rFonts w:ascii="Arial" w:hAnsi="Arial" w:cs="Arial"/>
          <w:color w:val="000000" w:themeColor="text1"/>
        </w:rPr>
        <w:t xml:space="preserve">, E., </w:t>
      </w:r>
      <w:proofErr w:type="spellStart"/>
      <w:r w:rsidRPr="259D6F05">
        <w:rPr>
          <w:rFonts w:ascii="Arial" w:hAnsi="Arial" w:cs="Arial"/>
          <w:color w:val="000000" w:themeColor="text1"/>
        </w:rPr>
        <w:t>Fidziahe</w:t>
      </w:r>
      <w:proofErr w:type="spellEnd"/>
      <w:r w:rsidRPr="259D6F05">
        <w:rPr>
          <w:rFonts w:ascii="Arial" w:hAnsi="Arial" w:cs="Arial"/>
          <w:color w:val="000000" w:themeColor="text1"/>
        </w:rPr>
        <w:t xml:space="preserve">, G.P., </w:t>
      </w:r>
      <w:proofErr w:type="spellStart"/>
      <w:r w:rsidRPr="259D6F05">
        <w:rPr>
          <w:rFonts w:ascii="Arial" w:hAnsi="Arial" w:cs="Arial"/>
          <w:color w:val="000000" w:themeColor="text1"/>
        </w:rPr>
        <w:t>Adhag</w:t>
      </w:r>
      <w:proofErr w:type="spellEnd"/>
      <w:r w:rsidRPr="259D6F05">
        <w:rPr>
          <w:rFonts w:ascii="Arial" w:hAnsi="Arial" w:cs="Arial"/>
          <w:color w:val="000000" w:themeColor="text1"/>
        </w:rPr>
        <w:t xml:space="preserve">, S., </w:t>
      </w:r>
      <w:proofErr w:type="spellStart"/>
      <w:r w:rsidRPr="259D6F05">
        <w:rPr>
          <w:rFonts w:ascii="Arial" w:hAnsi="Arial" w:cs="Arial"/>
          <w:color w:val="000000" w:themeColor="text1"/>
        </w:rPr>
        <w:t>Irawanh</w:t>
      </w:r>
      <w:proofErr w:type="spellEnd"/>
      <w:r w:rsidRPr="259D6F05">
        <w:rPr>
          <w:rFonts w:ascii="Arial" w:hAnsi="Arial" w:cs="Arial"/>
          <w:color w:val="000000" w:themeColor="text1"/>
        </w:rPr>
        <w:t xml:space="preserve">, A.P., </w:t>
      </w:r>
      <w:proofErr w:type="spellStart"/>
      <w:r w:rsidRPr="259D6F05">
        <w:rPr>
          <w:rFonts w:ascii="Arial" w:hAnsi="Arial" w:cs="Arial"/>
          <w:color w:val="000000" w:themeColor="text1"/>
        </w:rPr>
        <w:t>Julyantoj</w:t>
      </w:r>
      <w:proofErr w:type="spellEnd"/>
      <w:r w:rsidRPr="259D6F05">
        <w:rPr>
          <w:rFonts w:ascii="Arial" w:hAnsi="Arial" w:cs="Arial"/>
          <w:color w:val="000000" w:themeColor="text1"/>
        </w:rPr>
        <w:t xml:space="preserve">, O. and </w:t>
      </w:r>
      <w:proofErr w:type="spellStart"/>
      <w:r w:rsidRPr="259D6F05">
        <w:rPr>
          <w:rFonts w:ascii="Arial" w:hAnsi="Arial" w:cs="Arial"/>
          <w:color w:val="000000" w:themeColor="text1"/>
        </w:rPr>
        <w:t>Azizik</w:t>
      </w:r>
      <w:proofErr w:type="spellEnd"/>
      <w:r w:rsidRPr="259D6F05">
        <w:rPr>
          <w:rFonts w:ascii="Arial" w:hAnsi="Arial" w:cs="Arial"/>
          <w:color w:val="000000" w:themeColor="text1"/>
        </w:rPr>
        <w:t>, E., 2020. University students online learning system during Covid-19 pandemic: Advantages, constraints and solutions. </w:t>
      </w:r>
      <w:r w:rsidRPr="259D6F05">
        <w:rPr>
          <w:rFonts w:ascii="Arial" w:hAnsi="Arial" w:cs="Arial"/>
          <w:i/>
          <w:iCs/>
          <w:color w:val="000000" w:themeColor="text1"/>
        </w:rPr>
        <w:t>Systematic Reviews in Pharmacy</w:t>
      </w:r>
      <w:r w:rsidRPr="259D6F05">
        <w:rPr>
          <w:rFonts w:ascii="Arial" w:hAnsi="Arial" w:cs="Arial"/>
          <w:color w:val="000000" w:themeColor="text1"/>
        </w:rPr>
        <w:t>, </w:t>
      </w:r>
      <w:r w:rsidRPr="259D6F05">
        <w:rPr>
          <w:rFonts w:ascii="Arial" w:hAnsi="Arial" w:cs="Arial"/>
          <w:i/>
          <w:iCs/>
          <w:color w:val="000000" w:themeColor="text1"/>
        </w:rPr>
        <w:t>11</w:t>
      </w:r>
      <w:r w:rsidRPr="259D6F05">
        <w:rPr>
          <w:rFonts w:ascii="Arial" w:hAnsi="Arial" w:cs="Arial"/>
          <w:color w:val="000000" w:themeColor="text1"/>
        </w:rPr>
        <w:t>(7), pp.570-576.</w:t>
      </w:r>
    </w:p>
    <w:p w14:paraId="5204E7FB" w14:textId="77777777" w:rsidR="00923BAD" w:rsidRPr="00EB1822" w:rsidRDefault="00742D21" w:rsidP="259D6F05">
      <w:pPr>
        <w:pStyle w:val="ListParagraph"/>
        <w:numPr>
          <w:ilvl w:val="0"/>
          <w:numId w:val="7"/>
        </w:numPr>
        <w:rPr>
          <w:rFonts w:asciiTheme="minorHAnsi" w:eastAsiaTheme="minorEastAsia" w:hAnsiTheme="minorHAnsi"/>
          <w:color w:val="000000" w:themeColor="text1"/>
          <w:szCs w:val="24"/>
          <w:shd w:val="clear" w:color="auto" w:fill="FCFCFC"/>
          <w:lang w:val="en-GB"/>
        </w:rPr>
      </w:pPr>
      <w:r w:rsidRPr="259D6F05">
        <w:rPr>
          <w:rFonts w:ascii="Arial" w:hAnsi="Arial" w:cs="Arial"/>
          <w:color w:val="000000" w:themeColor="text1"/>
          <w:shd w:val="clear" w:color="auto" w:fill="FCFCFC"/>
          <w:lang w:val="en-GB"/>
        </w:rPr>
        <w:t>GRAHAM, C.R., 2006. Blended learning systems: definition, current trends, and future directions, Handbook of blended learning: global perspectives, local designs. </w:t>
      </w:r>
      <w:r w:rsidRPr="259D6F05">
        <w:rPr>
          <w:rFonts w:ascii="Arial" w:hAnsi="Arial" w:cs="Arial"/>
          <w:i/>
          <w:iCs/>
          <w:color w:val="000000" w:themeColor="text1"/>
          <w:shd w:val="clear" w:color="auto" w:fill="FCFCFC"/>
          <w:lang w:val="en-GB"/>
        </w:rPr>
        <w:t>Local Designs</w:t>
      </w:r>
      <w:r w:rsidRPr="259D6F05">
        <w:rPr>
          <w:rFonts w:ascii="Arial" w:hAnsi="Arial" w:cs="Arial"/>
          <w:color w:val="000000" w:themeColor="text1"/>
          <w:shd w:val="clear" w:color="auto" w:fill="FCFCFC"/>
          <w:lang w:val="en-GB"/>
        </w:rPr>
        <w:t>, </w:t>
      </w:r>
      <w:r w:rsidRPr="259D6F05">
        <w:rPr>
          <w:rFonts w:ascii="Arial" w:hAnsi="Arial" w:cs="Arial"/>
          <w:i/>
          <w:iCs/>
          <w:color w:val="000000" w:themeColor="text1"/>
          <w:shd w:val="clear" w:color="auto" w:fill="FCFCFC"/>
          <w:lang w:val="en-GB"/>
        </w:rPr>
        <w:t>2</w:t>
      </w:r>
      <w:r w:rsidRPr="259D6F05">
        <w:rPr>
          <w:rFonts w:ascii="Arial" w:hAnsi="Arial" w:cs="Arial"/>
          <w:color w:val="000000" w:themeColor="text1"/>
          <w:shd w:val="clear" w:color="auto" w:fill="FCFCFC"/>
          <w:lang w:val="en-GB"/>
        </w:rPr>
        <w:t>, pp.3-18.</w:t>
      </w:r>
    </w:p>
    <w:p w14:paraId="07518915" w14:textId="255BE2BC" w:rsidR="00923BAD" w:rsidRPr="00EB1822" w:rsidRDefault="00742D21" w:rsidP="259D6F05">
      <w:pPr>
        <w:pStyle w:val="ListParagraph"/>
        <w:numPr>
          <w:ilvl w:val="0"/>
          <w:numId w:val="6"/>
        </w:numPr>
        <w:rPr>
          <w:rFonts w:asciiTheme="minorHAnsi" w:eastAsiaTheme="minorEastAsia" w:hAnsiTheme="minorHAnsi"/>
          <w:color w:val="000000" w:themeColor="text1"/>
          <w:szCs w:val="24"/>
          <w:shd w:val="clear" w:color="auto" w:fill="FCFCFC"/>
          <w:lang w:val="en-GB"/>
        </w:rPr>
      </w:pPr>
      <w:r w:rsidRPr="259D6F05">
        <w:rPr>
          <w:rFonts w:ascii="Arial" w:hAnsi="Arial" w:cs="Arial"/>
          <w:color w:val="000000" w:themeColor="text1"/>
          <w:shd w:val="clear" w:color="auto" w:fill="FCFCFC"/>
          <w:lang w:val="en-GB"/>
        </w:rPr>
        <w:t>GÜZER, B. and Caner, H., 2014. The past, present and future of blended learning: an in-depth analysis of literature. </w:t>
      </w:r>
      <w:r w:rsidRPr="259D6F05">
        <w:rPr>
          <w:rFonts w:ascii="Arial" w:hAnsi="Arial" w:cs="Arial"/>
          <w:i/>
          <w:iCs/>
          <w:color w:val="000000" w:themeColor="text1"/>
          <w:shd w:val="clear" w:color="auto" w:fill="FCFCFC"/>
          <w:lang w:val="en-GB"/>
        </w:rPr>
        <w:t xml:space="preserve">Procedia-social and </w:t>
      </w:r>
      <w:proofErr w:type="spellStart"/>
      <w:r w:rsidRPr="259D6F05">
        <w:rPr>
          <w:rFonts w:ascii="Arial" w:hAnsi="Arial" w:cs="Arial"/>
          <w:i/>
          <w:iCs/>
          <w:color w:val="000000" w:themeColor="text1"/>
          <w:shd w:val="clear" w:color="auto" w:fill="FCFCFC"/>
          <w:lang w:val="en-GB"/>
        </w:rPr>
        <w:t>behavioral</w:t>
      </w:r>
      <w:proofErr w:type="spellEnd"/>
      <w:r w:rsidRPr="259D6F05">
        <w:rPr>
          <w:rFonts w:ascii="Arial" w:hAnsi="Arial" w:cs="Arial"/>
          <w:i/>
          <w:iCs/>
          <w:color w:val="000000" w:themeColor="text1"/>
          <w:shd w:val="clear" w:color="auto" w:fill="FCFCFC"/>
          <w:lang w:val="en-GB"/>
        </w:rPr>
        <w:t xml:space="preserve"> sciences</w:t>
      </w:r>
      <w:r w:rsidRPr="259D6F05">
        <w:rPr>
          <w:rFonts w:ascii="Arial" w:hAnsi="Arial" w:cs="Arial"/>
          <w:color w:val="000000" w:themeColor="text1"/>
          <w:shd w:val="clear" w:color="auto" w:fill="FCFCFC"/>
          <w:lang w:val="en-GB"/>
        </w:rPr>
        <w:t>, </w:t>
      </w:r>
      <w:r w:rsidRPr="259D6F05">
        <w:rPr>
          <w:rFonts w:ascii="Arial" w:hAnsi="Arial" w:cs="Arial"/>
          <w:i/>
          <w:iCs/>
          <w:color w:val="000000" w:themeColor="text1"/>
          <w:shd w:val="clear" w:color="auto" w:fill="FCFCFC"/>
          <w:lang w:val="en-GB"/>
        </w:rPr>
        <w:t>116</w:t>
      </w:r>
      <w:r w:rsidRPr="259D6F05">
        <w:rPr>
          <w:rFonts w:ascii="Arial" w:hAnsi="Arial" w:cs="Arial"/>
          <w:color w:val="000000" w:themeColor="text1"/>
          <w:shd w:val="clear" w:color="auto" w:fill="FCFCFC"/>
          <w:lang w:val="en-GB"/>
        </w:rPr>
        <w:t>, pp.4596-4603.</w:t>
      </w:r>
    </w:p>
    <w:p w14:paraId="0F5BCE7A" w14:textId="0F9D5FED" w:rsidR="00923BAD" w:rsidRPr="00EB1822" w:rsidRDefault="259D6F05" w:rsidP="259D6F05">
      <w:pPr>
        <w:pStyle w:val="ListParagraph"/>
        <w:numPr>
          <w:ilvl w:val="0"/>
          <w:numId w:val="5"/>
        </w:numPr>
        <w:rPr>
          <w:rFonts w:asciiTheme="minorHAnsi" w:eastAsiaTheme="minorEastAsia" w:hAnsiTheme="minorHAnsi"/>
          <w:color w:val="000000" w:themeColor="text1"/>
          <w:szCs w:val="24"/>
          <w:lang w:val="en-GB"/>
        </w:rPr>
      </w:pPr>
      <w:r w:rsidRPr="259D6F05">
        <w:rPr>
          <w:rFonts w:ascii="Arial" w:hAnsi="Arial" w:cs="Arial"/>
          <w:color w:val="000000" w:themeColor="text1"/>
          <w:lang w:val="en-GB"/>
        </w:rPr>
        <w:t xml:space="preserve">KINTU, M.J., Zhu, C. and </w:t>
      </w:r>
      <w:proofErr w:type="spellStart"/>
      <w:r w:rsidRPr="259D6F05">
        <w:rPr>
          <w:rFonts w:ascii="Arial" w:hAnsi="Arial" w:cs="Arial"/>
          <w:color w:val="000000" w:themeColor="text1"/>
          <w:lang w:val="en-GB"/>
        </w:rPr>
        <w:t>Kagambe</w:t>
      </w:r>
      <w:proofErr w:type="spellEnd"/>
      <w:r w:rsidRPr="259D6F05">
        <w:rPr>
          <w:rFonts w:ascii="Arial" w:hAnsi="Arial" w:cs="Arial"/>
          <w:color w:val="000000" w:themeColor="text1"/>
          <w:lang w:val="en-GB"/>
        </w:rPr>
        <w:t>, E., 2017. Blended learning effectiveness: the relationship between student characteristics, design features and outcomes. </w:t>
      </w:r>
      <w:r w:rsidRPr="259D6F05">
        <w:rPr>
          <w:rFonts w:ascii="Arial" w:hAnsi="Arial" w:cs="Arial"/>
          <w:i/>
          <w:iCs/>
          <w:color w:val="000000" w:themeColor="text1"/>
          <w:lang w:val="en-GB"/>
        </w:rPr>
        <w:t>International Journal of Educational Technology in Higher Education</w:t>
      </w:r>
      <w:r w:rsidRPr="259D6F05">
        <w:rPr>
          <w:rFonts w:ascii="Arial" w:hAnsi="Arial" w:cs="Arial"/>
          <w:color w:val="000000" w:themeColor="text1"/>
          <w:lang w:val="en-GB"/>
        </w:rPr>
        <w:t>, </w:t>
      </w:r>
      <w:r w:rsidRPr="259D6F05">
        <w:rPr>
          <w:rFonts w:ascii="Arial" w:hAnsi="Arial" w:cs="Arial"/>
          <w:i/>
          <w:iCs/>
          <w:color w:val="000000" w:themeColor="text1"/>
          <w:lang w:val="en-GB"/>
        </w:rPr>
        <w:t>14</w:t>
      </w:r>
      <w:r w:rsidRPr="259D6F05">
        <w:rPr>
          <w:rFonts w:ascii="Arial" w:hAnsi="Arial" w:cs="Arial"/>
          <w:color w:val="000000" w:themeColor="text1"/>
          <w:lang w:val="en-GB"/>
        </w:rPr>
        <w:t>(1), pp.1-20.</w:t>
      </w:r>
    </w:p>
    <w:p w14:paraId="58101E14" w14:textId="03B69AE0" w:rsidR="00923BAD" w:rsidRPr="00EB1822" w:rsidRDefault="259D6F05" w:rsidP="259D6F05">
      <w:pPr>
        <w:pStyle w:val="ListParagraph"/>
        <w:numPr>
          <w:ilvl w:val="0"/>
          <w:numId w:val="4"/>
        </w:numPr>
        <w:rPr>
          <w:rFonts w:asciiTheme="minorHAnsi" w:eastAsiaTheme="minorEastAsia" w:hAnsiTheme="minorHAnsi"/>
          <w:color w:val="000000" w:themeColor="text1"/>
          <w:szCs w:val="24"/>
          <w:lang w:val="en-GB"/>
        </w:rPr>
      </w:pPr>
      <w:r w:rsidRPr="259D6F05">
        <w:rPr>
          <w:rFonts w:ascii="Arial" w:hAnsi="Arial" w:cs="Arial"/>
          <w:color w:val="000000" w:themeColor="text1"/>
          <w:lang w:val="en-GB"/>
        </w:rPr>
        <w:t>LI, F., Qi, J., Wang, G. and Wang, X., 2014. Traditional classroom vs e-learning in higher education: Difference between students’ behavioural engagement. </w:t>
      </w:r>
      <w:r w:rsidRPr="259D6F05">
        <w:rPr>
          <w:rFonts w:ascii="Arial" w:hAnsi="Arial" w:cs="Arial"/>
          <w:i/>
          <w:iCs/>
          <w:color w:val="000000" w:themeColor="text1"/>
          <w:lang w:val="en-GB"/>
        </w:rPr>
        <w:t>International Journal of Emerging Technologies in Learning (</w:t>
      </w:r>
      <w:proofErr w:type="spellStart"/>
      <w:r w:rsidRPr="259D6F05">
        <w:rPr>
          <w:rFonts w:ascii="Arial" w:hAnsi="Arial" w:cs="Arial"/>
          <w:i/>
          <w:iCs/>
          <w:color w:val="000000" w:themeColor="text1"/>
          <w:lang w:val="en-GB"/>
        </w:rPr>
        <w:t>iJET</w:t>
      </w:r>
      <w:proofErr w:type="spellEnd"/>
      <w:r w:rsidRPr="259D6F05">
        <w:rPr>
          <w:rFonts w:ascii="Arial" w:hAnsi="Arial" w:cs="Arial"/>
          <w:i/>
          <w:iCs/>
          <w:color w:val="000000" w:themeColor="text1"/>
          <w:lang w:val="en-GB"/>
        </w:rPr>
        <w:t>)</w:t>
      </w:r>
      <w:r w:rsidRPr="259D6F05">
        <w:rPr>
          <w:rFonts w:ascii="Arial" w:hAnsi="Arial" w:cs="Arial"/>
          <w:color w:val="000000" w:themeColor="text1"/>
          <w:lang w:val="en-GB"/>
        </w:rPr>
        <w:t>, </w:t>
      </w:r>
      <w:r w:rsidRPr="259D6F05">
        <w:rPr>
          <w:rFonts w:ascii="Arial" w:hAnsi="Arial" w:cs="Arial"/>
          <w:i/>
          <w:iCs/>
          <w:color w:val="000000" w:themeColor="text1"/>
          <w:lang w:val="en-GB"/>
        </w:rPr>
        <w:t>9</w:t>
      </w:r>
      <w:r w:rsidRPr="259D6F05">
        <w:rPr>
          <w:rFonts w:ascii="Arial" w:hAnsi="Arial" w:cs="Arial"/>
          <w:color w:val="000000" w:themeColor="text1"/>
          <w:lang w:val="en-GB"/>
        </w:rPr>
        <w:t>(2), pp.48-51.</w:t>
      </w:r>
    </w:p>
    <w:p w14:paraId="64489CF8" w14:textId="39B39F0B" w:rsidR="00923BAD" w:rsidRPr="00EB1822" w:rsidRDefault="259D6F05" w:rsidP="259D6F05">
      <w:pPr>
        <w:pStyle w:val="ListParagraph"/>
        <w:numPr>
          <w:ilvl w:val="0"/>
          <w:numId w:val="3"/>
        </w:numPr>
        <w:rPr>
          <w:rFonts w:asciiTheme="minorHAnsi" w:eastAsiaTheme="minorEastAsia" w:hAnsiTheme="minorHAnsi"/>
          <w:color w:val="000000" w:themeColor="text1"/>
          <w:szCs w:val="24"/>
          <w:lang w:val="en-GB"/>
        </w:rPr>
      </w:pPr>
      <w:r w:rsidRPr="259D6F05">
        <w:rPr>
          <w:rFonts w:ascii="Arial" w:hAnsi="Arial" w:cs="Arial"/>
          <w:color w:val="000000" w:themeColor="text1"/>
          <w:lang w:val="en-GB"/>
        </w:rPr>
        <w:lastRenderedPageBreak/>
        <w:t>MA, L. and Lee, C.S., 2021. Evaluating the effectiveness of blended learning using the ARCS model. </w:t>
      </w:r>
      <w:r w:rsidRPr="259D6F05">
        <w:rPr>
          <w:rFonts w:ascii="Arial" w:hAnsi="Arial" w:cs="Arial"/>
          <w:i/>
          <w:iCs/>
          <w:color w:val="000000" w:themeColor="text1"/>
          <w:lang w:val="en-GB"/>
        </w:rPr>
        <w:t>Journal of Computer Assisted Learning</w:t>
      </w:r>
      <w:r w:rsidRPr="259D6F05">
        <w:rPr>
          <w:rFonts w:ascii="Arial" w:hAnsi="Arial" w:cs="Arial"/>
          <w:color w:val="000000" w:themeColor="text1"/>
          <w:lang w:val="en-GB"/>
        </w:rPr>
        <w:t>, </w:t>
      </w:r>
      <w:r w:rsidRPr="259D6F05">
        <w:rPr>
          <w:rFonts w:ascii="Arial" w:hAnsi="Arial" w:cs="Arial"/>
          <w:i/>
          <w:iCs/>
          <w:color w:val="000000" w:themeColor="text1"/>
          <w:lang w:val="en-GB"/>
        </w:rPr>
        <w:t>37</w:t>
      </w:r>
      <w:r w:rsidRPr="259D6F05">
        <w:rPr>
          <w:rFonts w:ascii="Arial" w:hAnsi="Arial" w:cs="Arial"/>
          <w:color w:val="000000" w:themeColor="text1"/>
          <w:lang w:val="en-GB"/>
        </w:rPr>
        <w:t>(5), pp.1397-1408.</w:t>
      </w:r>
    </w:p>
    <w:p w14:paraId="7B2943B2" w14:textId="7D1C3F27" w:rsidR="00923BAD" w:rsidRPr="00EB1822" w:rsidRDefault="259D6F05" w:rsidP="259D6F05">
      <w:pPr>
        <w:pStyle w:val="ListParagraph"/>
        <w:numPr>
          <w:ilvl w:val="0"/>
          <w:numId w:val="2"/>
        </w:numPr>
        <w:rPr>
          <w:rFonts w:asciiTheme="minorHAnsi" w:eastAsiaTheme="minorEastAsia" w:hAnsiTheme="minorHAnsi"/>
          <w:color w:val="000000" w:themeColor="text1"/>
          <w:szCs w:val="24"/>
          <w:lang w:val="en-GB"/>
        </w:rPr>
      </w:pPr>
      <w:r w:rsidRPr="259D6F05">
        <w:rPr>
          <w:rFonts w:ascii="Arial" w:hAnsi="Arial" w:cs="Arial"/>
          <w:color w:val="000000" w:themeColor="text1"/>
          <w:lang w:val="en-GB"/>
        </w:rPr>
        <w:t>MAHAYE, N.E., 2020. The impact of COVID-19 pandemic on education: navigating forward the pedagogy of blended learning. </w:t>
      </w:r>
      <w:r w:rsidRPr="259D6F05">
        <w:rPr>
          <w:rFonts w:ascii="Arial" w:hAnsi="Arial" w:cs="Arial"/>
          <w:i/>
          <w:iCs/>
          <w:color w:val="000000" w:themeColor="text1"/>
          <w:lang w:val="en-GB"/>
        </w:rPr>
        <w:t>Research online</w:t>
      </w:r>
      <w:r w:rsidRPr="259D6F05">
        <w:rPr>
          <w:rFonts w:ascii="Arial" w:hAnsi="Arial" w:cs="Arial"/>
          <w:color w:val="000000" w:themeColor="text1"/>
          <w:lang w:val="en-GB"/>
        </w:rPr>
        <w:t>.</w:t>
      </w:r>
    </w:p>
    <w:p w14:paraId="290A6DE7" w14:textId="79934894" w:rsidR="00923BAD" w:rsidRPr="00EB1822" w:rsidRDefault="259D6F05" w:rsidP="259D6F05">
      <w:pPr>
        <w:pStyle w:val="ListParagraph"/>
        <w:numPr>
          <w:ilvl w:val="0"/>
          <w:numId w:val="1"/>
        </w:numPr>
        <w:rPr>
          <w:rFonts w:asciiTheme="minorHAnsi" w:eastAsiaTheme="minorEastAsia" w:hAnsiTheme="minorHAnsi"/>
          <w:color w:val="000000" w:themeColor="text1"/>
          <w:szCs w:val="24"/>
          <w:lang w:val="en-GB"/>
        </w:rPr>
      </w:pPr>
      <w:r w:rsidRPr="259D6F05">
        <w:rPr>
          <w:rFonts w:ascii="Arial" w:hAnsi="Arial" w:cs="Arial"/>
          <w:color w:val="000000" w:themeColor="text1"/>
        </w:rPr>
        <w:t xml:space="preserve">TAWAFAK, R.M., </w:t>
      </w:r>
      <w:proofErr w:type="spellStart"/>
      <w:r w:rsidRPr="259D6F05">
        <w:rPr>
          <w:rFonts w:ascii="Arial" w:hAnsi="Arial" w:cs="Arial"/>
          <w:color w:val="000000" w:themeColor="text1"/>
        </w:rPr>
        <w:t>AlSideir</w:t>
      </w:r>
      <w:proofErr w:type="spellEnd"/>
      <w:r w:rsidRPr="259D6F05">
        <w:rPr>
          <w:rFonts w:ascii="Arial" w:hAnsi="Arial" w:cs="Arial"/>
          <w:color w:val="000000" w:themeColor="text1"/>
        </w:rPr>
        <w:t xml:space="preserve">, A., </w:t>
      </w:r>
      <w:proofErr w:type="spellStart"/>
      <w:r w:rsidRPr="259D6F05">
        <w:rPr>
          <w:rFonts w:ascii="Arial" w:hAnsi="Arial" w:cs="Arial"/>
          <w:color w:val="000000" w:themeColor="text1"/>
        </w:rPr>
        <w:t>Alfarsi</w:t>
      </w:r>
      <w:proofErr w:type="spellEnd"/>
      <w:r w:rsidRPr="259D6F05">
        <w:rPr>
          <w:rFonts w:ascii="Arial" w:hAnsi="Arial" w:cs="Arial"/>
          <w:color w:val="000000" w:themeColor="text1"/>
        </w:rPr>
        <w:t>, G., Al-Nuaimi, M.N., Malik, S.I. and Jabbar, J., 2019. E-learning vs. traditional learning for learners' satisfaction. </w:t>
      </w:r>
      <w:r w:rsidRPr="259D6F05">
        <w:rPr>
          <w:rFonts w:ascii="Arial" w:hAnsi="Arial" w:cs="Arial"/>
          <w:i/>
          <w:iCs/>
          <w:color w:val="000000" w:themeColor="text1"/>
        </w:rPr>
        <w:t>E-learning</w:t>
      </w:r>
      <w:r w:rsidRPr="259D6F05">
        <w:rPr>
          <w:rFonts w:ascii="Arial" w:hAnsi="Arial" w:cs="Arial"/>
          <w:color w:val="000000" w:themeColor="text1"/>
        </w:rPr>
        <w:t>, </w:t>
      </w:r>
      <w:r w:rsidRPr="259D6F05">
        <w:rPr>
          <w:rFonts w:ascii="Arial" w:hAnsi="Arial" w:cs="Arial"/>
          <w:i/>
          <w:iCs/>
          <w:color w:val="000000" w:themeColor="text1"/>
        </w:rPr>
        <w:t>29</w:t>
      </w:r>
      <w:r w:rsidRPr="259D6F05">
        <w:rPr>
          <w:rFonts w:ascii="Arial" w:hAnsi="Arial" w:cs="Arial"/>
          <w:color w:val="000000" w:themeColor="text1"/>
        </w:rPr>
        <w:t>(3), pp.388-397.</w:t>
      </w:r>
    </w:p>
    <w:sectPr w:rsidR="00923BAD" w:rsidRPr="00EB1822" w:rsidSect="00D36DA2">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28261" w14:textId="77777777" w:rsidR="00742D21" w:rsidRDefault="00742D21">
      <w:pPr>
        <w:spacing w:after="0" w:line="240" w:lineRule="auto"/>
      </w:pPr>
      <w:r>
        <w:separator/>
      </w:r>
    </w:p>
  </w:endnote>
  <w:endnote w:type="continuationSeparator" w:id="0">
    <w:p w14:paraId="62486C05" w14:textId="77777777" w:rsidR="00742D21" w:rsidRDefault="00742D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0442257"/>
      <w:docPartObj>
        <w:docPartGallery w:val="Page Numbers (Bottom of Page)"/>
        <w:docPartUnique/>
      </w:docPartObj>
    </w:sdtPr>
    <w:sdtEndPr/>
    <w:sdtContent>
      <w:p w14:paraId="4960D8BF" w14:textId="77777777" w:rsidR="003018E1" w:rsidRDefault="00742D21">
        <w:pPr>
          <w:pStyle w:val="Footer"/>
          <w:jc w:val="right"/>
        </w:pPr>
        <w:r>
          <w:t xml:space="preserve">Page | </w:t>
        </w:r>
        <w:r>
          <w:fldChar w:fldCharType="begin"/>
        </w:r>
        <w:r>
          <w:instrText xml:space="preserve"> PAGE   \* MERGEFORMAT </w:instrText>
        </w:r>
        <w:r>
          <w:fldChar w:fldCharType="separate"/>
        </w:r>
        <w:r w:rsidR="00E751A4">
          <w:rPr>
            <w:noProof/>
          </w:rPr>
          <w:t>10</w:t>
        </w:r>
        <w:r>
          <w:rPr>
            <w:noProof/>
          </w:rPr>
          <w:fldChar w:fldCharType="end"/>
        </w:r>
        <w:r>
          <w:t xml:space="preserve"> </w:t>
        </w:r>
      </w:p>
    </w:sdtContent>
  </w:sdt>
  <w:p w14:paraId="049F31CB" w14:textId="77777777" w:rsidR="003018E1" w:rsidRDefault="003018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1652C" w14:textId="77777777" w:rsidR="00742D21" w:rsidRDefault="00742D21">
      <w:pPr>
        <w:spacing w:after="0" w:line="240" w:lineRule="auto"/>
      </w:pPr>
      <w:r>
        <w:separator/>
      </w:r>
    </w:p>
  </w:footnote>
  <w:footnote w:type="continuationSeparator" w:id="0">
    <w:p w14:paraId="4B99056E" w14:textId="77777777" w:rsidR="00742D21" w:rsidRDefault="00742D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5724D"/>
    <w:multiLevelType w:val="hybridMultilevel"/>
    <w:tmpl w:val="9BFC951C"/>
    <w:lvl w:ilvl="0" w:tplc="D13EB4CA">
      <w:start w:val="1"/>
      <w:numFmt w:val="bullet"/>
      <w:lvlText w:val="-"/>
      <w:lvlJc w:val="left"/>
      <w:pPr>
        <w:ind w:left="720" w:hanging="360"/>
      </w:pPr>
      <w:rPr>
        <w:rFonts w:ascii="Calibri" w:hAnsi="Calibri" w:hint="default"/>
      </w:rPr>
    </w:lvl>
    <w:lvl w:ilvl="1" w:tplc="2D96443E">
      <w:start w:val="1"/>
      <w:numFmt w:val="bullet"/>
      <w:lvlText w:val="o"/>
      <w:lvlJc w:val="left"/>
      <w:pPr>
        <w:ind w:left="1440" w:hanging="360"/>
      </w:pPr>
      <w:rPr>
        <w:rFonts w:ascii="Courier New" w:hAnsi="Courier New" w:hint="default"/>
      </w:rPr>
    </w:lvl>
    <w:lvl w:ilvl="2" w:tplc="8C540FA6">
      <w:start w:val="1"/>
      <w:numFmt w:val="bullet"/>
      <w:lvlText w:val=""/>
      <w:lvlJc w:val="left"/>
      <w:pPr>
        <w:ind w:left="2160" w:hanging="360"/>
      </w:pPr>
      <w:rPr>
        <w:rFonts w:ascii="Wingdings" w:hAnsi="Wingdings" w:hint="default"/>
      </w:rPr>
    </w:lvl>
    <w:lvl w:ilvl="3" w:tplc="BB02EA52">
      <w:start w:val="1"/>
      <w:numFmt w:val="bullet"/>
      <w:lvlText w:val=""/>
      <w:lvlJc w:val="left"/>
      <w:pPr>
        <w:ind w:left="2880" w:hanging="360"/>
      </w:pPr>
      <w:rPr>
        <w:rFonts w:ascii="Symbol" w:hAnsi="Symbol" w:hint="default"/>
      </w:rPr>
    </w:lvl>
    <w:lvl w:ilvl="4" w:tplc="030094A6">
      <w:start w:val="1"/>
      <w:numFmt w:val="bullet"/>
      <w:lvlText w:val="o"/>
      <w:lvlJc w:val="left"/>
      <w:pPr>
        <w:ind w:left="3600" w:hanging="360"/>
      </w:pPr>
      <w:rPr>
        <w:rFonts w:ascii="Courier New" w:hAnsi="Courier New" w:hint="default"/>
      </w:rPr>
    </w:lvl>
    <w:lvl w:ilvl="5" w:tplc="2D3CE016">
      <w:start w:val="1"/>
      <w:numFmt w:val="bullet"/>
      <w:lvlText w:val=""/>
      <w:lvlJc w:val="left"/>
      <w:pPr>
        <w:ind w:left="4320" w:hanging="360"/>
      </w:pPr>
      <w:rPr>
        <w:rFonts w:ascii="Wingdings" w:hAnsi="Wingdings" w:hint="default"/>
      </w:rPr>
    </w:lvl>
    <w:lvl w:ilvl="6" w:tplc="4E2E9020">
      <w:start w:val="1"/>
      <w:numFmt w:val="bullet"/>
      <w:lvlText w:val=""/>
      <w:lvlJc w:val="left"/>
      <w:pPr>
        <w:ind w:left="5040" w:hanging="360"/>
      </w:pPr>
      <w:rPr>
        <w:rFonts w:ascii="Symbol" w:hAnsi="Symbol" w:hint="default"/>
      </w:rPr>
    </w:lvl>
    <w:lvl w:ilvl="7" w:tplc="C5D4FC40">
      <w:start w:val="1"/>
      <w:numFmt w:val="bullet"/>
      <w:lvlText w:val="o"/>
      <w:lvlJc w:val="left"/>
      <w:pPr>
        <w:ind w:left="5760" w:hanging="360"/>
      </w:pPr>
      <w:rPr>
        <w:rFonts w:ascii="Courier New" w:hAnsi="Courier New" w:hint="default"/>
      </w:rPr>
    </w:lvl>
    <w:lvl w:ilvl="8" w:tplc="EEDCF3B6">
      <w:start w:val="1"/>
      <w:numFmt w:val="bullet"/>
      <w:lvlText w:val=""/>
      <w:lvlJc w:val="left"/>
      <w:pPr>
        <w:ind w:left="6480" w:hanging="360"/>
      </w:pPr>
      <w:rPr>
        <w:rFonts w:ascii="Wingdings" w:hAnsi="Wingdings" w:hint="default"/>
      </w:rPr>
    </w:lvl>
  </w:abstractNum>
  <w:abstractNum w:abstractNumId="1" w15:restartNumberingAfterBreak="0">
    <w:nsid w:val="0AC96039"/>
    <w:multiLevelType w:val="hybridMultilevel"/>
    <w:tmpl w:val="8EAAB386"/>
    <w:lvl w:ilvl="0" w:tplc="9D880908">
      <w:start w:val="1"/>
      <w:numFmt w:val="bullet"/>
      <w:lvlText w:val="-"/>
      <w:lvlJc w:val="left"/>
      <w:pPr>
        <w:ind w:left="720" w:hanging="360"/>
      </w:pPr>
      <w:rPr>
        <w:rFonts w:ascii="Calibri" w:hAnsi="Calibri" w:hint="default"/>
      </w:rPr>
    </w:lvl>
    <w:lvl w:ilvl="1" w:tplc="F1F83958">
      <w:start w:val="1"/>
      <w:numFmt w:val="bullet"/>
      <w:lvlText w:val="o"/>
      <w:lvlJc w:val="left"/>
      <w:pPr>
        <w:ind w:left="1440" w:hanging="360"/>
      </w:pPr>
      <w:rPr>
        <w:rFonts w:ascii="Courier New" w:hAnsi="Courier New" w:hint="default"/>
      </w:rPr>
    </w:lvl>
    <w:lvl w:ilvl="2" w:tplc="6ECE673C">
      <w:start w:val="1"/>
      <w:numFmt w:val="bullet"/>
      <w:lvlText w:val=""/>
      <w:lvlJc w:val="left"/>
      <w:pPr>
        <w:ind w:left="2160" w:hanging="360"/>
      </w:pPr>
      <w:rPr>
        <w:rFonts w:ascii="Wingdings" w:hAnsi="Wingdings" w:hint="default"/>
      </w:rPr>
    </w:lvl>
    <w:lvl w:ilvl="3" w:tplc="CA86275A">
      <w:start w:val="1"/>
      <w:numFmt w:val="bullet"/>
      <w:lvlText w:val=""/>
      <w:lvlJc w:val="left"/>
      <w:pPr>
        <w:ind w:left="2880" w:hanging="360"/>
      </w:pPr>
      <w:rPr>
        <w:rFonts w:ascii="Symbol" w:hAnsi="Symbol" w:hint="default"/>
      </w:rPr>
    </w:lvl>
    <w:lvl w:ilvl="4" w:tplc="22AA33E8">
      <w:start w:val="1"/>
      <w:numFmt w:val="bullet"/>
      <w:lvlText w:val="o"/>
      <w:lvlJc w:val="left"/>
      <w:pPr>
        <w:ind w:left="3600" w:hanging="360"/>
      </w:pPr>
      <w:rPr>
        <w:rFonts w:ascii="Courier New" w:hAnsi="Courier New" w:hint="default"/>
      </w:rPr>
    </w:lvl>
    <w:lvl w:ilvl="5" w:tplc="BC50E722">
      <w:start w:val="1"/>
      <w:numFmt w:val="bullet"/>
      <w:lvlText w:val=""/>
      <w:lvlJc w:val="left"/>
      <w:pPr>
        <w:ind w:left="4320" w:hanging="360"/>
      </w:pPr>
      <w:rPr>
        <w:rFonts w:ascii="Wingdings" w:hAnsi="Wingdings" w:hint="default"/>
      </w:rPr>
    </w:lvl>
    <w:lvl w:ilvl="6" w:tplc="B386C0B6">
      <w:start w:val="1"/>
      <w:numFmt w:val="bullet"/>
      <w:lvlText w:val=""/>
      <w:lvlJc w:val="left"/>
      <w:pPr>
        <w:ind w:left="5040" w:hanging="360"/>
      </w:pPr>
      <w:rPr>
        <w:rFonts w:ascii="Symbol" w:hAnsi="Symbol" w:hint="default"/>
      </w:rPr>
    </w:lvl>
    <w:lvl w:ilvl="7" w:tplc="BDEED924">
      <w:start w:val="1"/>
      <w:numFmt w:val="bullet"/>
      <w:lvlText w:val="o"/>
      <w:lvlJc w:val="left"/>
      <w:pPr>
        <w:ind w:left="5760" w:hanging="360"/>
      </w:pPr>
      <w:rPr>
        <w:rFonts w:ascii="Courier New" w:hAnsi="Courier New" w:hint="default"/>
      </w:rPr>
    </w:lvl>
    <w:lvl w:ilvl="8" w:tplc="E30CEFA2">
      <w:start w:val="1"/>
      <w:numFmt w:val="bullet"/>
      <w:lvlText w:val=""/>
      <w:lvlJc w:val="left"/>
      <w:pPr>
        <w:ind w:left="6480" w:hanging="360"/>
      </w:pPr>
      <w:rPr>
        <w:rFonts w:ascii="Wingdings" w:hAnsi="Wingdings" w:hint="default"/>
      </w:rPr>
    </w:lvl>
  </w:abstractNum>
  <w:abstractNum w:abstractNumId="2" w15:restartNumberingAfterBreak="0">
    <w:nsid w:val="0CE26701"/>
    <w:multiLevelType w:val="hybridMultilevel"/>
    <w:tmpl w:val="BAA4CDE4"/>
    <w:lvl w:ilvl="0" w:tplc="534E681A">
      <w:start w:val="1"/>
      <w:numFmt w:val="bullet"/>
      <w:lvlText w:val="-"/>
      <w:lvlJc w:val="left"/>
      <w:pPr>
        <w:ind w:left="720" w:hanging="360"/>
      </w:pPr>
      <w:rPr>
        <w:rFonts w:ascii="Calibri" w:hAnsi="Calibri" w:hint="default"/>
      </w:rPr>
    </w:lvl>
    <w:lvl w:ilvl="1" w:tplc="443632A4">
      <w:start w:val="1"/>
      <w:numFmt w:val="bullet"/>
      <w:lvlText w:val="o"/>
      <w:lvlJc w:val="left"/>
      <w:pPr>
        <w:ind w:left="1440" w:hanging="360"/>
      </w:pPr>
      <w:rPr>
        <w:rFonts w:ascii="Courier New" w:hAnsi="Courier New" w:hint="default"/>
      </w:rPr>
    </w:lvl>
    <w:lvl w:ilvl="2" w:tplc="089205AE">
      <w:start w:val="1"/>
      <w:numFmt w:val="bullet"/>
      <w:lvlText w:val=""/>
      <w:lvlJc w:val="left"/>
      <w:pPr>
        <w:ind w:left="2160" w:hanging="360"/>
      </w:pPr>
      <w:rPr>
        <w:rFonts w:ascii="Wingdings" w:hAnsi="Wingdings" w:hint="default"/>
      </w:rPr>
    </w:lvl>
    <w:lvl w:ilvl="3" w:tplc="39528BBE">
      <w:start w:val="1"/>
      <w:numFmt w:val="bullet"/>
      <w:lvlText w:val=""/>
      <w:lvlJc w:val="left"/>
      <w:pPr>
        <w:ind w:left="2880" w:hanging="360"/>
      </w:pPr>
      <w:rPr>
        <w:rFonts w:ascii="Symbol" w:hAnsi="Symbol" w:hint="default"/>
      </w:rPr>
    </w:lvl>
    <w:lvl w:ilvl="4" w:tplc="88EC66DE">
      <w:start w:val="1"/>
      <w:numFmt w:val="bullet"/>
      <w:lvlText w:val="o"/>
      <w:lvlJc w:val="left"/>
      <w:pPr>
        <w:ind w:left="3600" w:hanging="360"/>
      </w:pPr>
      <w:rPr>
        <w:rFonts w:ascii="Courier New" w:hAnsi="Courier New" w:hint="default"/>
      </w:rPr>
    </w:lvl>
    <w:lvl w:ilvl="5" w:tplc="DA42A3CA">
      <w:start w:val="1"/>
      <w:numFmt w:val="bullet"/>
      <w:lvlText w:val=""/>
      <w:lvlJc w:val="left"/>
      <w:pPr>
        <w:ind w:left="4320" w:hanging="360"/>
      </w:pPr>
      <w:rPr>
        <w:rFonts w:ascii="Wingdings" w:hAnsi="Wingdings" w:hint="default"/>
      </w:rPr>
    </w:lvl>
    <w:lvl w:ilvl="6" w:tplc="22267012">
      <w:start w:val="1"/>
      <w:numFmt w:val="bullet"/>
      <w:lvlText w:val=""/>
      <w:lvlJc w:val="left"/>
      <w:pPr>
        <w:ind w:left="5040" w:hanging="360"/>
      </w:pPr>
      <w:rPr>
        <w:rFonts w:ascii="Symbol" w:hAnsi="Symbol" w:hint="default"/>
      </w:rPr>
    </w:lvl>
    <w:lvl w:ilvl="7" w:tplc="CC4AAF88">
      <w:start w:val="1"/>
      <w:numFmt w:val="bullet"/>
      <w:lvlText w:val="o"/>
      <w:lvlJc w:val="left"/>
      <w:pPr>
        <w:ind w:left="5760" w:hanging="360"/>
      </w:pPr>
      <w:rPr>
        <w:rFonts w:ascii="Courier New" w:hAnsi="Courier New" w:hint="default"/>
      </w:rPr>
    </w:lvl>
    <w:lvl w:ilvl="8" w:tplc="74FA3690">
      <w:start w:val="1"/>
      <w:numFmt w:val="bullet"/>
      <w:lvlText w:val=""/>
      <w:lvlJc w:val="left"/>
      <w:pPr>
        <w:ind w:left="6480" w:hanging="360"/>
      </w:pPr>
      <w:rPr>
        <w:rFonts w:ascii="Wingdings" w:hAnsi="Wingdings" w:hint="default"/>
      </w:rPr>
    </w:lvl>
  </w:abstractNum>
  <w:abstractNum w:abstractNumId="3" w15:restartNumberingAfterBreak="0">
    <w:nsid w:val="0D326790"/>
    <w:multiLevelType w:val="hybridMultilevel"/>
    <w:tmpl w:val="901C2ACA"/>
    <w:lvl w:ilvl="0" w:tplc="CC682BFE">
      <w:start w:val="1"/>
      <w:numFmt w:val="bullet"/>
      <w:lvlText w:val="-"/>
      <w:lvlJc w:val="left"/>
      <w:pPr>
        <w:ind w:left="720" w:hanging="360"/>
      </w:pPr>
      <w:rPr>
        <w:rFonts w:ascii="Calibri" w:hAnsi="Calibri" w:hint="default"/>
      </w:rPr>
    </w:lvl>
    <w:lvl w:ilvl="1" w:tplc="FCBC7D18">
      <w:start w:val="1"/>
      <w:numFmt w:val="bullet"/>
      <w:lvlText w:val="o"/>
      <w:lvlJc w:val="left"/>
      <w:pPr>
        <w:ind w:left="1440" w:hanging="360"/>
      </w:pPr>
      <w:rPr>
        <w:rFonts w:ascii="Courier New" w:hAnsi="Courier New" w:hint="default"/>
      </w:rPr>
    </w:lvl>
    <w:lvl w:ilvl="2" w:tplc="9BB02356">
      <w:start w:val="1"/>
      <w:numFmt w:val="bullet"/>
      <w:lvlText w:val=""/>
      <w:lvlJc w:val="left"/>
      <w:pPr>
        <w:ind w:left="2160" w:hanging="360"/>
      </w:pPr>
      <w:rPr>
        <w:rFonts w:ascii="Wingdings" w:hAnsi="Wingdings" w:hint="default"/>
      </w:rPr>
    </w:lvl>
    <w:lvl w:ilvl="3" w:tplc="21EA6F8C">
      <w:start w:val="1"/>
      <w:numFmt w:val="bullet"/>
      <w:lvlText w:val=""/>
      <w:lvlJc w:val="left"/>
      <w:pPr>
        <w:ind w:left="2880" w:hanging="360"/>
      </w:pPr>
      <w:rPr>
        <w:rFonts w:ascii="Symbol" w:hAnsi="Symbol" w:hint="default"/>
      </w:rPr>
    </w:lvl>
    <w:lvl w:ilvl="4" w:tplc="ABBE0C30">
      <w:start w:val="1"/>
      <w:numFmt w:val="bullet"/>
      <w:lvlText w:val="o"/>
      <w:lvlJc w:val="left"/>
      <w:pPr>
        <w:ind w:left="3600" w:hanging="360"/>
      </w:pPr>
      <w:rPr>
        <w:rFonts w:ascii="Courier New" w:hAnsi="Courier New" w:hint="default"/>
      </w:rPr>
    </w:lvl>
    <w:lvl w:ilvl="5" w:tplc="D2C445FC">
      <w:start w:val="1"/>
      <w:numFmt w:val="bullet"/>
      <w:lvlText w:val=""/>
      <w:lvlJc w:val="left"/>
      <w:pPr>
        <w:ind w:left="4320" w:hanging="360"/>
      </w:pPr>
      <w:rPr>
        <w:rFonts w:ascii="Wingdings" w:hAnsi="Wingdings" w:hint="default"/>
      </w:rPr>
    </w:lvl>
    <w:lvl w:ilvl="6" w:tplc="4AF2850E">
      <w:start w:val="1"/>
      <w:numFmt w:val="bullet"/>
      <w:lvlText w:val=""/>
      <w:lvlJc w:val="left"/>
      <w:pPr>
        <w:ind w:left="5040" w:hanging="360"/>
      </w:pPr>
      <w:rPr>
        <w:rFonts w:ascii="Symbol" w:hAnsi="Symbol" w:hint="default"/>
      </w:rPr>
    </w:lvl>
    <w:lvl w:ilvl="7" w:tplc="ECC259E0">
      <w:start w:val="1"/>
      <w:numFmt w:val="bullet"/>
      <w:lvlText w:val="o"/>
      <w:lvlJc w:val="left"/>
      <w:pPr>
        <w:ind w:left="5760" w:hanging="360"/>
      </w:pPr>
      <w:rPr>
        <w:rFonts w:ascii="Courier New" w:hAnsi="Courier New" w:hint="default"/>
      </w:rPr>
    </w:lvl>
    <w:lvl w:ilvl="8" w:tplc="799A76CA">
      <w:start w:val="1"/>
      <w:numFmt w:val="bullet"/>
      <w:lvlText w:val=""/>
      <w:lvlJc w:val="left"/>
      <w:pPr>
        <w:ind w:left="6480" w:hanging="360"/>
      </w:pPr>
      <w:rPr>
        <w:rFonts w:ascii="Wingdings" w:hAnsi="Wingdings" w:hint="default"/>
      </w:rPr>
    </w:lvl>
  </w:abstractNum>
  <w:abstractNum w:abstractNumId="4" w15:restartNumberingAfterBreak="0">
    <w:nsid w:val="0EE466B5"/>
    <w:multiLevelType w:val="hybridMultilevel"/>
    <w:tmpl w:val="00A032A4"/>
    <w:lvl w:ilvl="0" w:tplc="0BBC83D0">
      <w:start w:val="1"/>
      <w:numFmt w:val="bullet"/>
      <w:lvlText w:val=""/>
      <w:lvlJc w:val="left"/>
      <w:pPr>
        <w:ind w:left="360" w:hanging="360"/>
      </w:pPr>
      <w:rPr>
        <w:rFonts w:ascii="Symbol" w:hAnsi="Symbol" w:hint="default"/>
      </w:rPr>
    </w:lvl>
    <w:lvl w:ilvl="1" w:tplc="4A44AA0E" w:tentative="1">
      <w:start w:val="1"/>
      <w:numFmt w:val="bullet"/>
      <w:lvlText w:val="o"/>
      <w:lvlJc w:val="left"/>
      <w:pPr>
        <w:ind w:left="1080" w:hanging="360"/>
      </w:pPr>
      <w:rPr>
        <w:rFonts w:ascii="Courier New" w:hAnsi="Courier New" w:cs="Courier New" w:hint="default"/>
      </w:rPr>
    </w:lvl>
    <w:lvl w:ilvl="2" w:tplc="867CC880" w:tentative="1">
      <w:start w:val="1"/>
      <w:numFmt w:val="bullet"/>
      <w:lvlText w:val=""/>
      <w:lvlJc w:val="left"/>
      <w:pPr>
        <w:ind w:left="1800" w:hanging="360"/>
      </w:pPr>
      <w:rPr>
        <w:rFonts w:ascii="Wingdings" w:hAnsi="Wingdings" w:hint="default"/>
      </w:rPr>
    </w:lvl>
    <w:lvl w:ilvl="3" w:tplc="880A62E6" w:tentative="1">
      <w:start w:val="1"/>
      <w:numFmt w:val="bullet"/>
      <w:lvlText w:val=""/>
      <w:lvlJc w:val="left"/>
      <w:pPr>
        <w:ind w:left="2520" w:hanging="360"/>
      </w:pPr>
      <w:rPr>
        <w:rFonts w:ascii="Symbol" w:hAnsi="Symbol" w:hint="default"/>
      </w:rPr>
    </w:lvl>
    <w:lvl w:ilvl="4" w:tplc="90FCBAEE" w:tentative="1">
      <w:start w:val="1"/>
      <w:numFmt w:val="bullet"/>
      <w:lvlText w:val="o"/>
      <w:lvlJc w:val="left"/>
      <w:pPr>
        <w:ind w:left="3240" w:hanging="360"/>
      </w:pPr>
      <w:rPr>
        <w:rFonts w:ascii="Courier New" w:hAnsi="Courier New" w:cs="Courier New" w:hint="default"/>
      </w:rPr>
    </w:lvl>
    <w:lvl w:ilvl="5" w:tplc="D242B2F0" w:tentative="1">
      <w:start w:val="1"/>
      <w:numFmt w:val="bullet"/>
      <w:lvlText w:val=""/>
      <w:lvlJc w:val="left"/>
      <w:pPr>
        <w:ind w:left="3960" w:hanging="360"/>
      </w:pPr>
      <w:rPr>
        <w:rFonts w:ascii="Wingdings" w:hAnsi="Wingdings" w:hint="default"/>
      </w:rPr>
    </w:lvl>
    <w:lvl w:ilvl="6" w:tplc="36F8259C" w:tentative="1">
      <w:start w:val="1"/>
      <w:numFmt w:val="bullet"/>
      <w:lvlText w:val=""/>
      <w:lvlJc w:val="left"/>
      <w:pPr>
        <w:ind w:left="4680" w:hanging="360"/>
      </w:pPr>
      <w:rPr>
        <w:rFonts w:ascii="Symbol" w:hAnsi="Symbol" w:hint="default"/>
      </w:rPr>
    </w:lvl>
    <w:lvl w:ilvl="7" w:tplc="219817E8" w:tentative="1">
      <w:start w:val="1"/>
      <w:numFmt w:val="bullet"/>
      <w:lvlText w:val="o"/>
      <w:lvlJc w:val="left"/>
      <w:pPr>
        <w:ind w:left="5400" w:hanging="360"/>
      </w:pPr>
      <w:rPr>
        <w:rFonts w:ascii="Courier New" w:hAnsi="Courier New" w:cs="Courier New" w:hint="default"/>
      </w:rPr>
    </w:lvl>
    <w:lvl w:ilvl="8" w:tplc="617C4166" w:tentative="1">
      <w:start w:val="1"/>
      <w:numFmt w:val="bullet"/>
      <w:lvlText w:val=""/>
      <w:lvlJc w:val="left"/>
      <w:pPr>
        <w:ind w:left="6120" w:hanging="360"/>
      </w:pPr>
      <w:rPr>
        <w:rFonts w:ascii="Wingdings" w:hAnsi="Wingdings" w:hint="default"/>
      </w:rPr>
    </w:lvl>
  </w:abstractNum>
  <w:abstractNum w:abstractNumId="5" w15:restartNumberingAfterBreak="0">
    <w:nsid w:val="2CBD1143"/>
    <w:multiLevelType w:val="hybridMultilevel"/>
    <w:tmpl w:val="FB580EE4"/>
    <w:lvl w:ilvl="0" w:tplc="C1C2C6F2">
      <w:start w:val="1"/>
      <w:numFmt w:val="bullet"/>
      <w:lvlText w:val=""/>
      <w:lvlJc w:val="left"/>
      <w:pPr>
        <w:ind w:left="360" w:hanging="360"/>
      </w:pPr>
      <w:rPr>
        <w:rFonts w:ascii="Symbol" w:hAnsi="Symbol" w:hint="default"/>
      </w:rPr>
    </w:lvl>
    <w:lvl w:ilvl="1" w:tplc="E6225E92" w:tentative="1">
      <w:start w:val="1"/>
      <w:numFmt w:val="bullet"/>
      <w:lvlText w:val="o"/>
      <w:lvlJc w:val="left"/>
      <w:pPr>
        <w:ind w:left="1080" w:hanging="360"/>
      </w:pPr>
      <w:rPr>
        <w:rFonts w:ascii="Courier New" w:hAnsi="Courier New" w:cs="Courier New" w:hint="default"/>
      </w:rPr>
    </w:lvl>
    <w:lvl w:ilvl="2" w:tplc="68BEBE7C" w:tentative="1">
      <w:start w:val="1"/>
      <w:numFmt w:val="bullet"/>
      <w:lvlText w:val=""/>
      <w:lvlJc w:val="left"/>
      <w:pPr>
        <w:ind w:left="1800" w:hanging="360"/>
      </w:pPr>
      <w:rPr>
        <w:rFonts w:ascii="Wingdings" w:hAnsi="Wingdings" w:hint="default"/>
      </w:rPr>
    </w:lvl>
    <w:lvl w:ilvl="3" w:tplc="4282E0C2" w:tentative="1">
      <w:start w:val="1"/>
      <w:numFmt w:val="bullet"/>
      <w:lvlText w:val=""/>
      <w:lvlJc w:val="left"/>
      <w:pPr>
        <w:ind w:left="2520" w:hanging="360"/>
      </w:pPr>
      <w:rPr>
        <w:rFonts w:ascii="Symbol" w:hAnsi="Symbol" w:hint="default"/>
      </w:rPr>
    </w:lvl>
    <w:lvl w:ilvl="4" w:tplc="0616B41C" w:tentative="1">
      <w:start w:val="1"/>
      <w:numFmt w:val="bullet"/>
      <w:lvlText w:val="o"/>
      <w:lvlJc w:val="left"/>
      <w:pPr>
        <w:ind w:left="3240" w:hanging="360"/>
      </w:pPr>
      <w:rPr>
        <w:rFonts w:ascii="Courier New" w:hAnsi="Courier New" w:cs="Courier New" w:hint="default"/>
      </w:rPr>
    </w:lvl>
    <w:lvl w:ilvl="5" w:tplc="0C52EFDE" w:tentative="1">
      <w:start w:val="1"/>
      <w:numFmt w:val="bullet"/>
      <w:lvlText w:val=""/>
      <w:lvlJc w:val="left"/>
      <w:pPr>
        <w:ind w:left="3960" w:hanging="360"/>
      </w:pPr>
      <w:rPr>
        <w:rFonts w:ascii="Wingdings" w:hAnsi="Wingdings" w:hint="default"/>
      </w:rPr>
    </w:lvl>
    <w:lvl w:ilvl="6" w:tplc="BA9462C6" w:tentative="1">
      <w:start w:val="1"/>
      <w:numFmt w:val="bullet"/>
      <w:lvlText w:val=""/>
      <w:lvlJc w:val="left"/>
      <w:pPr>
        <w:ind w:left="4680" w:hanging="360"/>
      </w:pPr>
      <w:rPr>
        <w:rFonts w:ascii="Symbol" w:hAnsi="Symbol" w:hint="default"/>
      </w:rPr>
    </w:lvl>
    <w:lvl w:ilvl="7" w:tplc="B9488A6E" w:tentative="1">
      <w:start w:val="1"/>
      <w:numFmt w:val="bullet"/>
      <w:lvlText w:val="o"/>
      <w:lvlJc w:val="left"/>
      <w:pPr>
        <w:ind w:left="5400" w:hanging="360"/>
      </w:pPr>
      <w:rPr>
        <w:rFonts w:ascii="Courier New" w:hAnsi="Courier New" w:cs="Courier New" w:hint="default"/>
      </w:rPr>
    </w:lvl>
    <w:lvl w:ilvl="8" w:tplc="0F06B486" w:tentative="1">
      <w:start w:val="1"/>
      <w:numFmt w:val="bullet"/>
      <w:lvlText w:val=""/>
      <w:lvlJc w:val="left"/>
      <w:pPr>
        <w:ind w:left="6120" w:hanging="360"/>
      </w:pPr>
      <w:rPr>
        <w:rFonts w:ascii="Wingdings" w:hAnsi="Wingdings" w:hint="default"/>
      </w:rPr>
    </w:lvl>
  </w:abstractNum>
  <w:abstractNum w:abstractNumId="6" w15:restartNumberingAfterBreak="0">
    <w:nsid w:val="43217BB8"/>
    <w:multiLevelType w:val="hybridMultilevel"/>
    <w:tmpl w:val="1954E9AC"/>
    <w:lvl w:ilvl="0" w:tplc="ED28CD1A">
      <w:start w:val="1"/>
      <w:numFmt w:val="bullet"/>
      <w:lvlText w:val="-"/>
      <w:lvlJc w:val="left"/>
      <w:pPr>
        <w:ind w:left="720" w:hanging="360"/>
      </w:pPr>
      <w:rPr>
        <w:rFonts w:ascii="Calibri" w:hAnsi="Calibri" w:hint="default"/>
      </w:rPr>
    </w:lvl>
    <w:lvl w:ilvl="1" w:tplc="E672474E">
      <w:start w:val="1"/>
      <w:numFmt w:val="bullet"/>
      <w:lvlText w:val="o"/>
      <w:lvlJc w:val="left"/>
      <w:pPr>
        <w:ind w:left="1440" w:hanging="360"/>
      </w:pPr>
      <w:rPr>
        <w:rFonts w:ascii="Courier New" w:hAnsi="Courier New" w:hint="default"/>
      </w:rPr>
    </w:lvl>
    <w:lvl w:ilvl="2" w:tplc="00C60B94">
      <w:start w:val="1"/>
      <w:numFmt w:val="bullet"/>
      <w:lvlText w:val=""/>
      <w:lvlJc w:val="left"/>
      <w:pPr>
        <w:ind w:left="2160" w:hanging="360"/>
      </w:pPr>
      <w:rPr>
        <w:rFonts w:ascii="Wingdings" w:hAnsi="Wingdings" w:hint="default"/>
      </w:rPr>
    </w:lvl>
    <w:lvl w:ilvl="3" w:tplc="71E27248">
      <w:start w:val="1"/>
      <w:numFmt w:val="bullet"/>
      <w:lvlText w:val=""/>
      <w:lvlJc w:val="left"/>
      <w:pPr>
        <w:ind w:left="2880" w:hanging="360"/>
      </w:pPr>
      <w:rPr>
        <w:rFonts w:ascii="Symbol" w:hAnsi="Symbol" w:hint="default"/>
      </w:rPr>
    </w:lvl>
    <w:lvl w:ilvl="4" w:tplc="C8C6D264">
      <w:start w:val="1"/>
      <w:numFmt w:val="bullet"/>
      <w:lvlText w:val="o"/>
      <w:lvlJc w:val="left"/>
      <w:pPr>
        <w:ind w:left="3600" w:hanging="360"/>
      </w:pPr>
      <w:rPr>
        <w:rFonts w:ascii="Courier New" w:hAnsi="Courier New" w:hint="default"/>
      </w:rPr>
    </w:lvl>
    <w:lvl w:ilvl="5" w:tplc="F0EE8944">
      <w:start w:val="1"/>
      <w:numFmt w:val="bullet"/>
      <w:lvlText w:val=""/>
      <w:lvlJc w:val="left"/>
      <w:pPr>
        <w:ind w:left="4320" w:hanging="360"/>
      </w:pPr>
      <w:rPr>
        <w:rFonts w:ascii="Wingdings" w:hAnsi="Wingdings" w:hint="default"/>
      </w:rPr>
    </w:lvl>
    <w:lvl w:ilvl="6" w:tplc="8A30F20A">
      <w:start w:val="1"/>
      <w:numFmt w:val="bullet"/>
      <w:lvlText w:val=""/>
      <w:lvlJc w:val="left"/>
      <w:pPr>
        <w:ind w:left="5040" w:hanging="360"/>
      </w:pPr>
      <w:rPr>
        <w:rFonts w:ascii="Symbol" w:hAnsi="Symbol" w:hint="default"/>
      </w:rPr>
    </w:lvl>
    <w:lvl w:ilvl="7" w:tplc="13C6FFCE">
      <w:start w:val="1"/>
      <w:numFmt w:val="bullet"/>
      <w:lvlText w:val="o"/>
      <w:lvlJc w:val="left"/>
      <w:pPr>
        <w:ind w:left="5760" w:hanging="360"/>
      </w:pPr>
      <w:rPr>
        <w:rFonts w:ascii="Courier New" w:hAnsi="Courier New" w:hint="default"/>
      </w:rPr>
    </w:lvl>
    <w:lvl w:ilvl="8" w:tplc="4B6CD1BE">
      <w:start w:val="1"/>
      <w:numFmt w:val="bullet"/>
      <w:lvlText w:val=""/>
      <w:lvlJc w:val="left"/>
      <w:pPr>
        <w:ind w:left="6480" w:hanging="360"/>
      </w:pPr>
      <w:rPr>
        <w:rFonts w:ascii="Wingdings" w:hAnsi="Wingdings" w:hint="default"/>
      </w:rPr>
    </w:lvl>
  </w:abstractNum>
  <w:abstractNum w:abstractNumId="7" w15:restartNumberingAfterBreak="0">
    <w:nsid w:val="4EE0277A"/>
    <w:multiLevelType w:val="hybridMultilevel"/>
    <w:tmpl w:val="5B66D242"/>
    <w:lvl w:ilvl="0" w:tplc="AEC07956">
      <w:start w:val="1"/>
      <w:numFmt w:val="bullet"/>
      <w:lvlText w:val="-"/>
      <w:lvlJc w:val="left"/>
      <w:pPr>
        <w:ind w:left="720" w:hanging="360"/>
      </w:pPr>
      <w:rPr>
        <w:rFonts w:ascii="Calibri" w:hAnsi="Calibri" w:hint="default"/>
      </w:rPr>
    </w:lvl>
    <w:lvl w:ilvl="1" w:tplc="60286E06">
      <w:start w:val="1"/>
      <w:numFmt w:val="bullet"/>
      <w:lvlText w:val="o"/>
      <w:lvlJc w:val="left"/>
      <w:pPr>
        <w:ind w:left="1440" w:hanging="360"/>
      </w:pPr>
      <w:rPr>
        <w:rFonts w:ascii="Courier New" w:hAnsi="Courier New" w:hint="default"/>
      </w:rPr>
    </w:lvl>
    <w:lvl w:ilvl="2" w:tplc="53CA0646">
      <w:start w:val="1"/>
      <w:numFmt w:val="bullet"/>
      <w:lvlText w:val=""/>
      <w:lvlJc w:val="left"/>
      <w:pPr>
        <w:ind w:left="2160" w:hanging="360"/>
      </w:pPr>
      <w:rPr>
        <w:rFonts w:ascii="Wingdings" w:hAnsi="Wingdings" w:hint="default"/>
      </w:rPr>
    </w:lvl>
    <w:lvl w:ilvl="3" w:tplc="099AA7D8">
      <w:start w:val="1"/>
      <w:numFmt w:val="bullet"/>
      <w:lvlText w:val=""/>
      <w:lvlJc w:val="left"/>
      <w:pPr>
        <w:ind w:left="2880" w:hanging="360"/>
      </w:pPr>
      <w:rPr>
        <w:rFonts w:ascii="Symbol" w:hAnsi="Symbol" w:hint="default"/>
      </w:rPr>
    </w:lvl>
    <w:lvl w:ilvl="4" w:tplc="7CF2AD5C">
      <w:start w:val="1"/>
      <w:numFmt w:val="bullet"/>
      <w:lvlText w:val="o"/>
      <w:lvlJc w:val="left"/>
      <w:pPr>
        <w:ind w:left="3600" w:hanging="360"/>
      </w:pPr>
      <w:rPr>
        <w:rFonts w:ascii="Courier New" w:hAnsi="Courier New" w:hint="default"/>
      </w:rPr>
    </w:lvl>
    <w:lvl w:ilvl="5" w:tplc="0E285798">
      <w:start w:val="1"/>
      <w:numFmt w:val="bullet"/>
      <w:lvlText w:val=""/>
      <w:lvlJc w:val="left"/>
      <w:pPr>
        <w:ind w:left="4320" w:hanging="360"/>
      </w:pPr>
      <w:rPr>
        <w:rFonts w:ascii="Wingdings" w:hAnsi="Wingdings" w:hint="default"/>
      </w:rPr>
    </w:lvl>
    <w:lvl w:ilvl="6" w:tplc="B4327322">
      <w:start w:val="1"/>
      <w:numFmt w:val="bullet"/>
      <w:lvlText w:val=""/>
      <w:lvlJc w:val="left"/>
      <w:pPr>
        <w:ind w:left="5040" w:hanging="360"/>
      </w:pPr>
      <w:rPr>
        <w:rFonts w:ascii="Symbol" w:hAnsi="Symbol" w:hint="default"/>
      </w:rPr>
    </w:lvl>
    <w:lvl w:ilvl="7" w:tplc="5FAA940C">
      <w:start w:val="1"/>
      <w:numFmt w:val="bullet"/>
      <w:lvlText w:val="o"/>
      <w:lvlJc w:val="left"/>
      <w:pPr>
        <w:ind w:left="5760" w:hanging="360"/>
      </w:pPr>
      <w:rPr>
        <w:rFonts w:ascii="Courier New" w:hAnsi="Courier New" w:hint="default"/>
      </w:rPr>
    </w:lvl>
    <w:lvl w:ilvl="8" w:tplc="FBEE6808">
      <w:start w:val="1"/>
      <w:numFmt w:val="bullet"/>
      <w:lvlText w:val=""/>
      <w:lvlJc w:val="left"/>
      <w:pPr>
        <w:ind w:left="6480" w:hanging="360"/>
      </w:pPr>
      <w:rPr>
        <w:rFonts w:ascii="Wingdings" w:hAnsi="Wingdings" w:hint="default"/>
      </w:rPr>
    </w:lvl>
  </w:abstractNum>
  <w:abstractNum w:abstractNumId="8" w15:restartNumberingAfterBreak="0">
    <w:nsid w:val="518C2876"/>
    <w:multiLevelType w:val="hybridMultilevel"/>
    <w:tmpl w:val="E4563D6C"/>
    <w:lvl w:ilvl="0" w:tplc="DA98817A">
      <w:start w:val="1"/>
      <w:numFmt w:val="bullet"/>
      <w:lvlText w:val="-"/>
      <w:lvlJc w:val="left"/>
      <w:pPr>
        <w:ind w:left="720" w:hanging="360"/>
      </w:pPr>
      <w:rPr>
        <w:rFonts w:ascii="Calibri" w:hAnsi="Calibri" w:hint="default"/>
      </w:rPr>
    </w:lvl>
    <w:lvl w:ilvl="1" w:tplc="9AAADB50">
      <w:start w:val="1"/>
      <w:numFmt w:val="bullet"/>
      <w:lvlText w:val="o"/>
      <w:lvlJc w:val="left"/>
      <w:pPr>
        <w:ind w:left="1440" w:hanging="360"/>
      </w:pPr>
      <w:rPr>
        <w:rFonts w:ascii="Courier New" w:hAnsi="Courier New" w:hint="default"/>
      </w:rPr>
    </w:lvl>
    <w:lvl w:ilvl="2" w:tplc="2CAAEECA">
      <w:start w:val="1"/>
      <w:numFmt w:val="bullet"/>
      <w:lvlText w:val=""/>
      <w:lvlJc w:val="left"/>
      <w:pPr>
        <w:ind w:left="2160" w:hanging="360"/>
      </w:pPr>
      <w:rPr>
        <w:rFonts w:ascii="Wingdings" w:hAnsi="Wingdings" w:hint="default"/>
      </w:rPr>
    </w:lvl>
    <w:lvl w:ilvl="3" w:tplc="450E7D6A">
      <w:start w:val="1"/>
      <w:numFmt w:val="bullet"/>
      <w:lvlText w:val=""/>
      <w:lvlJc w:val="left"/>
      <w:pPr>
        <w:ind w:left="2880" w:hanging="360"/>
      </w:pPr>
      <w:rPr>
        <w:rFonts w:ascii="Symbol" w:hAnsi="Symbol" w:hint="default"/>
      </w:rPr>
    </w:lvl>
    <w:lvl w:ilvl="4" w:tplc="C37616B8">
      <w:start w:val="1"/>
      <w:numFmt w:val="bullet"/>
      <w:lvlText w:val="o"/>
      <w:lvlJc w:val="left"/>
      <w:pPr>
        <w:ind w:left="3600" w:hanging="360"/>
      </w:pPr>
      <w:rPr>
        <w:rFonts w:ascii="Courier New" w:hAnsi="Courier New" w:hint="default"/>
      </w:rPr>
    </w:lvl>
    <w:lvl w:ilvl="5" w:tplc="02EC8F32">
      <w:start w:val="1"/>
      <w:numFmt w:val="bullet"/>
      <w:lvlText w:val=""/>
      <w:lvlJc w:val="left"/>
      <w:pPr>
        <w:ind w:left="4320" w:hanging="360"/>
      </w:pPr>
      <w:rPr>
        <w:rFonts w:ascii="Wingdings" w:hAnsi="Wingdings" w:hint="default"/>
      </w:rPr>
    </w:lvl>
    <w:lvl w:ilvl="6" w:tplc="F7ECCB3C">
      <w:start w:val="1"/>
      <w:numFmt w:val="bullet"/>
      <w:lvlText w:val=""/>
      <w:lvlJc w:val="left"/>
      <w:pPr>
        <w:ind w:left="5040" w:hanging="360"/>
      </w:pPr>
      <w:rPr>
        <w:rFonts w:ascii="Symbol" w:hAnsi="Symbol" w:hint="default"/>
      </w:rPr>
    </w:lvl>
    <w:lvl w:ilvl="7" w:tplc="30EE6914">
      <w:start w:val="1"/>
      <w:numFmt w:val="bullet"/>
      <w:lvlText w:val="o"/>
      <w:lvlJc w:val="left"/>
      <w:pPr>
        <w:ind w:left="5760" w:hanging="360"/>
      </w:pPr>
      <w:rPr>
        <w:rFonts w:ascii="Courier New" w:hAnsi="Courier New" w:hint="default"/>
      </w:rPr>
    </w:lvl>
    <w:lvl w:ilvl="8" w:tplc="8CE23768">
      <w:start w:val="1"/>
      <w:numFmt w:val="bullet"/>
      <w:lvlText w:val=""/>
      <w:lvlJc w:val="left"/>
      <w:pPr>
        <w:ind w:left="6480" w:hanging="360"/>
      </w:pPr>
      <w:rPr>
        <w:rFonts w:ascii="Wingdings" w:hAnsi="Wingdings" w:hint="default"/>
      </w:rPr>
    </w:lvl>
  </w:abstractNum>
  <w:abstractNum w:abstractNumId="9" w15:restartNumberingAfterBreak="0">
    <w:nsid w:val="52E55E50"/>
    <w:multiLevelType w:val="hybridMultilevel"/>
    <w:tmpl w:val="DD2C6768"/>
    <w:lvl w:ilvl="0" w:tplc="7E3C2DB8">
      <w:start w:val="1"/>
      <w:numFmt w:val="bullet"/>
      <w:lvlText w:val="-"/>
      <w:lvlJc w:val="left"/>
      <w:pPr>
        <w:ind w:left="720" w:hanging="360"/>
      </w:pPr>
      <w:rPr>
        <w:rFonts w:ascii="Calibri" w:hAnsi="Calibri" w:hint="default"/>
      </w:rPr>
    </w:lvl>
    <w:lvl w:ilvl="1" w:tplc="4314B014">
      <w:start w:val="1"/>
      <w:numFmt w:val="bullet"/>
      <w:lvlText w:val="o"/>
      <w:lvlJc w:val="left"/>
      <w:pPr>
        <w:ind w:left="1440" w:hanging="360"/>
      </w:pPr>
      <w:rPr>
        <w:rFonts w:ascii="Courier New" w:hAnsi="Courier New" w:hint="default"/>
      </w:rPr>
    </w:lvl>
    <w:lvl w:ilvl="2" w:tplc="7AC683F6">
      <w:start w:val="1"/>
      <w:numFmt w:val="bullet"/>
      <w:lvlText w:val=""/>
      <w:lvlJc w:val="left"/>
      <w:pPr>
        <w:ind w:left="2160" w:hanging="360"/>
      </w:pPr>
      <w:rPr>
        <w:rFonts w:ascii="Wingdings" w:hAnsi="Wingdings" w:hint="default"/>
      </w:rPr>
    </w:lvl>
    <w:lvl w:ilvl="3" w:tplc="0922B5FC">
      <w:start w:val="1"/>
      <w:numFmt w:val="bullet"/>
      <w:lvlText w:val=""/>
      <w:lvlJc w:val="left"/>
      <w:pPr>
        <w:ind w:left="2880" w:hanging="360"/>
      </w:pPr>
      <w:rPr>
        <w:rFonts w:ascii="Symbol" w:hAnsi="Symbol" w:hint="default"/>
      </w:rPr>
    </w:lvl>
    <w:lvl w:ilvl="4" w:tplc="3D1E367E">
      <w:start w:val="1"/>
      <w:numFmt w:val="bullet"/>
      <w:lvlText w:val="o"/>
      <w:lvlJc w:val="left"/>
      <w:pPr>
        <w:ind w:left="3600" w:hanging="360"/>
      </w:pPr>
      <w:rPr>
        <w:rFonts w:ascii="Courier New" w:hAnsi="Courier New" w:hint="default"/>
      </w:rPr>
    </w:lvl>
    <w:lvl w:ilvl="5" w:tplc="029ED052">
      <w:start w:val="1"/>
      <w:numFmt w:val="bullet"/>
      <w:lvlText w:val=""/>
      <w:lvlJc w:val="left"/>
      <w:pPr>
        <w:ind w:left="4320" w:hanging="360"/>
      </w:pPr>
      <w:rPr>
        <w:rFonts w:ascii="Wingdings" w:hAnsi="Wingdings" w:hint="default"/>
      </w:rPr>
    </w:lvl>
    <w:lvl w:ilvl="6" w:tplc="71229136">
      <w:start w:val="1"/>
      <w:numFmt w:val="bullet"/>
      <w:lvlText w:val=""/>
      <w:lvlJc w:val="left"/>
      <w:pPr>
        <w:ind w:left="5040" w:hanging="360"/>
      </w:pPr>
      <w:rPr>
        <w:rFonts w:ascii="Symbol" w:hAnsi="Symbol" w:hint="default"/>
      </w:rPr>
    </w:lvl>
    <w:lvl w:ilvl="7" w:tplc="46407BC8">
      <w:start w:val="1"/>
      <w:numFmt w:val="bullet"/>
      <w:lvlText w:val="o"/>
      <w:lvlJc w:val="left"/>
      <w:pPr>
        <w:ind w:left="5760" w:hanging="360"/>
      </w:pPr>
      <w:rPr>
        <w:rFonts w:ascii="Courier New" w:hAnsi="Courier New" w:hint="default"/>
      </w:rPr>
    </w:lvl>
    <w:lvl w:ilvl="8" w:tplc="46861694">
      <w:start w:val="1"/>
      <w:numFmt w:val="bullet"/>
      <w:lvlText w:val=""/>
      <w:lvlJc w:val="left"/>
      <w:pPr>
        <w:ind w:left="6480" w:hanging="360"/>
      </w:pPr>
      <w:rPr>
        <w:rFonts w:ascii="Wingdings" w:hAnsi="Wingdings" w:hint="default"/>
      </w:rPr>
    </w:lvl>
  </w:abstractNum>
  <w:abstractNum w:abstractNumId="10" w15:restartNumberingAfterBreak="0">
    <w:nsid w:val="6BE74427"/>
    <w:multiLevelType w:val="hybridMultilevel"/>
    <w:tmpl w:val="8B3E73A2"/>
    <w:lvl w:ilvl="0" w:tplc="96EC8A0A">
      <w:start w:val="1"/>
      <w:numFmt w:val="bullet"/>
      <w:lvlText w:val="-"/>
      <w:lvlJc w:val="left"/>
      <w:pPr>
        <w:ind w:left="720" w:hanging="360"/>
      </w:pPr>
      <w:rPr>
        <w:rFonts w:ascii="Calibri" w:hAnsi="Calibri" w:hint="default"/>
      </w:rPr>
    </w:lvl>
    <w:lvl w:ilvl="1" w:tplc="2B3E41CA">
      <w:start w:val="1"/>
      <w:numFmt w:val="bullet"/>
      <w:lvlText w:val="o"/>
      <w:lvlJc w:val="left"/>
      <w:pPr>
        <w:ind w:left="1440" w:hanging="360"/>
      </w:pPr>
      <w:rPr>
        <w:rFonts w:ascii="Courier New" w:hAnsi="Courier New" w:hint="default"/>
      </w:rPr>
    </w:lvl>
    <w:lvl w:ilvl="2" w:tplc="4CACFB42">
      <w:start w:val="1"/>
      <w:numFmt w:val="bullet"/>
      <w:lvlText w:val=""/>
      <w:lvlJc w:val="left"/>
      <w:pPr>
        <w:ind w:left="2160" w:hanging="360"/>
      </w:pPr>
      <w:rPr>
        <w:rFonts w:ascii="Wingdings" w:hAnsi="Wingdings" w:hint="default"/>
      </w:rPr>
    </w:lvl>
    <w:lvl w:ilvl="3" w:tplc="BBB80B6A">
      <w:start w:val="1"/>
      <w:numFmt w:val="bullet"/>
      <w:lvlText w:val=""/>
      <w:lvlJc w:val="left"/>
      <w:pPr>
        <w:ind w:left="2880" w:hanging="360"/>
      </w:pPr>
      <w:rPr>
        <w:rFonts w:ascii="Symbol" w:hAnsi="Symbol" w:hint="default"/>
      </w:rPr>
    </w:lvl>
    <w:lvl w:ilvl="4" w:tplc="62CECCA6">
      <w:start w:val="1"/>
      <w:numFmt w:val="bullet"/>
      <w:lvlText w:val="o"/>
      <w:lvlJc w:val="left"/>
      <w:pPr>
        <w:ind w:left="3600" w:hanging="360"/>
      </w:pPr>
      <w:rPr>
        <w:rFonts w:ascii="Courier New" w:hAnsi="Courier New" w:hint="default"/>
      </w:rPr>
    </w:lvl>
    <w:lvl w:ilvl="5" w:tplc="74BA7F88">
      <w:start w:val="1"/>
      <w:numFmt w:val="bullet"/>
      <w:lvlText w:val=""/>
      <w:lvlJc w:val="left"/>
      <w:pPr>
        <w:ind w:left="4320" w:hanging="360"/>
      </w:pPr>
      <w:rPr>
        <w:rFonts w:ascii="Wingdings" w:hAnsi="Wingdings" w:hint="default"/>
      </w:rPr>
    </w:lvl>
    <w:lvl w:ilvl="6" w:tplc="29226ED6">
      <w:start w:val="1"/>
      <w:numFmt w:val="bullet"/>
      <w:lvlText w:val=""/>
      <w:lvlJc w:val="left"/>
      <w:pPr>
        <w:ind w:left="5040" w:hanging="360"/>
      </w:pPr>
      <w:rPr>
        <w:rFonts w:ascii="Symbol" w:hAnsi="Symbol" w:hint="default"/>
      </w:rPr>
    </w:lvl>
    <w:lvl w:ilvl="7" w:tplc="A2343FDA">
      <w:start w:val="1"/>
      <w:numFmt w:val="bullet"/>
      <w:lvlText w:val="o"/>
      <w:lvlJc w:val="left"/>
      <w:pPr>
        <w:ind w:left="5760" w:hanging="360"/>
      </w:pPr>
      <w:rPr>
        <w:rFonts w:ascii="Courier New" w:hAnsi="Courier New" w:hint="default"/>
      </w:rPr>
    </w:lvl>
    <w:lvl w:ilvl="8" w:tplc="1764987A">
      <w:start w:val="1"/>
      <w:numFmt w:val="bullet"/>
      <w:lvlText w:val=""/>
      <w:lvlJc w:val="left"/>
      <w:pPr>
        <w:ind w:left="6480" w:hanging="360"/>
      </w:pPr>
      <w:rPr>
        <w:rFonts w:ascii="Wingdings" w:hAnsi="Wingdings" w:hint="default"/>
      </w:rPr>
    </w:lvl>
  </w:abstractNum>
  <w:abstractNum w:abstractNumId="11" w15:restartNumberingAfterBreak="0">
    <w:nsid w:val="75AC1A03"/>
    <w:multiLevelType w:val="hybridMultilevel"/>
    <w:tmpl w:val="1EB8D2DC"/>
    <w:lvl w:ilvl="0" w:tplc="DDD4BACE">
      <w:start w:val="1"/>
      <w:numFmt w:val="bullet"/>
      <w:lvlText w:val="-"/>
      <w:lvlJc w:val="left"/>
      <w:pPr>
        <w:ind w:left="720" w:hanging="360"/>
      </w:pPr>
      <w:rPr>
        <w:rFonts w:ascii="Calibri" w:hAnsi="Calibri" w:hint="default"/>
      </w:rPr>
    </w:lvl>
    <w:lvl w:ilvl="1" w:tplc="06AC51F8">
      <w:start w:val="1"/>
      <w:numFmt w:val="bullet"/>
      <w:lvlText w:val="o"/>
      <w:lvlJc w:val="left"/>
      <w:pPr>
        <w:ind w:left="1440" w:hanging="360"/>
      </w:pPr>
      <w:rPr>
        <w:rFonts w:ascii="Courier New" w:hAnsi="Courier New" w:hint="default"/>
      </w:rPr>
    </w:lvl>
    <w:lvl w:ilvl="2" w:tplc="10BA0A36">
      <w:start w:val="1"/>
      <w:numFmt w:val="bullet"/>
      <w:lvlText w:val=""/>
      <w:lvlJc w:val="left"/>
      <w:pPr>
        <w:ind w:left="2160" w:hanging="360"/>
      </w:pPr>
      <w:rPr>
        <w:rFonts w:ascii="Wingdings" w:hAnsi="Wingdings" w:hint="default"/>
      </w:rPr>
    </w:lvl>
    <w:lvl w:ilvl="3" w:tplc="18F0382E">
      <w:start w:val="1"/>
      <w:numFmt w:val="bullet"/>
      <w:lvlText w:val=""/>
      <w:lvlJc w:val="left"/>
      <w:pPr>
        <w:ind w:left="2880" w:hanging="360"/>
      </w:pPr>
      <w:rPr>
        <w:rFonts w:ascii="Symbol" w:hAnsi="Symbol" w:hint="default"/>
      </w:rPr>
    </w:lvl>
    <w:lvl w:ilvl="4" w:tplc="9142000C">
      <w:start w:val="1"/>
      <w:numFmt w:val="bullet"/>
      <w:lvlText w:val="o"/>
      <w:lvlJc w:val="left"/>
      <w:pPr>
        <w:ind w:left="3600" w:hanging="360"/>
      </w:pPr>
      <w:rPr>
        <w:rFonts w:ascii="Courier New" w:hAnsi="Courier New" w:hint="default"/>
      </w:rPr>
    </w:lvl>
    <w:lvl w:ilvl="5" w:tplc="45C8674E">
      <w:start w:val="1"/>
      <w:numFmt w:val="bullet"/>
      <w:lvlText w:val=""/>
      <w:lvlJc w:val="left"/>
      <w:pPr>
        <w:ind w:left="4320" w:hanging="360"/>
      </w:pPr>
      <w:rPr>
        <w:rFonts w:ascii="Wingdings" w:hAnsi="Wingdings" w:hint="default"/>
      </w:rPr>
    </w:lvl>
    <w:lvl w:ilvl="6" w:tplc="B6D0F472">
      <w:start w:val="1"/>
      <w:numFmt w:val="bullet"/>
      <w:lvlText w:val=""/>
      <w:lvlJc w:val="left"/>
      <w:pPr>
        <w:ind w:left="5040" w:hanging="360"/>
      </w:pPr>
      <w:rPr>
        <w:rFonts w:ascii="Symbol" w:hAnsi="Symbol" w:hint="default"/>
      </w:rPr>
    </w:lvl>
    <w:lvl w:ilvl="7" w:tplc="39F85916">
      <w:start w:val="1"/>
      <w:numFmt w:val="bullet"/>
      <w:lvlText w:val="o"/>
      <w:lvlJc w:val="left"/>
      <w:pPr>
        <w:ind w:left="5760" w:hanging="360"/>
      </w:pPr>
      <w:rPr>
        <w:rFonts w:ascii="Courier New" w:hAnsi="Courier New" w:hint="default"/>
      </w:rPr>
    </w:lvl>
    <w:lvl w:ilvl="8" w:tplc="052A7320">
      <w:start w:val="1"/>
      <w:numFmt w:val="bullet"/>
      <w:lvlText w:val=""/>
      <w:lvlJc w:val="left"/>
      <w:pPr>
        <w:ind w:left="6480" w:hanging="360"/>
      </w:pPr>
      <w:rPr>
        <w:rFonts w:ascii="Wingdings" w:hAnsi="Wingdings" w:hint="default"/>
      </w:rPr>
    </w:lvl>
  </w:abstractNum>
  <w:abstractNum w:abstractNumId="12" w15:restartNumberingAfterBreak="0">
    <w:nsid w:val="75C83E9B"/>
    <w:multiLevelType w:val="hybridMultilevel"/>
    <w:tmpl w:val="04569DEA"/>
    <w:lvl w:ilvl="0" w:tplc="1302A018">
      <w:start w:val="1"/>
      <w:numFmt w:val="bullet"/>
      <w:lvlText w:val=""/>
      <w:lvlJc w:val="left"/>
      <w:pPr>
        <w:ind w:left="360" w:hanging="360"/>
      </w:pPr>
      <w:rPr>
        <w:rFonts w:ascii="Symbol" w:hAnsi="Symbol" w:hint="default"/>
      </w:rPr>
    </w:lvl>
    <w:lvl w:ilvl="1" w:tplc="4F4ECD84" w:tentative="1">
      <w:start w:val="1"/>
      <w:numFmt w:val="bullet"/>
      <w:lvlText w:val="o"/>
      <w:lvlJc w:val="left"/>
      <w:pPr>
        <w:ind w:left="1080" w:hanging="360"/>
      </w:pPr>
      <w:rPr>
        <w:rFonts w:ascii="Courier New" w:hAnsi="Courier New" w:cs="Courier New" w:hint="default"/>
      </w:rPr>
    </w:lvl>
    <w:lvl w:ilvl="2" w:tplc="C59EC9B4" w:tentative="1">
      <w:start w:val="1"/>
      <w:numFmt w:val="bullet"/>
      <w:lvlText w:val=""/>
      <w:lvlJc w:val="left"/>
      <w:pPr>
        <w:ind w:left="1800" w:hanging="360"/>
      </w:pPr>
      <w:rPr>
        <w:rFonts w:ascii="Wingdings" w:hAnsi="Wingdings" w:hint="default"/>
      </w:rPr>
    </w:lvl>
    <w:lvl w:ilvl="3" w:tplc="A4AA87B6" w:tentative="1">
      <w:start w:val="1"/>
      <w:numFmt w:val="bullet"/>
      <w:lvlText w:val=""/>
      <w:lvlJc w:val="left"/>
      <w:pPr>
        <w:ind w:left="2520" w:hanging="360"/>
      </w:pPr>
      <w:rPr>
        <w:rFonts w:ascii="Symbol" w:hAnsi="Symbol" w:hint="default"/>
      </w:rPr>
    </w:lvl>
    <w:lvl w:ilvl="4" w:tplc="F05EDA76" w:tentative="1">
      <w:start w:val="1"/>
      <w:numFmt w:val="bullet"/>
      <w:lvlText w:val="o"/>
      <w:lvlJc w:val="left"/>
      <w:pPr>
        <w:ind w:left="3240" w:hanging="360"/>
      </w:pPr>
      <w:rPr>
        <w:rFonts w:ascii="Courier New" w:hAnsi="Courier New" w:cs="Courier New" w:hint="default"/>
      </w:rPr>
    </w:lvl>
    <w:lvl w:ilvl="5" w:tplc="72D6ECD4" w:tentative="1">
      <w:start w:val="1"/>
      <w:numFmt w:val="bullet"/>
      <w:lvlText w:val=""/>
      <w:lvlJc w:val="left"/>
      <w:pPr>
        <w:ind w:left="3960" w:hanging="360"/>
      </w:pPr>
      <w:rPr>
        <w:rFonts w:ascii="Wingdings" w:hAnsi="Wingdings" w:hint="default"/>
      </w:rPr>
    </w:lvl>
    <w:lvl w:ilvl="6" w:tplc="41C243E4" w:tentative="1">
      <w:start w:val="1"/>
      <w:numFmt w:val="bullet"/>
      <w:lvlText w:val=""/>
      <w:lvlJc w:val="left"/>
      <w:pPr>
        <w:ind w:left="4680" w:hanging="360"/>
      </w:pPr>
      <w:rPr>
        <w:rFonts w:ascii="Symbol" w:hAnsi="Symbol" w:hint="default"/>
      </w:rPr>
    </w:lvl>
    <w:lvl w:ilvl="7" w:tplc="E640E9AE" w:tentative="1">
      <w:start w:val="1"/>
      <w:numFmt w:val="bullet"/>
      <w:lvlText w:val="o"/>
      <w:lvlJc w:val="left"/>
      <w:pPr>
        <w:ind w:left="5400" w:hanging="360"/>
      </w:pPr>
      <w:rPr>
        <w:rFonts w:ascii="Courier New" w:hAnsi="Courier New" w:cs="Courier New" w:hint="default"/>
      </w:rPr>
    </w:lvl>
    <w:lvl w:ilvl="8" w:tplc="437429F0" w:tentative="1">
      <w:start w:val="1"/>
      <w:numFmt w:val="bullet"/>
      <w:lvlText w:val=""/>
      <w:lvlJc w:val="left"/>
      <w:pPr>
        <w:ind w:left="6120" w:hanging="360"/>
      </w:pPr>
      <w:rPr>
        <w:rFonts w:ascii="Wingdings" w:hAnsi="Wingdings" w:hint="default"/>
      </w:rPr>
    </w:lvl>
  </w:abstractNum>
  <w:abstractNum w:abstractNumId="13" w15:restartNumberingAfterBreak="0">
    <w:nsid w:val="7948079B"/>
    <w:multiLevelType w:val="hybridMultilevel"/>
    <w:tmpl w:val="FCCA7A1C"/>
    <w:lvl w:ilvl="0" w:tplc="0F2449AA">
      <w:start w:val="1"/>
      <w:numFmt w:val="bullet"/>
      <w:lvlText w:val="-"/>
      <w:lvlJc w:val="left"/>
      <w:pPr>
        <w:ind w:left="720" w:hanging="360"/>
      </w:pPr>
      <w:rPr>
        <w:rFonts w:ascii="Calibri" w:hAnsi="Calibri" w:hint="default"/>
      </w:rPr>
    </w:lvl>
    <w:lvl w:ilvl="1" w:tplc="714618CA">
      <w:start w:val="1"/>
      <w:numFmt w:val="bullet"/>
      <w:lvlText w:val="o"/>
      <w:lvlJc w:val="left"/>
      <w:pPr>
        <w:ind w:left="1440" w:hanging="360"/>
      </w:pPr>
      <w:rPr>
        <w:rFonts w:ascii="Courier New" w:hAnsi="Courier New" w:hint="default"/>
      </w:rPr>
    </w:lvl>
    <w:lvl w:ilvl="2" w:tplc="4718E4D0">
      <w:start w:val="1"/>
      <w:numFmt w:val="bullet"/>
      <w:lvlText w:val=""/>
      <w:lvlJc w:val="left"/>
      <w:pPr>
        <w:ind w:left="2160" w:hanging="360"/>
      </w:pPr>
      <w:rPr>
        <w:rFonts w:ascii="Wingdings" w:hAnsi="Wingdings" w:hint="default"/>
      </w:rPr>
    </w:lvl>
    <w:lvl w:ilvl="3" w:tplc="9000C958">
      <w:start w:val="1"/>
      <w:numFmt w:val="bullet"/>
      <w:lvlText w:val=""/>
      <w:lvlJc w:val="left"/>
      <w:pPr>
        <w:ind w:left="2880" w:hanging="360"/>
      </w:pPr>
      <w:rPr>
        <w:rFonts w:ascii="Symbol" w:hAnsi="Symbol" w:hint="default"/>
      </w:rPr>
    </w:lvl>
    <w:lvl w:ilvl="4" w:tplc="EAEAD6A8">
      <w:start w:val="1"/>
      <w:numFmt w:val="bullet"/>
      <w:lvlText w:val="o"/>
      <w:lvlJc w:val="left"/>
      <w:pPr>
        <w:ind w:left="3600" w:hanging="360"/>
      </w:pPr>
      <w:rPr>
        <w:rFonts w:ascii="Courier New" w:hAnsi="Courier New" w:hint="default"/>
      </w:rPr>
    </w:lvl>
    <w:lvl w:ilvl="5" w:tplc="9D20438C">
      <w:start w:val="1"/>
      <w:numFmt w:val="bullet"/>
      <w:lvlText w:val=""/>
      <w:lvlJc w:val="left"/>
      <w:pPr>
        <w:ind w:left="4320" w:hanging="360"/>
      </w:pPr>
      <w:rPr>
        <w:rFonts w:ascii="Wingdings" w:hAnsi="Wingdings" w:hint="default"/>
      </w:rPr>
    </w:lvl>
    <w:lvl w:ilvl="6" w:tplc="D986753E">
      <w:start w:val="1"/>
      <w:numFmt w:val="bullet"/>
      <w:lvlText w:val=""/>
      <w:lvlJc w:val="left"/>
      <w:pPr>
        <w:ind w:left="5040" w:hanging="360"/>
      </w:pPr>
      <w:rPr>
        <w:rFonts w:ascii="Symbol" w:hAnsi="Symbol" w:hint="default"/>
      </w:rPr>
    </w:lvl>
    <w:lvl w:ilvl="7" w:tplc="6EE2432A">
      <w:start w:val="1"/>
      <w:numFmt w:val="bullet"/>
      <w:lvlText w:val="o"/>
      <w:lvlJc w:val="left"/>
      <w:pPr>
        <w:ind w:left="5760" w:hanging="360"/>
      </w:pPr>
      <w:rPr>
        <w:rFonts w:ascii="Courier New" w:hAnsi="Courier New" w:hint="default"/>
      </w:rPr>
    </w:lvl>
    <w:lvl w:ilvl="8" w:tplc="27E86F86">
      <w:start w:val="1"/>
      <w:numFmt w:val="bullet"/>
      <w:lvlText w:val=""/>
      <w:lvlJc w:val="left"/>
      <w:pPr>
        <w:ind w:left="6480" w:hanging="360"/>
      </w:pPr>
      <w:rPr>
        <w:rFonts w:ascii="Wingdings" w:hAnsi="Wingdings" w:hint="default"/>
      </w:rPr>
    </w:lvl>
  </w:abstractNum>
  <w:abstractNum w:abstractNumId="14" w15:restartNumberingAfterBreak="0">
    <w:nsid w:val="7A3C26FA"/>
    <w:multiLevelType w:val="hybridMultilevel"/>
    <w:tmpl w:val="FF064AC6"/>
    <w:lvl w:ilvl="0" w:tplc="52142AA4">
      <w:start w:val="1"/>
      <w:numFmt w:val="bullet"/>
      <w:lvlText w:val=""/>
      <w:lvlJc w:val="left"/>
      <w:pPr>
        <w:ind w:left="360" w:hanging="360"/>
      </w:pPr>
      <w:rPr>
        <w:rFonts w:ascii="Symbol" w:hAnsi="Symbol" w:hint="default"/>
      </w:rPr>
    </w:lvl>
    <w:lvl w:ilvl="1" w:tplc="45DEC67E" w:tentative="1">
      <w:start w:val="1"/>
      <w:numFmt w:val="bullet"/>
      <w:lvlText w:val="o"/>
      <w:lvlJc w:val="left"/>
      <w:pPr>
        <w:ind w:left="1080" w:hanging="360"/>
      </w:pPr>
      <w:rPr>
        <w:rFonts w:ascii="Courier New" w:hAnsi="Courier New" w:cs="Courier New" w:hint="default"/>
      </w:rPr>
    </w:lvl>
    <w:lvl w:ilvl="2" w:tplc="755CC16E" w:tentative="1">
      <w:start w:val="1"/>
      <w:numFmt w:val="bullet"/>
      <w:lvlText w:val=""/>
      <w:lvlJc w:val="left"/>
      <w:pPr>
        <w:ind w:left="1800" w:hanging="360"/>
      </w:pPr>
      <w:rPr>
        <w:rFonts w:ascii="Wingdings" w:hAnsi="Wingdings" w:hint="default"/>
      </w:rPr>
    </w:lvl>
    <w:lvl w:ilvl="3" w:tplc="34AC2DEA" w:tentative="1">
      <w:start w:val="1"/>
      <w:numFmt w:val="bullet"/>
      <w:lvlText w:val=""/>
      <w:lvlJc w:val="left"/>
      <w:pPr>
        <w:ind w:left="2520" w:hanging="360"/>
      </w:pPr>
      <w:rPr>
        <w:rFonts w:ascii="Symbol" w:hAnsi="Symbol" w:hint="default"/>
      </w:rPr>
    </w:lvl>
    <w:lvl w:ilvl="4" w:tplc="C2E088C0" w:tentative="1">
      <w:start w:val="1"/>
      <w:numFmt w:val="bullet"/>
      <w:lvlText w:val="o"/>
      <w:lvlJc w:val="left"/>
      <w:pPr>
        <w:ind w:left="3240" w:hanging="360"/>
      </w:pPr>
      <w:rPr>
        <w:rFonts w:ascii="Courier New" w:hAnsi="Courier New" w:cs="Courier New" w:hint="default"/>
      </w:rPr>
    </w:lvl>
    <w:lvl w:ilvl="5" w:tplc="AD229762" w:tentative="1">
      <w:start w:val="1"/>
      <w:numFmt w:val="bullet"/>
      <w:lvlText w:val=""/>
      <w:lvlJc w:val="left"/>
      <w:pPr>
        <w:ind w:left="3960" w:hanging="360"/>
      </w:pPr>
      <w:rPr>
        <w:rFonts w:ascii="Wingdings" w:hAnsi="Wingdings" w:hint="default"/>
      </w:rPr>
    </w:lvl>
    <w:lvl w:ilvl="6" w:tplc="F1528E18" w:tentative="1">
      <w:start w:val="1"/>
      <w:numFmt w:val="bullet"/>
      <w:lvlText w:val=""/>
      <w:lvlJc w:val="left"/>
      <w:pPr>
        <w:ind w:left="4680" w:hanging="360"/>
      </w:pPr>
      <w:rPr>
        <w:rFonts w:ascii="Symbol" w:hAnsi="Symbol" w:hint="default"/>
      </w:rPr>
    </w:lvl>
    <w:lvl w:ilvl="7" w:tplc="AEA8CE2E" w:tentative="1">
      <w:start w:val="1"/>
      <w:numFmt w:val="bullet"/>
      <w:lvlText w:val="o"/>
      <w:lvlJc w:val="left"/>
      <w:pPr>
        <w:ind w:left="5400" w:hanging="360"/>
      </w:pPr>
      <w:rPr>
        <w:rFonts w:ascii="Courier New" w:hAnsi="Courier New" w:cs="Courier New" w:hint="default"/>
      </w:rPr>
    </w:lvl>
    <w:lvl w:ilvl="8" w:tplc="79F426BA" w:tentative="1">
      <w:start w:val="1"/>
      <w:numFmt w:val="bullet"/>
      <w:lvlText w:val=""/>
      <w:lvlJc w:val="left"/>
      <w:pPr>
        <w:ind w:left="6120" w:hanging="360"/>
      </w:pPr>
      <w:rPr>
        <w:rFonts w:ascii="Wingdings" w:hAnsi="Wingdings" w:hint="default"/>
      </w:rPr>
    </w:lvl>
  </w:abstractNum>
  <w:abstractNum w:abstractNumId="15" w15:restartNumberingAfterBreak="0">
    <w:nsid w:val="7D90434B"/>
    <w:multiLevelType w:val="hybridMultilevel"/>
    <w:tmpl w:val="99329486"/>
    <w:lvl w:ilvl="0" w:tplc="46B4E7AA">
      <w:start w:val="1"/>
      <w:numFmt w:val="bullet"/>
      <w:lvlText w:val="-"/>
      <w:lvlJc w:val="left"/>
      <w:pPr>
        <w:ind w:left="720" w:hanging="360"/>
      </w:pPr>
      <w:rPr>
        <w:rFonts w:ascii="Calibri" w:hAnsi="Calibri" w:hint="default"/>
      </w:rPr>
    </w:lvl>
    <w:lvl w:ilvl="1" w:tplc="0F741F9C">
      <w:start w:val="1"/>
      <w:numFmt w:val="bullet"/>
      <w:lvlText w:val="o"/>
      <w:lvlJc w:val="left"/>
      <w:pPr>
        <w:ind w:left="1440" w:hanging="360"/>
      </w:pPr>
      <w:rPr>
        <w:rFonts w:ascii="Courier New" w:hAnsi="Courier New" w:hint="default"/>
      </w:rPr>
    </w:lvl>
    <w:lvl w:ilvl="2" w:tplc="F8849C6A">
      <w:start w:val="1"/>
      <w:numFmt w:val="bullet"/>
      <w:lvlText w:val=""/>
      <w:lvlJc w:val="left"/>
      <w:pPr>
        <w:ind w:left="2160" w:hanging="360"/>
      </w:pPr>
      <w:rPr>
        <w:rFonts w:ascii="Wingdings" w:hAnsi="Wingdings" w:hint="default"/>
      </w:rPr>
    </w:lvl>
    <w:lvl w:ilvl="3" w:tplc="0B7AAB90">
      <w:start w:val="1"/>
      <w:numFmt w:val="bullet"/>
      <w:lvlText w:val=""/>
      <w:lvlJc w:val="left"/>
      <w:pPr>
        <w:ind w:left="2880" w:hanging="360"/>
      </w:pPr>
      <w:rPr>
        <w:rFonts w:ascii="Symbol" w:hAnsi="Symbol" w:hint="default"/>
      </w:rPr>
    </w:lvl>
    <w:lvl w:ilvl="4" w:tplc="286C2DF0">
      <w:start w:val="1"/>
      <w:numFmt w:val="bullet"/>
      <w:lvlText w:val="o"/>
      <w:lvlJc w:val="left"/>
      <w:pPr>
        <w:ind w:left="3600" w:hanging="360"/>
      </w:pPr>
      <w:rPr>
        <w:rFonts w:ascii="Courier New" w:hAnsi="Courier New" w:hint="default"/>
      </w:rPr>
    </w:lvl>
    <w:lvl w:ilvl="5" w:tplc="AD345548">
      <w:start w:val="1"/>
      <w:numFmt w:val="bullet"/>
      <w:lvlText w:val=""/>
      <w:lvlJc w:val="left"/>
      <w:pPr>
        <w:ind w:left="4320" w:hanging="360"/>
      </w:pPr>
      <w:rPr>
        <w:rFonts w:ascii="Wingdings" w:hAnsi="Wingdings" w:hint="default"/>
      </w:rPr>
    </w:lvl>
    <w:lvl w:ilvl="6" w:tplc="26D07BB0">
      <w:start w:val="1"/>
      <w:numFmt w:val="bullet"/>
      <w:lvlText w:val=""/>
      <w:lvlJc w:val="left"/>
      <w:pPr>
        <w:ind w:left="5040" w:hanging="360"/>
      </w:pPr>
      <w:rPr>
        <w:rFonts w:ascii="Symbol" w:hAnsi="Symbol" w:hint="default"/>
      </w:rPr>
    </w:lvl>
    <w:lvl w:ilvl="7" w:tplc="ADDA17DC">
      <w:start w:val="1"/>
      <w:numFmt w:val="bullet"/>
      <w:lvlText w:val="o"/>
      <w:lvlJc w:val="left"/>
      <w:pPr>
        <w:ind w:left="5760" w:hanging="360"/>
      </w:pPr>
      <w:rPr>
        <w:rFonts w:ascii="Courier New" w:hAnsi="Courier New" w:hint="default"/>
      </w:rPr>
    </w:lvl>
    <w:lvl w:ilvl="8" w:tplc="A06A80DA">
      <w:start w:val="1"/>
      <w:numFmt w:val="bullet"/>
      <w:lvlText w:val=""/>
      <w:lvlJc w:val="left"/>
      <w:pPr>
        <w:ind w:left="6480" w:hanging="360"/>
      </w:pPr>
      <w:rPr>
        <w:rFonts w:ascii="Wingdings" w:hAnsi="Wingdings" w:hint="default"/>
      </w:rPr>
    </w:lvl>
  </w:abstractNum>
  <w:num w:numId="1">
    <w:abstractNumId w:val="15"/>
  </w:num>
  <w:num w:numId="2">
    <w:abstractNumId w:val="8"/>
  </w:num>
  <w:num w:numId="3">
    <w:abstractNumId w:val="11"/>
  </w:num>
  <w:num w:numId="4">
    <w:abstractNumId w:val="2"/>
  </w:num>
  <w:num w:numId="5">
    <w:abstractNumId w:val="6"/>
  </w:num>
  <w:num w:numId="6">
    <w:abstractNumId w:val="13"/>
  </w:num>
  <w:num w:numId="7">
    <w:abstractNumId w:val="0"/>
  </w:num>
  <w:num w:numId="8">
    <w:abstractNumId w:val="1"/>
  </w:num>
  <w:num w:numId="9">
    <w:abstractNumId w:val="10"/>
  </w:num>
  <w:num w:numId="10">
    <w:abstractNumId w:val="3"/>
  </w:num>
  <w:num w:numId="11">
    <w:abstractNumId w:val="9"/>
  </w:num>
  <w:num w:numId="12">
    <w:abstractNumId w:val="7"/>
  </w:num>
  <w:num w:numId="13">
    <w:abstractNumId w:val="14"/>
  </w:num>
  <w:num w:numId="14">
    <w:abstractNumId w:val="5"/>
  </w:num>
  <w:num w:numId="15">
    <w:abstractNumId w:val="4"/>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016F"/>
    <w:rsid w:val="00015FB3"/>
    <w:rsid w:val="000C0211"/>
    <w:rsid w:val="000C3968"/>
    <w:rsid w:val="001176BC"/>
    <w:rsid w:val="0018428D"/>
    <w:rsid w:val="001E6D36"/>
    <w:rsid w:val="00222D1F"/>
    <w:rsid w:val="00234931"/>
    <w:rsid w:val="002517B8"/>
    <w:rsid w:val="002A2741"/>
    <w:rsid w:val="003018E1"/>
    <w:rsid w:val="00313F85"/>
    <w:rsid w:val="003322A8"/>
    <w:rsid w:val="00390CAC"/>
    <w:rsid w:val="003E50E5"/>
    <w:rsid w:val="0043102B"/>
    <w:rsid w:val="00431A99"/>
    <w:rsid w:val="004366AB"/>
    <w:rsid w:val="00494BF6"/>
    <w:rsid w:val="004E3E84"/>
    <w:rsid w:val="00504157"/>
    <w:rsid w:val="00551A24"/>
    <w:rsid w:val="005529B0"/>
    <w:rsid w:val="00600553"/>
    <w:rsid w:val="00613F60"/>
    <w:rsid w:val="00632B8D"/>
    <w:rsid w:val="00640662"/>
    <w:rsid w:val="00657DFA"/>
    <w:rsid w:val="00672474"/>
    <w:rsid w:val="0067726F"/>
    <w:rsid w:val="00683D01"/>
    <w:rsid w:val="006B1474"/>
    <w:rsid w:val="00715E14"/>
    <w:rsid w:val="0072544B"/>
    <w:rsid w:val="00742A85"/>
    <w:rsid w:val="00742D21"/>
    <w:rsid w:val="00746D8E"/>
    <w:rsid w:val="007A1B98"/>
    <w:rsid w:val="007A2EC3"/>
    <w:rsid w:val="007B315C"/>
    <w:rsid w:val="007D6FA4"/>
    <w:rsid w:val="007F016F"/>
    <w:rsid w:val="007F69E3"/>
    <w:rsid w:val="008457D3"/>
    <w:rsid w:val="00867F90"/>
    <w:rsid w:val="008A4B52"/>
    <w:rsid w:val="008C3407"/>
    <w:rsid w:val="008C3A48"/>
    <w:rsid w:val="008C3FEA"/>
    <w:rsid w:val="008E24B6"/>
    <w:rsid w:val="00911B7D"/>
    <w:rsid w:val="0091537D"/>
    <w:rsid w:val="00923BAD"/>
    <w:rsid w:val="00927CA0"/>
    <w:rsid w:val="00927CD4"/>
    <w:rsid w:val="00973D16"/>
    <w:rsid w:val="009C28FA"/>
    <w:rsid w:val="009E0D9C"/>
    <w:rsid w:val="009E317A"/>
    <w:rsid w:val="00A0472D"/>
    <w:rsid w:val="00A058FE"/>
    <w:rsid w:val="00A7776F"/>
    <w:rsid w:val="00AF7A52"/>
    <w:rsid w:val="00B1763B"/>
    <w:rsid w:val="00BB105D"/>
    <w:rsid w:val="00BD74F6"/>
    <w:rsid w:val="00C27684"/>
    <w:rsid w:val="00C54AB1"/>
    <w:rsid w:val="00C62EA3"/>
    <w:rsid w:val="00CC00D6"/>
    <w:rsid w:val="00D23B8B"/>
    <w:rsid w:val="00D36DA2"/>
    <w:rsid w:val="00D85976"/>
    <w:rsid w:val="00D90C32"/>
    <w:rsid w:val="00D91A0F"/>
    <w:rsid w:val="00DE1746"/>
    <w:rsid w:val="00E00BEA"/>
    <w:rsid w:val="00E334F6"/>
    <w:rsid w:val="00E751A4"/>
    <w:rsid w:val="00E75F95"/>
    <w:rsid w:val="00EB1822"/>
    <w:rsid w:val="00F040A5"/>
    <w:rsid w:val="00F43357"/>
    <w:rsid w:val="00F73894"/>
    <w:rsid w:val="259D6F05"/>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3C371"/>
  <w15:chartTrackingRefBased/>
  <w15:docId w15:val="{784B296A-5865-4510-89C6-EC6B30C34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26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E3E84"/>
    <w:pPr>
      <w:keepNext/>
      <w:keepLines/>
      <w:spacing w:before="160" w:after="120"/>
      <w:outlineLvl w:val="0"/>
    </w:pPr>
    <w:rPr>
      <w:rFonts w:ascii="Arial" w:eastAsiaTheme="majorEastAsia" w:hAnsi="Arial" w:cs="Arial"/>
      <w:b/>
      <w:color w:val="1F3864" w:themeColor="accent5" w:themeShade="80"/>
      <w:sz w:val="32"/>
      <w:szCs w:val="24"/>
      <w:lang w:val="en-GB"/>
    </w:rPr>
  </w:style>
  <w:style w:type="paragraph" w:styleId="Heading2">
    <w:name w:val="heading 2"/>
    <w:basedOn w:val="Normal"/>
    <w:next w:val="Normal"/>
    <w:link w:val="Heading2Char"/>
    <w:uiPriority w:val="9"/>
    <w:unhideWhenUsed/>
    <w:qFormat/>
    <w:rsid w:val="002A2741"/>
    <w:pPr>
      <w:keepNext/>
      <w:keepLines/>
      <w:spacing w:before="40" w:after="0"/>
      <w:outlineLvl w:val="1"/>
    </w:pPr>
    <w:rPr>
      <w:rFonts w:eastAsiaTheme="majorEastAsia" w:cstheme="majorBidi"/>
      <w:b/>
      <w:color w:val="1F4E79" w:themeColor="accent1" w:themeShade="80"/>
      <w:sz w:val="26"/>
      <w:szCs w:val="33"/>
    </w:rPr>
  </w:style>
  <w:style w:type="paragraph" w:styleId="Heading3">
    <w:name w:val="heading 3"/>
    <w:basedOn w:val="Normal"/>
    <w:next w:val="Normal"/>
    <w:link w:val="Heading3Char"/>
    <w:uiPriority w:val="9"/>
    <w:semiHidden/>
    <w:unhideWhenUsed/>
    <w:qFormat/>
    <w:rsid w:val="0067726F"/>
    <w:pPr>
      <w:keepNext/>
      <w:keepLines/>
      <w:spacing w:before="40" w:after="0"/>
      <w:outlineLvl w:val="2"/>
    </w:pPr>
    <w:rPr>
      <w:rFonts w:asciiTheme="majorHAnsi" w:eastAsiaTheme="majorEastAsia" w:hAnsiTheme="majorHAnsi" w:cstheme="majorBidi"/>
      <w:b/>
      <w:color w:val="4472C4" w:themeColor="accent5"/>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E84"/>
    <w:rPr>
      <w:rFonts w:ascii="Arial" w:eastAsiaTheme="majorEastAsia" w:hAnsi="Arial" w:cs="Arial"/>
      <w:b/>
      <w:color w:val="1F3864" w:themeColor="accent5" w:themeShade="80"/>
      <w:sz w:val="32"/>
      <w:szCs w:val="24"/>
      <w:lang w:val="en-GB"/>
    </w:rPr>
  </w:style>
  <w:style w:type="character" w:customStyle="1" w:styleId="Heading2Char">
    <w:name w:val="Heading 2 Char"/>
    <w:basedOn w:val="DefaultParagraphFont"/>
    <w:link w:val="Heading2"/>
    <w:uiPriority w:val="9"/>
    <w:rsid w:val="002A2741"/>
    <w:rPr>
      <w:rFonts w:ascii="Times New Roman" w:eastAsiaTheme="majorEastAsia" w:hAnsi="Times New Roman" w:cstheme="majorBidi"/>
      <w:b/>
      <w:color w:val="1F4E79" w:themeColor="accent1" w:themeShade="80"/>
      <w:sz w:val="26"/>
      <w:szCs w:val="33"/>
    </w:rPr>
  </w:style>
  <w:style w:type="character" w:customStyle="1" w:styleId="Heading3Char">
    <w:name w:val="Heading 3 Char"/>
    <w:basedOn w:val="DefaultParagraphFont"/>
    <w:link w:val="Heading3"/>
    <w:uiPriority w:val="9"/>
    <w:semiHidden/>
    <w:rsid w:val="0067726F"/>
    <w:rPr>
      <w:rFonts w:asciiTheme="majorHAnsi" w:eastAsiaTheme="majorEastAsia" w:hAnsiTheme="majorHAnsi" w:cstheme="majorBidi"/>
      <w:b/>
      <w:color w:val="4472C4" w:themeColor="accent5"/>
      <w:sz w:val="24"/>
      <w:szCs w:val="30"/>
    </w:rPr>
  </w:style>
  <w:style w:type="character" w:styleId="Hyperlink">
    <w:name w:val="Hyperlink"/>
    <w:basedOn w:val="DefaultParagraphFont"/>
    <w:uiPriority w:val="99"/>
    <w:unhideWhenUsed/>
    <w:rsid w:val="00B1763B"/>
    <w:rPr>
      <w:color w:val="0000FF"/>
      <w:u w:val="single"/>
    </w:rPr>
  </w:style>
  <w:style w:type="character" w:styleId="FollowedHyperlink">
    <w:name w:val="FollowedHyperlink"/>
    <w:basedOn w:val="DefaultParagraphFont"/>
    <w:uiPriority w:val="99"/>
    <w:semiHidden/>
    <w:unhideWhenUsed/>
    <w:rsid w:val="00D91A0F"/>
    <w:rPr>
      <w:color w:val="954F72" w:themeColor="followedHyperlink"/>
      <w:u w:val="single"/>
    </w:rPr>
  </w:style>
  <w:style w:type="paragraph" w:styleId="ListParagraph">
    <w:name w:val="List Paragraph"/>
    <w:basedOn w:val="Normal"/>
    <w:uiPriority w:val="34"/>
    <w:qFormat/>
    <w:rsid w:val="00715E14"/>
    <w:pPr>
      <w:ind w:left="720"/>
      <w:contextualSpacing/>
    </w:pPr>
  </w:style>
  <w:style w:type="paragraph" w:styleId="TOCHeading">
    <w:name w:val="TOC Heading"/>
    <w:basedOn w:val="Heading1"/>
    <w:next w:val="Normal"/>
    <w:uiPriority w:val="39"/>
    <w:unhideWhenUsed/>
    <w:qFormat/>
    <w:rsid w:val="00EB1822"/>
    <w:pPr>
      <w:spacing w:before="240" w:after="0" w:line="259" w:lineRule="auto"/>
      <w:jc w:val="left"/>
      <w:outlineLvl w:val="9"/>
    </w:pPr>
    <w:rPr>
      <w:rFonts w:asciiTheme="majorHAnsi" w:hAnsiTheme="majorHAnsi" w:cstheme="majorBidi"/>
      <w:b w:val="0"/>
      <w:color w:val="2E74B5" w:themeColor="accent1" w:themeShade="BF"/>
      <w:szCs w:val="32"/>
      <w:lang w:val="en-US" w:bidi="ar-SA"/>
    </w:rPr>
  </w:style>
  <w:style w:type="paragraph" w:styleId="TOC1">
    <w:name w:val="toc 1"/>
    <w:basedOn w:val="Normal"/>
    <w:next w:val="Normal"/>
    <w:autoRedefine/>
    <w:uiPriority w:val="39"/>
    <w:unhideWhenUsed/>
    <w:rsid w:val="00EB1822"/>
    <w:pPr>
      <w:spacing w:after="100"/>
    </w:pPr>
  </w:style>
  <w:style w:type="paragraph" w:styleId="Header">
    <w:name w:val="header"/>
    <w:basedOn w:val="Normal"/>
    <w:link w:val="HeaderChar"/>
    <w:uiPriority w:val="99"/>
    <w:unhideWhenUsed/>
    <w:rsid w:val="003018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8E1"/>
    <w:rPr>
      <w:rFonts w:ascii="Times New Roman" w:hAnsi="Times New Roman"/>
      <w:sz w:val="24"/>
    </w:rPr>
  </w:style>
  <w:style w:type="paragraph" w:styleId="Footer">
    <w:name w:val="footer"/>
    <w:basedOn w:val="Normal"/>
    <w:link w:val="FooterChar"/>
    <w:uiPriority w:val="99"/>
    <w:unhideWhenUsed/>
    <w:rsid w:val="003018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8E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86565D-71B8-4198-9D20-40B220451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2794</Words>
  <Characters>15931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Antonio Neagu</cp:lastModifiedBy>
  <cp:revision>2</cp:revision>
  <dcterms:created xsi:type="dcterms:W3CDTF">2021-11-29T22:28:00Z</dcterms:created>
  <dcterms:modified xsi:type="dcterms:W3CDTF">2021-11-29T22:28:00Z</dcterms:modified>
</cp:coreProperties>
</file>