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7733D" w14:textId="44C4A684" w:rsidR="00F64499" w:rsidRDefault="00CE12A9">
      <w:pPr>
        <w:rPr>
          <w:sz w:val="24"/>
          <w:szCs w:val="24"/>
        </w:rPr>
      </w:pPr>
      <w:r>
        <w:rPr>
          <w:sz w:val="24"/>
          <w:szCs w:val="24"/>
        </w:rPr>
        <w:t>Joanne Allen</w:t>
      </w:r>
    </w:p>
    <w:p w14:paraId="571656F1" w14:textId="12B8B145" w:rsidR="00CE12A9" w:rsidRDefault="00CE12A9">
      <w:pPr>
        <w:rPr>
          <w:sz w:val="24"/>
          <w:szCs w:val="24"/>
        </w:rPr>
      </w:pPr>
      <w:r>
        <w:rPr>
          <w:sz w:val="24"/>
          <w:szCs w:val="24"/>
        </w:rPr>
        <w:t>2405880</w:t>
      </w:r>
    </w:p>
    <w:p w14:paraId="7902D44E" w14:textId="04066841" w:rsidR="00CE12A9" w:rsidRDefault="00CE12A9">
      <w:pPr>
        <w:rPr>
          <w:sz w:val="24"/>
          <w:szCs w:val="24"/>
        </w:rPr>
      </w:pPr>
      <w:r>
        <w:rPr>
          <w:sz w:val="24"/>
          <w:szCs w:val="24"/>
        </w:rPr>
        <w:t>HPAH7010</w:t>
      </w:r>
    </w:p>
    <w:p w14:paraId="32205421" w14:textId="77777777" w:rsidR="003930FC" w:rsidRPr="008364DE" w:rsidRDefault="003930FC" w:rsidP="00CE12A9">
      <w:pPr>
        <w:rPr>
          <w:b/>
          <w:bCs/>
          <w:sz w:val="24"/>
          <w:szCs w:val="24"/>
        </w:rPr>
      </w:pPr>
      <w:r w:rsidRPr="008364DE">
        <w:rPr>
          <w:b/>
          <w:bCs/>
          <w:sz w:val="24"/>
          <w:szCs w:val="24"/>
        </w:rPr>
        <w:t>Part one</w:t>
      </w:r>
    </w:p>
    <w:p w14:paraId="4F42E051" w14:textId="685E9DFA" w:rsidR="00D43248" w:rsidRPr="008364DE" w:rsidRDefault="003930FC">
      <w:pPr>
        <w:rPr>
          <w:b/>
          <w:bCs/>
          <w:sz w:val="24"/>
          <w:szCs w:val="24"/>
        </w:rPr>
      </w:pPr>
      <w:r w:rsidRPr="008364DE">
        <w:rPr>
          <w:b/>
          <w:bCs/>
          <w:sz w:val="24"/>
          <w:szCs w:val="24"/>
        </w:rPr>
        <w:t xml:space="preserve">Commentary of Isis </w:t>
      </w:r>
      <w:proofErr w:type="spellStart"/>
      <w:r w:rsidRPr="008364DE">
        <w:rPr>
          <w:b/>
          <w:bCs/>
          <w:i/>
          <w:iCs/>
          <w:sz w:val="24"/>
          <w:szCs w:val="24"/>
        </w:rPr>
        <w:t>Lactans</w:t>
      </w:r>
      <w:proofErr w:type="spellEnd"/>
      <w:r w:rsidRPr="008364DE">
        <w:rPr>
          <w:b/>
          <w:bCs/>
          <w:sz w:val="24"/>
          <w:szCs w:val="24"/>
        </w:rPr>
        <w:t xml:space="preserve"> </w:t>
      </w:r>
      <w:r w:rsidR="00CD7356" w:rsidRPr="008364DE">
        <w:rPr>
          <w:b/>
          <w:bCs/>
          <w:sz w:val="24"/>
          <w:szCs w:val="24"/>
        </w:rPr>
        <w:t>from</w:t>
      </w:r>
      <w:r w:rsidRPr="008364DE">
        <w:rPr>
          <w:b/>
          <w:bCs/>
          <w:sz w:val="24"/>
          <w:szCs w:val="24"/>
        </w:rPr>
        <w:t xml:space="preserve"> Antinoe</w:t>
      </w:r>
      <w:r w:rsidR="00CE12A9" w:rsidRPr="008364DE">
        <w:rPr>
          <w:b/>
          <w:bCs/>
          <w:sz w:val="24"/>
          <w:szCs w:val="24"/>
        </w:rPr>
        <w:br/>
      </w:r>
    </w:p>
    <w:p w14:paraId="6E6068EE" w14:textId="6221283C" w:rsidR="00CD7356" w:rsidRPr="00CD7356" w:rsidRDefault="00CD7356">
      <w:pPr>
        <w:rPr>
          <w:b/>
          <w:bCs/>
          <w:sz w:val="24"/>
          <w:szCs w:val="24"/>
        </w:rPr>
      </w:pPr>
      <w:r>
        <w:rPr>
          <w:b/>
          <w:bCs/>
          <w:sz w:val="24"/>
          <w:szCs w:val="24"/>
        </w:rPr>
        <w:t>Content and Context</w:t>
      </w:r>
    </w:p>
    <w:p w14:paraId="52894AB1" w14:textId="737D44C2" w:rsidR="00515E6A" w:rsidRDefault="00325ABF" w:rsidP="00C932CC">
      <w:pPr>
        <w:spacing w:line="480" w:lineRule="auto"/>
        <w:rPr>
          <w:sz w:val="24"/>
          <w:szCs w:val="24"/>
        </w:rPr>
      </w:pPr>
      <w:r>
        <w:rPr>
          <w:sz w:val="24"/>
          <w:szCs w:val="24"/>
        </w:rPr>
        <w:t xml:space="preserve">The image of Isis </w:t>
      </w:r>
      <w:proofErr w:type="spellStart"/>
      <w:r>
        <w:rPr>
          <w:i/>
          <w:iCs/>
          <w:sz w:val="24"/>
          <w:szCs w:val="24"/>
        </w:rPr>
        <w:t>Lactans</w:t>
      </w:r>
      <w:proofErr w:type="spellEnd"/>
      <w:r>
        <w:rPr>
          <w:i/>
          <w:iCs/>
          <w:sz w:val="24"/>
          <w:szCs w:val="24"/>
        </w:rPr>
        <w:t xml:space="preserve"> </w:t>
      </w:r>
      <w:r>
        <w:rPr>
          <w:sz w:val="24"/>
          <w:szCs w:val="24"/>
        </w:rPr>
        <w:t>breast feeding her son Horus, has many connotations</w:t>
      </w:r>
      <w:r w:rsidR="009D52E1">
        <w:rPr>
          <w:sz w:val="24"/>
          <w:szCs w:val="24"/>
        </w:rPr>
        <w:t>. S</w:t>
      </w:r>
      <w:r>
        <w:rPr>
          <w:sz w:val="24"/>
          <w:szCs w:val="24"/>
        </w:rPr>
        <w:t>he has been associated with the divine mother, motherhood, childbearing and the ‘protector of children’</w:t>
      </w:r>
      <w:r>
        <w:rPr>
          <w:i/>
          <w:iCs/>
          <w:sz w:val="24"/>
          <w:szCs w:val="24"/>
        </w:rPr>
        <w:t xml:space="preserve"> </w:t>
      </w:r>
      <w:r>
        <w:rPr>
          <w:sz w:val="24"/>
          <w:szCs w:val="24"/>
        </w:rPr>
        <w:t>(</w:t>
      </w:r>
      <w:r w:rsidR="003D445F">
        <w:rPr>
          <w:sz w:val="24"/>
          <w:szCs w:val="24"/>
        </w:rPr>
        <w:t>Gordon, 2012</w:t>
      </w:r>
      <w:r>
        <w:rPr>
          <w:sz w:val="24"/>
          <w:szCs w:val="24"/>
        </w:rPr>
        <w:t xml:space="preserve">). </w:t>
      </w:r>
      <w:r w:rsidR="00183AC4">
        <w:rPr>
          <w:sz w:val="24"/>
          <w:szCs w:val="24"/>
        </w:rPr>
        <w:t xml:space="preserve">Her portrayal as </w:t>
      </w:r>
      <w:r w:rsidR="00153BD4">
        <w:rPr>
          <w:sz w:val="24"/>
          <w:szCs w:val="24"/>
        </w:rPr>
        <w:t xml:space="preserve">the </w:t>
      </w:r>
      <w:r w:rsidR="00183AC4">
        <w:rPr>
          <w:sz w:val="24"/>
          <w:szCs w:val="24"/>
        </w:rPr>
        <w:t xml:space="preserve">divine mother breast feeding her son </w:t>
      </w:r>
      <w:r w:rsidR="007B0985">
        <w:rPr>
          <w:sz w:val="24"/>
          <w:szCs w:val="24"/>
        </w:rPr>
        <w:t>ha</w:t>
      </w:r>
      <w:r w:rsidR="00153BD4">
        <w:rPr>
          <w:sz w:val="24"/>
          <w:szCs w:val="24"/>
        </w:rPr>
        <w:t xml:space="preserve">s </w:t>
      </w:r>
      <w:r w:rsidR="007B0985">
        <w:rPr>
          <w:sz w:val="24"/>
          <w:szCs w:val="24"/>
        </w:rPr>
        <w:t xml:space="preserve">been </w:t>
      </w:r>
      <w:r w:rsidR="00183AC4">
        <w:rPr>
          <w:sz w:val="24"/>
          <w:szCs w:val="24"/>
        </w:rPr>
        <w:t xml:space="preserve">notably </w:t>
      </w:r>
      <w:r w:rsidR="00551476">
        <w:rPr>
          <w:sz w:val="24"/>
          <w:szCs w:val="24"/>
        </w:rPr>
        <w:t>li</w:t>
      </w:r>
      <w:r w:rsidR="007B0985">
        <w:rPr>
          <w:sz w:val="24"/>
          <w:szCs w:val="24"/>
        </w:rPr>
        <w:t>nked to</w:t>
      </w:r>
      <w:r w:rsidR="00183AC4">
        <w:rPr>
          <w:sz w:val="24"/>
          <w:szCs w:val="24"/>
        </w:rPr>
        <w:t xml:space="preserve"> depictions of the Christian figure Mar</w:t>
      </w:r>
      <w:r w:rsidR="00551476">
        <w:rPr>
          <w:sz w:val="24"/>
          <w:szCs w:val="24"/>
        </w:rPr>
        <w:t>y</w:t>
      </w:r>
      <w:r w:rsidR="007B0985">
        <w:rPr>
          <w:sz w:val="24"/>
          <w:szCs w:val="24"/>
        </w:rPr>
        <w:t xml:space="preserve"> (Maria </w:t>
      </w:r>
      <w:proofErr w:type="spellStart"/>
      <w:r w:rsidR="007B0985" w:rsidRPr="007B0985">
        <w:rPr>
          <w:i/>
          <w:iCs/>
          <w:sz w:val="24"/>
          <w:szCs w:val="24"/>
        </w:rPr>
        <w:t>Lactans</w:t>
      </w:r>
      <w:proofErr w:type="spellEnd"/>
      <w:r w:rsidR="007B0985">
        <w:rPr>
          <w:sz w:val="24"/>
          <w:szCs w:val="24"/>
        </w:rPr>
        <w:t>)</w:t>
      </w:r>
      <w:r w:rsidR="00551476">
        <w:rPr>
          <w:sz w:val="24"/>
          <w:szCs w:val="24"/>
        </w:rPr>
        <w:t xml:space="preserve">. </w:t>
      </w:r>
      <w:r w:rsidR="00D6559E">
        <w:rPr>
          <w:sz w:val="24"/>
          <w:szCs w:val="24"/>
        </w:rPr>
        <w:t>T</w:t>
      </w:r>
      <w:r w:rsidR="005E5F3C">
        <w:rPr>
          <w:sz w:val="24"/>
          <w:szCs w:val="24"/>
        </w:rPr>
        <w:t>h</w:t>
      </w:r>
      <w:r w:rsidR="009D52E1">
        <w:rPr>
          <w:sz w:val="24"/>
          <w:szCs w:val="24"/>
        </w:rPr>
        <w:t xml:space="preserve">e Antinoe </w:t>
      </w:r>
      <w:r w:rsidR="005E5F3C">
        <w:rPr>
          <w:sz w:val="24"/>
          <w:szCs w:val="24"/>
        </w:rPr>
        <w:t xml:space="preserve">statue of Isis </w:t>
      </w:r>
      <w:proofErr w:type="spellStart"/>
      <w:r w:rsidR="005E5F3C">
        <w:rPr>
          <w:i/>
          <w:iCs/>
          <w:sz w:val="24"/>
          <w:szCs w:val="24"/>
        </w:rPr>
        <w:t>Lactans</w:t>
      </w:r>
      <w:proofErr w:type="spellEnd"/>
      <w:r w:rsidR="005E5F3C">
        <w:rPr>
          <w:i/>
          <w:iCs/>
          <w:sz w:val="24"/>
          <w:szCs w:val="24"/>
        </w:rPr>
        <w:t xml:space="preserve"> </w:t>
      </w:r>
      <w:r w:rsidR="007B0985">
        <w:rPr>
          <w:sz w:val="24"/>
          <w:szCs w:val="24"/>
        </w:rPr>
        <w:t xml:space="preserve">(figure 1) </w:t>
      </w:r>
      <w:r w:rsidR="00D6559E">
        <w:rPr>
          <w:sz w:val="24"/>
          <w:szCs w:val="24"/>
        </w:rPr>
        <w:t xml:space="preserve">stands at one metre and </w:t>
      </w:r>
      <w:r w:rsidR="005E5F3C" w:rsidRPr="005E5F3C">
        <w:rPr>
          <w:sz w:val="24"/>
          <w:szCs w:val="24"/>
        </w:rPr>
        <w:t>w</w:t>
      </w:r>
      <w:r w:rsidR="005E5F3C">
        <w:rPr>
          <w:sz w:val="24"/>
          <w:szCs w:val="24"/>
        </w:rPr>
        <w:t xml:space="preserve">as </w:t>
      </w:r>
      <w:r w:rsidR="00BC1059" w:rsidRPr="005E5F3C">
        <w:rPr>
          <w:sz w:val="24"/>
          <w:szCs w:val="24"/>
        </w:rPr>
        <w:t>made</w:t>
      </w:r>
      <w:r w:rsidR="00BC1059">
        <w:rPr>
          <w:sz w:val="24"/>
          <w:szCs w:val="24"/>
        </w:rPr>
        <w:t xml:space="preserve"> from limestone</w:t>
      </w:r>
      <w:r w:rsidR="00D6559E">
        <w:rPr>
          <w:sz w:val="24"/>
          <w:szCs w:val="24"/>
        </w:rPr>
        <w:t xml:space="preserve">, </w:t>
      </w:r>
      <w:r w:rsidR="0077700F">
        <w:rPr>
          <w:sz w:val="24"/>
          <w:szCs w:val="24"/>
        </w:rPr>
        <w:t xml:space="preserve">during the </w:t>
      </w:r>
      <w:r w:rsidR="00BC1059">
        <w:rPr>
          <w:sz w:val="24"/>
          <w:szCs w:val="24"/>
        </w:rPr>
        <w:t>fourth century or early fifth century CE</w:t>
      </w:r>
      <w:r w:rsidR="009D52E1">
        <w:rPr>
          <w:sz w:val="24"/>
          <w:szCs w:val="24"/>
        </w:rPr>
        <w:t xml:space="preserve">. </w:t>
      </w:r>
      <w:r w:rsidR="00066D6C">
        <w:rPr>
          <w:sz w:val="24"/>
          <w:szCs w:val="24"/>
        </w:rPr>
        <w:t>I</w:t>
      </w:r>
      <w:r w:rsidR="0077700F">
        <w:rPr>
          <w:sz w:val="24"/>
          <w:szCs w:val="24"/>
        </w:rPr>
        <w:t>t</w:t>
      </w:r>
      <w:r w:rsidR="00BC1059">
        <w:rPr>
          <w:sz w:val="24"/>
          <w:szCs w:val="24"/>
        </w:rPr>
        <w:t xml:space="preserve"> represents t</w:t>
      </w:r>
      <w:r w:rsidR="00D43248">
        <w:rPr>
          <w:sz w:val="24"/>
          <w:szCs w:val="24"/>
        </w:rPr>
        <w:t xml:space="preserve">he goddess Isis </w:t>
      </w:r>
      <w:r w:rsidR="00BC1059">
        <w:rPr>
          <w:sz w:val="24"/>
          <w:szCs w:val="24"/>
        </w:rPr>
        <w:t>breast feeding her son Horus (Elsner, 2018, p. 206</w:t>
      </w:r>
      <w:r w:rsidR="005411C2">
        <w:rPr>
          <w:sz w:val="24"/>
          <w:szCs w:val="24"/>
        </w:rPr>
        <w:t xml:space="preserve">). </w:t>
      </w:r>
      <w:r w:rsidR="005E5F3C">
        <w:rPr>
          <w:sz w:val="24"/>
          <w:szCs w:val="24"/>
        </w:rPr>
        <w:t xml:space="preserve">This interpretation, whilst embedded in Egyptian origins, reflects the amalgamation of Graeco-Roman influence, particularly in the attire. </w:t>
      </w:r>
      <w:r w:rsidR="005411C2">
        <w:rPr>
          <w:sz w:val="24"/>
          <w:szCs w:val="24"/>
        </w:rPr>
        <w:t>The statue presents Isis seated</w:t>
      </w:r>
      <w:r w:rsidR="008665C2">
        <w:rPr>
          <w:sz w:val="24"/>
          <w:szCs w:val="24"/>
        </w:rPr>
        <w:t xml:space="preserve"> on a </w:t>
      </w:r>
      <w:r w:rsidR="005E5F3C">
        <w:rPr>
          <w:sz w:val="24"/>
          <w:szCs w:val="24"/>
        </w:rPr>
        <w:t>high-backed</w:t>
      </w:r>
      <w:r w:rsidR="008665C2">
        <w:rPr>
          <w:sz w:val="24"/>
          <w:szCs w:val="24"/>
        </w:rPr>
        <w:t xml:space="preserve"> throne, wearing </w:t>
      </w:r>
      <w:proofErr w:type="spellStart"/>
      <w:r w:rsidR="008665C2">
        <w:rPr>
          <w:sz w:val="24"/>
          <w:szCs w:val="24"/>
        </w:rPr>
        <w:t>Graeco</w:t>
      </w:r>
      <w:proofErr w:type="spellEnd"/>
      <w:r w:rsidR="008665C2">
        <w:rPr>
          <w:sz w:val="24"/>
          <w:szCs w:val="24"/>
        </w:rPr>
        <w:t xml:space="preserve"> Roman dress which is draped to the floor</w:t>
      </w:r>
      <w:r w:rsidR="005E5F3C">
        <w:rPr>
          <w:sz w:val="24"/>
          <w:szCs w:val="24"/>
        </w:rPr>
        <w:t>.</w:t>
      </w:r>
      <w:r w:rsidR="00515E6A">
        <w:rPr>
          <w:sz w:val="24"/>
          <w:szCs w:val="24"/>
        </w:rPr>
        <w:t xml:space="preserve"> </w:t>
      </w:r>
      <w:r w:rsidR="005E5F3C">
        <w:rPr>
          <w:sz w:val="24"/>
          <w:szCs w:val="24"/>
        </w:rPr>
        <w:t>Her sandals are on display</w:t>
      </w:r>
      <w:r w:rsidR="00515E6A">
        <w:rPr>
          <w:sz w:val="24"/>
          <w:szCs w:val="24"/>
        </w:rPr>
        <w:t xml:space="preserve"> and her </w:t>
      </w:r>
      <w:r w:rsidR="008665C2">
        <w:rPr>
          <w:sz w:val="24"/>
          <w:szCs w:val="24"/>
        </w:rPr>
        <w:t>dress has been pulled down revealing her left shoulder and left breast which she offers to the baby Horus</w:t>
      </w:r>
      <w:r w:rsidR="00515E6A">
        <w:rPr>
          <w:sz w:val="24"/>
          <w:szCs w:val="24"/>
        </w:rPr>
        <w:t xml:space="preserve"> </w:t>
      </w:r>
      <w:r w:rsidR="008665C2">
        <w:rPr>
          <w:sz w:val="24"/>
          <w:szCs w:val="24"/>
        </w:rPr>
        <w:t>as she cradles him in her left arm and hand</w:t>
      </w:r>
      <w:r w:rsidR="009D52E1">
        <w:rPr>
          <w:sz w:val="24"/>
          <w:szCs w:val="24"/>
        </w:rPr>
        <w:t>. H</w:t>
      </w:r>
      <w:r w:rsidR="008665C2">
        <w:rPr>
          <w:sz w:val="24"/>
          <w:szCs w:val="24"/>
        </w:rPr>
        <w:t xml:space="preserve">er hairstyle is typical of the </w:t>
      </w:r>
      <w:proofErr w:type="spellStart"/>
      <w:r w:rsidR="008665C2">
        <w:rPr>
          <w:sz w:val="24"/>
          <w:szCs w:val="24"/>
        </w:rPr>
        <w:t>Graeco</w:t>
      </w:r>
      <w:proofErr w:type="spellEnd"/>
      <w:r w:rsidR="008665C2">
        <w:rPr>
          <w:sz w:val="24"/>
          <w:szCs w:val="24"/>
        </w:rPr>
        <w:t xml:space="preserve"> Romano style (Figure </w:t>
      </w:r>
      <w:r w:rsidR="008B3DB4">
        <w:rPr>
          <w:sz w:val="24"/>
          <w:szCs w:val="24"/>
        </w:rPr>
        <w:t xml:space="preserve">1.  </w:t>
      </w:r>
      <w:r w:rsidR="008665C2">
        <w:rPr>
          <w:sz w:val="24"/>
          <w:szCs w:val="24"/>
        </w:rPr>
        <w:t xml:space="preserve">147 in Elsner, 2018, p. 206). </w:t>
      </w:r>
    </w:p>
    <w:p w14:paraId="4E7A50E5" w14:textId="0686FF25" w:rsidR="005E5F3C" w:rsidRDefault="00FC41CC" w:rsidP="00C932CC">
      <w:pPr>
        <w:spacing w:line="480" w:lineRule="auto"/>
      </w:pPr>
      <w:r w:rsidRPr="00FC41CC">
        <w:rPr>
          <w:noProof/>
        </w:rPr>
        <w:lastRenderedPageBreak/>
        <w:drawing>
          <wp:anchor distT="0" distB="0" distL="114300" distR="114300" simplePos="0" relativeHeight="251658240" behindDoc="0" locked="0" layoutInCell="1" allowOverlap="1" wp14:anchorId="60AB5D29" wp14:editId="33559DF5">
            <wp:simplePos x="0" y="0"/>
            <wp:positionH relativeFrom="margin">
              <wp:align>left</wp:align>
            </wp:positionH>
            <wp:positionV relativeFrom="paragraph">
              <wp:posOffset>579120</wp:posOffset>
            </wp:positionV>
            <wp:extent cx="2270760" cy="3108960"/>
            <wp:effectExtent l="0" t="0" r="0" b="0"/>
            <wp:wrapSquare wrapText="bothSides"/>
            <wp:docPr id="1579550367" name="Picture 11" descr="A statue of a person holding a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550367" name="Picture 11" descr="A statue of a person holding a bab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70760" cy="31089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E5F3C">
        <w:rPr>
          <w:noProof/>
        </w:rPr>
        <mc:AlternateContent>
          <mc:Choice Requires="wps">
            <w:drawing>
              <wp:inline distT="0" distB="0" distL="0" distR="0" wp14:anchorId="7707F4B3" wp14:editId="631A9A79">
                <wp:extent cx="304800" cy="304800"/>
                <wp:effectExtent l="0" t="0" r="0" b="0"/>
                <wp:docPr id="759951832" name="Rectangle 3" descr="Visual search query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3FF58E" id="Rectangle 3" o:spid="_x0000_s1026" alt="Visual search query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E5F3C" w:rsidRPr="005E5F3C">
        <w:t xml:space="preserve"> </w:t>
      </w:r>
      <w:r w:rsidR="005E5F3C">
        <w:rPr>
          <w:noProof/>
        </w:rPr>
        <mc:AlternateContent>
          <mc:Choice Requires="wps">
            <w:drawing>
              <wp:inline distT="0" distB="0" distL="0" distR="0" wp14:anchorId="4748EE5F" wp14:editId="773915CA">
                <wp:extent cx="304800" cy="304800"/>
                <wp:effectExtent l="0" t="0" r="0" b="0"/>
                <wp:docPr id="1806674547" name="Rectangle 4" descr="Visual search query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563ECE" id="Rectangle 4" o:spid="_x0000_s1026" alt="Visual search query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E5F3C" w:rsidRPr="005E5F3C">
        <w:t xml:space="preserve"> </w:t>
      </w:r>
      <w:r w:rsidR="005E5F3C">
        <w:rPr>
          <w:noProof/>
        </w:rPr>
        <mc:AlternateContent>
          <mc:Choice Requires="wps">
            <w:drawing>
              <wp:inline distT="0" distB="0" distL="0" distR="0" wp14:anchorId="5F9DF280" wp14:editId="55BEC130">
                <wp:extent cx="304800" cy="304800"/>
                <wp:effectExtent l="0" t="0" r="0" b="0"/>
                <wp:docPr id="971879829" name="Rectangle 5" descr="Visual search query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DB9604" id="Rectangle 5" o:spid="_x0000_s1026" alt="Visual search query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A0AAD78" w14:textId="004E0A3F" w:rsidR="005E5F3C" w:rsidRPr="008B3DB4" w:rsidRDefault="00FC41CC" w:rsidP="00C932CC">
      <w:pPr>
        <w:spacing w:line="480" w:lineRule="auto"/>
        <w:rPr>
          <w:sz w:val="20"/>
          <w:szCs w:val="20"/>
        </w:rPr>
      </w:pPr>
      <w:r>
        <w:br w:type="textWrapping" w:clear="all"/>
      </w:r>
      <w:r w:rsidR="008B3DB4" w:rsidRPr="008B3DB4">
        <w:rPr>
          <w:sz w:val="20"/>
          <w:szCs w:val="20"/>
        </w:rPr>
        <w:t>(</w:t>
      </w:r>
      <w:r w:rsidRPr="008B3DB4">
        <w:rPr>
          <w:sz w:val="20"/>
          <w:szCs w:val="20"/>
        </w:rPr>
        <w:t>Figure</w:t>
      </w:r>
      <w:r w:rsidR="008B3DB4" w:rsidRPr="008B3DB4">
        <w:rPr>
          <w:sz w:val="20"/>
          <w:szCs w:val="20"/>
        </w:rPr>
        <w:t>1.</w:t>
      </w:r>
      <w:r w:rsidRPr="008B3DB4">
        <w:rPr>
          <w:sz w:val="20"/>
          <w:szCs w:val="20"/>
        </w:rPr>
        <w:t xml:space="preserve"> 147 in Elsner 2018, p. 206).</w:t>
      </w:r>
    </w:p>
    <w:p w14:paraId="3F317EC6" w14:textId="431607DF" w:rsidR="005648D7" w:rsidRDefault="00EF439D" w:rsidP="00C932CC">
      <w:pPr>
        <w:spacing w:line="480" w:lineRule="auto"/>
        <w:rPr>
          <w:sz w:val="24"/>
          <w:szCs w:val="24"/>
        </w:rPr>
      </w:pPr>
      <w:r>
        <w:rPr>
          <w:sz w:val="24"/>
          <w:szCs w:val="24"/>
        </w:rPr>
        <w:t xml:space="preserve">The statue was </w:t>
      </w:r>
      <w:r w:rsidR="009D52E1">
        <w:rPr>
          <w:sz w:val="24"/>
          <w:szCs w:val="24"/>
        </w:rPr>
        <w:t>d</w:t>
      </w:r>
      <w:r>
        <w:rPr>
          <w:sz w:val="24"/>
          <w:szCs w:val="24"/>
        </w:rPr>
        <w:t xml:space="preserve">iscovered in </w:t>
      </w:r>
      <w:r w:rsidR="0077700F">
        <w:rPr>
          <w:sz w:val="24"/>
          <w:szCs w:val="24"/>
        </w:rPr>
        <w:t xml:space="preserve">Antinoe/ </w:t>
      </w:r>
      <w:proofErr w:type="spellStart"/>
      <w:r w:rsidR="0077700F">
        <w:rPr>
          <w:sz w:val="24"/>
          <w:szCs w:val="24"/>
        </w:rPr>
        <w:t>Antinoopolis</w:t>
      </w:r>
      <w:proofErr w:type="spellEnd"/>
      <w:r w:rsidR="00DA3047">
        <w:rPr>
          <w:sz w:val="24"/>
          <w:szCs w:val="24"/>
        </w:rPr>
        <w:t xml:space="preserve">, </w:t>
      </w:r>
      <w:r w:rsidR="0077700F">
        <w:rPr>
          <w:sz w:val="24"/>
          <w:szCs w:val="24"/>
        </w:rPr>
        <w:t>Egypt,</w:t>
      </w:r>
      <w:r>
        <w:rPr>
          <w:sz w:val="24"/>
          <w:szCs w:val="24"/>
        </w:rPr>
        <w:t xml:space="preserve"> </w:t>
      </w:r>
      <w:r w:rsidR="00FC41CC">
        <w:rPr>
          <w:sz w:val="24"/>
          <w:szCs w:val="24"/>
        </w:rPr>
        <w:t xml:space="preserve">founded by the emperor Hadrian in honour of his </w:t>
      </w:r>
      <w:r w:rsidR="00EF5826">
        <w:rPr>
          <w:sz w:val="24"/>
          <w:szCs w:val="24"/>
        </w:rPr>
        <w:t xml:space="preserve">companion </w:t>
      </w:r>
      <w:r w:rsidR="00FC41CC">
        <w:rPr>
          <w:sz w:val="24"/>
          <w:szCs w:val="24"/>
        </w:rPr>
        <w:t>Antinous</w:t>
      </w:r>
      <w:r w:rsidR="009D52E1">
        <w:rPr>
          <w:sz w:val="24"/>
          <w:szCs w:val="24"/>
        </w:rPr>
        <w:t xml:space="preserve"> in 130 CE</w:t>
      </w:r>
      <w:r w:rsidR="008364DE">
        <w:rPr>
          <w:sz w:val="24"/>
          <w:szCs w:val="24"/>
        </w:rPr>
        <w:t xml:space="preserve">. It was </w:t>
      </w:r>
      <w:r w:rsidR="000B58DB">
        <w:rPr>
          <w:sz w:val="24"/>
          <w:szCs w:val="24"/>
        </w:rPr>
        <w:t xml:space="preserve">built entirely of Graeco-Roman </w:t>
      </w:r>
      <w:r w:rsidR="009D52E1">
        <w:rPr>
          <w:sz w:val="24"/>
          <w:szCs w:val="24"/>
        </w:rPr>
        <w:t xml:space="preserve">style, </w:t>
      </w:r>
      <w:r w:rsidR="000B58DB">
        <w:rPr>
          <w:sz w:val="24"/>
          <w:szCs w:val="24"/>
        </w:rPr>
        <w:t>wit</w:t>
      </w:r>
      <w:r w:rsidR="009D52E1">
        <w:rPr>
          <w:sz w:val="24"/>
          <w:szCs w:val="24"/>
        </w:rPr>
        <w:t xml:space="preserve">h no </w:t>
      </w:r>
      <w:r w:rsidR="000B58DB">
        <w:rPr>
          <w:sz w:val="24"/>
          <w:szCs w:val="24"/>
        </w:rPr>
        <w:t xml:space="preserve">Egyptian design </w:t>
      </w:r>
      <w:r w:rsidR="00EF5826">
        <w:rPr>
          <w:sz w:val="24"/>
          <w:szCs w:val="24"/>
        </w:rPr>
        <w:t>(Cockle, 2012</w:t>
      </w:r>
      <w:r w:rsidR="002C18D4">
        <w:rPr>
          <w:sz w:val="24"/>
          <w:szCs w:val="24"/>
        </w:rPr>
        <w:t>; Bell, 1940, p. 133</w:t>
      </w:r>
      <w:r w:rsidR="000B58DB">
        <w:rPr>
          <w:sz w:val="24"/>
          <w:szCs w:val="24"/>
        </w:rPr>
        <w:t xml:space="preserve">; </w:t>
      </w:r>
      <w:r w:rsidR="000B58DB" w:rsidRPr="000B58DB">
        <w:rPr>
          <w:sz w:val="24"/>
          <w:szCs w:val="24"/>
        </w:rPr>
        <w:t>Leclercq</w:t>
      </w:r>
      <w:r w:rsidR="000B58DB">
        <w:rPr>
          <w:sz w:val="24"/>
          <w:szCs w:val="24"/>
        </w:rPr>
        <w:t>, 1907</w:t>
      </w:r>
      <w:r w:rsidR="00EF5826">
        <w:rPr>
          <w:sz w:val="24"/>
          <w:szCs w:val="24"/>
        </w:rPr>
        <w:t xml:space="preserve">). </w:t>
      </w:r>
      <w:r>
        <w:rPr>
          <w:sz w:val="24"/>
          <w:szCs w:val="24"/>
        </w:rPr>
        <w:t>In 286 CE, under the emperor Diocletian</w:t>
      </w:r>
      <w:r w:rsidR="008F4607">
        <w:rPr>
          <w:sz w:val="24"/>
          <w:szCs w:val="24"/>
        </w:rPr>
        <w:t>,</w:t>
      </w:r>
      <w:r>
        <w:rPr>
          <w:sz w:val="24"/>
          <w:szCs w:val="24"/>
        </w:rPr>
        <w:t xml:space="preserve"> </w:t>
      </w:r>
      <w:r w:rsidR="00153BD4">
        <w:rPr>
          <w:sz w:val="24"/>
          <w:szCs w:val="24"/>
        </w:rPr>
        <w:t xml:space="preserve">Antinoe, </w:t>
      </w:r>
      <w:r>
        <w:rPr>
          <w:sz w:val="24"/>
          <w:szCs w:val="24"/>
        </w:rPr>
        <w:t xml:space="preserve">became the head of the ‘Egyptian </w:t>
      </w:r>
      <w:proofErr w:type="spellStart"/>
      <w:r>
        <w:rPr>
          <w:sz w:val="24"/>
          <w:szCs w:val="24"/>
        </w:rPr>
        <w:t>nome</w:t>
      </w:r>
      <w:proofErr w:type="spellEnd"/>
      <w:r>
        <w:rPr>
          <w:sz w:val="24"/>
          <w:szCs w:val="24"/>
        </w:rPr>
        <w:t>’</w:t>
      </w:r>
      <w:r w:rsidR="008364DE">
        <w:rPr>
          <w:sz w:val="24"/>
          <w:szCs w:val="24"/>
        </w:rPr>
        <w:t>, and therefore head</w:t>
      </w:r>
      <w:r w:rsidR="00E82B91">
        <w:rPr>
          <w:sz w:val="24"/>
          <w:szCs w:val="24"/>
        </w:rPr>
        <w:t xml:space="preserve"> of </w:t>
      </w:r>
      <w:r w:rsidR="008364DE">
        <w:rPr>
          <w:sz w:val="24"/>
          <w:szCs w:val="24"/>
        </w:rPr>
        <w:t>administration in Egypt</w:t>
      </w:r>
      <w:r>
        <w:rPr>
          <w:sz w:val="24"/>
          <w:szCs w:val="24"/>
        </w:rPr>
        <w:t xml:space="preserve"> </w:t>
      </w:r>
      <w:r w:rsidR="00822016">
        <w:rPr>
          <w:sz w:val="24"/>
          <w:szCs w:val="24"/>
        </w:rPr>
        <w:t>(Cockle, 2012</w:t>
      </w:r>
      <w:r>
        <w:rPr>
          <w:sz w:val="24"/>
          <w:szCs w:val="24"/>
        </w:rPr>
        <w:t>).</w:t>
      </w:r>
      <w:r w:rsidR="009502DD">
        <w:rPr>
          <w:sz w:val="24"/>
          <w:szCs w:val="24"/>
        </w:rPr>
        <w:t xml:space="preserve"> </w:t>
      </w:r>
      <w:r w:rsidR="00A75B53">
        <w:rPr>
          <w:sz w:val="24"/>
          <w:szCs w:val="24"/>
        </w:rPr>
        <w:t>Due to the p</w:t>
      </w:r>
      <w:r w:rsidR="009502DD">
        <w:rPr>
          <w:sz w:val="24"/>
          <w:szCs w:val="24"/>
        </w:rPr>
        <w:t xml:space="preserve">ersecution of Christians under the emperor Diocletian, </w:t>
      </w:r>
      <w:r w:rsidR="00E82B91">
        <w:rPr>
          <w:sz w:val="24"/>
          <w:szCs w:val="24"/>
        </w:rPr>
        <w:t>Christianity</w:t>
      </w:r>
      <w:r w:rsidR="006D693B">
        <w:rPr>
          <w:sz w:val="24"/>
          <w:szCs w:val="24"/>
        </w:rPr>
        <w:t xml:space="preserve"> in Antinoe</w:t>
      </w:r>
      <w:r w:rsidR="009502DD">
        <w:rPr>
          <w:sz w:val="24"/>
          <w:szCs w:val="24"/>
        </w:rPr>
        <w:t xml:space="preserve"> gained publicity and martyrs’ (Lane-Fox, 1988, p.592). </w:t>
      </w:r>
      <w:r w:rsidR="00066D6C">
        <w:rPr>
          <w:sz w:val="24"/>
          <w:szCs w:val="24"/>
        </w:rPr>
        <w:t>Furthermore, after</w:t>
      </w:r>
      <w:r w:rsidR="009502DD">
        <w:rPr>
          <w:sz w:val="24"/>
          <w:szCs w:val="24"/>
        </w:rPr>
        <w:t xml:space="preserve"> the emperor Constantine’s conversion to Christianity in 312 CE, the East, became increasingly Christian</w:t>
      </w:r>
      <w:r w:rsidR="00D202CC">
        <w:rPr>
          <w:sz w:val="24"/>
          <w:szCs w:val="24"/>
        </w:rPr>
        <w:t xml:space="preserve"> (</w:t>
      </w:r>
      <w:proofErr w:type="spellStart"/>
      <w:r w:rsidR="00D202CC">
        <w:rPr>
          <w:sz w:val="24"/>
          <w:szCs w:val="24"/>
        </w:rPr>
        <w:t>Veyne</w:t>
      </w:r>
      <w:proofErr w:type="spellEnd"/>
      <w:r w:rsidR="00D202CC">
        <w:rPr>
          <w:sz w:val="24"/>
          <w:szCs w:val="24"/>
        </w:rPr>
        <w:t>, 2010, pp.1-3).</w:t>
      </w:r>
      <w:r w:rsidR="009502DD">
        <w:rPr>
          <w:sz w:val="24"/>
          <w:szCs w:val="24"/>
        </w:rPr>
        <w:t xml:space="preserve"> Antinoe, during the reign </w:t>
      </w:r>
      <w:r w:rsidR="00240EB1">
        <w:rPr>
          <w:sz w:val="24"/>
          <w:szCs w:val="24"/>
        </w:rPr>
        <w:t xml:space="preserve">of the Eastern </w:t>
      </w:r>
      <w:r w:rsidR="00EC0C69">
        <w:rPr>
          <w:sz w:val="24"/>
          <w:szCs w:val="24"/>
        </w:rPr>
        <w:t xml:space="preserve">military emperor Valens 364-378 CE, </w:t>
      </w:r>
      <w:r w:rsidR="00D6559E">
        <w:rPr>
          <w:sz w:val="24"/>
          <w:szCs w:val="24"/>
        </w:rPr>
        <w:t>was presided over by two bishops</w:t>
      </w:r>
      <w:r w:rsidR="00240EB1">
        <w:rPr>
          <w:sz w:val="24"/>
          <w:szCs w:val="24"/>
        </w:rPr>
        <w:t>, o</w:t>
      </w:r>
      <w:r w:rsidR="00C24424">
        <w:rPr>
          <w:sz w:val="24"/>
          <w:szCs w:val="24"/>
        </w:rPr>
        <w:t xml:space="preserve">ne </w:t>
      </w:r>
      <w:r w:rsidR="00D202CC">
        <w:rPr>
          <w:sz w:val="24"/>
          <w:szCs w:val="24"/>
        </w:rPr>
        <w:t xml:space="preserve">of </w:t>
      </w:r>
      <w:r w:rsidR="008A4154">
        <w:rPr>
          <w:sz w:val="24"/>
          <w:szCs w:val="24"/>
        </w:rPr>
        <w:t>Monophysi</w:t>
      </w:r>
      <w:r w:rsidR="00C51C9E">
        <w:rPr>
          <w:sz w:val="24"/>
          <w:szCs w:val="24"/>
        </w:rPr>
        <w:t>t</w:t>
      </w:r>
      <w:r w:rsidR="008A4154">
        <w:rPr>
          <w:sz w:val="24"/>
          <w:szCs w:val="24"/>
        </w:rPr>
        <w:t>e</w:t>
      </w:r>
      <w:r w:rsidR="00D202CC">
        <w:rPr>
          <w:sz w:val="24"/>
          <w:szCs w:val="24"/>
        </w:rPr>
        <w:t xml:space="preserve"> faith, </w:t>
      </w:r>
      <w:r w:rsidR="00C24424">
        <w:rPr>
          <w:sz w:val="24"/>
          <w:szCs w:val="24"/>
        </w:rPr>
        <w:t xml:space="preserve">who believed Jesus Christ completely divine and </w:t>
      </w:r>
      <w:r w:rsidR="00D202CC">
        <w:rPr>
          <w:sz w:val="24"/>
          <w:szCs w:val="24"/>
        </w:rPr>
        <w:t xml:space="preserve">the other of </w:t>
      </w:r>
      <w:r w:rsidR="008A4154">
        <w:rPr>
          <w:sz w:val="24"/>
          <w:szCs w:val="24"/>
        </w:rPr>
        <w:t>Orthodox</w:t>
      </w:r>
      <w:r w:rsidR="00066D6C">
        <w:rPr>
          <w:sz w:val="24"/>
          <w:szCs w:val="24"/>
        </w:rPr>
        <w:t xml:space="preserve"> </w:t>
      </w:r>
      <w:r w:rsidR="008A4154">
        <w:rPr>
          <w:sz w:val="24"/>
          <w:szCs w:val="24"/>
        </w:rPr>
        <w:t>(Cockle, 2012</w:t>
      </w:r>
      <w:r w:rsidR="00C216EE">
        <w:rPr>
          <w:sz w:val="24"/>
          <w:szCs w:val="24"/>
        </w:rPr>
        <w:t>; Stillwell, 1976, p. 60</w:t>
      </w:r>
      <w:r w:rsidR="008A4154">
        <w:rPr>
          <w:sz w:val="24"/>
          <w:szCs w:val="24"/>
        </w:rPr>
        <w:t>).</w:t>
      </w:r>
      <w:r w:rsidR="00240EB1">
        <w:rPr>
          <w:sz w:val="24"/>
          <w:szCs w:val="24"/>
        </w:rPr>
        <w:t xml:space="preserve"> </w:t>
      </w:r>
      <w:r w:rsidR="00EC0C69">
        <w:rPr>
          <w:sz w:val="24"/>
          <w:szCs w:val="24"/>
        </w:rPr>
        <w:t xml:space="preserve">The emperor Valens put down the revolt </w:t>
      </w:r>
      <w:r w:rsidR="00E82B91">
        <w:rPr>
          <w:sz w:val="24"/>
          <w:szCs w:val="24"/>
        </w:rPr>
        <w:t>of the Pagan</w:t>
      </w:r>
      <w:r w:rsidR="00EC0C69">
        <w:rPr>
          <w:sz w:val="24"/>
          <w:szCs w:val="24"/>
        </w:rPr>
        <w:t xml:space="preserve"> Procopius at </w:t>
      </w:r>
      <w:proofErr w:type="spellStart"/>
      <w:r w:rsidR="00EC0C69">
        <w:rPr>
          <w:sz w:val="24"/>
          <w:szCs w:val="24"/>
        </w:rPr>
        <w:t>Nacolea</w:t>
      </w:r>
      <w:proofErr w:type="spellEnd"/>
      <w:r w:rsidR="00EC0C69">
        <w:rPr>
          <w:sz w:val="24"/>
          <w:szCs w:val="24"/>
        </w:rPr>
        <w:t xml:space="preserve"> in 366 CE</w:t>
      </w:r>
      <w:r w:rsidR="00AF6F10">
        <w:rPr>
          <w:sz w:val="24"/>
          <w:szCs w:val="24"/>
        </w:rPr>
        <w:t>, yet he was also complicit in persecuting Catholics under the instructions of his brother and co-emperor Valerian</w:t>
      </w:r>
      <w:r w:rsidR="00EC0C69">
        <w:rPr>
          <w:sz w:val="24"/>
          <w:szCs w:val="24"/>
        </w:rPr>
        <w:t xml:space="preserve"> (</w:t>
      </w:r>
      <w:r w:rsidR="00AF6F10">
        <w:rPr>
          <w:sz w:val="24"/>
          <w:szCs w:val="24"/>
        </w:rPr>
        <w:t>Tomlin, 2012</w:t>
      </w:r>
      <w:r w:rsidR="00EC0C69">
        <w:rPr>
          <w:sz w:val="24"/>
          <w:szCs w:val="24"/>
        </w:rPr>
        <w:t>). While,</w:t>
      </w:r>
      <w:r w:rsidR="00240EB1">
        <w:rPr>
          <w:sz w:val="24"/>
          <w:szCs w:val="24"/>
        </w:rPr>
        <w:t xml:space="preserve"> the </w:t>
      </w:r>
      <w:r w:rsidR="00240EB1">
        <w:rPr>
          <w:sz w:val="24"/>
          <w:szCs w:val="24"/>
        </w:rPr>
        <w:lastRenderedPageBreak/>
        <w:t>Bishops</w:t>
      </w:r>
      <w:r w:rsidR="00EC0C69">
        <w:rPr>
          <w:sz w:val="24"/>
          <w:szCs w:val="24"/>
        </w:rPr>
        <w:t xml:space="preserve"> and monks destroyed Pagan ideals, and </w:t>
      </w:r>
      <w:r w:rsidR="00D07813">
        <w:rPr>
          <w:sz w:val="24"/>
          <w:szCs w:val="24"/>
        </w:rPr>
        <w:t>temple</w:t>
      </w:r>
      <w:r w:rsidR="00240EB1">
        <w:rPr>
          <w:sz w:val="24"/>
          <w:szCs w:val="24"/>
        </w:rPr>
        <w:t>s</w:t>
      </w:r>
      <w:r w:rsidR="00E82B91">
        <w:rPr>
          <w:sz w:val="24"/>
          <w:szCs w:val="24"/>
        </w:rPr>
        <w:t xml:space="preserve">. </w:t>
      </w:r>
      <w:r w:rsidR="00D07813">
        <w:rPr>
          <w:sz w:val="24"/>
          <w:szCs w:val="24"/>
        </w:rPr>
        <w:t>Pagan iconography</w:t>
      </w:r>
      <w:r w:rsidR="00EC0C69">
        <w:rPr>
          <w:sz w:val="24"/>
          <w:szCs w:val="24"/>
        </w:rPr>
        <w:t>, therefore</w:t>
      </w:r>
      <w:r w:rsidR="00D07813">
        <w:rPr>
          <w:sz w:val="24"/>
          <w:szCs w:val="24"/>
        </w:rPr>
        <w:t>, w</w:t>
      </w:r>
      <w:r w:rsidR="00EC0C69">
        <w:rPr>
          <w:sz w:val="24"/>
          <w:szCs w:val="24"/>
        </w:rPr>
        <w:t>ould have been a</w:t>
      </w:r>
      <w:r w:rsidR="00D07813">
        <w:rPr>
          <w:sz w:val="24"/>
          <w:szCs w:val="24"/>
        </w:rPr>
        <w:t xml:space="preserve"> ‘source of </w:t>
      </w:r>
      <w:r w:rsidR="005C5BD5">
        <w:rPr>
          <w:sz w:val="24"/>
          <w:szCs w:val="24"/>
        </w:rPr>
        <w:t>‘</w:t>
      </w:r>
      <w:r w:rsidR="00D07813">
        <w:rPr>
          <w:sz w:val="24"/>
          <w:szCs w:val="24"/>
        </w:rPr>
        <w:t>infection</w:t>
      </w:r>
      <w:r w:rsidR="005C5BD5">
        <w:rPr>
          <w:sz w:val="24"/>
          <w:szCs w:val="24"/>
        </w:rPr>
        <w:t>’</w:t>
      </w:r>
      <w:r w:rsidR="00D07813">
        <w:rPr>
          <w:sz w:val="24"/>
          <w:szCs w:val="24"/>
        </w:rPr>
        <w:t xml:space="preserve"> to their congregations’, (Brown,</w:t>
      </w:r>
      <w:r w:rsidR="00240EB1">
        <w:rPr>
          <w:sz w:val="24"/>
          <w:szCs w:val="24"/>
        </w:rPr>
        <w:t xml:space="preserve"> </w:t>
      </w:r>
      <w:r w:rsidR="00EC0C69">
        <w:rPr>
          <w:sz w:val="24"/>
          <w:szCs w:val="24"/>
        </w:rPr>
        <w:t>2004,</w:t>
      </w:r>
      <w:r w:rsidR="00D07813">
        <w:rPr>
          <w:sz w:val="24"/>
          <w:szCs w:val="24"/>
        </w:rPr>
        <w:t xml:space="preserve"> p. 111).</w:t>
      </w:r>
      <w:r w:rsidR="00EC0C69">
        <w:rPr>
          <w:sz w:val="24"/>
          <w:szCs w:val="24"/>
        </w:rPr>
        <w:t xml:space="preserve"> </w:t>
      </w:r>
    </w:p>
    <w:p w14:paraId="1594E653" w14:textId="685B1003" w:rsidR="008B3DB4" w:rsidRDefault="008B3DB4" w:rsidP="00C932CC">
      <w:pPr>
        <w:spacing w:line="480" w:lineRule="auto"/>
        <w:rPr>
          <w:sz w:val="24"/>
          <w:szCs w:val="24"/>
        </w:rPr>
      </w:pPr>
      <w:r>
        <w:rPr>
          <w:noProof/>
        </w:rPr>
        <w:drawing>
          <wp:inline distT="0" distB="0" distL="0" distR="0" wp14:anchorId="0882344F" wp14:editId="69D73A01">
            <wp:extent cx="2720340" cy="3237488"/>
            <wp:effectExtent l="0" t="0" r="3810" b="1270"/>
            <wp:docPr id="2130882236" name="Picture 1" descr="A statue of a person holding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882236" name="Picture 1" descr="A statue of a person holding a baby&#10;&#10;AI-generated content may be incorrect."/>
                    <pic:cNvPicPr/>
                  </pic:nvPicPr>
                  <pic:blipFill>
                    <a:blip r:embed="rId8"/>
                    <a:stretch>
                      <a:fillRect/>
                    </a:stretch>
                  </pic:blipFill>
                  <pic:spPr>
                    <a:xfrm>
                      <a:off x="0" y="0"/>
                      <a:ext cx="2727313" cy="3245787"/>
                    </a:xfrm>
                    <a:prstGeom prst="rect">
                      <a:avLst/>
                    </a:prstGeom>
                  </pic:spPr>
                </pic:pic>
              </a:graphicData>
            </a:graphic>
          </wp:inline>
        </w:drawing>
      </w:r>
    </w:p>
    <w:p w14:paraId="63B0F1B8" w14:textId="14B6C950" w:rsidR="00DA3047" w:rsidRPr="008B3DB4" w:rsidRDefault="008B3DB4" w:rsidP="00C932CC">
      <w:pPr>
        <w:spacing w:line="480" w:lineRule="auto"/>
        <w:rPr>
          <w:sz w:val="20"/>
          <w:szCs w:val="20"/>
        </w:rPr>
      </w:pPr>
      <w:r w:rsidRPr="008B3DB4">
        <w:rPr>
          <w:sz w:val="20"/>
          <w:szCs w:val="20"/>
        </w:rPr>
        <w:t>(Figure 2. Figure 2 in Higgins, 2012, p. 84).</w:t>
      </w:r>
    </w:p>
    <w:p w14:paraId="381CD28A" w14:textId="5FC9250F" w:rsidR="00C24424" w:rsidRDefault="006D693B" w:rsidP="00C24424">
      <w:pPr>
        <w:spacing w:line="480" w:lineRule="auto"/>
        <w:rPr>
          <w:sz w:val="24"/>
          <w:szCs w:val="24"/>
        </w:rPr>
      </w:pPr>
      <w:r>
        <w:rPr>
          <w:sz w:val="24"/>
          <w:szCs w:val="24"/>
        </w:rPr>
        <w:t>Up to this point, t</w:t>
      </w:r>
      <w:r w:rsidR="005E5F3C">
        <w:rPr>
          <w:sz w:val="24"/>
          <w:szCs w:val="24"/>
        </w:rPr>
        <w:t xml:space="preserve">he goddess Isis had been ‘widely worshipped’ throughout the East and the Classical </w:t>
      </w:r>
      <w:proofErr w:type="spellStart"/>
      <w:r w:rsidR="005E5F3C">
        <w:rPr>
          <w:sz w:val="24"/>
          <w:szCs w:val="24"/>
        </w:rPr>
        <w:t>Graeco</w:t>
      </w:r>
      <w:proofErr w:type="spellEnd"/>
      <w:r w:rsidR="005E5F3C">
        <w:rPr>
          <w:sz w:val="24"/>
          <w:szCs w:val="24"/>
        </w:rPr>
        <w:t xml:space="preserve"> Roman</w:t>
      </w:r>
      <w:r w:rsidR="00F05DC0">
        <w:rPr>
          <w:sz w:val="24"/>
          <w:szCs w:val="24"/>
        </w:rPr>
        <w:t xml:space="preserve"> </w:t>
      </w:r>
      <w:r w:rsidR="004459F4">
        <w:rPr>
          <w:sz w:val="24"/>
          <w:szCs w:val="24"/>
        </w:rPr>
        <w:t>world as</w:t>
      </w:r>
      <w:r w:rsidR="005E5F3C">
        <w:rPr>
          <w:sz w:val="24"/>
          <w:szCs w:val="24"/>
        </w:rPr>
        <w:t xml:space="preserve"> the ‘divine mother’ (Corrington, 1989, p. 398). </w:t>
      </w:r>
      <w:r w:rsidR="009D52E1">
        <w:rPr>
          <w:sz w:val="24"/>
          <w:szCs w:val="24"/>
        </w:rPr>
        <w:t>I</w:t>
      </w:r>
      <w:r w:rsidR="005E5F3C">
        <w:rPr>
          <w:sz w:val="24"/>
          <w:szCs w:val="24"/>
        </w:rPr>
        <w:t>mages of her have been discovered in the East</w:t>
      </w:r>
      <w:r w:rsidR="00E82B91">
        <w:rPr>
          <w:sz w:val="24"/>
          <w:szCs w:val="24"/>
        </w:rPr>
        <w:t>ern</w:t>
      </w:r>
      <w:r w:rsidR="005E5F3C">
        <w:rPr>
          <w:sz w:val="24"/>
          <w:szCs w:val="24"/>
        </w:rPr>
        <w:t xml:space="preserve"> and the Western parts of the world often seated and </w:t>
      </w:r>
      <w:r w:rsidR="00D01165">
        <w:rPr>
          <w:sz w:val="24"/>
          <w:szCs w:val="24"/>
        </w:rPr>
        <w:t>breast-feeding</w:t>
      </w:r>
      <w:r w:rsidR="005E5F3C">
        <w:rPr>
          <w:sz w:val="24"/>
          <w:szCs w:val="24"/>
        </w:rPr>
        <w:t xml:space="preserve"> Horus or on her own seated or standing in various poses and wearing various clothing</w:t>
      </w:r>
      <w:r w:rsidR="006D33F4">
        <w:rPr>
          <w:sz w:val="24"/>
          <w:szCs w:val="24"/>
        </w:rPr>
        <w:t xml:space="preserve"> (Higgins, 2012, p. 71)</w:t>
      </w:r>
      <w:r w:rsidR="00E82B91">
        <w:rPr>
          <w:sz w:val="24"/>
          <w:szCs w:val="24"/>
        </w:rPr>
        <w:t>.</w:t>
      </w:r>
      <w:r>
        <w:rPr>
          <w:sz w:val="24"/>
          <w:szCs w:val="24"/>
        </w:rPr>
        <w:t xml:space="preserve"> She often depicts the country s</w:t>
      </w:r>
      <w:r w:rsidR="005E5F3C">
        <w:rPr>
          <w:sz w:val="24"/>
          <w:szCs w:val="24"/>
        </w:rPr>
        <w:t>he had been worshipped</w:t>
      </w:r>
      <w:r>
        <w:rPr>
          <w:sz w:val="24"/>
          <w:szCs w:val="24"/>
        </w:rPr>
        <w:t xml:space="preserve"> in</w:t>
      </w:r>
      <w:r w:rsidR="005E5F3C">
        <w:rPr>
          <w:sz w:val="24"/>
          <w:szCs w:val="24"/>
        </w:rPr>
        <w:t xml:space="preserve">, for example in Egypt she will be presented wearing </w:t>
      </w:r>
      <w:r w:rsidR="00D01165">
        <w:rPr>
          <w:sz w:val="24"/>
          <w:szCs w:val="24"/>
        </w:rPr>
        <w:t>Egyptian</w:t>
      </w:r>
      <w:r w:rsidR="005E5F3C">
        <w:rPr>
          <w:sz w:val="24"/>
          <w:szCs w:val="24"/>
        </w:rPr>
        <w:t xml:space="preserve"> garb</w:t>
      </w:r>
      <w:r w:rsidR="00D01165">
        <w:rPr>
          <w:sz w:val="24"/>
          <w:szCs w:val="24"/>
        </w:rPr>
        <w:t>.</w:t>
      </w:r>
      <w:r w:rsidR="002836B1">
        <w:rPr>
          <w:sz w:val="24"/>
          <w:szCs w:val="24"/>
        </w:rPr>
        <w:t xml:space="preserve"> </w:t>
      </w:r>
      <w:r w:rsidR="009715D9">
        <w:rPr>
          <w:sz w:val="24"/>
          <w:szCs w:val="24"/>
        </w:rPr>
        <w:t xml:space="preserve">The typical depiction of the Egyptian goddess Isis </w:t>
      </w:r>
      <w:proofErr w:type="spellStart"/>
      <w:r w:rsidR="009715D9" w:rsidRPr="009715D9">
        <w:rPr>
          <w:i/>
          <w:iCs/>
          <w:sz w:val="24"/>
          <w:szCs w:val="24"/>
        </w:rPr>
        <w:t>Lactans</w:t>
      </w:r>
      <w:proofErr w:type="spellEnd"/>
      <w:r w:rsidR="009715D9">
        <w:rPr>
          <w:i/>
          <w:iCs/>
          <w:sz w:val="24"/>
          <w:szCs w:val="24"/>
        </w:rPr>
        <w:t xml:space="preserve"> </w:t>
      </w:r>
      <w:r w:rsidR="009715D9">
        <w:rPr>
          <w:sz w:val="24"/>
          <w:szCs w:val="24"/>
        </w:rPr>
        <w:t>shows her seated upright, adorned with the throne hieroglyph on her head symbolising her name. Occasionally, she is also shown with the solar disk and cow horn, which are attributes associated with another goddess,</w:t>
      </w:r>
      <w:r w:rsidR="002836B1">
        <w:rPr>
          <w:sz w:val="24"/>
          <w:szCs w:val="24"/>
        </w:rPr>
        <w:t xml:space="preserve"> Hathor</w:t>
      </w:r>
      <w:r w:rsidR="003930FC">
        <w:rPr>
          <w:sz w:val="24"/>
          <w:szCs w:val="24"/>
        </w:rPr>
        <w:t>, another instance Isis is linked with another deity</w:t>
      </w:r>
      <w:r w:rsidR="002836B1">
        <w:rPr>
          <w:sz w:val="24"/>
          <w:szCs w:val="24"/>
        </w:rPr>
        <w:t xml:space="preserve"> </w:t>
      </w:r>
      <w:r w:rsidR="00E82B91">
        <w:rPr>
          <w:sz w:val="24"/>
          <w:szCs w:val="24"/>
        </w:rPr>
        <w:t xml:space="preserve">as seen below </w:t>
      </w:r>
      <w:r w:rsidR="002836B1">
        <w:rPr>
          <w:sz w:val="24"/>
          <w:szCs w:val="24"/>
        </w:rPr>
        <w:t xml:space="preserve">(Figure 2 in Higgins, 2020, p. 84; </w:t>
      </w:r>
      <w:r w:rsidR="00367E89">
        <w:rPr>
          <w:sz w:val="24"/>
          <w:szCs w:val="24"/>
        </w:rPr>
        <w:t xml:space="preserve">Corrington, 1989, p. 398; </w:t>
      </w:r>
      <w:r w:rsidR="002836B1">
        <w:rPr>
          <w:sz w:val="24"/>
          <w:szCs w:val="24"/>
        </w:rPr>
        <w:t xml:space="preserve">Higgins, 2020, p. 73). </w:t>
      </w:r>
      <w:r w:rsidR="00C24424">
        <w:rPr>
          <w:sz w:val="24"/>
          <w:szCs w:val="24"/>
        </w:rPr>
        <w:t xml:space="preserve">Apuleius, a writer from 120-170 CE, </w:t>
      </w:r>
      <w:r w:rsidR="00C24424">
        <w:rPr>
          <w:sz w:val="24"/>
          <w:szCs w:val="24"/>
        </w:rPr>
        <w:lastRenderedPageBreak/>
        <w:t>describes the goddess Isis being identified with other goddesses, in a sense combining numerous deities to represent the ‘one true god’:</w:t>
      </w:r>
    </w:p>
    <w:p w14:paraId="44C5C5FC" w14:textId="77777777" w:rsidR="00C24424" w:rsidRDefault="00C24424" w:rsidP="00C24424">
      <w:pPr>
        <w:spacing w:line="276" w:lineRule="auto"/>
        <w:ind w:left="567" w:right="567"/>
        <w:rPr>
          <w:sz w:val="24"/>
          <w:szCs w:val="24"/>
        </w:rPr>
      </w:pPr>
      <w:r>
        <w:rPr>
          <w:sz w:val="24"/>
          <w:szCs w:val="24"/>
        </w:rPr>
        <w:t xml:space="preserve">‘I the parent of the nature of things …supreme of divine powers…first of heavenly beings […] the first-born Phrygians call me Mother of the Gods at </w:t>
      </w:r>
      <w:proofErr w:type="spellStart"/>
      <w:r>
        <w:rPr>
          <w:sz w:val="24"/>
          <w:szCs w:val="24"/>
        </w:rPr>
        <w:t>Pessinus</w:t>
      </w:r>
      <w:proofErr w:type="spellEnd"/>
      <w:r>
        <w:rPr>
          <w:sz w:val="24"/>
          <w:szCs w:val="24"/>
        </w:rPr>
        <w:t xml:space="preserve">; the indigenous Athenians, Minerva, daughter of Cecrops; the wave-washed Cypriots, Venus of Paphos; the archers of Crete, </w:t>
      </w:r>
      <w:proofErr w:type="spellStart"/>
      <w:r>
        <w:rPr>
          <w:sz w:val="24"/>
          <w:szCs w:val="24"/>
        </w:rPr>
        <w:t>Dictynna</w:t>
      </w:r>
      <w:proofErr w:type="spellEnd"/>
      <w:r>
        <w:rPr>
          <w:sz w:val="24"/>
          <w:szCs w:val="24"/>
        </w:rPr>
        <w:t xml:space="preserve"> Diana […] Stygian Proserpina […] the most ancient goddess Ceres; different people call me Juno, or Bellona, or Hecate [but] the Egyptians […] call me by my real name: Queen Isis’</w:t>
      </w:r>
    </w:p>
    <w:p w14:paraId="62AB8378" w14:textId="724923D1" w:rsidR="00CD7356" w:rsidRDefault="00C24424" w:rsidP="00C24424">
      <w:pPr>
        <w:spacing w:line="480" w:lineRule="auto"/>
        <w:rPr>
          <w:sz w:val="24"/>
          <w:szCs w:val="24"/>
        </w:rPr>
      </w:pPr>
      <w:r>
        <w:rPr>
          <w:sz w:val="24"/>
          <w:szCs w:val="24"/>
        </w:rPr>
        <w:t xml:space="preserve">                                                                                                                (</w:t>
      </w:r>
      <w:proofErr w:type="spellStart"/>
      <w:r>
        <w:rPr>
          <w:sz w:val="24"/>
          <w:szCs w:val="24"/>
        </w:rPr>
        <w:t>Apul</w:t>
      </w:r>
      <w:proofErr w:type="spellEnd"/>
      <w:r>
        <w:rPr>
          <w:sz w:val="24"/>
          <w:szCs w:val="24"/>
        </w:rPr>
        <w:t xml:space="preserve"> </w:t>
      </w:r>
      <w:r>
        <w:rPr>
          <w:i/>
          <w:iCs/>
          <w:sz w:val="24"/>
          <w:szCs w:val="24"/>
        </w:rPr>
        <w:t xml:space="preserve">Met </w:t>
      </w:r>
      <w:r>
        <w:rPr>
          <w:sz w:val="24"/>
          <w:szCs w:val="24"/>
        </w:rPr>
        <w:t xml:space="preserve">11.5;).                 </w:t>
      </w:r>
    </w:p>
    <w:p w14:paraId="68691319" w14:textId="1252341F" w:rsidR="006E74A2" w:rsidRDefault="00E82B91" w:rsidP="00CD7356">
      <w:pPr>
        <w:spacing w:line="480" w:lineRule="auto"/>
        <w:rPr>
          <w:sz w:val="24"/>
          <w:szCs w:val="24"/>
        </w:rPr>
      </w:pPr>
      <w:r>
        <w:rPr>
          <w:sz w:val="24"/>
          <w:szCs w:val="24"/>
        </w:rPr>
        <w:t>Whilst</w:t>
      </w:r>
      <w:r w:rsidR="00C24424">
        <w:rPr>
          <w:sz w:val="24"/>
          <w:szCs w:val="24"/>
        </w:rPr>
        <w:t xml:space="preserve"> </w:t>
      </w:r>
      <w:r w:rsidR="006E74A2">
        <w:rPr>
          <w:sz w:val="24"/>
          <w:szCs w:val="24"/>
        </w:rPr>
        <w:t xml:space="preserve">Isis </w:t>
      </w:r>
      <w:proofErr w:type="spellStart"/>
      <w:r w:rsidR="006E74A2">
        <w:rPr>
          <w:i/>
          <w:iCs/>
          <w:sz w:val="24"/>
          <w:szCs w:val="24"/>
        </w:rPr>
        <w:t>Lactans</w:t>
      </w:r>
      <w:proofErr w:type="spellEnd"/>
      <w:r w:rsidR="006E74A2">
        <w:rPr>
          <w:sz w:val="24"/>
          <w:szCs w:val="24"/>
        </w:rPr>
        <w:t xml:space="preserve"> of Antinoe</w:t>
      </w:r>
      <w:r w:rsidR="00C24424">
        <w:rPr>
          <w:sz w:val="24"/>
          <w:szCs w:val="24"/>
        </w:rPr>
        <w:t xml:space="preserve"> does</w:t>
      </w:r>
      <w:r w:rsidR="006E74A2">
        <w:rPr>
          <w:sz w:val="24"/>
          <w:szCs w:val="24"/>
        </w:rPr>
        <w:t xml:space="preserve"> </w:t>
      </w:r>
      <w:r w:rsidR="004A7498">
        <w:rPr>
          <w:sz w:val="24"/>
          <w:szCs w:val="24"/>
        </w:rPr>
        <w:t>bear a resemblance to</w:t>
      </w:r>
      <w:r w:rsidR="003D445F">
        <w:rPr>
          <w:sz w:val="24"/>
          <w:szCs w:val="24"/>
        </w:rPr>
        <w:t xml:space="preserve"> Maria </w:t>
      </w:r>
      <w:proofErr w:type="spellStart"/>
      <w:r w:rsidR="003D445F">
        <w:rPr>
          <w:i/>
          <w:iCs/>
          <w:sz w:val="24"/>
          <w:szCs w:val="24"/>
        </w:rPr>
        <w:t>Lactans</w:t>
      </w:r>
      <w:proofErr w:type="spellEnd"/>
      <w:r w:rsidR="00C24424">
        <w:rPr>
          <w:sz w:val="24"/>
          <w:szCs w:val="24"/>
        </w:rPr>
        <w:t>,</w:t>
      </w:r>
      <w:r w:rsidR="00C24424">
        <w:rPr>
          <w:i/>
          <w:iCs/>
          <w:sz w:val="24"/>
          <w:szCs w:val="24"/>
        </w:rPr>
        <w:t xml:space="preserve"> </w:t>
      </w:r>
      <w:r w:rsidR="00C24424" w:rsidRPr="00C24424">
        <w:rPr>
          <w:sz w:val="24"/>
          <w:szCs w:val="24"/>
        </w:rPr>
        <w:t>a</w:t>
      </w:r>
      <w:r w:rsidR="00C24424">
        <w:rPr>
          <w:sz w:val="24"/>
          <w:szCs w:val="24"/>
        </w:rPr>
        <w:t xml:space="preserve">s </w:t>
      </w:r>
      <w:r w:rsidR="003D445F" w:rsidRPr="00C24424">
        <w:rPr>
          <w:sz w:val="24"/>
          <w:szCs w:val="24"/>
        </w:rPr>
        <w:t>both</w:t>
      </w:r>
      <w:r w:rsidR="003D445F">
        <w:rPr>
          <w:sz w:val="24"/>
          <w:szCs w:val="24"/>
        </w:rPr>
        <w:t xml:space="preserve"> are seen as divine mothers and life givers</w:t>
      </w:r>
      <w:r w:rsidR="00C24424">
        <w:rPr>
          <w:sz w:val="24"/>
          <w:szCs w:val="24"/>
        </w:rPr>
        <w:t>, t</w:t>
      </w:r>
      <w:r w:rsidR="00BC0BFD">
        <w:rPr>
          <w:sz w:val="24"/>
          <w:szCs w:val="24"/>
        </w:rPr>
        <w:t xml:space="preserve">he imagery and literature </w:t>
      </w:r>
      <w:r w:rsidR="004A7498">
        <w:rPr>
          <w:sz w:val="24"/>
          <w:szCs w:val="24"/>
        </w:rPr>
        <w:t>describing</w:t>
      </w:r>
      <w:r w:rsidR="00BC0BFD">
        <w:rPr>
          <w:sz w:val="24"/>
          <w:szCs w:val="24"/>
        </w:rPr>
        <w:t xml:space="preserve"> Mary as breast feeding </w:t>
      </w:r>
      <w:r w:rsidR="004A7498">
        <w:rPr>
          <w:sz w:val="24"/>
          <w:szCs w:val="24"/>
        </w:rPr>
        <w:t>are</w:t>
      </w:r>
      <w:r w:rsidR="00BC0BFD">
        <w:rPr>
          <w:sz w:val="24"/>
          <w:szCs w:val="24"/>
        </w:rPr>
        <w:t xml:space="preserve"> less prominent and more ambiguous</w:t>
      </w:r>
      <w:r w:rsidR="00DC4BFE">
        <w:rPr>
          <w:sz w:val="24"/>
          <w:szCs w:val="24"/>
        </w:rPr>
        <w:t xml:space="preserve"> in this period, as</w:t>
      </w:r>
      <w:r w:rsidR="00367E89">
        <w:rPr>
          <w:sz w:val="24"/>
          <w:szCs w:val="24"/>
        </w:rPr>
        <w:t xml:space="preserve"> discussed below</w:t>
      </w:r>
      <w:r w:rsidR="006E74A2">
        <w:rPr>
          <w:sz w:val="24"/>
          <w:szCs w:val="24"/>
        </w:rPr>
        <w:t xml:space="preserve"> (Kramer-Rolls, 2004, p. 39). </w:t>
      </w:r>
      <w:r w:rsidR="009D52E1">
        <w:rPr>
          <w:sz w:val="24"/>
          <w:szCs w:val="24"/>
        </w:rPr>
        <w:t>The imagery of</w:t>
      </w:r>
      <w:r w:rsidR="006E74A2">
        <w:rPr>
          <w:sz w:val="24"/>
          <w:szCs w:val="24"/>
        </w:rPr>
        <w:t xml:space="preserve"> </w:t>
      </w:r>
      <w:r w:rsidR="009D52E1">
        <w:rPr>
          <w:sz w:val="24"/>
          <w:szCs w:val="24"/>
        </w:rPr>
        <w:t>Isis b</w:t>
      </w:r>
      <w:r w:rsidR="006E74A2">
        <w:rPr>
          <w:sz w:val="24"/>
          <w:szCs w:val="24"/>
        </w:rPr>
        <w:t>reastfeeding her</w:t>
      </w:r>
      <w:r w:rsidR="00073A20">
        <w:rPr>
          <w:sz w:val="24"/>
          <w:szCs w:val="24"/>
        </w:rPr>
        <w:t xml:space="preserve"> </w:t>
      </w:r>
      <w:r w:rsidR="006E74A2">
        <w:rPr>
          <w:sz w:val="24"/>
          <w:szCs w:val="24"/>
        </w:rPr>
        <w:t>son,</w:t>
      </w:r>
      <w:r w:rsidR="00BC0BFD">
        <w:rPr>
          <w:sz w:val="24"/>
          <w:szCs w:val="24"/>
        </w:rPr>
        <w:t xml:space="preserve"> nonetheless,</w:t>
      </w:r>
      <w:r w:rsidR="006E74A2">
        <w:rPr>
          <w:sz w:val="24"/>
          <w:szCs w:val="24"/>
        </w:rPr>
        <w:t xml:space="preserve"> portrays her as divine mother, giving salvation to her son and humanity (</w:t>
      </w:r>
      <w:proofErr w:type="spellStart"/>
      <w:r w:rsidR="006E74A2">
        <w:rPr>
          <w:sz w:val="24"/>
          <w:szCs w:val="24"/>
        </w:rPr>
        <w:t>Apul</w:t>
      </w:r>
      <w:proofErr w:type="spellEnd"/>
      <w:r w:rsidR="006E74A2">
        <w:rPr>
          <w:sz w:val="24"/>
          <w:szCs w:val="24"/>
        </w:rPr>
        <w:t xml:space="preserve"> </w:t>
      </w:r>
      <w:r w:rsidR="006E74A2">
        <w:rPr>
          <w:i/>
          <w:iCs/>
          <w:sz w:val="24"/>
          <w:szCs w:val="24"/>
        </w:rPr>
        <w:t>Met</w:t>
      </w:r>
      <w:r w:rsidR="006E74A2">
        <w:rPr>
          <w:sz w:val="24"/>
          <w:szCs w:val="24"/>
        </w:rPr>
        <w:t xml:space="preserve"> 11.15; Corrington, 1989, p. 398). In Apuleius </w:t>
      </w:r>
      <w:r w:rsidR="006E74A2">
        <w:rPr>
          <w:i/>
          <w:iCs/>
          <w:sz w:val="24"/>
          <w:szCs w:val="24"/>
        </w:rPr>
        <w:t>Metamorphoses</w:t>
      </w:r>
      <w:r w:rsidR="006E74A2">
        <w:rPr>
          <w:sz w:val="24"/>
          <w:szCs w:val="24"/>
        </w:rPr>
        <w:t xml:space="preserve"> (11.5)</w:t>
      </w:r>
      <w:r w:rsidR="006E74A2">
        <w:rPr>
          <w:i/>
          <w:iCs/>
          <w:sz w:val="24"/>
          <w:szCs w:val="24"/>
        </w:rPr>
        <w:t xml:space="preserve"> </w:t>
      </w:r>
      <w:r w:rsidR="006E74A2">
        <w:rPr>
          <w:sz w:val="24"/>
          <w:szCs w:val="24"/>
        </w:rPr>
        <w:t>Isis states ‘I am here, having taken pity on your misfortune’ in other words Isis is humanit</w:t>
      </w:r>
      <w:r w:rsidR="00066D6C">
        <w:rPr>
          <w:sz w:val="24"/>
          <w:szCs w:val="24"/>
        </w:rPr>
        <w:t>ies</w:t>
      </w:r>
      <w:r w:rsidR="006E74A2">
        <w:rPr>
          <w:sz w:val="24"/>
          <w:szCs w:val="24"/>
        </w:rPr>
        <w:t xml:space="preserve"> </w:t>
      </w:r>
      <w:r w:rsidR="009D52E1">
        <w:rPr>
          <w:sz w:val="24"/>
          <w:szCs w:val="24"/>
        </w:rPr>
        <w:t>salvation, and t</w:t>
      </w:r>
      <w:r w:rsidR="006E74A2">
        <w:rPr>
          <w:sz w:val="24"/>
          <w:szCs w:val="24"/>
        </w:rPr>
        <w:t xml:space="preserve">his salvation can be seen in the iconography of Isis </w:t>
      </w:r>
      <w:proofErr w:type="spellStart"/>
      <w:r w:rsidR="006E74A2">
        <w:rPr>
          <w:i/>
          <w:iCs/>
          <w:sz w:val="24"/>
          <w:szCs w:val="24"/>
        </w:rPr>
        <w:t>Lactans</w:t>
      </w:r>
      <w:proofErr w:type="spellEnd"/>
      <w:r w:rsidR="006E74A2">
        <w:rPr>
          <w:i/>
          <w:iCs/>
          <w:sz w:val="24"/>
          <w:szCs w:val="24"/>
        </w:rPr>
        <w:t xml:space="preserve"> </w:t>
      </w:r>
      <w:r w:rsidR="006E74A2">
        <w:rPr>
          <w:sz w:val="24"/>
          <w:szCs w:val="24"/>
        </w:rPr>
        <w:t xml:space="preserve">and the life-giving, healing properties of breastmilk. </w:t>
      </w:r>
      <w:r w:rsidR="009D52E1">
        <w:rPr>
          <w:sz w:val="24"/>
          <w:szCs w:val="24"/>
        </w:rPr>
        <w:t>H</w:t>
      </w:r>
      <w:r w:rsidR="006E74A2">
        <w:rPr>
          <w:sz w:val="24"/>
          <w:szCs w:val="24"/>
        </w:rPr>
        <w:t xml:space="preserve">ealing properties of breast milk </w:t>
      </w:r>
      <w:r w:rsidR="009D52E1">
        <w:rPr>
          <w:sz w:val="24"/>
          <w:szCs w:val="24"/>
        </w:rPr>
        <w:t xml:space="preserve">can be </w:t>
      </w:r>
      <w:r w:rsidR="006E74A2">
        <w:rPr>
          <w:sz w:val="24"/>
          <w:szCs w:val="24"/>
        </w:rPr>
        <w:t>traced from ancient Egypt through to Greece, Etruria and Rome (Laskaris, 2008, p. 459). The ancient Egyptians used human milk for healing, referring to it as ‘</w:t>
      </w:r>
      <w:proofErr w:type="gramStart"/>
      <w:r w:rsidR="006E74A2">
        <w:rPr>
          <w:sz w:val="24"/>
          <w:szCs w:val="24"/>
        </w:rPr>
        <w:t>Isis</w:t>
      </w:r>
      <w:proofErr w:type="gramEnd"/>
      <w:r w:rsidR="006E74A2">
        <w:rPr>
          <w:sz w:val="24"/>
          <w:szCs w:val="24"/>
        </w:rPr>
        <w:t xml:space="preserve"> milk’. Milk from a mother would be poured into an ‘anthropomorphic vase depicting </w:t>
      </w:r>
      <w:proofErr w:type="gramStart"/>
      <w:r w:rsidR="006E74A2">
        <w:rPr>
          <w:sz w:val="24"/>
          <w:szCs w:val="24"/>
        </w:rPr>
        <w:t>Isis</w:t>
      </w:r>
      <w:proofErr w:type="gramEnd"/>
      <w:r w:rsidR="006E74A2">
        <w:rPr>
          <w:sz w:val="24"/>
          <w:szCs w:val="24"/>
        </w:rPr>
        <w:t xml:space="preserve"> nursing Horus’. The milk was then used a healing remedy and placed onto the body as an ointment rather than ingesting (Laskaris, 2008, p. 460). Later the Romans, carrying out similar rituals would ingest human milk for medicinal purpose (Laskaris, 2008, p. 460; Mulder, 2017, p. 228).Pliny the Elder, writing in around the mid-1</w:t>
      </w:r>
      <w:r w:rsidR="006E74A2" w:rsidRPr="009F6CC4">
        <w:rPr>
          <w:sz w:val="24"/>
          <w:szCs w:val="24"/>
          <w:vertAlign w:val="superscript"/>
        </w:rPr>
        <w:t>st</w:t>
      </w:r>
      <w:r w:rsidR="006E74A2">
        <w:rPr>
          <w:sz w:val="24"/>
          <w:szCs w:val="24"/>
        </w:rPr>
        <w:t xml:space="preserve"> century CE, </w:t>
      </w:r>
      <w:r w:rsidR="006E74A2">
        <w:rPr>
          <w:sz w:val="24"/>
          <w:szCs w:val="24"/>
        </w:rPr>
        <w:lastRenderedPageBreak/>
        <w:t xml:space="preserve">describes in his </w:t>
      </w:r>
      <w:r w:rsidR="006E74A2">
        <w:rPr>
          <w:i/>
          <w:iCs/>
          <w:sz w:val="24"/>
          <w:szCs w:val="24"/>
        </w:rPr>
        <w:t xml:space="preserve">Natural Histories </w:t>
      </w:r>
      <w:r w:rsidR="006E74A2">
        <w:rPr>
          <w:sz w:val="24"/>
          <w:szCs w:val="24"/>
        </w:rPr>
        <w:t xml:space="preserve">(7.121-122) that a woman breast fed her ill mother in prison, so to heal her (Mulder, 2017, p. 227). </w:t>
      </w:r>
    </w:p>
    <w:p w14:paraId="4EFC2742" w14:textId="7668055B" w:rsidR="00DC4BFE" w:rsidRPr="00DC4BFE" w:rsidRDefault="00CD7356" w:rsidP="00DC4BFE">
      <w:pPr>
        <w:spacing w:line="240" w:lineRule="auto"/>
        <w:rPr>
          <w:b/>
          <w:bCs/>
          <w:sz w:val="24"/>
          <w:szCs w:val="24"/>
        </w:rPr>
      </w:pPr>
      <w:r>
        <w:rPr>
          <w:b/>
          <w:bCs/>
          <w:sz w:val="24"/>
          <w:szCs w:val="24"/>
        </w:rPr>
        <w:t xml:space="preserve">Analysis of Isis </w:t>
      </w:r>
      <w:proofErr w:type="spellStart"/>
      <w:r w:rsidRPr="00CD7356">
        <w:rPr>
          <w:b/>
          <w:bCs/>
          <w:i/>
          <w:iCs/>
          <w:sz w:val="24"/>
          <w:szCs w:val="24"/>
        </w:rPr>
        <w:t>Lactans</w:t>
      </w:r>
      <w:proofErr w:type="spellEnd"/>
      <w:r w:rsidRPr="00CD7356">
        <w:rPr>
          <w:b/>
          <w:bCs/>
          <w:i/>
          <w:iCs/>
          <w:sz w:val="24"/>
          <w:szCs w:val="24"/>
        </w:rPr>
        <w:t xml:space="preserve"> </w:t>
      </w:r>
      <w:r>
        <w:rPr>
          <w:b/>
          <w:bCs/>
          <w:sz w:val="24"/>
          <w:szCs w:val="24"/>
        </w:rPr>
        <w:t>iconography.</w:t>
      </w:r>
    </w:p>
    <w:p w14:paraId="3D1913ED" w14:textId="3B2C3279" w:rsidR="008B3DB4" w:rsidRDefault="00066D6C" w:rsidP="00C932CC">
      <w:pPr>
        <w:spacing w:line="480" w:lineRule="auto"/>
        <w:rPr>
          <w:sz w:val="24"/>
          <w:szCs w:val="24"/>
        </w:rPr>
      </w:pPr>
      <w:r>
        <w:rPr>
          <w:sz w:val="24"/>
          <w:szCs w:val="24"/>
        </w:rPr>
        <w:t xml:space="preserve">The Isis </w:t>
      </w:r>
      <w:proofErr w:type="spellStart"/>
      <w:r>
        <w:rPr>
          <w:i/>
          <w:iCs/>
          <w:sz w:val="24"/>
          <w:szCs w:val="24"/>
        </w:rPr>
        <w:t>Lactans</w:t>
      </w:r>
      <w:proofErr w:type="spellEnd"/>
      <w:r>
        <w:rPr>
          <w:i/>
          <w:iCs/>
          <w:sz w:val="24"/>
          <w:szCs w:val="24"/>
        </w:rPr>
        <w:t xml:space="preserve"> </w:t>
      </w:r>
      <w:r>
        <w:rPr>
          <w:sz w:val="24"/>
          <w:szCs w:val="24"/>
        </w:rPr>
        <w:t>statue of Antinoe blends Graeco-Roman</w:t>
      </w:r>
      <w:r w:rsidR="00153BD4">
        <w:rPr>
          <w:sz w:val="24"/>
          <w:szCs w:val="24"/>
        </w:rPr>
        <w:t xml:space="preserve"> and Egyptian</w:t>
      </w:r>
      <w:r>
        <w:rPr>
          <w:sz w:val="24"/>
          <w:szCs w:val="24"/>
        </w:rPr>
        <w:t xml:space="preserve"> eleme</w:t>
      </w:r>
      <w:r w:rsidR="00153BD4">
        <w:rPr>
          <w:sz w:val="24"/>
          <w:szCs w:val="24"/>
        </w:rPr>
        <w:t xml:space="preserve">nts illustrating the fluid religions and cultural identities of late antiquity. This challenges the idea of a fully Christianized Egypt in the late Roman/early Byzantine period and highlights the shared iconography between ancient Pagan religions and early Christianity. </w:t>
      </w:r>
      <w:r w:rsidR="00D6559E">
        <w:rPr>
          <w:sz w:val="24"/>
          <w:szCs w:val="24"/>
        </w:rPr>
        <w:t xml:space="preserve">Elsner </w:t>
      </w:r>
      <w:r w:rsidR="009D52E1">
        <w:rPr>
          <w:sz w:val="24"/>
          <w:szCs w:val="24"/>
        </w:rPr>
        <w:t>(</w:t>
      </w:r>
      <w:r w:rsidR="00BC580B">
        <w:rPr>
          <w:sz w:val="24"/>
          <w:szCs w:val="24"/>
        </w:rPr>
        <w:t>2018, p.204</w:t>
      </w:r>
      <w:r w:rsidR="00D6559E">
        <w:rPr>
          <w:sz w:val="24"/>
          <w:szCs w:val="24"/>
        </w:rPr>
        <w:t xml:space="preserve">) describes this period as a ‘melting pot where all traditions of antiquity’ from all aspects of life came together in an ‘new product that would be Christianity’. Similarly in his </w:t>
      </w:r>
      <w:r w:rsidR="00C24424">
        <w:rPr>
          <w:sz w:val="24"/>
          <w:szCs w:val="24"/>
        </w:rPr>
        <w:t xml:space="preserve">book </w:t>
      </w:r>
      <w:r w:rsidR="00C24424">
        <w:rPr>
          <w:i/>
          <w:iCs/>
          <w:sz w:val="24"/>
          <w:szCs w:val="24"/>
        </w:rPr>
        <w:t xml:space="preserve">The World of Late Antiquity, </w:t>
      </w:r>
      <w:r w:rsidR="00454BA6">
        <w:rPr>
          <w:sz w:val="24"/>
          <w:szCs w:val="24"/>
        </w:rPr>
        <w:t xml:space="preserve">Peter </w:t>
      </w:r>
      <w:r w:rsidR="00367E89">
        <w:rPr>
          <w:sz w:val="24"/>
          <w:szCs w:val="24"/>
        </w:rPr>
        <w:t>Brown (</w:t>
      </w:r>
      <w:r w:rsidR="005C5BD5">
        <w:rPr>
          <w:sz w:val="24"/>
          <w:szCs w:val="24"/>
        </w:rPr>
        <w:t>2004</w:t>
      </w:r>
      <w:r w:rsidR="00367E89">
        <w:rPr>
          <w:sz w:val="24"/>
          <w:szCs w:val="24"/>
        </w:rPr>
        <w:t>, p. 54) was among the first to suggest</w:t>
      </w:r>
      <w:r w:rsidR="00D6559E">
        <w:rPr>
          <w:sz w:val="24"/>
          <w:szCs w:val="24"/>
        </w:rPr>
        <w:t xml:space="preserve"> that</w:t>
      </w:r>
      <w:r w:rsidR="00B02DA9">
        <w:rPr>
          <w:sz w:val="24"/>
          <w:szCs w:val="24"/>
        </w:rPr>
        <w:t xml:space="preserve"> the rise of </w:t>
      </w:r>
      <w:r w:rsidR="00454BA6">
        <w:rPr>
          <w:sz w:val="24"/>
          <w:szCs w:val="24"/>
        </w:rPr>
        <w:t xml:space="preserve">Christianity was more </w:t>
      </w:r>
      <w:r w:rsidR="00367E89">
        <w:rPr>
          <w:sz w:val="24"/>
          <w:szCs w:val="24"/>
        </w:rPr>
        <w:t xml:space="preserve">complex </w:t>
      </w:r>
      <w:r w:rsidR="00D6559E">
        <w:rPr>
          <w:sz w:val="24"/>
          <w:szCs w:val="24"/>
        </w:rPr>
        <w:t xml:space="preserve">series of adaptations </w:t>
      </w:r>
      <w:r w:rsidR="00367E89">
        <w:rPr>
          <w:sz w:val="24"/>
          <w:szCs w:val="24"/>
        </w:rPr>
        <w:t xml:space="preserve">(Higgins, 2012, p. 71). His argument was </w:t>
      </w:r>
      <w:r w:rsidR="00B02DA9">
        <w:rPr>
          <w:sz w:val="24"/>
          <w:szCs w:val="24"/>
        </w:rPr>
        <w:t xml:space="preserve">against the idea </w:t>
      </w:r>
      <w:r w:rsidR="00DC4BFE">
        <w:rPr>
          <w:sz w:val="24"/>
          <w:szCs w:val="24"/>
        </w:rPr>
        <w:t xml:space="preserve">that Christianity held direct </w:t>
      </w:r>
      <w:r w:rsidR="00B02DA9">
        <w:rPr>
          <w:sz w:val="24"/>
          <w:szCs w:val="24"/>
        </w:rPr>
        <w:t xml:space="preserve">domination over Pagan ideals, proposing instead that a combination </w:t>
      </w:r>
      <w:r w:rsidR="00A50770">
        <w:rPr>
          <w:sz w:val="24"/>
          <w:szCs w:val="24"/>
        </w:rPr>
        <w:t>occurred,</w:t>
      </w:r>
      <w:r w:rsidR="00B02DA9">
        <w:rPr>
          <w:sz w:val="24"/>
          <w:szCs w:val="24"/>
        </w:rPr>
        <w:t xml:space="preserve"> </w:t>
      </w:r>
      <w:r w:rsidR="00871B4E">
        <w:rPr>
          <w:sz w:val="24"/>
          <w:szCs w:val="24"/>
        </w:rPr>
        <w:t>and society had been for some time looking for ‘one true god’ not just in the Christian sense (</w:t>
      </w:r>
      <w:r w:rsidR="00B02DA9">
        <w:rPr>
          <w:sz w:val="24"/>
          <w:szCs w:val="24"/>
        </w:rPr>
        <w:t xml:space="preserve">Brown, </w:t>
      </w:r>
      <w:r w:rsidR="005C5BD5">
        <w:rPr>
          <w:sz w:val="24"/>
          <w:szCs w:val="24"/>
        </w:rPr>
        <w:t>2004</w:t>
      </w:r>
      <w:r w:rsidR="00871B4E">
        <w:rPr>
          <w:sz w:val="24"/>
          <w:szCs w:val="24"/>
        </w:rPr>
        <w:t xml:space="preserve">, </w:t>
      </w:r>
      <w:r w:rsidR="00B02DA9">
        <w:rPr>
          <w:sz w:val="24"/>
          <w:szCs w:val="24"/>
        </w:rPr>
        <w:t>p</w:t>
      </w:r>
      <w:r w:rsidR="00871B4E">
        <w:rPr>
          <w:sz w:val="24"/>
          <w:szCs w:val="24"/>
        </w:rPr>
        <w:t>. 58;</w:t>
      </w:r>
      <w:r w:rsidR="00B02DA9">
        <w:rPr>
          <w:sz w:val="24"/>
          <w:szCs w:val="24"/>
        </w:rPr>
        <w:t xml:space="preserve"> Higgins, 2012, p. 71).</w:t>
      </w:r>
      <w:r w:rsidR="00A50770">
        <w:rPr>
          <w:sz w:val="24"/>
          <w:szCs w:val="24"/>
        </w:rPr>
        <w:t xml:space="preserve"> This can be seen in the rise in mystery cults, such as Isis, circulating in the empire for some time before late antiquity. </w:t>
      </w:r>
      <w:r w:rsidR="00073A20">
        <w:rPr>
          <w:sz w:val="24"/>
          <w:szCs w:val="24"/>
        </w:rPr>
        <w:t xml:space="preserve"> </w:t>
      </w:r>
      <w:r w:rsidR="00396EFC">
        <w:rPr>
          <w:sz w:val="24"/>
          <w:szCs w:val="24"/>
        </w:rPr>
        <w:t xml:space="preserve">                                                                                                                        </w:t>
      </w:r>
      <w:r w:rsidR="005648D7">
        <w:rPr>
          <w:sz w:val="24"/>
          <w:szCs w:val="24"/>
        </w:rPr>
        <w:t xml:space="preserve">Kramer-Rolls (2004, p. 35) suggests that Isis did not </w:t>
      </w:r>
      <w:r w:rsidR="00341111">
        <w:rPr>
          <w:sz w:val="24"/>
          <w:szCs w:val="24"/>
        </w:rPr>
        <w:t xml:space="preserve">stop being </w:t>
      </w:r>
      <w:r w:rsidR="005648D7">
        <w:rPr>
          <w:sz w:val="24"/>
          <w:szCs w:val="24"/>
        </w:rPr>
        <w:t>worshipped when the Virgin Mary</w:t>
      </w:r>
      <w:r w:rsidR="00341111">
        <w:rPr>
          <w:sz w:val="24"/>
          <w:szCs w:val="24"/>
        </w:rPr>
        <w:t xml:space="preserve"> became prevalent in Egypt.</w:t>
      </w:r>
      <w:r w:rsidR="005B15C6">
        <w:rPr>
          <w:sz w:val="24"/>
          <w:szCs w:val="24"/>
        </w:rPr>
        <w:t xml:space="preserve"> Instead, the cult of Isis continued alongside Mary, showing continuity. </w:t>
      </w:r>
      <w:r w:rsidR="004C3F6C">
        <w:rPr>
          <w:sz w:val="24"/>
          <w:szCs w:val="24"/>
        </w:rPr>
        <w:t>However, Higgins (2012, p. 72) and Dijkstra (2005, p. 168) advise caution in assuming the cult of Mary fully merged with the cult of Isis.</w:t>
      </w:r>
      <w:r w:rsidR="008364DE">
        <w:rPr>
          <w:sz w:val="24"/>
          <w:szCs w:val="24"/>
        </w:rPr>
        <w:t xml:space="preserve"> </w:t>
      </w:r>
      <w:r w:rsidR="005B15C6">
        <w:rPr>
          <w:sz w:val="24"/>
          <w:szCs w:val="24"/>
        </w:rPr>
        <w:t>Tram Tam Tinh (1973, p.</w:t>
      </w:r>
      <w:r w:rsidR="00BC0BFD">
        <w:rPr>
          <w:sz w:val="24"/>
          <w:szCs w:val="24"/>
        </w:rPr>
        <w:t>1</w:t>
      </w:r>
      <w:r w:rsidR="004F7E40">
        <w:rPr>
          <w:sz w:val="24"/>
          <w:szCs w:val="24"/>
        </w:rPr>
        <w:t>)</w:t>
      </w:r>
      <w:r w:rsidR="004C3F6C">
        <w:rPr>
          <w:sz w:val="24"/>
          <w:szCs w:val="24"/>
        </w:rPr>
        <w:t xml:space="preserve"> </w:t>
      </w:r>
      <w:r w:rsidR="005B15C6">
        <w:rPr>
          <w:sz w:val="24"/>
          <w:szCs w:val="24"/>
        </w:rPr>
        <w:t xml:space="preserve">notes that images of Isis </w:t>
      </w:r>
      <w:proofErr w:type="spellStart"/>
      <w:r w:rsidR="005B15C6">
        <w:rPr>
          <w:i/>
          <w:iCs/>
          <w:sz w:val="24"/>
          <w:szCs w:val="24"/>
        </w:rPr>
        <w:t>Lactans</w:t>
      </w:r>
      <w:proofErr w:type="spellEnd"/>
      <w:r w:rsidR="005B15C6">
        <w:rPr>
          <w:i/>
          <w:iCs/>
          <w:sz w:val="24"/>
          <w:szCs w:val="24"/>
        </w:rPr>
        <w:t xml:space="preserve"> </w:t>
      </w:r>
      <w:r w:rsidR="005B15C6">
        <w:rPr>
          <w:sz w:val="24"/>
          <w:szCs w:val="24"/>
        </w:rPr>
        <w:t xml:space="preserve">ceased after the fifth century CE, </w:t>
      </w:r>
      <w:r w:rsidR="004459F4">
        <w:rPr>
          <w:sz w:val="24"/>
          <w:szCs w:val="24"/>
        </w:rPr>
        <w:t xml:space="preserve">and </w:t>
      </w:r>
      <w:r w:rsidR="005B15C6">
        <w:rPr>
          <w:sz w:val="24"/>
          <w:szCs w:val="24"/>
        </w:rPr>
        <w:t xml:space="preserve">images of Maria </w:t>
      </w:r>
      <w:proofErr w:type="spellStart"/>
      <w:r w:rsidR="005B15C6">
        <w:rPr>
          <w:i/>
          <w:iCs/>
          <w:sz w:val="24"/>
          <w:szCs w:val="24"/>
        </w:rPr>
        <w:t>Lactans</w:t>
      </w:r>
      <w:proofErr w:type="spellEnd"/>
      <w:r w:rsidR="005B15C6">
        <w:rPr>
          <w:i/>
          <w:iCs/>
          <w:sz w:val="24"/>
          <w:szCs w:val="24"/>
        </w:rPr>
        <w:t xml:space="preserve"> </w:t>
      </w:r>
      <w:r w:rsidR="005B15C6">
        <w:rPr>
          <w:sz w:val="24"/>
          <w:szCs w:val="24"/>
        </w:rPr>
        <w:t>began in the seventh century CE</w:t>
      </w:r>
      <w:r w:rsidR="00AC528C">
        <w:rPr>
          <w:sz w:val="24"/>
          <w:szCs w:val="24"/>
        </w:rPr>
        <w:t xml:space="preserve">, with the images of Maria </w:t>
      </w:r>
      <w:proofErr w:type="spellStart"/>
      <w:r w:rsidR="00AC528C">
        <w:rPr>
          <w:i/>
          <w:iCs/>
          <w:sz w:val="24"/>
          <w:szCs w:val="24"/>
        </w:rPr>
        <w:t>Lactans</w:t>
      </w:r>
      <w:proofErr w:type="spellEnd"/>
      <w:r w:rsidR="00AC528C">
        <w:rPr>
          <w:i/>
          <w:iCs/>
          <w:sz w:val="24"/>
          <w:szCs w:val="24"/>
        </w:rPr>
        <w:t xml:space="preserve"> </w:t>
      </w:r>
      <w:r w:rsidR="00AC528C">
        <w:rPr>
          <w:sz w:val="24"/>
          <w:szCs w:val="24"/>
        </w:rPr>
        <w:t>prominently featuring a child seated in the lap, rather than breast-feeding</w:t>
      </w:r>
      <w:r w:rsidR="004C3F6C">
        <w:rPr>
          <w:sz w:val="24"/>
          <w:szCs w:val="24"/>
        </w:rPr>
        <w:t xml:space="preserve">. </w:t>
      </w:r>
    </w:p>
    <w:p w14:paraId="24C9B00A" w14:textId="49BFFAB5" w:rsidR="000362DD" w:rsidRPr="000362DD" w:rsidRDefault="000362DD" w:rsidP="000362DD">
      <w:pPr>
        <w:spacing w:line="240" w:lineRule="auto"/>
        <w:rPr>
          <w:sz w:val="20"/>
          <w:szCs w:val="20"/>
        </w:rPr>
      </w:pPr>
      <w:r w:rsidRPr="000362DD">
        <w:rPr>
          <w:noProof/>
          <w:sz w:val="20"/>
          <w:szCs w:val="20"/>
        </w:rPr>
        <w:lastRenderedPageBreak/>
        <w:drawing>
          <wp:inline distT="0" distB="0" distL="0" distR="0" wp14:anchorId="6501DA5A" wp14:editId="4803A416">
            <wp:extent cx="1950720" cy="2476500"/>
            <wp:effectExtent l="0" t="0" r="0" b="0"/>
            <wp:docPr id="1624544294" name="Picture 1" descr="A black and white drawing of a person holding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44294" name="Picture 1" descr="A black and white drawing of a person holding a baby&#10;&#10;AI-generated content may be incorrect."/>
                    <pic:cNvPicPr/>
                  </pic:nvPicPr>
                  <pic:blipFill>
                    <a:blip r:embed="rId9"/>
                    <a:stretch>
                      <a:fillRect/>
                    </a:stretch>
                  </pic:blipFill>
                  <pic:spPr>
                    <a:xfrm>
                      <a:off x="0" y="0"/>
                      <a:ext cx="1953101" cy="2479523"/>
                    </a:xfrm>
                    <a:prstGeom prst="rect">
                      <a:avLst/>
                    </a:prstGeom>
                  </pic:spPr>
                </pic:pic>
              </a:graphicData>
            </a:graphic>
          </wp:inline>
        </w:drawing>
      </w:r>
    </w:p>
    <w:p w14:paraId="6F0A346F" w14:textId="610E5059" w:rsidR="000362DD" w:rsidRPr="002836B1" w:rsidRDefault="000362DD" w:rsidP="000362DD">
      <w:pPr>
        <w:spacing w:line="240" w:lineRule="auto"/>
        <w:rPr>
          <w:sz w:val="20"/>
          <w:szCs w:val="20"/>
        </w:rPr>
      </w:pPr>
      <w:r w:rsidRPr="002836B1">
        <w:rPr>
          <w:sz w:val="20"/>
          <w:szCs w:val="20"/>
        </w:rPr>
        <w:t>(Figure 3. Image 6 in Higgins, 2022, p. 86).</w:t>
      </w:r>
    </w:p>
    <w:p w14:paraId="5690C0D0" w14:textId="0A41D657" w:rsidR="000362DD" w:rsidRPr="000362DD" w:rsidRDefault="000362DD" w:rsidP="000362DD">
      <w:pPr>
        <w:spacing w:line="240" w:lineRule="auto"/>
        <w:rPr>
          <w:sz w:val="18"/>
          <w:szCs w:val="18"/>
        </w:rPr>
      </w:pPr>
      <w:r w:rsidRPr="000362DD">
        <w:rPr>
          <w:noProof/>
          <w:sz w:val="18"/>
          <w:szCs w:val="18"/>
        </w:rPr>
        <w:drawing>
          <wp:inline distT="0" distB="0" distL="0" distR="0" wp14:anchorId="645AFDCD" wp14:editId="3A4CB51D">
            <wp:extent cx="1935480" cy="2545080"/>
            <wp:effectExtent l="0" t="0" r="7620" b="7620"/>
            <wp:docPr id="2123688443" name="Picture 1" descr="A stone carving of a person holding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88443" name="Picture 1" descr="A stone carving of a person holding a child&#10;&#10;AI-generated content may be incorrect."/>
                    <pic:cNvPicPr/>
                  </pic:nvPicPr>
                  <pic:blipFill>
                    <a:blip r:embed="rId10"/>
                    <a:stretch>
                      <a:fillRect/>
                    </a:stretch>
                  </pic:blipFill>
                  <pic:spPr>
                    <a:xfrm>
                      <a:off x="0" y="0"/>
                      <a:ext cx="1938491" cy="2549039"/>
                    </a:xfrm>
                    <a:prstGeom prst="rect">
                      <a:avLst/>
                    </a:prstGeom>
                  </pic:spPr>
                </pic:pic>
              </a:graphicData>
            </a:graphic>
          </wp:inline>
        </w:drawing>
      </w:r>
      <w:r>
        <w:rPr>
          <w:sz w:val="18"/>
          <w:szCs w:val="18"/>
        </w:rPr>
        <w:t xml:space="preserve">                                                 </w:t>
      </w:r>
      <w:r>
        <w:rPr>
          <w:noProof/>
        </w:rPr>
        <w:drawing>
          <wp:inline distT="0" distB="0" distL="0" distR="0" wp14:anchorId="50C4AADE" wp14:editId="62FBC7F1">
            <wp:extent cx="1859280" cy="2491740"/>
            <wp:effectExtent l="0" t="0" r="7620" b="3810"/>
            <wp:docPr id="1412161201" name="Picture 1" descr="A close-up of a pain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161201" name="Picture 1" descr="A close-up of a painting&#10;&#10;AI-generated content may be incorrect."/>
                    <pic:cNvPicPr/>
                  </pic:nvPicPr>
                  <pic:blipFill>
                    <a:blip r:embed="rId11"/>
                    <a:stretch>
                      <a:fillRect/>
                    </a:stretch>
                  </pic:blipFill>
                  <pic:spPr>
                    <a:xfrm>
                      <a:off x="0" y="0"/>
                      <a:ext cx="1859280" cy="2491740"/>
                    </a:xfrm>
                    <a:prstGeom prst="rect">
                      <a:avLst/>
                    </a:prstGeom>
                  </pic:spPr>
                </pic:pic>
              </a:graphicData>
            </a:graphic>
          </wp:inline>
        </w:drawing>
      </w:r>
    </w:p>
    <w:p w14:paraId="1C81197B" w14:textId="40701B91" w:rsidR="000362DD" w:rsidRPr="002836B1" w:rsidRDefault="000362DD" w:rsidP="000362DD">
      <w:pPr>
        <w:spacing w:line="240" w:lineRule="auto"/>
        <w:rPr>
          <w:sz w:val="20"/>
          <w:szCs w:val="20"/>
        </w:rPr>
      </w:pPr>
      <w:r w:rsidRPr="002836B1">
        <w:rPr>
          <w:sz w:val="20"/>
          <w:szCs w:val="20"/>
        </w:rPr>
        <w:t>(Figure 4. Ige 8 in Higgins, 2020, p. 87).                                                 (Figure 5. Image 9 in Higgins, 2020, p. 88).</w:t>
      </w:r>
    </w:p>
    <w:p w14:paraId="134E027C" w14:textId="4A5D0546" w:rsidR="008B3DB4" w:rsidRDefault="008B3DB4" w:rsidP="00C932CC">
      <w:pPr>
        <w:spacing w:line="480" w:lineRule="auto"/>
        <w:rPr>
          <w:sz w:val="24"/>
          <w:szCs w:val="24"/>
        </w:rPr>
      </w:pPr>
      <w:r>
        <w:rPr>
          <w:sz w:val="24"/>
          <w:szCs w:val="24"/>
        </w:rPr>
        <w:t xml:space="preserve">                                                                                                                       </w:t>
      </w:r>
    </w:p>
    <w:p w14:paraId="1BFC464E" w14:textId="1659DE10" w:rsidR="00593842" w:rsidRDefault="000362DD" w:rsidP="00C932CC">
      <w:pPr>
        <w:spacing w:line="480" w:lineRule="auto"/>
        <w:rPr>
          <w:sz w:val="24"/>
          <w:szCs w:val="24"/>
        </w:rPr>
      </w:pPr>
      <w:r>
        <w:rPr>
          <w:sz w:val="24"/>
          <w:szCs w:val="24"/>
        </w:rPr>
        <w:t xml:space="preserve">Yet, </w:t>
      </w:r>
      <w:r w:rsidR="002836B1">
        <w:rPr>
          <w:sz w:val="24"/>
          <w:szCs w:val="24"/>
        </w:rPr>
        <w:t>whilst he does acknowledge the similarities, his theory cannot</w:t>
      </w:r>
      <w:r w:rsidR="00DC4BFE">
        <w:rPr>
          <w:sz w:val="24"/>
          <w:szCs w:val="24"/>
        </w:rPr>
        <w:t xml:space="preserve"> </w:t>
      </w:r>
      <w:r>
        <w:rPr>
          <w:sz w:val="24"/>
          <w:szCs w:val="24"/>
        </w:rPr>
        <w:t>explain</w:t>
      </w:r>
      <w:r w:rsidR="002836B1">
        <w:rPr>
          <w:sz w:val="24"/>
          <w:szCs w:val="24"/>
        </w:rPr>
        <w:t xml:space="preserve"> obvious likenesses</w:t>
      </w:r>
      <w:r>
        <w:rPr>
          <w:sz w:val="24"/>
          <w:szCs w:val="24"/>
        </w:rPr>
        <w:t xml:space="preserve"> between the iconography of Isis and Mary, see figure 3 and 5</w:t>
      </w:r>
      <w:r w:rsidR="002836B1">
        <w:rPr>
          <w:sz w:val="24"/>
          <w:szCs w:val="24"/>
        </w:rPr>
        <w:t xml:space="preserve"> (Higgins, 2012, p. 73). Neither</w:t>
      </w:r>
      <w:r>
        <w:rPr>
          <w:sz w:val="24"/>
          <w:szCs w:val="24"/>
        </w:rPr>
        <w:t xml:space="preserve"> does it explain figure 4</w:t>
      </w:r>
      <w:r w:rsidR="002836B1">
        <w:rPr>
          <w:sz w:val="24"/>
          <w:szCs w:val="24"/>
        </w:rPr>
        <w:t xml:space="preserve">, a funeral relief, from the fourth century and clearly depicting a </w:t>
      </w:r>
      <w:r w:rsidR="00AC528C">
        <w:rPr>
          <w:sz w:val="24"/>
          <w:szCs w:val="24"/>
        </w:rPr>
        <w:t>breast-feeding</w:t>
      </w:r>
      <w:r w:rsidR="002836B1">
        <w:rPr>
          <w:sz w:val="24"/>
          <w:szCs w:val="24"/>
        </w:rPr>
        <w:t xml:space="preserve"> woman with the chi rho situated either side of her</w:t>
      </w:r>
      <w:r w:rsidR="00AC528C">
        <w:rPr>
          <w:sz w:val="24"/>
          <w:szCs w:val="24"/>
        </w:rPr>
        <w:t>, symbol</w:t>
      </w:r>
      <w:r w:rsidR="008364DE">
        <w:rPr>
          <w:sz w:val="24"/>
          <w:szCs w:val="24"/>
        </w:rPr>
        <w:t>is</w:t>
      </w:r>
      <w:r w:rsidR="00AC528C">
        <w:rPr>
          <w:sz w:val="24"/>
          <w:szCs w:val="24"/>
        </w:rPr>
        <w:t>ing the</w:t>
      </w:r>
      <w:r w:rsidR="002836B1">
        <w:rPr>
          <w:sz w:val="24"/>
          <w:szCs w:val="24"/>
        </w:rPr>
        <w:t xml:space="preserve"> cross (Higgins, 2012, p, 87).</w:t>
      </w:r>
      <w:r w:rsidR="00AC528C">
        <w:rPr>
          <w:sz w:val="24"/>
          <w:szCs w:val="24"/>
        </w:rPr>
        <w:t xml:space="preserve"> </w:t>
      </w:r>
      <w:r w:rsidR="00153BD4">
        <w:rPr>
          <w:sz w:val="24"/>
          <w:szCs w:val="24"/>
        </w:rPr>
        <w:t xml:space="preserve">In this context, the hypothesis that adoption did not occur is less definitive. Furthermore, the notion that the seated child and the breast-feeding child are separate entities can be challenged based on these images. </w:t>
      </w:r>
      <w:r w:rsidR="002836B1">
        <w:rPr>
          <w:sz w:val="24"/>
          <w:szCs w:val="24"/>
        </w:rPr>
        <w:t xml:space="preserve">Tran Tam </w:t>
      </w:r>
      <w:r w:rsidR="003B35F2">
        <w:rPr>
          <w:sz w:val="24"/>
          <w:szCs w:val="24"/>
        </w:rPr>
        <w:t>Tinh</w:t>
      </w:r>
      <w:r w:rsidR="004C3F6C">
        <w:rPr>
          <w:sz w:val="24"/>
          <w:szCs w:val="24"/>
        </w:rPr>
        <w:t xml:space="preserve"> </w:t>
      </w:r>
      <w:r w:rsidR="002B500E">
        <w:rPr>
          <w:sz w:val="24"/>
          <w:szCs w:val="24"/>
        </w:rPr>
        <w:t xml:space="preserve">does </w:t>
      </w:r>
      <w:r w:rsidR="004C3F6C">
        <w:rPr>
          <w:sz w:val="24"/>
          <w:szCs w:val="24"/>
        </w:rPr>
        <w:t>indicat</w:t>
      </w:r>
      <w:r w:rsidR="002B500E">
        <w:rPr>
          <w:sz w:val="24"/>
          <w:szCs w:val="24"/>
        </w:rPr>
        <w:t xml:space="preserve">e, </w:t>
      </w:r>
      <w:r w:rsidR="002B500E">
        <w:rPr>
          <w:sz w:val="24"/>
          <w:szCs w:val="24"/>
        </w:rPr>
        <w:lastRenderedPageBreak/>
        <w:t xml:space="preserve">however, that the </w:t>
      </w:r>
      <w:r w:rsidR="004C3F6C">
        <w:rPr>
          <w:sz w:val="24"/>
          <w:szCs w:val="24"/>
        </w:rPr>
        <w:t>minimal</w:t>
      </w:r>
      <w:r w:rsidR="002B500E">
        <w:rPr>
          <w:sz w:val="24"/>
          <w:szCs w:val="24"/>
        </w:rPr>
        <w:t xml:space="preserve"> link </w:t>
      </w:r>
      <w:r w:rsidR="00593842">
        <w:rPr>
          <w:sz w:val="24"/>
          <w:szCs w:val="24"/>
        </w:rPr>
        <w:t xml:space="preserve">that is seen </w:t>
      </w:r>
      <w:r w:rsidR="002B500E">
        <w:rPr>
          <w:sz w:val="24"/>
          <w:szCs w:val="24"/>
        </w:rPr>
        <w:t>between Isis and Mary</w:t>
      </w:r>
      <w:r w:rsidR="004C3F6C">
        <w:rPr>
          <w:sz w:val="24"/>
          <w:szCs w:val="24"/>
        </w:rPr>
        <w:t xml:space="preserve"> </w:t>
      </w:r>
      <w:r w:rsidR="002B500E">
        <w:rPr>
          <w:sz w:val="24"/>
          <w:szCs w:val="24"/>
        </w:rPr>
        <w:t>is primarily in</w:t>
      </w:r>
      <w:r w:rsidR="004C3F6C">
        <w:rPr>
          <w:sz w:val="24"/>
          <w:szCs w:val="24"/>
        </w:rPr>
        <w:t xml:space="preserve"> the ‘</w:t>
      </w:r>
      <w:proofErr w:type="spellStart"/>
      <w:r w:rsidR="004C3F6C">
        <w:rPr>
          <w:i/>
          <w:iCs/>
          <w:sz w:val="24"/>
          <w:szCs w:val="24"/>
        </w:rPr>
        <w:t>Lactans</w:t>
      </w:r>
      <w:proofErr w:type="spellEnd"/>
      <w:r w:rsidR="004C3F6C">
        <w:rPr>
          <w:i/>
          <w:iCs/>
          <w:sz w:val="24"/>
          <w:szCs w:val="24"/>
        </w:rPr>
        <w:t xml:space="preserve"> </w:t>
      </w:r>
      <w:r w:rsidR="004C3F6C">
        <w:rPr>
          <w:sz w:val="24"/>
          <w:szCs w:val="24"/>
        </w:rPr>
        <w:t>iconography’ (Higgins, 2012, p. 72; Tram Tam Tinh, 1973, p. 1)</w:t>
      </w:r>
      <w:r w:rsidR="002B500E">
        <w:rPr>
          <w:sz w:val="24"/>
          <w:szCs w:val="24"/>
        </w:rPr>
        <w:t xml:space="preserve">. </w:t>
      </w:r>
      <w:r w:rsidR="004F7E40">
        <w:rPr>
          <w:sz w:val="24"/>
          <w:szCs w:val="24"/>
        </w:rPr>
        <w:t>Higgins (2012, p. 72)</w:t>
      </w:r>
      <w:r w:rsidR="002B500E">
        <w:rPr>
          <w:sz w:val="24"/>
          <w:szCs w:val="24"/>
        </w:rPr>
        <w:t xml:space="preserve"> likewise, concedes</w:t>
      </w:r>
      <w:r w:rsidR="00E4122C">
        <w:rPr>
          <w:sz w:val="24"/>
          <w:szCs w:val="24"/>
        </w:rPr>
        <w:t xml:space="preserve"> that the Christian tradition </w:t>
      </w:r>
      <w:r w:rsidR="00861182">
        <w:rPr>
          <w:sz w:val="24"/>
          <w:szCs w:val="24"/>
        </w:rPr>
        <w:t xml:space="preserve">adopted </w:t>
      </w:r>
      <w:r w:rsidR="00E4122C">
        <w:rPr>
          <w:sz w:val="24"/>
          <w:szCs w:val="24"/>
        </w:rPr>
        <w:t>an image from the cult of Isis, specifically the iconography</w:t>
      </w:r>
      <w:r w:rsidR="00593842">
        <w:rPr>
          <w:sz w:val="24"/>
          <w:szCs w:val="24"/>
        </w:rPr>
        <w:t xml:space="preserve">. </w:t>
      </w:r>
    </w:p>
    <w:p w14:paraId="53973C9F" w14:textId="70CBDE2B" w:rsidR="00A22D29" w:rsidRDefault="00BC0BFD" w:rsidP="00C932CC">
      <w:pPr>
        <w:spacing w:line="480" w:lineRule="auto"/>
        <w:rPr>
          <w:sz w:val="24"/>
          <w:szCs w:val="24"/>
        </w:rPr>
      </w:pPr>
      <w:r>
        <w:rPr>
          <w:sz w:val="24"/>
          <w:szCs w:val="24"/>
        </w:rPr>
        <w:t>To conclude, C</w:t>
      </w:r>
      <w:r w:rsidR="00454BA6">
        <w:rPr>
          <w:sz w:val="24"/>
          <w:szCs w:val="24"/>
        </w:rPr>
        <w:t>hristianity did not triumph over the cult of Isis</w:t>
      </w:r>
      <w:r>
        <w:rPr>
          <w:sz w:val="24"/>
          <w:szCs w:val="24"/>
        </w:rPr>
        <w:t xml:space="preserve"> per s</w:t>
      </w:r>
      <w:r w:rsidR="008364DE">
        <w:rPr>
          <w:sz w:val="24"/>
          <w:szCs w:val="24"/>
        </w:rPr>
        <w:t>e</w:t>
      </w:r>
      <w:r>
        <w:rPr>
          <w:sz w:val="24"/>
          <w:szCs w:val="24"/>
        </w:rPr>
        <w:t xml:space="preserve">, </w:t>
      </w:r>
      <w:r w:rsidR="00454BA6">
        <w:rPr>
          <w:sz w:val="24"/>
          <w:szCs w:val="24"/>
        </w:rPr>
        <w:t xml:space="preserve">instead both religions gradually </w:t>
      </w:r>
      <w:r w:rsidR="008364DE">
        <w:rPr>
          <w:sz w:val="24"/>
          <w:szCs w:val="24"/>
        </w:rPr>
        <w:t xml:space="preserve">blended </w:t>
      </w:r>
      <w:r w:rsidR="00454BA6">
        <w:rPr>
          <w:sz w:val="24"/>
          <w:szCs w:val="24"/>
        </w:rPr>
        <w:t>and coexisted</w:t>
      </w:r>
      <w:r w:rsidR="00593842">
        <w:rPr>
          <w:sz w:val="24"/>
          <w:szCs w:val="24"/>
        </w:rPr>
        <w:t xml:space="preserve">, eventually becoming fully Christian. </w:t>
      </w:r>
      <w:r w:rsidR="00DC4BFE">
        <w:rPr>
          <w:sz w:val="24"/>
          <w:szCs w:val="24"/>
        </w:rPr>
        <w:t xml:space="preserve">Moreover, the </w:t>
      </w:r>
      <w:r w:rsidR="00593842">
        <w:rPr>
          <w:sz w:val="24"/>
          <w:szCs w:val="24"/>
        </w:rPr>
        <w:t>iconography of</w:t>
      </w:r>
      <w:r w:rsidR="00073A20">
        <w:rPr>
          <w:sz w:val="24"/>
          <w:szCs w:val="24"/>
        </w:rPr>
        <w:t xml:space="preserve"> Isis </w:t>
      </w:r>
      <w:proofErr w:type="spellStart"/>
      <w:r w:rsidR="00073A20" w:rsidRPr="00D91BFA">
        <w:rPr>
          <w:i/>
          <w:iCs/>
          <w:sz w:val="24"/>
          <w:szCs w:val="24"/>
        </w:rPr>
        <w:t>Lactans</w:t>
      </w:r>
      <w:proofErr w:type="spellEnd"/>
      <w:r w:rsidR="00073A20">
        <w:rPr>
          <w:i/>
          <w:iCs/>
          <w:sz w:val="24"/>
          <w:szCs w:val="24"/>
        </w:rPr>
        <w:t xml:space="preserve"> </w:t>
      </w:r>
      <w:r w:rsidR="00073A20">
        <w:rPr>
          <w:sz w:val="24"/>
          <w:szCs w:val="24"/>
        </w:rPr>
        <w:t xml:space="preserve">from Antinoe </w:t>
      </w:r>
      <w:r w:rsidR="00593842">
        <w:rPr>
          <w:sz w:val="24"/>
          <w:szCs w:val="24"/>
        </w:rPr>
        <w:t xml:space="preserve">can be interpreted as being a </w:t>
      </w:r>
      <w:r w:rsidR="00073A20">
        <w:rPr>
          <w:sz w:val="24"/>
          <w:szCs w:val="24"/>
        </w:rPr>
        <w:t>precursor to th</w:t>
      </w:r>
      <w:r w:rsidR="00593842">
        <w:rPr>
          <w:sz w:val="24"/>
          <w:szCs w:val="24"/>
        </w:rPr>
        <w:t>e</w:t>
      </w:r>
      <w:r w:rsidR="00073A20">
        <w:rPr>
          <w:sz w:val="24"/>
          <w:szCs w:val="24"/>
        </w:rPr>
        <w:t xml:space="preserve"> Christian </w:t>
      </w:r>
      <w:r w:rsidR="00593842">
        <w:rPr>
          <w:sz w:val="24"/>
          <w:szCs w:val="24"/>
        </w:rPr>
        <w:t>Maria</w:t>
      </w:r>
      <w:r w:rsidR="00593842" w:rsidRPr="00593842">
        <w:rPr>
          <w:i/>
          <w:iCs/>
          <w:sz w:val="24"/>
          <w:szCs w:val="24"/>
        </w:rPr>
        <w:t xml:space="preserve"> </w:t>
      </w:r>
      <w:proofErr w:type="spellStart"/>
      <w:r w:rsidR="00593842" w:rsidRPr="00593842">
        <w:rPr>
          <w:i/>
          <w:iCs/>
          <w:sz w:val="24"/>
          <w:szCs w:val="24"/>
        </w:rPr>
        <w:t>Lactans</w:t>
      </w:r>
      <w:proofErr w:type="spellEnd"/>
      <w:r w:rsidR="008364DE">
        <w:rPr>
          <w:sz w:val="24"/>
          <w:szCs w:val="24"/>
        </w:rPr>
        <w:t xml:space="preserve">, with </w:t>
      </w:r>
      <w:r w:rsidR="00593842">
        <w:rPr>
          <w:sz w:val="24"/>
          <w:szCs w:val="24"/>
        </w:rPr>
        <w:t>Mary</w:t>
      </w:r>
      <w:r w:rsidR="008364DE">
        <w:rPr>
          <w:sz w:val="24"/>
          <w:szCs w:val="24"/>
        </w:rPr>
        <w:t>’s image</w:t>
      </w:r>
      <w:r w:rsidR="00593842">
        <w:rPr>
          <w:sz w:val="24"/>
          <w:szCs w:val="24"/>
        </w:rPr>
        <w:t xml:space="preserve"> resembl</w:t>
      </w:r>
      <w:r w:rsidR="008364DE">
        <w:rPr>
          <w:sz w:val="24"/>
          <w:szCs w:val="24"/>
        </w:rPr>
        <w:t>ing</w:t>
      </w:r>
      <w:r w:rsidR="00593842">
        <w:rPr>
          <w:sz w:val="24"/>
          <w:szCs w:val="24"/>
        </w:rPr>
        <w:t xml:space="preserve"> that of Isis, as both were viewed as maternal figures and nurtures</w:t>
      </w:r>
      <w:r>
        <w:rPr>
          <w:sz w:val="24"/>
          <w:szCs w:val="24"/>
        </w:rPr>
        <w:t xml:space="preserve">, whether the child was breast-feeding or seated. </w:t>
      </w:r>
      <w:r w:rsidR="008364DE">
        <w:rPr>
          <w:sz w:val="24"/>
          <w:szCs w:val="24"/>
        </w:rPr>
        <w:t>S</w:t>
      </w:r>
      <w:r w:rsidR="00593842">
        <w:rPr>
          <w:sz w:val="24"/>
          <w:szCs w:val="24"/>
        </w:rPr>
        <w:t xml:space="preserve">cholars </w:t>
      </w:r>
      <w:r w:rsidR="00AC528C">
        <w:rPr>
          <w:sz w:val="24"/>
          <w:szCs w:val="24"/>
        </w:rPr>
        <w:t>agree</w:t>
      </w:r>
      <w:r w:rsidR="00593842">
        <w:rPr>
          <w:sz w:val="24"/>
          <w:szCs w:val="24"/>
        </w:rPr>
        <w:t>, even when the evidence is tenuous, that the iconographic details are very similar</w:t>
      </w:r>
      <w:r w:rsidR="008364DE">
        <w:rPr>
          <w:sz w:val="24"/>
          <w:szCs w:val="24"/>
        </w:rPr>
        <w:t xml:space="preserve">, in that the </w:t>
      </w:r>
      <w:r>
        <w:rPr>
          <w:sz w:val="24"/>
          <w:szCs w:val="24"/>
        </w:rPr>
        <w:t>nurturing ideals of the divine mother and breast milk</w:t>
      </w:r>
      <w:r w:rsidR="00DC4BFE">
        <w:rPr>
          <w:sz w:val="24"/>
          <w:szCs w:val="24"/>
        </w:rPr>
        <w:t xml:space="preserve"> are both seen, yet </w:t>
      </w:r>
      <w:r w:rsidR="008364DE">
        <w:rPr>
          <w:sz w:val="24"/>
          <w:szCs w:val="24"/>
        </w:rPr>
        <w:t>in</w:t>
      </w:r>
      <w:r w:rsidR="00DC4BFE">
        <w:rPr>
          <w:sz w:val="24"/>
          <w:szCs w:val="24"/>
        </w:rPr>
        <w:t xml:space="preserve"> the period of late antiquity the images of Isis </w:t>
      </w:r>
      <w:proofErr w:type="spellStart"/>
      <w:r w:rsidR="00DC4BFE" w:rsidRPr="00DC4BFE">
        <w:rPr>
          <w:i/>
          <w:iCs/>
          <w:sz w:val="24"/>
          <w:szCs w:val="24"/>
        </w:rPr>
        <w:t>Lactans</w:t>
      </w:r>
      <w:proofErr w:type="spellEnd"/>
      <w:r w:rsidR="00DC4BFE">
        <w:rPr>
          <w:i/>
          <w:iCs/>
          <w:sz w:val="24"/>
          <w:szCs w:val="24"/>
        </w:rPr>
        <w:t xml:space="preserve"> </w:t>
      </w:r>
      <w:r w:rsidR="00DC4BFE">
        <w:rPr>
          <w:sz w:val="24"/>
          <w:szCs w:val="24"/>
        </w:rPr>
        <w:t xml:space="preserve">are prevalent over Maria </w:t>
      </w:r>
      <w:proofErr w:type="spellStart"/>
      <w:r w:rsidR="00DC4BFE" w:rsidRPr="00DC4BFE">
        <w:rPr>
          <w:i/>
          <w:iCs/>
          <w:sz w:val="24"/>
          <w:szCs w:val="24"/>
        </w:rPr>
        <w:t>Lactans</w:t>
      </w:r>
      <w:proofErr w:type="spellEnd"/>
      <w:r w:rsidR="00DC4BFE">
        <w:rPr>
          <w:sz w:val="24"/>
          <w:szCs w:val="24"/>
        </w:rPr>
        <w:t>.</w:t>
      </w:r>
    </w:p>
    <w:p w14:paraId="568971BB" w14:textId="79E211FD" w:rsidR="00DC4BFE" w:rsidRPr="00DC4BFE" w:rsidRDefault="00DC4BFE" w:rsidP="00C932CC">
      <w:pPr>
        <w:spacing w:line="480" w:lineRule="auto"/>
        <w:rPr>
          <w:b/>
          <w:bCs/>
          <w:sz w:val="24"/>
          <w:szCs w:val="24"/>
        </w:rPr>
      </w:pPr>
      <w:r w:rsidRPr="00DC4BFE">
        <w:rPr>
          <w:b/>
          <w:bCs/>
          <w:sz w:val="24"/>
          <w:szCs w:val="24"/>
        </w:rPr>
        <w:t>WORD COUNT-</w:t>
      </w:r>
      <w:r>
        <w:rPr>
          <w:b/>
          <w:bCs/>
          <w:sz w:val="24"/>
          <w:szCs w:val="24"/>
        </w:rPr>
        <w:t>14</w:t>
      </w:r>
      <w:r w:rsidR="008F4607">
        <w:rPr>
          <w:b/>
          <w:bCs/>
          <w:sz w:val="24"/>
          <w:szCs w:val="24"/>
        </w:rPr>
        <w:t>89</w:t>
      </w:r>
    </w:p>
    <w:p w14:paraId="5C164D36" w14:textId="091ECCEC" w:rsidR="002B500E" w:rsidRDefault="002B500E" w:rsidP="00C932CC">
      <w:pPr>
        <w:spacing w:line="480" w:lineRule="auto"/>
        <w:rPr>
          <w:b/>
          <w:bCs/>
          <w:sz w:val="24"/>
          <w:szCs w:val="24"/>
        </w:rPr>
      </w:pPr>
    </w:p>
    <w:p w14:paraId="7CF41E99" w14:textId="77777777" w:rsidR="00EF5826" w:rsidRDefault="00EF5826">
      <w:pPr>
        <w:rPr>
          <w:sz w:val="24"/>
          <w:szCs w:val="24"/>
        </w:rPr>
      </w:pPr>
    </w:p>
    <w:p w14:paraId="04B33249" w14:textId="77777777" w:rsidR="00EF5826" w:rsidRDefault="00EF5826">
      <w:pPr>
        <w:rPr>
          <w:sz w:val="24"/>
          <w:szCs w:val="24"/>
        </w:rPr>
      </w:pPr>
    </w:p>
    <w:p w14:paraId="3E0DB307" w14:textId="77777777" w:rsidR="00EF5826" w:rsidRDefault="00EF5826">
      <w:pPr>
        <w:rPr>
          <w:sz w:val="24"/>
          <w:szCs w:val="24"/>
        </w:rPr>
      </w:pPr>
    </w:p>
    <w:p w14:paraId="60828DCD" w14:textId="77777777" w:rsidR="00EF5826" w:rsidRDefault="00EF5826">
      <w:pPr>
        <w:rPr>
          <w:sz w:val="24"/>
          <w:szCs w:val="24"/>
        </w:rPr>
      </w:pPr>
    </w:p>
    <w:p w14:paraId="4E661FE5" w14:textId="77777777" w:rsidR="00EF5826" w:rsidRDefault="00EF5826">
      <w:pPr>
        <w:rPr>
          <w:sz w:val="24"/>
          <w:szCs w:val="24"/>
        </w:rPr>
      </w:pPr>
    </w:p>
    <w:p w14:paraId="127B39DD" w14:textId="77777777" w:rsidR="00EF5826" w:rsidRDefault="00EF5826">
      <w:pPr>
        <w:rPr>
          <w:sz w:val="24"/>
          <w:szCs w:val="24"/>
        </w:rPr>
      </w:pPr>
    </w:p>
    <w:p w14:paraId="4992E50E" w14:textId="77777777" w:rsidR="00EF5826" w:rsidRDefault="00EF5826">
      <w:pPr>
        <w:rPr>
          <w:sz w:val="24"/>
          <w:szCs w:val="24"/>
        </w:rPr>
      </w:pPr>
    </w:p>
    <w:p w14:paraId="3C49D1BE" w14:textId="77777777" w:rsidR="00EF5826" w:rsidRDefault="00EF5826">
      <w:pPr>
        <w:rPr>
          <w:sz w:val="24"/>
          <w:szCs w:val="24"/>
        </w:rPr>
      </w:pPr>
    </w:p>
    <w:p w14:paraId="5CF5919B" w14:textId="77777777" w:rsidR="00EF5826" w:rsidRDefault="00EF5826">
      <w:pPr>
        <w:rPr>
          <w:sz w:val="24"/>
          <w:szCs w:val="24"/>
        </w:rPr>
      </w:pPr>
    </w:p>
    <w:p w14:paraId="4C96C2BB" w14:textId="77777777" w:rsidR="00EF5826" w:rsidRDefault="00EF5826">
      <w:pPr>
        <w:rPr>
          <w:sz w:val="24"/>
          <w:szCs w:val="24"/>
        </w:rPr>
      </w:pPr>
    </w:p>
    <w:p w14:paraId="7D16E98D" w14:textId="77777777" w:rsidR="003B35F2" w:rsidRDefault="003B35F2">
      <w:pPr>
        <w:rPr>
          <w:b/>
          <w:bCs/>
          <w:sz w:val="24"/>
          <w:szCs w:val="24"/>
        </w:rPr>
      </w:pPr>
    </w:p>
    <w:p w14:paraId="639B5F62" w14:textId="77777777" w:rsidR="00DC4BFE" w:rsidRDefault="00DC4BFE">
      <w:pPr>
        <w:rPr>
          <w:b/>
          <w:bCs/>
          <w:sz w:val="24"/>
          <w:szCs w:val="24"/>
        </w:rPr>
      </w:pPr>
    </w:p>
    <w:p w14:paraId="1D91BED1" w14:textId="0FA26222" w:rsidR="00EF5826" w:rsidRDefault="00EF5826">
      <w:pPr>
        <w:rPr>
          <w:b/>
          <w:bCs/>
          <w:sz w:val="24"/>
          <w:szCs w:val="24"/>
        </w:rPr>
      </w:pPr>
      <w:r w:rsidRPr="00EF5826">
        <w:rPr>
          <w:b/>
          <w:bCs/>
          <w:sz w:val="24"/>
          <w:szCs w:val="24"/>
        </w:rPr>
        <w:t>Bibliography</w:t>
      </w:r>
    </w:p>
    <w:p w14:paraId="5B51F955" w14:textId="37BB19A5" w:rsidR="00AD68F9" w:rsidRPr="00AD68F9" w:rsidRDefault="00AD68F9">
      <w:pPr>
        <w:rPr>
          <w:sz w:val="24"/>
          <w:szCs w:val="24"/>
        </w:rPr>
      </w:pPr>
      <w:r>
        <w:rPr>
          <w:sz w:val="24"/>
          <w:szCs w:val="24"/>
        </w:rPr>
        <w:t xml:space="preserve">Apuleius (2020). </w:t>
      </w:r>
      <w:r>
        <w:rPr>
          <w:i/>
          <w:iCs/>
          <w:sz w:val="24"/>
          <w:szCs w:val="24"/>
        </w:rPr>
        <w:t xml:space="preserve">The Golden Ass: The transformations of Lucius Apuleius and the rites of Isis. </w:t>
      </w:r>
      <w:r>
        <w:rPr>
          <w:sz w:val="24"/>
          <w:szCs w:val="24"/>
        </w:rPr>
        <w:t xml:space="preserve">Translated by </w:t>
      </w:r>
      <w:proofErr w:type="spellStart"/>
      <w:r>
        <w:rPr>
          <w:sz w:val="24"/>
          <w:szCs w:val="24"/>
        </w:rPr>
        <w:t>A.</w:t>
      </w:r>
      <w:proofErr w:type="gramStart"/>
      <w:r>
        <w:rPr>
          <w:sz w:val="24"/>
          <w:szCs w:val="24"/>
        </w:rPr>
        <w:t>S.Kline</w:t>
      </w:r>
      <w:proofErr w:type="spellEnd"/>
      <w:proofErr w:type="gramEnd"/>
      <w:r>
        <w:rPr>
          <w:sz w:val="24"/>
          <w:szCs w:val="24"/>
        </w:rPr>
        <w:t xml:space="preserve">. Available at: </w:t>
      </w:r>
      <w:hyperlink r:id="rId12" w:history="1">
        <w:r w:rsidRPr="00C877E9">
          <w:rPr>
            <w:rStyle w:val="Hyperlink"/>
            <w:sz w:val="24"/>
            <w:szCs w:val="24"/>
          </w:rPr>
          <w:t>https://www.poetryintranslation,com/klineasapuleius.php</w:t>
        </w:r>
      </w:hyperlink>
      <w:r>
        <w:rPr>
          <w:sz w:val="24"/>
          <w:szCs w:val="24"/>
        </w:rPr>
        <w:t xml:space="preserve">. Accessed on the </w:t>
      </w:r>
      <w:r w:rsidR="009F6A40">
        <w:rPr>
          <w:sz w:val="24"/>
          <w:szCs w:val="24"/>
        </w:rPr>
        <w:t>11</w:t>
      </w:r>
      <w:r w:rsidR="009F6A40" w:rsidRPr="00AD68F9">
        <w:rPr>
          <w:sz w:val="24"/>
          <w:szCs w:val="24"/>
          <w:vertAlign w:val="superscript"/>
        </w:rPr>
        <w:t>th of</w:t>
      </w:r>
      <w:r>
        <w:rPr>
          <w:sz w:val="24"/>
          <w:szCs w:val="24"/>
        </w:rPr>
        <w:t xml:space="preserve"> March 2025. </w:t>
      </w:r>
    </w:p>
    <w:p w14:paraId="5FB6814D" w14:textId="2A8E0F87" w:rsidR="00822016" w:rsidRPr="003B1DC0" w:rsidRDefault="00822016">
      <w:pPr>
        <w:rPr>
          <w:sz w:val="24"/>
          <w:szCs w:val="24"/>
        </w:rPr>
      </w:pPr>
      <w:r>
        <w:rPr>
          <w:sz w:val="24"/>
          <w:szCs w:val="24"/>
        </w:rPr>
        <w:t xml:space="preserve">Brown, P. (1971). </w:t>
      </w:r>
      <w:r>
        <w:rPr>
          <w:i/>
          <w:iCs/>
          <w:sz w:val="24"/>
          <w:szCs w:val="24"/>
        </w:rPr>
        <w:t>The World of Late Antiquity: From Marcus Aurelius to Muhammed</w:t>
      </w:r>
      <w:r w:rsidR="003B1DC0">
        <w:rPr>
          <w:i/>
          <w:iCs/>
          <w:sz w:val="24"/>
          <w:szCs w:val="24"/>
        </w:rPr>
        <w:t>.</w:t>
      </w:r>
      <w:r w:rsidR="003B1DC0">
        <w:rPr>
          <w:sz w:val="24"/>
          <w:szCs w:val="24"/>
        </w:rPr>
        <w:t xml:space="preserve"> London. Thames and Hudson.</w:t>
      </w:r>
    </w:p>
    <w:p w14:paraId="19D2869E" w14:textId="07177757" w:rsidR="00EF5826" w:rsidRPr="00AD25B5" w:rsidRDefault="00EF5826">
      <w:pPr>
        <w:rPr>
          <w:sz w:val="24"/>
          <w:szCs w:val="24"/>
        </w:rPr>
      </w:pPr>
      <w:r w:rsidRPr="00AD25B5">
        <w:rPr>
          <w:sz w:val="24"/>
          <w:szCs w:val="24"/>
        </w:rPr>
        <w:t>Cockle, W. (2012). </w:t>
      </w:r>
      <w:proofErr w:type="spellStart"/>
      <w:r w:rsidRPr="00AD25B5">
        <w:rPr>
          <w:sz w:val="24"/>
          <w:szCs w:val="24"/>
        </w:rPr>
        <w:t>Antinoöpolis</w:t>
      </w:r>
      <w:proofErr w:type="spellEnd"/>
      <w:r w:rsidRPr="00AD25B5">
        <w:rPr>
          <w:sz w:val="24"/>
          <w:szCs w:val="24"/>
        </w:rPr>
        <w:t xml:space="preserve">. In The Oxford Classical Dictionary. Oxford University Press. </w:t>
      </w:r>
    </w:p>
    <w:p w14:paraId="40A6050B" w14:textId="4F5D32FF" w:rsidR="00783FC3" w:rsidRDefault="00783FC3" w:rsidP="00783FC3">
      <w:pPr>
        <w:rPr>
          <w:sz w:val="24"/>
          <w:szCs w:val="24"/>
        </w:rPr>
      </w:pPr>
      <w:r w:rsidRPr="00783FC3">
        <w:rPr>
          <w:sz w:val="24"/>
          <w:szCs w:val="24"/>
        </w:rPr>
        <w:t xml:space="preserve">Corrington, G. P. (1989). The Milk of Salvation: Redemption by the </w:t>
      </w:r>
      <w:r w:rsidRPr="00AD25B5">
        <w:rPr>
          <w:sz w:val="24"/>
          <w:szCs w:val="24"/>
        </w:rPr>
        <w:t>mother</w:t>
      </w:r>
      <w:r w:rsidRPr="00783FC3">
        <w:rPr>
          <w:sz w:val="24"/>
          <w:szCs w:val="24"/>
        </w:rPr>
        <w:t xml:space="preserve"> in Late Antiquity and Early Christianity. </w:t>
      </w:r>
      <w:r w:rsidRPr="00783FC3">
        <w:rPr>
          <w:i/>
          <w:iCs/>
          <w:sz w:val="24"/>
          <w:szCs w:val="24"/>
        </w:rPr>
        <w:t>The Harvard Theological Review</w:t>
      </w:r>
      <w:r w:rsidRPr="00783FC3">
        <w:rPr>
          <w:sz w:val="24"/>
          <w:szCs w:val="24"/>
        </w:rPr>
        <w:t xml:space="preserve">, </w:t>
      </w:r>
      <w:r w:rsidRPr="00783FC3">
        <w:rPr>
          <w:i/>
          <w:iCs/>
          <w:sz w:val="24"/>
          <w:szCs w:val="24"/>
        </w:rPr>
        <w:t>82</w:t>
      </w:r>
      <w:r w:rsidRPr="00783FC3">
        <w:rPr>
          <w:sz w:val="24"/>
          <w:szCs w:val="24"/>
        </w:rPr>
        <w:t xml:space="preserve">(4), 393–420. </w:t>
      </w:r>
    </w:p>
    <w:p w14:paraId="32DD3181" w14:textId="270C4400" w:rsidR="002B62DD" w:rsidRPr="002B62DD" w:rsidRDefault="002B62DD" w:rsidP="00783FC3">
      <w:pPr>
        <w:rPr>
          <w:sz w:val="24"/>
          <w:szCs w:val="24"/>
        </w:rPr>
      </w:pPr>
      <w:r>
        <w:rPr>
          <w:sz w:val="24"/>
          <w:szCs w:val="24"/>
        </w:rPr>
        <w:t xml:space="preserve">Dijkstra, J.H.F. and Van Loon, G.J.M. (2010). A Church Dedicated to the Virgin Mary in the Temple of Isis at </w:t>
      </w:r>
      <w:proofErr w:type="gramStart"/>
      <w:r>
        <w:rPr>
          <w:sz w:val="24"/>
          <w:szCs w:val="24"/>
        </w:rPr>
        <w:t>Aswan?.</w:t>
      </w:r>
      <w:proofErr w:type="gramEnd"/>
      <w:r>
        <w:rPr>
          <w:sz w:val="24"/>
          <w:szCs w:val="24"/>
        </w:rPr>
        <w:t xml:space="preserve"> </w:t>
      </w:r>
      <w:r>
        <w:rPr>
          <w:i/>
          <w:iCs/>
          <w:sz w:val="24"/>
          <w:szCs w:val="24"/>
        </w:rPr>
        <w:t xml:space="preserve">Eastern Christian Art, </w:t>
      </w:r>
      <w:r>
        <w:rPr>
          <w:sz w:val="24"/>
          <w:szCs w:val="24"/>
        </w:rPr>
        <w:t>7: 1-16.</w:t>
      </w:r>
    </w:p>
    <w:p w14:paraId="58D95104" w14:textId="06824588" w:rsidR="003B1DC0" w:rsidRDefault="003B1DC0" w:rsidP="00783FC3">
      <w:pPr>
        <w:rPr>
          <w:sz w:val="24"/>
          <w:szCs w:val="24"/>
        </w:rPr>
      </w:pPr>
      <w:r>
        <w:rPr>
          <w:sz w:val="24"/>
          <w:szCs w:val="24"/>
        </w:rPr>
        <w:t xml:space="preserve">Elsner, J. (2018). </w:t>
      </w:r>
      <w:r>
        <w:rPr>
          <w:i/>
          <w:iCs/>
          <w:sz w:val="24"/>
          <w:szCs w:val="24"/>
        </w:rPr>
        <w:t>The Art of the Roman Empire: AD 100-450</w:t>
      </w:r>
      <w:r>
        <w:rPr>
          <w:sz w:val="24"/>
          <w:szCs w:val="24"/>
        </w:rPr>
        <w:t>. Oxford. Oxford University Press.</w:t>
      </w:r>
    </w:p>
    <w:p w14:paraId="2F0A379E" w14:textId="1AFA9D70" w:rsidR="003D445F" w:rsidRDefault="003D445F" w:rsidP="00783FC3">
      <w:pPr>
        <w:rPr>
          <w:sz w:val="24"/>
          <w:szCs w:val="24"/>
        </w:rPr>
      </w:pPr>
      <w:r w:rsidRPr="003D445F">
        <w:rPr>
          <w:sz w:val="24"/>
          <w:szCs w:val="24"/>
        </w:rPr>
        <w:t xml:space="preserve">Gordon, R. (2012). Isis. In The Oxford Classical Dictionary. Oxford University Press. </w:t>
      </w:r>
      <w:r>
        <w:rPr>
          <w:sz w:val="24"/>
          <w:szCs w:val="24"/>
        </w:rPr>
        <w:t xml:space="preserve">Available at: </w:t>
      </w:r>
      <w:hyperlink r:id="rId13" w:history="1">
        <w:r w:rsidRPr="006743D6">
          <w:rPr>
            <w:rStyle w:val="Hyperlink"/>
            <w:sz w:val="24"/>
            <w:szCs w:val="24"/>
          </w:rPr>
          <w:t>https://www-oxfordreference-com.ezproxy.uwtsd.ac.uk/view/10.1093/acref/9780199545568.001.0001/acref-9780199545568-e-3342</w:t>
        </w:r>
      </w:hyperlink>
      <w:r>
        <w:rPr>
          <w:sz w:val="24"/>
          <w:szCs w:val="24"/>
        </w:rPr>
        <w:t>. Accessed on the 13</w:t>
      </w:r>
      <w:r w:rsidRPr="003D445F">
        <w:rPr>
          <w:sz w:val="24"/>
          <w:szCs w:val="24"/>
          <w:vertAlign w:val="superscript"/>
        </w:rPr>
        <w:t>th</w:t>
      </w:r>
      <w:r>
        <w:rPr>
          <w:sz w:val="24"/>
          <w:szCs w:val="24"/>
        </w:rPr>
        <w:t xml:space="preserve"> of March 2025.</w:t>
      </w:r>
    </w:p>
    <w:p w14:paraId="3D84EBAB" w14:textId="6791E813" w:rsidR="002B62DD" w:rsidRDefault="002B62DD" w:rsidP="00783FC3">
      <w:pPr>
        <w:rPr>
          <w:sz w:val="24"/>
          <w:szCs w:val="24"/>
        </w:rPr>
      </w:pPr>
      <w:r>
        <w:rPr>
          <w:sz w:val="24"/>
          <w:szCs w:val="24"/>
        </w:rPr>
        <w:t>Kramer-Rolls,</w:t>
      </w:r>
      <w:r w:rsidR="00341D28">
        <w:rPr>
          <w:sz w:val="24"/>
          <w:szCs w:val="24"/>
        </w:rPr>
        <w:t xml:space="preserve"> D. (2004). </w:t>
      </w:r>
      <w:r w:rsidR="00341D28" w:rsidRPr="00341D28">
        <w:rPr>
          <w:sz w:val="24"/>
          <w:szCs w:val="24"/>
        </w:rPr>
        <w:t>The Emergence of the Goddess Mary: from Late Antiquity to the Middle Ages. </w:t>
      </w:r>
      <w:r w:rsidR="00341D28" w:rsidRPr="00341D28">
        <w:rPr>
          <w:i/>
          <w:iCs/>
          <w:sz w:val="24"/>
          <w:szCs w:val="24"/>
        </w:rPr>
        <w:t>The Pomegranate, 6</w:t>
      </w:r>
      <w:r w:rsidR="00341D28" w:rsidRPr="00341D28">
        <w:rPr>
          <w:sz w:val="24"/>
          <w:szCs w:val="24"/>
        </w:rPr>
        <w:t>, 34-50.</w:t>
      </w:r>
    </w:p>
    <w:p w14:paraId="2A47A232" w14:textId="1E8326CD" w:rsidR="00EC0C69" w:rsidRPr="00EC0C69" w:rsidRDefault="00EC0C69" w:rsidP="00783FC3">
      <w:pPr>
        <w:rPr>
          <w:sz w:val="24"/>
          <w:szCs w:val="24"/>
        </w:rPr>
      </w:pPr>
      <w:r>
        <w:rPr>
          <w:sz w:val="24"/>
          <w:szCs w:val="24"/>
        </w:rPr>
        <w:t xml:space="preserve">Lane-Fox, R. (1988). Pagans and Christians. </w:t>
      </w:r>
      <w:r>
        <w:rPr>
          <w:i/>
          <w:iCs/>
          <w:sz w:val="24"/>
          <w:szCs w:val="24"/>
        </w:rPr>
        <w:t xml:space="preserve">In the </w:t>
      </w:r>
      <w:proofErr w:type="spellStart"/>
      <w:r>
        <w:rPr>
          <w:i/>
          <w:iCs/>
          <w:sz w:val="24"/>
          <w:szCs w:val="24"/>
        </w:rPr>
        <w:t>Mederranean</w:t>
      </w:r>
      <w:proofErr w:type="spellEnd"/>
      <w:r>
        <w:rPr>
          <w:i/>
          <w:iCs/>
          <w:sz w:val="24"/>
          <w:szCs w:val="24"/>
        </w:rPr>
        <w:t xml:space="preserve"> World from the Conversion of Constantine.</w:t>
      </w:r>
      <w:r>
        <w:rPr>
          <w:sz w:val="24"/>
          <w:szCs w:val="24"/>
        </w:rPr>
        <w:t xml:space="preserve"> London. Penguin Books. </w:t>
      </w:r>
    </w:p>
    <w:p w14:paraId="5D54C077" w14:textId="3FBA20DD" w:rsidR="00D202CC" w:rsidRDefault="008F1EE2" w:rsidP="00783FC3">
      <w:pPr>
        <w:rPr>
          <w:sz w:val="24"/>
          <w:szCs w:val="24"/>
        </w:rPr>
      </w:pPr>
      <w:r>
        <w:rPr>
          <w:sz w:val="24"/>
          <w:szCs w:val="24"/>
        </w:rPr>
        <w:t xml:space="preserve">Laskaris, J. (2008). Nursing Mothers in Greek and Roman medicine. </w:t>
      </w:r>
      <w:r>
        <w:rPr>
          <w:i/>
          <w:iCs/>
          <w:sz w:val="24"/>
          <w:szCs w:val="24"/>
        </w:rPr>
        <w:t>American Journal of Archaeology, 112</w:t>
      </w:r>
      <w:r>
        <w:rPr>
          <w:sz w:val="24"/>
          <w:szCs w:val="24"/>
        </w:rPr>
        <w:t xml:space="preserve"> (3), 459-464.</w:t>
      </w:r>
    </w:p>
    <w:p w14:paraId="6D3A4F00" w14:textId="4871BC62" w:rsidR="000B58DB" w:rsidRDefault="000B58DB" w:rsidP="00783FC3">
      <w:pPr>
        <w:rPr>
          <w:sz w:val="24"/>
          <w:szCs w:val="24"/>
        </w:rPr>
      </w:pPr>
      <w:r w:rsidRPr="000B58DB">
        <w:rPr>
          <w:sz w:val="24"/>
          <w:szCs w:val="24"/>
        </w:rPr>
        <w:t>Leclercq, H. (1907). Antinoe. In </w:t>
      </w:r>
      <w:r w:rsidRPr="000B58DB">
        <w:rPr>
          <w:sz w:val="24"/>
          <w:szCs w:val="24"/>
          <w:u w:val="single"/>
        </w:rPr>
        <w:t xml:space="preserve">The Catholic </w:t>
      </w:r>
      <w:proofErr w:type="spellStart"/>
      <w:r w:rsidRPr="000B58DB">
        <w:rPr>
          <w:sz w:val="24"/>
          <w:szCs w:val="24"/>
          <w:u w:val="single"/>
        </w:rPr>
        <w:t>Encyclopedia</w:t>
      </w:r>
      <w:proofErr w:type="spellEnd"/>
      <w:r w:rsidRPr="000B58DB">
        <w:rPr>
          <w:sz w:val="24"/>
          <w:szCs w:val="24"/>
          <w:u w:val="single"/>
        </w:rPr>
        <w:t>.</w:t>
      </w:r>
      <w:r w:rsidRPr="000B58DB">
        <w:rPr>
          <w:sz w:val="24"/>
          <w:szCs w:val="24"/>
        </w:rPr>
        <w:t> New York: Robert Appleton Company. </w:t>
      </w:r>
    </w:p>
    <w:p w14:paraId="71761AD4" w14:textId="4BCF333C" w:rsidR="006735EC" w:rsidRDefault="006735EC" w:rsidP="00783FC3">
      <w:pPr>
        <w:rPr>
          <w:sz w:val="24"/>
          <w:szCs w:val="24"/>
        </w:rPr>
      </w:pPr>
      <w:r>
        <w:rPr>
          <w:sz w:val="24"/>
          <w:szCs w:val="24"/>
        </w:rPr>
        <w:t xml:space="preserve">Mulder, </w:t>
      </w:r>
      <w:r w:rsidR="002B62DD">
        <w:rPr>
          <w:sz w:val="24"/>
          <w:szCs w:val="24"/>
        </w:rPr>
        <w:t>T. (2017).</w:t>
      </w:r>
      <w:r w:rsidR="002B62DD" w:rsidRPr="002B62DD">
        <w:rPr>
          <w:sz w:val="24"/>
          <w:szCs w:val="24"/>
        </w:rPr>
        <w:t xml:space="preserve"> Adult Breastfeeding in Ancient Rome. </w:t>
      </w:r>
      <w:r w:rsidR="002B62DD" w:rsidRPr="002B62DD">
        <w:rPr>
          <w:i/>
          <w:iCs/>
          <w:sz w:val="24"/>
          <w:szCs w:val="24"/>
        </w:rPr>
        <w:t>Illinois Classical Studies</w:t>
      </w:r>
      <w:r w:rsidR="002B62DD" w:rsidRPr="002B62DD">
        <w:rPr>
          <w:sz w:val="24"/>
          <w:szCs w:val="24"/>
        </w:rPr>
        <w:t>; 42 (1): 227–243.</w:t>
      </w:r>
      <w:r w:rsidR="002B62DD">
        <w:rPr>
          <w:sz w:val="24"/>
          <w:szCs w:val="24"/>
        </w:rPr>
        <w:t xml:space="preserve"> Available at:</w:t>
      </w:r>
      <w:r w:rsidR="002B62DD" w:rsidRPr="002B62DD">
        <w:rPr>
          <w:sz w:val="24"/>
          <w:szCs w:val="24"/>
        </w:rPr>
        <w:t> </w:t>
      </w:r>
      <w:hyperlink r:id="rId14" w:tgtFrame="_blank" w:history="1">
        <w:r w:rsidR="002B62DD" w:rsidRPr="002B62DD">
          <w:rPr>
            <w:rStyle w:val="Hyperlink"/>
            <w:sz w:val="24"/>
            <w:szCs w:val="24"/>
          </w:rPr>
          <w:t>https://doi.org/10.5406/illiclasstud.42.1.0227</w:t>
        </w:r>
      </w:hyperlink>
      <w:r w:rsidR="002B62DD">
        <w:rPr>
          <w:sz w:val="24"/>
          <w:szCs w:val="24"/>
        </w:rPr>
        <w:t xml:space="preserve"> Accessed on the 13th of March 2025. </w:t>
      </w:r>
    </w:p>
    <w:p w14:paraId="2979F6CF" w14:textId="700D1F1B" w:rsidR="00C51C9E" w:rsidRPr="00C51C9E" w:rsidRDefault="00E82B91" w:rsidP="00C51C9E">
      <w:pPr>
        <w:rPr>
          <w:sz w:val="24"/>
          <w:szCs w:val="24"/>
        </w:rPr>
      </w:pPr>
      <w:r>
        <w:rPr>
          <w:sz w:val="24"/>
          <w:szCs w:val="24"/>
        </w:rPr>
        <w:t xml:space="preserve">Pliny </w:t>
      </w:r>
      <w:r w:rsidR="00C51C9E">
        <w:rPr>
          <w:sz w:val="24"/>
          <w:szCs w:val="24"/>
        </w:rPr>
        <w:t xml:space="preserve">the Elder. (1855). </w:t>
      </w:r>
      <w:r w:rsidR="00C51C9E" w:rsidRPr="00C51C9E">
        <w:rPr>
          <w:i/>
          <w:iCs/>
          <w:sz w:val="24"/>
          <w:szCs w:val="24"/>
        </w:rPr>
        <w:t>The Natural History.</w:t>
      </w:r>
      <w:r w:rsidR="00C51C9E" w:rsidRPr="00C51C9E">
        <w:rPr>
          <w:sz w:val="24"/>
          <w:szCs w:val="24"/>
        </w:rPr>
        <w:t xml:space="preserve"> </w:t>
      </w:r>
      <w:r w:rsidR="00C51C9E">
        <w:rPr>
          <w:sz w:val="24"/>
          <w:szCs w:val="24"/>
        </w:rPr>
        <w:t xml:space="preserve">Translated by </w:t>
      </w:r>
      <w:r w:rsidR="00C51C9E" w:rsidRPr="00C51C9E">
        <w:rPr>
          <w:sz w:val="24"/>
          <w:szCs w:val="24"/>
        </w:rPr>
        <w:t>John Bostock</w:t>
      </w:r>
      <w:r w:rsidR="00C51C9E">
        <w:rPr>
          <w:sz w:val="24"/>
          <w:szCs w:val="24"/>
        </w:rPr>
        <w:t>.</w:t>
      </w:r>
      <w:r w:rsidR="00C51C9E" w:rsidRPr="00C51C9E">
        <w:rPr>
          <w:sz w:val="24"/>
          <w:szCs w:val="24"/>
        </w:rPr>
        <w:t xml:space="preserve"> London. Taylor and Francis</w:t>
      </w:r>
      <w:r w:rsidR="00C51C9E">
        <w:rPr>
          <w:sz w:val="24"/>
          <w:szCs w:val="24"/>
        </w:rPr>
        <w:t>.</w:t>
      </w:r>
    </w:p>
    <w:p w14:paraId="44DC76EE" w14:textId="77777777" w:rsidR="00C216EE" w:rsidRDefault="00C216EE" w:rsidP="00C216EE">
      <w:pPr>
        <w:rPr>
          <w:sz w:val="24"/>
          <w:szCs w:val="24"/>
        </w:rPr>
      </w:pPr>
      <w:r>
        <w:rPr>
          <w:sz w:val="24"/>
          <w:szCs w:val="24"/>
        </w:rPr>
        <w:t xml:space="preserve">Stillwell, R. (1976). </w:t>
      </w:r>
      <w:r w:rsidRPr="00C216EE">
        <w:rPr>
          <w:sz w:val="24"/>
          <w:szCs w:val="24"/>
        </w:rPr>
        <w:t xml:space="preserve">The Princeton </w:t>
      </w:r>
      <w:proofErr w:type="spellStart"/>
      <w:r w:rsidRPr="00C216EE">
        <w:rPr>
          <w:sz w:val="24"/>
          <w:szCs w:val="24"/>
        </w:rPr>
        <w:t>encyclopedia</w:t>
      </w:r>
      <w:proofErr w:type="spellEnd"/>
      <w:r w:rsidRPr="00C216EE">
        <w:rPr>
          <w:sz w:val="24"/>
          <w:szCs w:val="24"/>
        </w:rPr>
        <w:t xml:space="preserve"> of classical sites. Princeton, N.J. Princeton University Press. </w:t>
      </w:r>
    </w:p>
    <w:p w14:paraId="3B1FE6AB" w14:textId="6C0C431D" w:rsidR="00AF6F10" w:rsidRPr="00C216EE" w:rsidRDefault="00AF6F10" w:rsidP="00C216EE">
      <w:pPr>
        <w:rPr>
          <w:sz w:val="24"/>
          <w:szCs w:val="24"/>
        </w:rPr>
      </w:pPr>
      <w:r w:rsidRPr="00AF6F10">
        <w:rPr>
          <w:sz w:val="24"/>
          <w:szCs w:val="24"/>
        </w:rPr>
        <w:t>Tomlin, R. (2012). Valens. In The Oxford Classical Dictionar</w:t>
      </w:r>
      <w:r>
        <w:rPr>
          <w:sz w:val="24"/>
          <w:szCs w:val="24"/>
        </w:rPr>
        <w:t>y</w:t>
      </w:r>
      <w:r w:rsidRPr="00AF6F10">
        <w:rPr>
          <w:sz w:val="24"/>
          <w:szCs w:val="24"/>
        </w:rPr>
        <w:t xml:space="preserve">: Oxford University Press. </w:t>
      </w:r>
      <w:r>
        <w:rPr>
          <w:sz w:val="24"/>
          <w:szCs w:val="24"/>
        </w:rPr>
        <w:t xml:space="preserve">Available at: </w:t>
      </w:r>
      <w:hyperlink r:id="rId15" w:history="1">
        <w:r w:rsidRPr="00485D38">
          <w:rPr>
            <w:rStyle w:val="Hyperlink"/>
            <w:sz w:val="24"/>
            <w:szCs w:val="24"/>
          </w:rPr>
          <w:t>https://www-oxfordreference-</w:t>
        </w:r>
        <w:r w:rsidRPr="00485D38">
          <w:rPr>
            <w:rStyle w:val="Hyperlink"/>
            <w:sz w:val="24"/>
            <w:szCs w:val="24"/>
          </w:rPr>
          <w:lastRenderedPageBreak/>
          <w:t>com.ezproxy.uwtsd.ac.uk/view/10.1093/acref/9780199545568.001.0001/acref-9780199545568-e-6658</w:t>
        </w:r>
      </w:hyperlink>
      <w:r>
        <w:rPr>
          <w:sz w:val="24"/>
          <w:szCs w:val="24"/>
        </w:rPr>
        <w:t>. Accessed on the 14</w:t>
      </w:r>
      <w:r w:rsidRPr="00AF6F10">
        <w:rPr>
          <w:sz w:val="24"/>
          <w:szCs w:val="24"/>
          <w:vertAlign w:val="superscript"/>
        </w:rPr>
        <w:t>th</w:t>
      </w:r>
      <w:r>
        <w:rPr>
          <w:sz w:val="24"/>
          <w:szCs w:val="24"/>
        </w:rPr>
        <w:t xml:space="preserve"> of March 2025</w:t>
      </w:r>
    </w:p>
    <w:p w14:paraId="2EC3FAB3" w14:textId="6E0A8022" w:rsidR="00783FC3" w:rsidRDefault="00593842">
      <w:pPr>
        <w:rPr>
          <w:sz w:val="24"/>
          <w:szCs w:val="24"/>
        </w:rPr>
      </w:pPr>
      <w:r>
        <w:rPr>
          <w:sz w:val="24"/>
          <w:szCs w:val="24"/>
        </w:rPr>
        <w:t xml:space="preserve">Tran Tam Tinh, V. (1973). </w:t>
      </w:r>
      <w:r>
        <w:rPr>
          <w:i/>
          <w:iCs/>
          <w:sz w:val="24"/>
          <w:szCs w:val="24"/>
        </w:rPr>
        <w:t xml:space="preserve">Isis </w:t>
      </w:r>
      <w:proofErr w:type="spellStart"/>
      <w:r>
        <w:rPr>
          <w:i/>
          <w:iCs/>
          <w:sz w:val="24"/>
          <w:szCs w:val="24"/>
        </w:rPr>
        <w:t>Lactans</w:t>
      </w:r>
      <w:proofErr w:type="spellEnd"/>
      <w:r>
        <w:rPr>
          <w:i/>
          <w:iCs/>
          <w:sz w:val="24"/>
          <w:szCs w:val="24"/>
        </w:rPr>
        <w:t>. Corpus des monuments Greco-</w:t>
      </w:r>
      <w:proofErr w:type="spellStart"/>
      <w:r>
        <w:rPr>
          <w:i/>
          <w:iCs/>
          <w:sz w:val="24"/>
          <w:szCs w:val="24"/>
        </w:rPr>
        <w:t>romains</w:t>
      </w:r>
      <w:proofErr w:type="spellEnd"/>
      <w:r>
        <w:rPr>
          <w:i/>
          <w:iCs/>
          <w:sz w:val="24"/>
          <w:szCs w:val="24"/>
        </w:rPr>
        <w:t xml:space="preserve"> </w:t>
      </w:r>
      <w:proofErr w:type="spellStart"/>
      <w:r>
        <w:rPr>
          <w:i/>
          <w:iCs/>
          <w:sz w:val="24"/>
          <w:szCs w:val="24"/>
        </w:rPr>
        <w:t>d’Isis</w:t>
      </w:r>
      <w:proofErr w:type="spellEnd"/>
      <w:r>
        <w:rPr>
          <w:i/>
          <w:iCs/>
          <w:sz w:val="24"/>
          <w:szCs w:val="24"/>
        </w:rPr>
        <w:t xml:space="preserve"> </w:t>
      </w:r>
      <w:proofErr w:type="spellStart"/>
      <w:r>
        <w:rPr>
          <w:i/>
          <w:iCs/>
          <w:sz w:val="24"/>
          <w:szCs w:val="24"/>
        </w:rPr>
        <w:t>allaitant</w:t>
      </w:r>
      <w:proofErr w:type="spellEnd"/>
      <w:r>
        <w:rPr>
          <w:i/>
          <w:iCs/>
          <w:sz w:val="24"/>
          <w:szCs w:val="24"/>
        </w:rPr>
        <w:t xml:space="preserve"> </w:t>
      </w:r>
      <w:proofErr w:type="spellStart"/>
      <w:r>
        <w:rPr>
          <w:i/>
          <w:iCs/>
          <w:sz w:val="24"/>
          <w:szCs w:val="24"/>
        </w:rPr>
        <w:t>Harpocrate</w:t>
      </w:r>
      <w:proofErr w:type="spellEnd"/>
      <w:r>
        <w:rPr>
          <w:i/>
          <w:iCs/>
          <w:sz w:val="24"/>
          <w:szCs w:val="24"/>
        </w:rPr>
        <w:t xml:space="preserve">. </w:t>
      </w:r>
      <w:r>
        <w:rPr>
          <w:sz w:val="24"/>
          <w:szCs w:val="24"/>
        </w:rPr>
        <w:t xml:space="preserve">Leiden. Brill. </w:t>
      </w:r>
    </w:p>
    <w:p w14:paraId="2174687F" w14:textId="17171646" w:rsidR="00D202CC" w:rsidRDefault="00D202CC">
      <w:pPr>
        <w:rPr>
          <w:sz w:val="24"/>
          <w:szCs w:val="24"/>
        </w:rPr>
      </w:pPr>
      <w:proofErr w:type="spellStart"/>
      <w:r>
        <w:rPr>
          <w:sz w:val="24"/>
          <w:szCs w:val="24"/>
        </w:rPr>
        <w:t>Ve</w:t>
      </w:r>
      <w:r w:rsidR="003B35F2">
        <w:rPr>
          <w:sz w:val="24"/>
          <w:szCs w:val="24"/>
        </w:rPr>
        <w:t>yne</w:t>
      </w:r>
      <w:proofErr w:type="spellEnd"/>
      <w:r w:rsidR="003B35F2">
        <w:rPr>
          <w:sz w:val="24"/>
          <w:szCs w:val="24"/>
        </w:rPr>
        <w:t xml:space="preserve">, P. (2010). </w:t>
      </w:r>
      <w:r w:rsidR="003B35F2">
        <w:rPr>
          <w:i/>
          <w:iCs/>
          <w:sz w:val="24"/>
          <w:szCs w:val="24"/>
        </w:rPr>
        <w:t>When our World became Christian 312-394</w:t>
      </w:r>
      <w:r w:rsidR="003B35F2">
        <w:rPr>
          <w:sz w:val="24"/>
          <w:szCs w:val="24"/>
        </w:rPr>
        <w:t xml:space="preserve">. Translated by </w:t>
      </w:r>
      <w:proofErr w:type="spellStart"/>
      <w:proofErr w:type="gramStart"/>
      <w:r w:rsidR="003B35F2">
        <w:rPr>
          <w:sz w:val="24"/>
          <w:szCs w:val="24"/>
        </w:rPr>
        <w:t>J.Lloyd</w:t>
      </w:r>
      <w:proofErr w:type="spellEnd"/>
      <w:proofErr w:type="gramEnd"/>
      <w:r w:rsidR="003B35F2">
        <w:rPr>
          <w:sz w:val="24"/>
          <w:szCs w:val="24"/>
        </w:rPr>
        <w:t>. Malden. Polity Press.</w:t>
      </w:r>
    </w:p>
    <w:p w14:paraId="1B8DBA62" w14:textId="77777777" w:rsidR="00341D28" w:rsidRPr="003B35F2" w:rsidRDefault="00341D28">
      <w:pPr>
        <w:rPr>
          <w:sz w:val="24"/>
          <w:szCs w:val="24"/>
        </w:rPr>
      </w:pPr>
    </w:p>
    <w:sectPr w:rsidR="00341D28" w:rsidRPr="003B35F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EA343" w14:textId="77777777" w:rsidR="001E013B" w:rsidRDefault="001E013B" w:rsidP="003B35F2">
      <w:pPr>
        <w:spacing w:after="0" w:line="240" w:lineRule="auto"/>
      </w:pPr>
      <w:r>
        <w:separator/>
      </w:r>
    </w:p>
  </w:endnote>
  <w:endnote w:type="continuationSeparator" w:id="0">
    <w:p w14:paraId="76248035" w14:textId="77777777" w:rsidR="001E013B" w:rsidRDefault="001E013B" w:rsidP="003B3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790828"/>
      <w:docPartObj>
        <w:docPartGallery w:val="Page Numbers (Bottom of Page)"/>
        <w:docPartUnique/>
      </w:docPartObj>
    </w:sdtPr>
    <w:sdtEndPr>
      <w:rPr>
        <w:noProof/>
      </w:rPr>
    </w:sdtEndPr>
    <w:sdtContent>
      <w:p w14:paraId="0BB48C41" w14:textId="46AD5249" w:rsidR="003B35F2" w:rsidRDefault="003B35F2">
        <w:pPr>
          <w:pStyle w:val="Footer"/>
        </w:pPr>
        <w:r>
          <w:fldChar w:fldCharType="begin"/>
        </w:r>
        <w:r>
          <w:instrText xml:space="preserve"> PAGE   \* MERGEFORMAT </w:instrText>
        </w:r>
        <w:r>
          <w:fldChar w:fldCharType="separate"/>
        </w:r>
        <w:r>
          <w:rPr>
            <w:noProof/>
          </w:rPr>
          <w:t>2</w:t>
        </w:r>
        <w:r>
          <w:rPr>
            <w:noProof/>
          </w:rPr>
          <w:fldChar w:fldCharType="end"/>
        </w:r>
      </w:p>
    </w:sdtContent>
  </w:sdt>
  <w:p w14:paraId="731B255E" w14:textId="77777777" w:rsidR="003B35F2" w:rsidRDefault="003B3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CB5EA" w14:textId="77777777" w:rsidR="001E013B" w:rsidRDefault="001E013B" w:rsidP="003B35F2">
      <w:pPr>
        <w:spacing w:after="0" w:line="240" w:lineRule="auto"/>
      </w:pPr>
      <w:r>
        <w:separator/>
      </w:r>
    </w:p>
  </w:footnote>
  <w:footnote w:type="continuationSeparator" w:id="0">
    <w:p w14:paraId="559A99DB" w14:textId="77777777" w:rsidR="001E013B" w:rsidRDefault="001E013B" w:rsidP="003B35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8175076"/>
      <w:docPartObj>
        <w:docPartGallery w:val="Page Numbers (Top of Page)"/>
        <w:docPartUnique/>
      </w:docPartObj>
    </w:sdtPr>
    <w:sdtEndPr>
      <w:rPr>
        <w:noProof/>
      </w:rPr>
    </w:sdtEndPr>
    <w:sdtContent>
      <w:p w14:paraId="6AEB392E" w14:textId="10485022" w:rsidR="003B35F2" w:rsidRDefault="003B35F2">
        <w:pPr>
          <w:pStyle w:val="Header"/>
        </w:pPr>
        <w:r>
          <w:fldChar w:fldCharType="begin"/>
        </w:r>
        <w:r>
          <w:instrText xml:space="preserve"> PAGE   \* MERGEFORMAT </w:instrText>
        </w:r>
        <w:r>
          <w:fldChar w:fldCharType="separate"/>
        </w:r>
        <w:r>
          <w:rPr>
            <w:noProof/>
          </w:rPr>
          <w:t>2</w:t>
        </w:r>
        <w:r>
          <w:rPr>
            <w:noProof/>
          </w:rPr>
          <w:fldChar w:fldCharType="end"/>
        </w:r>
      </w:p>
    </w:sdtContent>
  </w:sdt>
  <w:p w14:paraId="64AD4656" w14:textId="77777777" w:rsidR="003B35F2" w:rsidRDefault="003B35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90B7C"/>
    <w:multiLevelType w:val="multilevel"/>
    <w:tmpl w:val="7E3A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30848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2A9"/>
    <w:rsid w:val="000362DD"/>
    <w:rsid w:val="0003693A"/>
    <w:rsid w:val="00040FA5"/>
    <w:rsid w:val="00066D6C"/>
    <w:rsid w:val="00073A20"/>
    <w:rsid w:val="000975DF"/>
    <w:rsid w:val="000B58DB"/>
    <w:rsid w:val="000B5AE5"/>
    <w:rsid w:val="000E50F0"/>
    <w:rsid w:val="000F0F0C"/>
    <w:rsid w:val="00143944"/>
    <w:rsid w:val="00153BD4"/>
    <w:rsid w:val="00183AC4"/>
    <w:rsid w:val="001A753B"/>
    <w:rsid w:val="001D4DB9"/>
    <w:rsid w:val="001E013B"/>
    <w:rsid w:val="00240EB1"/>
    <w:rsid w:val="002464B3"/>
    <w:rsid w:val="002836B1"/>
    <w:rsid w:val="002B500E"/>
    <w:rsid w:val="002B62DD"/>
    <w:rsid w:val="002B6E43"/>
    <w:rsid w:val="002C18D4"/>
    <w:rsid w:val="002E1D3A"/>
    <w:rsid w:val="002E29A4"/>
    <w:rsid w:val="002E5AA9"/>
    <w:rsid w:val="003203B4"/>
    <w:rsid w:val="00325ABF"/>
    <w:rsid w:val="00337603"/>
    <w:rsid w:val="00341111"/>
    <w:rsid w:val="00341D28"/>
    <w:rsid w:val="00367E89"/>
    <w:rsid w:val="003930FC"/>
    <w:rsid w:val="00393C7E"/>
    <w:rsid w:val="00396EFC"/>
    <w:rsid w:val="003A3D99"/>
    <w:rsid w:val="003B1DC0"/>
    <w:rsid w:val="003B35F2"/>
    <w:rsid w:val="003C4DDA"/>
    <w:rsid w:val="003C5689"/>
    <w:rsid w:val="003C70EA"/>
    <w:rsid w:val="003D445F"/>
    <w:rsid w:val="004459F4"/>
    <w:rsid w:val="0044736E"/>
    <w:rsid w:val="00454BA6"/>
    <w:rsid w:val="004A7498"/>
    <w:rsid w:val="004C3F6C"/>
    <w:rsid w:val="004F7E40"/>
    <w:rsid w:val="00515E6A"/>
    <w:rsid w:val="005357B4"/>
    <w:rsid w:val="005411C2"/>
    <w:rsid w:val="00551476"/>
    <w:rsid w:val="005648D7"/>
    <w:rsid w:val="00591958"/>
    <w:rsid w:val="00593842"/>
    <w:rsid w:val="005B15C6"/>
    <w:rsid w:val="005C5BD5"/>
    <w:rsid w:val="005E5F3C"/>
    <w:rsid w:val="0063450F"/>
    <w:rsid w:val="006735EC"/>
    <w:rsid w:val="00673C37"/>
    <w:rsid w:val="00681D40"/>
    <w:rsid w:val="00684851"/>
    <w:rsid w:val="006D33F4"/>
    <w:rsid w:val="006D693B"/>
    <w:rsid w:val="006E74A2"/>
    <w:rsid w:val="00730430"/>
    <w:rsid w:val="00754F0C"/>
    <w:rsid w:val="00756470"/>
    <w:rsid w:val="00764876"/>
    <w:rsid w:val="007756D6"/>
    <w:rsid w:val="0077700F"/>
    <w:rsid w:val="00780255"/>
    <w:rsid w:val="00783FC3"/>
    <w:rsid w:val="007B0985"/>
    <w:rsid w:val="007B1A15"/>
    <w:rsid w:val="007E2CA0"/>
    <w:rsid w:val="007F0297"/>
    <w:rsid w:val="00822016"/>
    <w:rsid w:val="008364DE"/>
    <w:rsid w:val="008562BC"/>
    <w:rsid w:val="00861182"/>
    <w:rsid w:val="008665C2"/>
    <w:rsid w:val="00871B4E"/>
    <w:rsid w:val="00890CCE"/>
    <w:rsid w:val="008A4154"/>
    <w:rsid w:val="008B3DB4"/>
    <w:rsid w:val="008D1BF9"/>
    <w:rsid w:val="008E4069"/>
    <w:rsid w:val="008F1EE2"/>
    <w:rsid w:val="008F4607"/>
    <w:rsid w:val="00902B4B"/>
    <w:rsid w:val="00907386"/>
    <w:rsid w:val="009502DD"/>
    <w:rsid w:val="009715D9"/>
    <w:rsid w:val="009B5011"/>
    <w:rsid w:val="009D52E1"/>
    <w:rsid w:val="009F6A40"/>
    <w:rsid w:val="009F6CC4"/>
    <w:rsid w:val="00A22D29"/>
    <w:rsid w:val="00A50770"/>
    <w:rsid w:val="00A75B53"/>
    <w:rsid w:val="00AC0A42"/>
    <w:rsid w:val="00AC528C"/>
    <w:rsid w:val="00AD0737"/>
    <w:rsid w:val="00AD25B5"/>
    <w:rsid w:val="00AD68F9"/>
    <w:rsid w:val="00AF6F10"/>
    <w:rsid w:val="00B02DA9"/>
    <w:rsid w:val="00B1472C"/>
    <w:rsid w:val="00B22D13"/>
    <w:rsid w:val="00B370C0"/>
    <w:rsid w:val="00BC0BFD"/>
    <w:rsid w:val="00BC1059"/>
    <w:rsid w:val="00BC580B"/>
    <w:rsid w:val="00C216EE"/>
    <w:rsid w:val="00C24424"/>
    <w:rsid w:val="00C51C9E"/>
    <w:rsid w:val="00C61DCB"/>
    <w:rsid w:val="00C932CC"/>
    <w:rsid w:val="00CD7356"/>
    <w:rsid w:val="00CE12A9"/>
    <w:rsid w:val="00CF07CB"/>
    <w:rsid w:val="00D01165"/>
    <w:rsid w:val="00D07813"/>
    <w:rsid w:val="00D202CC"/>
    <w:rsid w:val="00D43248"/>
    <w:rsid w:val="00D6559E"/>
    <w:rsid w:val="00D7682A"/>
    <w:rsid w:val="00D91BFA"/>
    <w:rsid w:val="00DA2598"/>
    <w:rsid w:val="00DA3047"/>
    <w:rsid w:val="00DC4BFE"/>
    <w:rsid w:val="00E10DDF"/>
    <w:rsid w:val="00E36CBE"/>
    <w:rsid w:val="00E4122C"/>
    <w:rsid w:val="00E82B91"/>
    <w:rsid w:val="00EC0C69"/>
    <w:rsid w:val="00EF439D"/>
    <w:rsid w:val="00EF5826"/>
    <w:rsid w:val="00F05DC0"/>
    <w:rsid w:val="00F07C96"/>
    <w:rsid w:val="00F12D01"/>
    <w:rsid w:val="00F367BF"/>
    <w:rsid w:val="00F54A50"/>
    <w:rsid w:val="00F64499"/>
    <w:rsid w:val="00F90C63"/>
    <w:rsid w:val="00FA68E9"/>
    <w:rsid w:val="00FC4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E678"/>
  <w15:chartTrackingRefBased/>
  <w15:docId w15:val="{B5F9B18B-984F-42A3-9031-547446AF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2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E12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E12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E12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E12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E12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2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2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2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2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E12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E12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E12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E12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E12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2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2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2A9"/>
    <w:rPr>
      <w:rFonts w:eastAsiaTheme="majorEastAsia" w:cstheme="majorBidi"/>
      <w:color w:val="272727" w:themeColor="text1" w:themeTint="D8"/>
    </w:rPr>
  </w:style>
  <w:style w:type="paragraph" w:styleId="Title">
    <w:name w:val="Title"/>
    <w:basedOn w:val="Normal"/>
    <w:next w:val="Normal"/>
    <w:link w:val="TitleChar"/>
    <w:uiPriority w:val="10"/>
    <w:qFormat/>
    <w:rsid w:val="00CE12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2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2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2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2A9"/>
    <w:pPr>
      <w:spacing w:before="160"/>
      <w:jc w:val="center"/>
    </w:pPr>
    <w:rPr>
      <w:i/>
      <w:iCs/>
      <w:color w:val="404040" w:themeColor="text1" w:themeTint="BF"/>
    </w:rPr>
  </w:style>
  <w:style w:type="character" w:customStyle="1" w:styleId="QuoteChar">
    <w:name w:val="Quote Char"/>
    <w:basedOn w:val="DefaultParagraphFont"/>
    <w:link w:val="Quote"/>
    <w:uiPriority w:val="29"/>
    <w:rsid w:val="00CE12A9"/>
    <w:rPr>
      <w:i/>
      <w:iCs/>
      <w:color w:val="404040" w:themeColor="text1" w:themeTint="BF"/>
    </w:rPr>
  </w:style>
  <w:style w:type="paragraph" w:styleId="ListParagraph">
    <w:name w:val="List Paragraph"/>
    <w:basedOn w:val="Normal"/>
    <w:uiPriority w:val="34"/>
    <w:qFormat/>
    <w:rsid w:val="00CE12A9"/>
    <w:pPr>
      <w:ind w:left="720"/>
      <w:contextualSpacing/>
    </w:pPr>
  </w:style>
  <w:style w:type="character" w:styleId="IntenseEmphasis">
    <w:name w:val="Intense Emphasis"/>
    <w:basedOn w:val="DefaultParagraphFont"/>
    <w:uiPriority w:val="21"/>
    <w:qFormat/>
    <w:rsid w:val="00CE12A9"/>
    <w:rPr>
      <w:i/>
      <w:iCs/>
      <w:color w:val="2F5496" w:themeColor="accent1" w:themeShade="BF"/>
    </w:rPr>
  </w:style>
  <w:style w:type="paragraph" w:styleId="IntenseQuote">
    <w:name w:val="Intense Quote"/>
    <w:basedOn w:val="Normal"/>
    <w:next w:val="Normal"/>
    <w:link w:val="IntenseQuoteChar"/>
    <w:uiPriority w:val="30"/>
    <w:qFormat/>
    <w:rsid w:val="00CE12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12A9"/>
    <w:rPr>
      <w:i/>
      <w:iCs/>
      <w:color w:val="2F5496" w:themeColor="accent1" w:themeShade="BF"/>
    </w:rPr>
  </w:style>
  <w:style w:type="character" w:styleId="IntenseReference">
    <w:name w:val="Intense Reference"/>
    <w:basedOn w:val="DefaultParagraphFont"/>
    <w:uiPriority w:val="32"/>
    <w:qFormat/>
    <w:rsid w:val="00CE12A9"/>
    <w:rPr>
      <w:b/>
      <w:bCs/>
      <w:smallCaps/>
      <w:color w:val="2F5496" w:themeColor="accent1" w:themeShade="BF"/>
      <w:spacing w:val="5"/>
    </w:rPr>
  </w:style>
  <w:style w:type="table" w:styleId="TableGrid">
    <w:name w:val="Table Grid"/>
    <w:basedOn w:val="TableNormal"/>
    <w:uiPriority w:val="39"/>
    <w:rsid w:val="00E36C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E36CB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AD68F9"/>
    <w:rPr>
      <w:color w:val="0563C1" w:themeColor="hyperlink"/>
      <w:u w:val="single"/>
    </w:rPr>
  </w:style>
  <w:style w:type="character" w:styleId="UnresolvedMention">
    <w:name w:val="Unresolved Mention"/>
    <w:basedOn w:val="DefaultParagraphFont"/>
    <w:uiPriority w:val="99"/>
    <w:semiHidden/>
    <w:unhideWhenUsed/>
    <w:rsid w:val="00AD68F9"/>
    <w:rPr>
      <w:color w:val="605E5C"/>
      <w:shd w:val="clear" w:color="auto" w:fill="E1DFDD"/>
    </w:rPr>
  </w:style>
  <w:style w:type="paragraph" w:styleId="Header">
    <w:name w:val="header"/>
    <w:basedOn w:val="Normal"/>
    <w:link w:val="HeaderChar"/>
    <w:uiPriority w:val="99"/>
    <w:unhideWhenUsed/>
    <w:rsid w:val="003B3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5F2"/>
  </w:style>
  <w:style w:type="paragraph" w:styleId="Footer">
    <w:name w:val="footer"/>
    <w:basedOn w:val="Normal"/>
    <w:link w:val="FooterChar"/>
    <w:uiPriority w:val="99"/>
    <w:unhideWhenUsed/>
    <w:rsid w:val="003B3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229293">
      <w:bodyDiv w:val="1"/>
      <w:marLeft w:val="0"/>
      <w:marRight w:val="0"/>
      <w:marTop w:val="0"/>
      <w:marBottom w:val="0"/>
      <w:divBdr>
        <w:top w:val="none" w:sz="0" w:space="0" w:color="auto"/>
        <w:left w:val="none" w:sz="0" w:space="0" w:color="auto"/>
        <w:bottom w:val="none" w:sz="0" w:space="0" w:color="auto"/>
        <w:right w:val="none" w:sz="0" w:space="0" w:color="auto"/>
      </w:divBdr>
      <w:divsChild>
        <w:div w:id="906498273">
          <w:marLeft w:val="0"/>
          <w:marRight w:val="0"/>
          <w:marTop w:val="0"/>
          <w:marBottom w:val="0"/>
          <w:divBdr>
            <w:top w:val="none" w:sz="0" w:space="0" w:color="auto"/>
            <w:left w:val="none" w:sz="0" w:space="0" w:color="auto"/>
            <w:bottom w:val="none" w:sz="0" w:space="0" w:color="auto"/>
            <w:right w:val="none" w:sz="0" w:space="0" w:color="auto"/>
          </w:divBdr>
          <w:divsChild>
            <w:div w:id="57829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377977">
      <w:bodyDiv w:val="1"/>
      <w:marLeft w:val="0"/>
      <w:marRight w:val="0"/>
      <w:marTop w:val="0"/>
      <w:marBottom w:val="0"/>
      <w:divBdr>
        <w:top w:val="none" w:sz="0" w:space="0" w:color="auto"/>
        <w:left w:val="none" w:sz="0" w:space="0" w:color="auto"/>
        <w:bottom w:val="none" w:sz="0" w:space="0" w:color="auto"/>
        <w:right w:val="none" w:sz="0" w:space="0" w:color="auto"/>
      </w:divBdr>
    </w:div>
    <w:div w:id="788933093">
      <w:bodyDiv w:val="1"/>
      <w:marLeft w:val="0"/>
      <w:marRight w:val="0"/>
      <w:marTop w:val="0"/>
      <w:marBottom w:val="0"/>
      <w:divBdr>
        <w:top w:val="none" w:sz="0" w:space="0" w:color="auto"/>
        <w:left w:val="none" w:sz="0" w:space="0" w:color="auto"/>
        <w:bottom w:val="none" w:sz="0" w:space="0" w:color="auto"/>
        <w:right w:val="none" w:sz="0" w:space="0" w:color="auto"/>
      </w:divBdr>
    </w:div>
    <w:div w:id="893277689">
      <w:bodyDiv w:val="1"/>
      <w:marLeft w:val="0"/>
      <w:marRight w:val="0"/>
      <w:marTop w:val="0"/>
      <w:marBottom w:val="0"/>
      <w:divBdr>
        <w:top w:val="none" w:sz="0" w:space="0" w:color="auto"/>
        <w:left w:val="none" w:sz="0" w:space="0" w:color="auto"/>
        <w:bottom w:val="none" w:sz="0" w:space="0" w:color="auto"/>
        <w:right w:val="none" w:sz="0" w:space="0" w:color="auto"/>
      </w:divBdr>
    </w:div>
    <w:div w:id="1088423905">
      <w:bodyDiv w:val="1"/>
      <w:marLeft w:val="0"/>
      <w:marRight w:val="0"/>
      <w:marTop w:val="0"/>
      <w:marBottom w:val="0"/>
      <w:divBdr>
        <w:top w:val="none" w:sz="0" w:space="0" w:color="auto"/>
        <w:left w:val="none" w:sz="0" w:space="0" w:color="auto"/>
        <w:bottom w:val="none" w:sz="0" w:space="0" w:color="auto"/>
        <w:right w:val="none" w:sz="0" w:space="0" w:color="auto"/>
      </w:divBdr>
      <w:divsChild>
        <w:div w:id="1394159564">
          <w:marLeft w:val="0"/>
          <w:marRight w:val="0"/>
          <w:marTop w:val="0"/>
          <w:marBottom w:val="0"/>
          <w:divBdr>
            <w:top w:val="none" w:sz="0" w:space="0" w:color="auto"/>
            <w:left w:val="none" w:sz="0" w:space="0" w:color="auto"/>
            <w:bottom w:val="none" w:sz="0" w:space="0" w:color="auto"/>
            <w:right w:val="none" w:sz="0" w:space="0" w:color="auto"/>
          </w:divBdr>
          <w:divsChild>
            <w:div w:id="115325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151519">
      <w:bodyDiv w:val="1"/>
      <w:marLeft w:val="0"/>
      <w:marRight w:val="0"/>
      <w:marTop w:val="0"/>
      <w:marBottom w:val="0"/>
      <w:divBdr>
        <w:top w:val="none" w:sz="0" w:space="0" w:color="auto"/>
        <w:left w:val="none" w:sz="0" w:space="0" w:color="auto"/>
        <w:bottom w:val="none" w:sz="0" w:space="0" w:color="auto"/>
        <w:right w:val="none" w:sz="0" w:space="0" w:color="auto"/>
      </w:divBdr>
      <w:divsChild>
        <w:div w:id="1363744158">
          <w:marLeft w:val="0"/>
          <w:marRight w:val="0"/>
          <w:marTop w:val="0"/>
          <w:marBottom w:val="0"/>
          <w:divBdr>
            <w:top w:val="none" w:sz="0" w:space="0" w:color="auto"/>
            <w:left w:val="none" w:sz="0" w:space="0" w:color="auto"/>
            <w:bottom w:val="none" w:sz="0" w:space="0" w:color="auto"/>
            <w:right w:val="none" w:sz="0" w:space="0" w:color="auto"/>
          </w:divBdr>
        </w:div>
      </w:divsChild>
    </w:div>
    <w:div w:id="1554004188">
      <w:bodyDiv w:val="1"/>
      <w:marLeft w:val="0"/>
      <w:marRight w:val="0"/>
      <w:marTop w:val="0"/>
      <w:marBottom w:val="0"/>
      <w:divBdr>
        <w:top w:val="none" w:sz="0" w:space="0" w:color="auto"/>
        <w:left w:val="none" w:sz="0" w:space="0" w:color="auto"/>
        <w:bottom w:val="none" w:sz="0" w:space="0" w:color="auto"/>
        <w:right w:val="none" w:sz="0" w:space="0" w:color="auto"/>
      </w:divBdr>
    </w:div>
    <w:div w:id="2128810057">
      <w:bodyDiv w:val="1"/>
      <w:marLeft w:val="0"/>
      <w:marRight w:val="0"/>
      <w:marTop w:val="0"/>
      <w:marBottom w:val="0"/>
      <w:divBdr>
        <w:top w:val="none" w:sz="0" w:space="0" w:color="auto"/>
        <w:left w:val="none" w:sz="0" w:space="0" w:color="auto"/>
        <w:bottom w:val="none" w:sz="0" w:space="0" w:color="auto"/>
        <w:right w:val="none" w:sz="0" w:space="0" w:color="auto"/>
      </w:divBdr>
      <w:divsChild>
        <w:div w:id="11953411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xfordreference-com.ezproxy.uwtsd.ac.uk/view/10.1093/acref/9780199545568.001.0001/acref-9780199545568-e-334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oetryintranslation,com/klineasapuleius.php"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oxfordreference-com.ezproxy.uwtsd.ac.uk/view/10.1093/acref/9780199545568.001.0001/acref-9780199545568-e-6658"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5406/illiclasstud.42.1.0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1896</Words>
  <Characters>10812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Allen</dc:creator>
  <cp:keywords/>
  <dc:description/>
  <cp:lastModifiedBy>Joanne Allen</cp:lastModifiedBy>
  <cp:revision>2</cp:revision>
  <dcterms:created xsi:type="dcterms:W3CDTF">2025-03-14T16:19:00Z</dcterms:created>
  <dcterms:modified xsi:type="dcterms:W3CDTF">2025-03-14T16:19:00Z</dcterms:modified>
</cp:coreProperties>
</file>