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CA905" w14:textId="77777777" w:rsidR="00CF3F5F" w:rsidRPr="00974211" w:rsidRDefault="00CF3F5F" w:rsidP="00524DAF">
      <w:pPr>
        <w:spacing w:line="360" w:lineRule="auto"/>
        <w:jc w:val="center"/>
        <w:rPr>
          <w:rFonts w:eastAsia="Times New Roman"/>
          <w:b/>
          <w:sz w:val="32"/>
          <w:szCs w:val="32"/>
        </w:rPr>
      </w:pPr>
    </w:p>
    <w:p w14:paraId="420CDA8A" w14:textId="77777777" w:rsidR="00CF3F5F" w:rsidRDefault="00CF3F5F" w:rsidP="00524DAF">
      <w:pPr>
        <w:spacing w:line="360" w:lineRule="auto"/>
        <w:jc w:val="center"/>
        <w:rPr>
          <w:rFonts w:eastAsia="Times New Roman"/>
          <w:b/>
          <w:sz w:val="32"/>
          <w:szCs w:val="32"/>
        </w:rPr>
      </w:pPr>
    </w:p>
    <w:p w14:paraId="2DC8C3A6" w14:textId="77777777" w:rsidR="008B79DD" w:rsidRDefault="008B79DD" w:rsidP="00524DAF">
      <w:pPr>
        <w:spacing w:line="360" w:lineRule="auto"/>
        <w:jc w:val="center"/>
        <w:rPr>
          <w:rFonts w:eastAsia="Times New Roman"/>
          <w:b/>
          <w:sz w:val="32"/>
          <w:szCs w:val="32"/>
        </w:rPr>
      </w:pPr>
    </w:p>
    <w:p w14:paraId="7EB8B131" w14:textId="77777777" w:rsidR="008B79DD" w:rsidRDefault="008B79DD" w:rsidP="00524DAF">
      <w:pPr>
        <w:spacing w:line="360" w:lineRule="auto"/>
        <w:jc w:val="center"/>
        <w:rPr>
          <w:rFonts w:eastAsia="Times New Roman"/>
          <w:b/>
          <w:sz w:val="32"/>
          <w:szCs w:val="32"/>
        </w:rPr>
      </w:pPr>
    </w:p>
    <w:p w14:paraId="5CA46664" w14:textId="77777777" w:rsidR="008B79DD" w:rsidRPr="00974211" w:rsidRDefault="008B79DD" w:rsidP="00524DAF">
      <w:pPr>
        <w:spacing w:line="360" w:lineRule="auto"/>
        <w:jc w:val="center"/>
        <w:rPr>
          <w:rFonts w:eastAsia="Times New Roman"/>
          <w:b/>
          <w:sz w:val="32"/>
          <w:szCs w:val="32"/>
        </w:rPr>
      </w:pPr>
    </w:p>
    <w:p w14:paraId="06FA23B0" w14:textId="77777777" w:rsidR="00A01CC2" w:rsidRPr="00A1218E" w:rsidRDefault="00A01CC2" w:rsidP="0034640A">
      <w:pPr>
        <w:spacing w:line="360" w:lineRule="auto"/>
        <w:jc w:val="center"/>
        <w:rPr>
          <w:rFonts w:eastAsia="Times New Roman"/>
          <w:b/>
          <w:bCs/>
          <w:sz w:val="32"/>
          <w:szCs w:val="32"/>
        </w:rPr>
      </w:pPr>
      <w:r w:rsidRPr="1121B9AE">
        <w:rPr>
          <w:rFonts w:eastAsia="Times New Roman"/>
          <w:b/>
          <w:bCs/>
          <w:sz w:val="32"/>
          <w:szCs w:val="32"/>
        </w:rPr>
        <w:t>Student Name: Saeed Ahmad</w:t>
      </w:r>
    </w:p>
    <w:p w14:paraId="4537D4AE"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Student ID: BMSW6103</w:t>
      </w:r>
    </w:p>
    <w:p w14:paraId="09E6E477"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Programme: BA(</w:t>
      </w:r>
      <w:proofErr w:type="spellStart"/>
      <w:r w:rsidRPr="1121B9AE">
        <w:rPr>
          <w:rFonts w:eastAsia="Times New Roman"/>
          <w:b/>
          <w:bCs/>
          <w:sz w:val="32"/>
          <w:szCs w:val="32"/>
        </w:rPr>
        <w:t>Hons</w:t>
      </w:r>
      <w:proofErr w:type="spellEnd"/>
      <w:r w:rsidRPr="1121B9AE">
        <w:rPr>
          <w:rFonts w:eastAsia="Times New Roman"/>
          <w:b/>
          <w:bCs/>
          <w:sz w:val="32"/>
          <w:szCs w:val="32"/>
        </w:rPr>
        <w:t xml:space="preserve">)Leadership and Management Skills for the Workplace </w:t>
      </w:r>
    </w:p>
    <w:p w14:paraId="79D7671E"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 xml:space="preserve"> Module: Leading and Implementing Workplace Change</w:t>
      </w:r>
    </w:p>
    <w:p w14:paraId="579BEB73"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Module Code: BMSW6103</w:t>
      </w:r>
    </w:p>
    <w:p w14:paraId="13A476DE"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 xml:space="preserve">Lecturer: Dennis </w:t>
      </w:r>
      <w:proofErr w:type="spellStart"/>
      <w:r w:rsidRPr="1121B9AE">
        <w:rPr>
          <w:rFonts w:eastAsia="Times New Roman"/>
          <w:b/>
          <w:bCs/>
          <w:sz w:val="32"/>
          <w:szCs w:val="32"/>
        </w:rPr>
        <w:t>Pepple</w:t>
      </w:r>
      <w:proofErr w:type="spellEnd"/>
    </w:p>
    <w:p w14:paraId="2770DF31" w14:textId="77777777" w:rsidR="00A01CC2" w:rsidRDefault="00A01CC2" w:rsidP="0034640A">
      <w:pPr>
        <w:spacing w:line="360" w:lineRule="auto"/>
        <w:jc w:val="center"/>
        <w:rPr>
          <w:rFonts w:eastAsia="Times New Roman"/>
          <w:b/>
          <w:bCs/>
          <w:sz w:val="32"/>
          <w:szCs w:val="32"/>
        </w:rPr>
      </w:pPr>
      <w:r w:rsidRPr="1121B9AE">
        <w:rPr>
          <w:rFonts w:eastAsia="Times New Roman"/>
          <w:b/>
          <w:bCs/>
          <w:sz w:val="32"/>
          <w:szCs w:val="32"/>
        </w:rPr>
        <w:t>Assignment Title: Change Management</w:t>
      </w:r>
    </w:p>
    <w:p w14:paraId="302F2BA6" w14:textId="77777777" w:rsidR="00A01CC2" w:rsidRPr="00A1218E" w:rsidRDefault="00A01CC2" w:rsidP="0034640A">
      <w:pPr>
        <w:spacing w:line="360" w:lineRule="auto"/>
        <w:jc w:val="center"/>
        <w:rPr>
          <w:rFonts w:eastAsia="Times New Roman"/>
          <w:b/>
          <w:sz w:val="32"/>
          <w:szCs w:val="32"/>
        </w:rPr>
      </w:pPr>
    </w:p>
    <w:p w14:paraId="1CAA58C6" w14:textId="77777777" w:rsidR="00A01CC2" w:rsidRPr="00A1218E" w:rsidRDefault="00A01CC2" w:rsidP="0034640A">
      <w:pPr>
        <w:spacing w:line="360" w:lineRule="auto"/>
        <w:jc w:val="center"/>
        <w:rPr>
          <w:rFonts w:eastAsia="Times New Roman"/>
          <w:b/>
          <w:sz w:val="32"/>
          <w:szCs w:val="32"/>
        </w:rPr>
      </w:pPr>
    </w:p>
    <w:p w14:paraId="70CF277A" w14:textId="77777777" w:rsidR="00CF3F5F" w:rsidRPr="00974211" w:rsidRDefault="00CF3F5F" w:rsidP="00524DAF">
      <w:pPr>
        <w:spacing w:line="360" w:lineRule="auto"/>
        <w:jc w:val="center"/>
        <w:rPr>
          <w:rFonts w:eastAsia="Times New Roman"/>
          <w:b/>
          <w:sz w:val="32"/>
          <w:szCs w:val="32"/>
        </w:rPr>
      </w:pPr>
    </w:p>
    <w:p w14:paraId="562A7326" w14:textId="77777777" w:rsidR="00CF3F5F" w:rsidRPr="00974211" w:rsidRDefault="00CF3F5F" w:rsidP="00524DAF">
      <w:pPr>
        <w:spacing w:line="360" w:lineRule="auto"/>
        <w:jc w:val="center"/>
        <w:rPr>
          <w:rFonts w:eastAsia="Times New Roman"/>
          <w:b/>
          <w:sz w:val="32"/>
          <w:szCs w:val="32"/>
        </w:rPr>
      </w:pPr>
    </w:p>
    <w:p w14:paraId="359064ED" w14:textId="77777777" w:rsidR="00CF3F5F" w:rsidRPr="00974211" w:rsidRDefault="00CF3F5F" w:rsidP="00524DAF">
      <w:pPr>
        <w:spacing w:line="360" w:lineRule="auto"/>
        <w:jc w:val="center"/>
        <w:rPr>
          <w:rFonts w:eastAsia="Times New Roman"/>
          <w:b/>
          <w:sz w:val="32"/>
          <w:szCs w:val="32"/>
        </w:rPr>
      </w:pPr>
    </w:p>
    <w:p w14:paraId="7F7CB60E" w14:textId="77777777" w:rsidR="00CF3F5F" w:rsidRPr="00974211" w:rsidRDefault="00CF3F5F" w:rsidP="00524DAF">
      <w:pPr>
        <w:spacing w:line="360" w:lineRule="auto"/>
        <w:jc w:val="center"/>
        <w:rPr>
          <w:rFonts w:eastAsia="Times New Roman"/>
          <w:b/>
          <w:sz w:val="32"/>
          <w:szCs w:val="32"/>
        </w:rPr>
      </w:pPr>
    </w:p>
    <w:p w14:paraId="6E612EBE" w14:textId="77777777" w:rsidR="00CF3F5F" w:rsidRPr="00974211" w:rsidRDefault="00CF3F5F" w:rsidP="00524DAF">
      <w:pPr>
        <w:spacing w:line="360" w:lineRule="auto"/>
        <w:jc w:val="center"/>
        <w:rPr>
          <w:rFonts w:eastAsia="Times New Roman"/>
          <w:b/>
          <w:sz w:val="32"/>
          <w:szCs w:val="32"/>
        </w:rPr>
      </w:pPr>
    </w:p>
    <w:p w14:paraId="214B3260" w14:textId="77777777" w:rsidR="00CF3F5F" w:rsidRPr="00974211" w:rsidRDefault="00CF3F5F" w:rsidP="00524DAF">
      <w:pPr>
        <w:spacing w:line="360" w:lineRule="auto"/>
        <w:jc w:val="center"/>
        <w:rPr>
          <w:rFonts w:eastAsia="Times New Roman"/>
          <w:b/>
          <w:sz w:val="32"/>
          <w:szCs w:val="32"/>
        </w:rPr>
      </w:pPr>
    </w:p>
    <w:p w14:paraId="5CD85062" w14:textId="77777777" w:rsidR="00CF3F5F" w:rsidRPr="00974211" w:rsidRDefault="00CF3F5F" w:rsidP="00524DAF">
      <w:pPr>
        <w:spacing w:line="360" w:lineRule="auto"/>
        <w:jc w:val="center"/>
        <w:rPr>
          <w:rFonts w:eastAsia="Times New Roman"/>
          <w:b/>
          <w:sz w:val="32"/>
          <w:szCs w:val="32"/>
        </w:rPr>
      </w:pPr>
    </w:p>
    <w:p w14:paraId="7190B2B0" w14:textId="016736DB" w:rsidR="00CD7C9F" w:rsidRPr="00974211" w:rsidRDefault="00146442" w:rsidP="000D6ECE">
      <w:pPr>
        <w:spacing w:line="360" w:lineRule="auto"/>
        <w:rPr>
          <w:rFonts w:eastAsia="Times New Roman"/>
          <w:b/>
          <w:sz w:val="32"/>
          <w:szCs w:val="32"/>
        </w:rPr>
      </w:pPr>
      <w:r w:rsidRPr="00974211">
        <w:br w:type="page"/>
      </w:r>
    </w:p>
    <w:p w14:paraId="57240A24" w14:textId="77777777" w:rsidR="00F12669" w:rsidRPr="00974211" w:rsidRDefault="000B0082" w:rsidP="00524DAF">
      <w:pPr>
        <w:pStyle w:val="Heading1"/>
        <w:spacing w:line="360" w:lineRule="auto"/>
      </w:pPr>
      <w:bookmarkStart w:id="0" w:name="_Toc141122045"/>
      <w:r w:rsidRPr="00974211">
        <w:lastRenderedPageBreak/>
        <w:t>Executive summary</w:t>
      </w:r>
      <w:bookmarkEnd w:id="0"/>
      <w:r w:rsidRPr="00974211">
        <w:t xml:space="preserve"> </w:t>
      </w:r>
    </w:p>
    <w:p w14:paraId="1CA5D8D4" w14:textId="77777777" w:rsidR="00354FF3" w:rsidRPr="00974211" w:rsidRDefault="00146442" w:rsidP="00524DAF">
      <w:pPr>
        <w:spacing w:line="360" w:lineRule="auto"/>
        <w:jc w:val="both"/>
        <w:rPr>
          <w:rFonts w:eastAsia="Times New Roman"/>
        </w:rPr>
      </w:pPr>
      <w:r w:rsidRPr="00974211">
        <w:rPr>
          <w:rFonts w:eastAsia="Times New Roman"/>
        </w:rPr>
        <w:t xml:space="preserve">In order to promote the growth and success of the business, it's typically essential to undertake change across the whole organisation. A company can transition successfully if people are aware of the adjustments that need to be made. </w:t>
      </w:r>
      <w:r w:rsidR="003D5D31" w:rsidRPr="00974211">
        <w:rPr>
          <w:rFonts w:eastAsia="Times New Roman"/>
        </w:rPr>
        <w:t xml:space="preserve">The team will discuss eight key procedures, the benefits of implementing internal change within a company, and some helpful advice in this post. Either it's via the adoption of a new corporate plan, adjustments to employee </w:t>
      </w:r>
      <w:proofErr w:type="spellStart"/>
      <w:r w:rsidR="003D5D31" w:rsidRPr="00974211">
        <w:rPr>
          <w:rFonts w:eastAsia="Times New Roman"/>
        </w:rPr>
        <w:t>behavior</w:t>
      </w:r>
      <w:proofErr w:type="spellEnd"/>
      <w:r w:rsidR="003D5D31" w:rsidRPr="00974211">
        <w:rPr>
          <w:rFonts w:eastAsia="Times New Roman"/>
        </w:rPr>
        <w:t>, or the use of new technology, people are actively bringing about change inside their firms. A process called "change management" that makes use of a variety of tools and approaches to assist people in getting ready for organisational transformations is necessary for the successful implementation of change.</w:t>
      </w:r>
      <w:r w:rsidRPr="00974211">
        <w:rPr>
          <w:rFonts w:eastAsia="Times New Roman"/>
        </w:rPr>
        <w:t xml:space="preserve"> </w:t>
      </w:r>
      <w:r w:rsidR="00315FFB" w:rsidRPr="00974211">
        <w:rPr>
          <w:rFonts w:eastAsia="Times New Roman"/>
        </w:rPr>
        <w:t>One facet of this differential is the higher fine that must be paid if employees are less engaged than those of rival companies given the level of international rivalry. The gap between the evolving nature of work itself and the laws governing employment relations, according to business leaders, may be filled by using more sophisticated approaches to how people engage with one another and with businesses.</w:t>
      </w:r>
    </w:p>
    <w:p w14:paraId="217BF703" w14:textId="77777777" w:rsidR="00354FF3" w:rsidRPr="00974211" w:rsidRDefault="00354FF3" w:rsidP="00524DAF">
      <w:pPr>
        <w:spacing w:line="360" w:lineRule="auto"/>
        <w:rPr>
          <w:rFonts w:eastAsia="Times New Roman"/>
        </w:rPr>
      </w:pPr>
      <w:r w:rsidRPr="00974211">
        <w:rPr>
          <w:rFonts w:eastAsia="Times New Roman"/>
        </w:rPr>
        <w:br w:type="page"/>
      </w:r>
    </w:p>
    <w:sdt>
      <w:sdtPr>
        <w:rPr>
          <w:rFonts w:ascii="Arial" w:eastAsia="Arial" w:hAnsi="Arial" w:cs="Arial"/>
          <w:b/>
          <w:bCs/>
          <w:color w:val="auto"/>
          <w:sz w:val="28"/>
          <w:szCs w:val="28"/>
          <w:lang w:val="en-GB"/>
        </w:rPr>
        <w:id w:val="-1729374696"/>
        <w:docPartObj>
          <w:docPartGallery w:val="Table of Contents"/>
          <w:docPartUnique/>
        </w:docPartObj>
      </w:sdtPr>
      <w:sdtEndPr>
        <w:rPr>
          <w:noProof/>
          <w:sz w:val="22"/>
          <w:szCs w:val="22"/>
        </w:rPr>
      </w:sdtEndPr>
      <w:sdtContent>
        <w:p w14:paraId="2BBFF832" w14:textId="77777777" w:rsidR="00354FF3" w:rsidRPr="00974211" w:rsidRDefault="00354FF3" w:rsidP="00524DAF">
          <w:pPr>
            <w:pStyle w:val="TOCHeading"/>
            <w:spacing w:line="360" w:lineRule="auto"/>
            <w:jc w:val="center"/>
            <w:rPr>
              <w:b/>
              <w:bCs/>
              <w:color w:val="auto"/>
              <w:sz w:val="28"/>
              <w:szCs w:val="28"/>
            </w:rPr>
          </w:pPr>
          <w:r w:rsidRPr="00974211">
            <w:rPr>
              <w:b/>
              <w:bCs/>
              <w:color w:val="auto"/>
              <w:sz w:val="28"/>
              <w:szCs w:val="28"/>
            </w:rPr>
            <w:t>Table of Contents</w:t>
          </w:r>
        </w:p>
        <w:p w14:paraId="7EA1624A" w14:textId="77777777" w:rsidR="00EF21E1" w:rsidRPr="00974211" w:rsidRDefault="00963FC5" w:rsidP="00EF21E1">
          <w:pPr>
            <w:pStyle w:val="TOC1"/>
            <w:rPr>
              <w:rFonts w:asciiTheme="minorHAnsi" w:eastAsiaTheme="minorEastAsia" w:hAnsiTheme="minorHAnsi" w:cstheme="minorBidi"/>
              <w:noProof/>
              <w:lang w:val="en-US"/>
            </w:rPr>
          </w:pPr>
          <w:r w:rsidRPr="00974211">
            <w:fldChar w:fldCharType="begin"/>
          </w:r>
          <w:r w:rsidR="00354FF3" w:rsidRPr="00974211">
            <w:instrText xml:space="preserve"> TOC \o "1-3" \h \z \u </w:instrText>
          </w:r>
          <w:r w:rsidRPr="00974211">
            <w:fldChar w:fldCharType="separate"/>
          </w:r>
          <w:hyperlink w:anchor="_Toc141122045" w:history="1">
            <w:r w:rsidR="00EF21E1" w:rsidRPr="00974211">
              <w:rPr>
                <w:rStyle w:val="Hyperlink"/>
                <w:noProof/>
                <w:color w:val="auto"/>
              </w:rPr>
              <w:t>Executive summary</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_Toc141122045 \h </w:instrText>
            </w:r>
            <w:r w:rsidR="00EF21E1" w:rsidRPr="00974211">
              <w:rPr>
                <w:noProof/>
                <w:webHidden/>
              </w:rPr>
            </w:r>
            <w:r w:rsidR="00EF21E1" w:rsidRPr="00974211">
              <w:rPr>
                <w:noProof/>
                <w:webHidden/>
              </w:rPr>
              <w:fldChar w:fldCharType="separate"/>
            </w:r>
            <w:r w:rsidR="00EF21E1" w:rsidRPr="00974211">
              <w:rPr>
                <w:noProof/>
                <w:webHidden/>
              </w:rPr>
              <w:t>2</w:t>
            </w:r>
            <w:r w:rsidR="00EF21E1" w:rsidRPr="00974211">
              <w:rPr>
                <w:noProof/>
                <w:webHidden/>
              </w:rPr>
              <w:fldChar w:fldCharType="end"/>
            </w:r>
          </w:hyperlink>
        </w:p>
        <w:p w14:paraId="10449FB4" w14:textId="77777777" w:rsidR="00EF21E1" w:rsidRPr="00974211" w:rsidRDefault="00000000" w:rsidP="00EF21E1">
          <w:pPr>
            <w:pStyle w:val="TOC1"/>
            <w:rPr>
              <w:rFonts w:asciiTheme="minorHAnsi" w:eastAsiaTheme="minorEastAsia" w:hAnsiTheme="minorHAnsi" w:cstheme="minorBidi"/>
              <w:noProof/>
              <w:lang w:val="en-US"/>
            </w:rPr>
          </w:pPr>
          <w:hyperlink w:anchor="_Toc141122046" w:history="1">
            <w:r w:rsidR="00EF21E1" w:rsidRPr="00974211">
              <w:rPr>
                <w:rStyle w:val="Hyperlink"/>
                <w:noProof/>
                <w:color w:val="auto"/>
              </w:rPr>
              <w:t>Introduction</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_Toc141122046 \h </w:instrText>
            </w:r>
            <w:r w:rsidR="00EF21E1" w:rsidRPr="00974211">
              <w:rPr>
                <w:noProof/>
                <w:webHidden/>
              </w:rPr>
            </w:r>
            <w:r w:rsidR="00EF21E1" w:rsidRPr="00974211">
              <w:rPr>
                <w:noProof/>
                <w:webHidden/>
              </w:rPr>
              <w:fldChar w:fldCharType="separate"/>
            </w:r>
            <w:r w:rsidR="00EF21E1" w:rsidRPr="00974211">
              <w:rPr>
                <w:noProof/>
                <w:webHidden/>
              </w:rPr>
              <w:t>4</w:t>
            </w:r>
            <w:r w:rsidR="00EF21E1" w:rsidRPr="00974211">
              <w:rPr>
                <w:noProof/>
                <w:webHidden/>
              </w:rPr>
              <w:fldChar w:fldCharType="end"/>
            </w:r>
          </w:hyperlink>
        </w:p>
        <w:p w14:paraId="33AF88BE" w14:textId="77777777" w:rsidR="00EF21E1" w:rsidRPr="00974211" w:rsidRDefault="00000000" w:rsidP="00EF21E1">
          <w:pPr>
            <w:pStyle w:val="TOC1"/>
            <w:rPr>
              <w:rFonts w:asciiTheme="minorHAnsi" w:eastAsiaTheme="minorEastAsia" w:hAnsiTheme="minorHAnsi" w:cstheme="minorBidi"/>
              <w:noProof/>
              <w:lang w:val="en-US"/>
            </w:rPr>
          </w:pPr>
          <w:hyperlink w:anchor="_Toc141122047" w:history="1">
            <w:r w:rsidR="00EF21E1" w:rsidRPr="00974211">
              <w:rPr>
                <w:rStyle w:val="Hyperlink"/>
                <w:noProof/>
                <w:color w:val="auto"/>
              </w:rPr>
              <w:t>Interview Question</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_Toc141122047 \h </w:instrText>
            </w:r>
            <w:r w:rsidR="00EF21E1" w:rsidRPr="00974211">
              <w:rPr>
                <w:noProof/>
                <w:webHidden/>
              </w:rPr>
            </w:r>
            <w:r w:rsidR="00EF21E1" w:rsidRPr="00974211">
              <w:rPr>
                <w:noProof/>
                <w:webHidden/>
              </w:rPr>
              <w:fldChar w:fldCharType="separate"/>
            </w:r>
            <w:r w:rsidR="00EF21E1" w:rsidRPr="00974211">
              <w:rPr>
                <w:noProof/>
                <w:webHidden/>
              </w:rPr>
              <w:t>4</w:t>
            </w:r>
            <w:r w:rsidR="00EF21E1" w:rsidRPr="00974211">
              <w:rPr>
                <w:noProof/>
                <w:webHidden/>
              </w:rPr>
              <w:fldChar w:fldCharType="end"/>
            </w:r>
          </w:hyperlink>
        </w:p>
        <w:p w14:paraId="701DBE62" w14:textId="77777777" w:rsidR="00EF21E1" w:rsidRPr="00974211" w:rsidRDefault="00000000" w:rsidP="00EF21E1">
          <w:pPr>
            <w:pStyle w:val="TOC1"/>
            <w:rPr>
              <w:rFonts w:asciiTheme="minorHAnsi" w:eastAsiaTheme="minorEastAsia" w:hAnsiTheme="minorHAnsi" w:cstheme="minorBidi"/>
              <w:noProof/>
              <w:lang w:val="en-US"/>
            </w:rPr>
          </w:pPr>
          <w:hyperlink w:anchor="_Toc141122048" w:history="1">
            <w:r w:rsidR="00EF21E1" w:rsidRPr="00974211">
              <w:rPr>
                <w:rStyle w:val="Hyperlink"/>
                <w:noProof/>
                <w:color w:val="auto"/>
              </w:rPr>
              <w:t>Stakeholder analysis model</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_Toc141122048 \h </w:instrText>
            </w:r>
            <w:r w:rsidR="00EF21E1" w:rsidRPr="00974211">
              <w:rPr>
                <w:noProof/>
                <w:webHidden/>
              </w:rPr>
            </w:r>
            <w:r w:rsidR="00EF21E1" w:rsidRPr="00974211">
              <w:rPr>
                <w:noProof/>
                <w:webHidden/>
              </w:rPr>
              <w:fldChar w:fldCharType="separate"/>
            </w:r>
            <w:r w:rsidR="00EF21E1" w:rsidRPr="00974211">
              <w:rPr>
                <w:noProof/>
                <w:webHidden/>
              </w:rPr>
              <w:t>8</w:t>
            </w:r>
            <w:r w:rsidR="00EF21E1" w:rsidRPr="00974211">
              <w:rPr>
                <w:noProof/>
                <w:webHidden/>
              </w:rPr>
              <w:fldChar w:fldCharType="end"/>
            </w:r>
          </w:hyperlink>
        </w:p>
        <w:p w14:paraId="401D9BE1"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49" w:history="1">
            <w:r w:rsidR="00EF21E1" w:rsidRPr="00974211">
              <w:rPr>
                <w:rStyle w:val="Hyperlink"/>
                <w:noProof/>
                <w:color w:val="auto"/>
              </w:rPr>
              <w:t>Stakeholder analysis care</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_Toc141122049 \h </w:instrText>
            </w:r>
            <w:r w:rsidR="00EF21E1" w:rsidRPr="00974211">
              <w:rPr>
                <w:noProof/>
                <w:webHidden/>
              </w:rPr>
            </w:r>
            <w:r w:rsidR="00EF21E1" w:rsidRPr="00974211">
              <w:rPr>
                <w:noProof/>
                <w:webHidden/>
              </w:rPr>
              <w:fldChar w:fldCharType="separate"/>
            </w:r>
            <w:r w:rsidR="00EF21E1" w:rsidRPr="00974211">
              <w:rPr>
                <w:noProof/>
                <w:webHidden/>
              </w:rPr>
              <w:t>8</w:t>
            </w:r>
            <w:r w:rsidR="00EF21E1" w:rsidRPr="00974211">
              <w:rPr>
                <w:noProof/>
                <w:webHidden/>
              </w:rPr>
              <w:fldChar w:fldCharType="end"/>
            </w:r>
          </w:hyperlink>
        </w:p>
        <w:p w14:paraId="4AF1DE54"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0" w:history="1">
            <w:r w:rsidR="00EF21E1" w:rsidRPr="00974211">
              <w:rPr>
                <w:rStyle w:val="Hyperlink"/>
                <w:noProof/>
                <w:color w:val="auto"/>
              </w:rPr>
              <w:t>Stakeholder management</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_Toc141122050 \h </w:instrText>
            </w:r>
            <w:r w:rsidR="00EF21E1" w:rsidRPr="00974211">
              <w:rPr>
                <w:noProof/>
                <w:webHidden/>
              </w:rPr>
            </w:r>
            <w:r w:rsidR="00EF21E1" w:rsidRPr="00974211">
              <w:rPr>
                <w:noProof/>
                <w:webHidden/>
              </w:rPr>
              <w:fldChar w:fldCharType="separate"/>
            </w:r>
            <w:r w:rsidR="00EF21E1" w:rsidRPr="00974211">
              <w:rPr>
                <w:noProof/>
                <w:webHidden/>
              </w:rPr>
              <w:t>9</w:t>
            </w:r>
            <w:r w:rsidR="00EF21E1" w:rsidRPr="00974211">
              <w:rPr>
                <w:noProof/>
                <w:webHidden/>
              </w:rPr>
              <w:fldChar w:fldCharType="end"/>
            </w:r>
          </w:hyperlink>
        </w:p>
        <w:p w14:paraId="3BEB2351"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1" w:history="1">
            <w:r w:rsidR="00EF21E1" w:rsidRPr="00974211">
              <w:rPr>
                <w:rStyle w:val="Hyperlink"/>
                <w:noProof/>
                <w:color w:val="auto"/>
              </w:rPr>
              <w:t>Stakeholder mapping</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_Toc141122051 \h </w:instrText>
            </w:r>
            <w:r w:rsidR="00EF21E1" w:rsidRPr="00974211">
              <w:rPr>
                <w:noProof/>
                <w:webHidden/>
              </w:rPr>
            </w:r>
            <w:r w:rsidR="00EF21E1" w:rsidRPr="00974211">
              <w:rPr>
                <w:noProof/>
                <w:webHidden/>
              </w:rPr>
              <w:fldChar w:fldCharType="separate"/>
            </w:r>
            <w:r w:rsidR="00EF21E1" w:rsidRPr="00974211">
              <w:rPr>
                <w:noProof/>
                <w:webHidden/>
              </w:rPr>
              <w:t>9</w:t>
            </w:r>
            <w:r w:rsidR="00EF21E1" w:rsidRPr="00974211">
              <w:rPr>
                <w:noProof/>
                <w:webHidden/>
              </w:rPr>
              <w:fldChar w:fldCharType="end"/>
            </w:r>
          </w:hyperlink>
        </w:p>
        <w:p w14:paraId="46B6BC5B"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2" w:history="1">
            <w:r w:rsidR="00EF21E1" w:rsidRPr="00974211">
              <w:rPr>
                <w:rStyle w:val="Hyperlink"/>
                <w:noProof/>
                <w:color w:val="auto"/>
              </w:rPr>
              <w:t>Benefits of conducting a stakeholder analysis</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_Toc141122052 \h </w:instrText>
            </w:r>
            <w:r w:rsidR="00EF21E1" w:rsidRPr="00974211">
              <w:rPr>
                <w:noProof/>
                <w:webHidden/>
              </w:rPr>
            </w:r>
            <w:r w:rsidR="00EF21E1" w:rsidRPr="00974211">
              <w:rPr>
                <w:noProof/>
                <w:webHidden/>
              </w:rPr>
              <w:fldChar w:fldCharType="separate"/>
            </w:r>
            <w:r w:rsidR="00EF21E1" w:rsidRPr="00974211">
              <w:rPr>
                <w:noProof/>
                <w:webHidden/>
              </w:rPr>
              <w:t>9</w:t>
            </w:r>
            <w:r w:rsidR="00EF21E1" w:rsidRPr="00974211">
              <w:rPr>
                <w:noProof/>
                <w:webHidden/>
              </w:rPr>
              <w:fldChar w:fldCharType="end"/>
            </w:r>
          </w:hyperlink>
        </w:p>
        <w:p w14:paraId="6B64D868"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3" w:history="1">
            <w:r w:rsidR="00EF21E1" w:rsidRPr="00974211">
              <w:rPr>
                <w:rStyle w:val="Hyperlink"/>
                <w:noProof/>
                <w:color w:val="auto"/>
              </w:rPr>
              <w:t>Developing leadership and management skill</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_Toc141122053 \h </w:instrText>
            </w:r>
            <w:r w:rsidR="00EF21E1" w:rsidRPr="00974211">
              <w:rPr>
                <w:noProof/>
                <w:webHidden/>
              </w:rPr>
            </w:r>
            <w:r w:rsidR="00EF21E1" w:rsidRPr="00974211">
              <w:rPr>
                <w:noProof/>
                <w:webHidden/>
              </w:rPr>
              <w:fldChar w:fldCharType="separate"/>
            </w:r>
            <w:r w:rsidR="00EF21E1" w:rsidRPr="00974211">
              <w:rPr>
                <w:noProof/>
                <w:webHidden/>
              </w:rPr>
              <w:t>10</w:t>
            </w:r>
            <w:r w:rsidR="00EF21E1" w:rsidRPr="00974211">
              <w:rPr>
                <w:noProof/>
                <w:webHidden/>
              </w:rPr>
              <w:fldChar w:fldCharType="end"/>
            </w:r>
          </w:hyperlink>
        </w:p>
        <w:p w14:paraId="16CEF675"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4" w:history="1">
            <w:r w:rsidR="00EF21E1" w:rsidRPr="00974211">
              <w:rPr>
                <w:rStyle w:val="Hyperlink"/>
                <w:noProof/>
                <w:color w:val="auto"/>
              </w:rPr>
              <w:t>The stakeholder theory of the modern corporation</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_Toc141122054 \h </w:instrText>
            </w:r>
            <w:r w:rsidR="00EF21E1" w:rsidRPr="00974211">
              <w:rPr>
                <w:noProof/>
                <w:webHidden/>
              </w:rPr>
            </w:r>
            <w:r w:rsidR="00EF21E1" w:rsidRPr="00974211">
              <w:rPr>
                <w:noProof/>
                <w:webHidden/>
              </w:rPr>
              <w:fldChar w:fldCharType="separate"/>
            </w:r>
            <w:r w:rsidR="00EF21E1" w:rsidRPr="00974211">
              <w:rPr>
                <w:noProof/>
                <w:webHidden/>
              </w:rPr>
              <w:t>12</w:t>
            </w:r>
            <w:r w:rsidR="00EF21E1" w:rsidRPr="00974211">
              <w:rPr>
                <w:noProof/>
                <w:webHidden/>
              </w:rPr>
              <w:fldChar w:fldCharType="end"/>
            </w:r>
          </w:hyperlink>
        </w:p>
        <w:p w14:paraId="1CD1B6E8"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5" w:history="1">
            <w:r w:rsidR="00EF21E1" w:rsidRPr="00974211">
              <w:rPr>
                <w:rStyle w:val="Hyperlink"/>
                <w:noProof/>
                <w:color w:val="auto"/>
              </w:rPr>
              <w:t>External and Internal Consultants</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_Toc141122055 \h </w:instrText>
            </w:r>
            <w:r w:rsidR="00EF21E1" w:rsidRPr="00974211">
              <w:rPr>
                <w:noProof/>
                <w:webHidden/>
              </w:rPr>
            </w:r>
            <w:r w:rsidR="00EF21E1" w:rsidRPr="00974211">
              <w:rPr>
                <w:noProof/>
                <w:webHidden/>
              </w:rPr>
              <w:fldChar w:fldCharType="separate"/>
            </w:r>
            <w:r w:rsidR="00EF21E1" w:rsidRPr="00974211">
              <w:rPr>
                <w:noProof/>
                <w:webHidden/>
              </w:rPr>
              <w:t>13</w:t>
            </w:r>
            <w:r w:rsidR="00EF21E1" w:rsidRPr="00974211">
              <w:rPr>
                <w:noProof/>
                <w:webHidden/>
              </w:rPr>
              <w:fldChar w:fldCharType="end"/>
            </w:r>
          </w:hyperlink>
        </w:p>
        <w:p w14:paraId="346291F0" w14:textId="77777777" w:rsidR="00EF21E1" w:rsidRPr="00974211" w:rsidRDefault="00000000" w:rsidP="00EF21E1">
          <w:pPr>
            <w:pStyle w:val="TOC1"/>
            <w:rPr>
              <w:rFonts w:asciiTheme="minorHAnsi" w:eastAsiaTheme="minorEastAsia" w:hAnsiTheme="minorHAnsi" w:cstheme="minorBidi"/>
              <w:noProof/>
              <w:lang w:val="en-US"/>
            </w:rPr>
          </w:pPr>
          <w:hyperlink w:anchor="_Toc141122056" w:history="1">
            <w:r w:rsidR="00EF21E1" w:rsidRPr="00974211">
              <w:rPr>
                <w:rStyle w:val="Hyperlink"/>
                <w:noProof/>
                <w:color w:val="auto"/>
              </w:rPr>
              <w:t>Critically evaluate various way that politics and power will help external and internal change agent consultant</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_Toc141122056 \h </w:instrText>
            </w:r>
            <w:r w:rsidR="00EF21E1" w:rsidRPr="00974211">
              <w:rPr>
                <w:noProof/>
                <w:webHidden/>
              </w:rPr>
            </w:r>
            <w:r w:rsidR="00EF21E1" w:rsidRPr="00974211">
              <w:rPr>
                <w:noProof/>
                <w:webHidden/>
              </w:rPr>
              <w:fldChar w:fldCharType="separate"/>
            </w:r>
            <w:r w:rsidR="00EF21E1" w:rsidRPr="00974211">
              <w:rPr>
                <w:noProof/>
                <w:webHidden/>
              </w:rPr>
              <w:t>15</w:t>
            </w:r>
            <w:r w:rsidR="00EF21E1" w:rsidRPr="00974211">
              <w:rPr>
                <w:noProof/>
                <w:webHidden/>
              </w:rPr>
              <w:fldChar w:fldCharType="end"/>
            </w:r>
          </w:hyperlink>
        </w:p>
        <w:p w14:paraId="44856BBE"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7" w:history="1">
            <w:r w:rsidR="00EF21E1" w:rsidRPr="00974211">
              <w:rPr>
                <w:rStyle w:val="Hyperlink"/>
                <w:noProof/>
                <w:color w:val="auto"/>
              </w:rPr>
              <w:t>Important of change agent</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_Toc141122057 \h </w:instrText>
            </w:r>
            <w:r w:rsidR="00EF21E1" w:rsidRPr="00974211">
              <w:rPr>
                <w:noProof/>
                <w:webHidden/>
              </w:rPr>
            </w:r>
            <w:r w:rsidR="00EF21E1" w:rsidRPr="00974211">
              <w:rPr>
                <w:noProof/>
                <w:webHidden/>
              </w:rPr>
              <w:fldChar w:fldCharType="separate"/>
            </w:r>
            <w:r w:rsidR="00EF21E1" w:rsidRPr="00974211">
              <w:rPr>
                <w:noProof/>
                <w:webHidden/>
              </w:rPr>
              <w:t>15</w:t>
            </w:r>
            <w:r w:rsidR="00EF21E1" w:rsidRPr="00974211">
              <w:rPr>
                <w:noProof/>
                <w:webHidden/>
              </w:rPr>
              <w:fldChar w:fldCharType="end"/>
            </w:r>
          </w:hyperlink>
        </w:p>
        <w:p w14:paraId="4D8343C5"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8" w:history="1">
            <w:r w:rsidR="00EF21E1" w:rsidRPr="00974211">
              <w:rPr>
                <w:rStyle w:val="Hyperlink"/>
                <w:noProof/>
                <w:color w:val="auto"/>
              </w:rPr>
              <w:t>Concepts of Power and Politics</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_Toc141122058 \h </w:instrText>
            </w:r>
            <w:r w:rsidR="00EF21E1" w:rsidRPr="00974211">
              <w:rPr>
                <w:noProof/>
                <w:webHidden/>
              </w:rPr>
            </w:r>
            <w:r w:rsidR="00EF21E1" w:rsidRPr="00974211">
              <w:rPr>
                <w:noProof/>
                <w:webHidden/>
              </w:rPr>
              <w:fldChar w:fldCharType="separate"/>
            </w:r>
            <w:r w:rsidR="00EF21E1" w:rsidRPr="00974211">
              <w:rPr>
                <w:noProof/>
                <w:webHidden/>
              </w:rPr>
              <w:t>15</w:t>
            </w:r>
            <w:r w:rsidR="00EF21E1" w:rsidRPr="00974211">
              <w:rPr>
                <w:noProof/>
                <w:webHidden/>
              </w:rPr>
              <w:fldChar w:fldCharType="end"/>
            </w:r>
          </w:hyperlink>
        </w:p>
        <w:p w14:paraId="3FCBBE0C" w14:textId="77777777" w:rsidR="00EF21E1" w:rsidRPr="00974211" w:rsidRDefault="00000000">
          <w:pPr>
            <w:pStyle w:val="TOC2"/>
            <w:tabs>
              <w:tab w:val="right" w:leader="dot" w:pos="9019"/>
            </w:tabs>
            <w:rPr>
              <w:rFonts w:asciiTheme="minorHAnsi" w:eastAsiaTheme="minorEastAsia" w:hAnsiTheme="minorHAnsi" w:cstheme="minorBidi"/>
              <w:noProof/>
              <w:lang w:val="en-US"/>
            </w:rPr>
          </w:pPr>
          <w:hyperlink w:anchor="_Toc141122059" w:history="1">
            <w:r w:rsidR="00EF21E1" w:rsidRPr="00974211">
              <w:rPr>
                <w:rStyle w:val="Hyperlink"/>
                <w:noProof/>
                <w:color w:val="auto"/>
              </w:rPr>
              <w:t>Advantage of politics</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_Toc141122059 \h </w:instrText>
            </w:r>
            <w:r w:rsidR="00EF21E1" w:rsidRPr="00974211">
              <w:rPr>
                <w:noProof/>
                <w:webHidden/>
              </w:rPr>
            </w:r>
            <w:r w:rsidR="00EF21E1" w:rsidRPr="00974211">
              <w:rPr>
                <w:noProof/>
                <w:webHidden/>
              </w:rPr>
              <w:fldChar w:fldCharType="separate"/>
            </w:r>
            <w:r w:rsidR="00EF21E1" w:rsidRPr="00974211">
              <w:rPr>
                <w:noProof/>
                <w:webHidden/>
              </w:rPr>
              <w:t>16</w:t>
            </w:r>
            <w:r w:rsidR="00EF21E1" w:rsidRPr="00974211">
              <w:rPr>
                <w:noProof/>
                <w:webHidden/>
              </w:rPr>
              <w:fldChar w:fldCharType="end"/>
            </w:r>
          </w:hyperlink>
        </w:p>
        <w:p w14:paraId="0646B844" w14:textId="77777777" w:rsidR="00EF21E1" w:rsidRPr="00974211" w:rsidRDefault="00000000" w:rsidP="00EF21E1">
          <w:pPr>
            <w:pStyle w:val="TOC1"/>
            <w:rPr>
              <w:rFonts w:asciiTheme="minorHAnsi" w:eastAsiaTheme="minorEastAsia" w:hAnsiTheme="minorHAnsi" w:cstheme="minorBidi"/>
              <w:noProof/>
              <w:lang w:val="en-US"/>
            </w:rPr>
          </w:pPr>
          <w:hyperlink w:anchor="_Toc141122060" w:history="1">
            <w:r w:rsidR="00EF21E1" w:rsidRPr="00974211">
              <w:rPr>
                <w:rStyle w:val="Hyperlink"/>
                <w:noProof/>
                <w:color w:val="auto"/>
              </w:rPr>
              <w:t>Conclusion</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_Toc141122060 \h </w:instrText>
            </w:r>
            <w:r w:rsidR="00EF21E1" w:rsidRPr="00974211">
              <w:rPr>
                <w:noProof/>
                <w:webHidden/>
              </w:rPr>
            </w:r>
            <w:r w:rsidR="00EF21E1" w:rsidRPr="00974211">
              <w:rPr>
                <w:noProof/>
                <w:webHidden/>
              </w:rPr>
              <w:fldChar w:fldCharType="separate"/>
            </w:r>
            <w:r w:rsidR="00EF21E1" w:rsidRPr="00974211">
              <w:rPr>
                <w:noProof/>
                <w:webHidden/>
              </w:rPr>
              <w:t>18</w:t>
            </w:r>
            <w:r w:rsidR="00EF21E1" w:rsidRPr="00974211">
              <w:rPr>
                <w:noProof/>
                <w:webHidden/>
              </w:rPr>
              <w:fldChar w:fldCharType="end"/>
            </w:r>
          </w:hyperlink>
        </w:p>
        <w:p w14:paraId="6217BD60" w14:textId="77777777" w:rsidR="00EF21E1" w:rsidRPr="00974211" w:rsidRDefault="00000000" w:rsidP="00EF21E1">
          <w:pPr>
            <w:pStyle w:val="TOC1"/>
            <w:rPr>
              <w:rFonts w:asciiTheme="minorHAnsi" w:eastAsiaTheme="minorEastAsia" w:hAnsiTheme="minorHAnsi" w:cstheme="minorBidi"/>
              <w:noProof/>
              <w:lang w:val="en-US"/>
            </w:rPr>
          </w:pPr>
          <w:hyperlink w:anchor="_Toc141122061" w:history="1">
            <w:r w:rsidR="00EF21E1" w:rsidRPr="00974211">
              <w:rPr>
                <w:rStyle w:val="Hyperlink"/>
                <w:noProof/>
                <w:color w:val="auto"/>
              </w:rPr>
              <w:t>Reference List</w:t>
            </w:r>
            <w:r w:rsidR="00EF21E1" w:rsidRPr="00974211">
              <w:rPr>
                <w:noProof/>
                <w:webHidden/>
              </w:rPr>
              <w:tab/>
            </w:r>
            <w:r w:rsidR="00EF21E1" w:rsidRPr="00974211">
              <w:rPr>
                <w:noProof/>
                <w:webHidden/>
              </w:rPr>
              <w:fldChar w:fldCharType="begin"/>
            </w:r>
            <w:r w:rsidR="00EF21E1" w:rsidRPr="00974211">
              <w:rPr>
                <w:noProof/>
                <w:webHidden/>
              </w:rPr>
              <w:instrText xml:space="preserve"> PAGEREF _Toc141122061 \h </w:instrText>
            </w:r>
            <w:r w:rsidR="00EF21E1" w:rsidRPr="00974211">
              <w:rPr>
                <w:noProof/>
                <w:webHidden/>
              </w:rPr>
            </w:r>
            <w:r w:rsidR="00EF21E1" w:rsidRPr="00974211">
              <w:rPr>
                <w:noProof/>
                <w:webHidden/>
              </w:rPr>
              <w:fldChar w:fldCharType="separate"/>
            </w:r>
            <w:r w:rsidR="00EF21E1" w:rsidRPr="00974211">
              <w:rPr>
                <w:noProof/>
                <w:webHidden/>
              </w:rPr>
              <w:t>20</w:t>
            </w:r>
            <w:r w:rsidR="00EF21E1" w:rsidRPr="00974211">
              <w:rPr>
                <w:noProof/>
                <w:webHidden/>
              </w:rPr>
              <w:fldChar w:fldCharType="end"/>
            </w:r>
          </w:hyperlink>
        </w:p>
        <w:p w14:paraId="43C90050" w14:textId="77777777" w:rsidR="00354FF3" w:rsidRPr="00974211" w:rsidRDefault="00963FC5" w:rsidP="00524DAF">
          <w:pPr>
            <w:spacing w:line="360" w:lineRule="auto"/>
          </w:pPr>
          <w:r w:rsidRPr="00974211">
            <w:rPr>
              <w:b/>
              <w:bCs/>
              <w:noProof/>
            </w:rPr>
            <w:fldChar w:fldCharType="end"/>
          </w:r>
        </w:p>
      </w:sdtContent>
    </w:sdt>
    <w:p w14:paraId="111DE13F" w14:textId="77777777" w:rsidR="00F12669" w:rsidRPr="00974211" w:rsidRDefault="00F12669" w:rsidP="00524DAF">
      <w:pPr>
        <w:spacing w:line="360" w:lineRule="auto"/>
        <w:jc w:val="both"/>
        <w:rPr>
          <w:rFonts w:eastAsia="Times New Roman"/>
        </w:rPr>
      </w:pPr>
    </w:p>
    <w:p w14:paraId="4256DBBE" w14:textId="77777777" w:rsidR="00CB21FA" w:rsidRPr="00974211" w:rsidRDefault="00CB21FA" w:rsidP="00524DAF">
      <w:pPr>
        <w:spacing w:line="360" w:lineRule="auto"/>
        <w:rPr>
          <w:b/>
          <w:sz w:val="28"/>
          <w:szCs w:val="40"/>
        </w:rPr>
      </w:pPr>
      <w:r w:rsidRPr="00974211">
        <w:br w:type="page"/>
      </w:r>
    </w:p>
    <w:p w14:paraId="1938E829" w14:textId="77777777" w:rsidR="00CD7C9F" w:rsidRPr="00974211" w:rsidRDefault="00146442" w:rsidP="00524DAF">
      <w:pPr>
        <w:pStyle w:val="Heading1"/>
        <w:spacing w:line="360" w:lineRule="auto"/>
      </w:pPr>
      <w:bookmarkStart w:id="1" w:name="_Toc141122046"/>
      <w:r w:rsidRPr="00974211">
        <w:lastRenderedPageBreak/>
        <w:t>Introduction</w:t>
      </w:r>
      <w:bookmarkEnd w:id="1"/>
    </w:p>
    <w:p w14:paraId="372F2218" w14:textId="77777777" w:rsidR="00CD7C9F" w:rsidRDefault="00146442" w:rsidP="00524DAF">
      <w:pPr>
        <w:spacing w:line="360" w:lineRule="auto"/>
        <w:jc w:val="both"/>
        <w:rPr>
          <w:rFonts w:eastAsia="Times New Roman"/>
        </w:rPr>
      </w:pPr>
      <w:r w:rsidRPr="00974211">
        <w:rPr>
          <w:rFonts w:eastAsia="Times New Roman"/>
        </w:rPr>
        <w:t>One should come up with a plan that will appeal to employees and provide them with the tools they require to accomplish the desired transformation. Effective management of organisational transformation is difficult. Leaders frequently struggle when they try to modify deeply ingrained attitudes and ideas in their followers. A company has a greater chance of success if change activities are planned out beforehand and workers are involved before, during, and after the transition. The failure of even the most meticulously planned efforts may be attributed to poor execution, as any CEO who has overseen a significant transformation project is aware of</w:t>
      </w:r>
      <w:r w:rsidR="00354D80" w:rsidRPr="00974211">
        <w:rPr>
          <w:rFonts w:eastAsia="Times New Roman"/>
        </w:rPr>
        <w:t xml:space="preserve"> (</w:t>
      </w:r>
      <w:r w:rsidR="00354D80" w:rsidRPr="00974211">
        <w:rPr>
          <w:shd w:val="clear" w:color="auto" w:fill="FFFFFF"/>
        </w:rPr>
        <w:t>Jewell et al. 2022</w:t>
      </w:r>
      <w:r w:rsidR="00354D80" w:rsidRPr="00974211">
        <w:rPr>
          <w:rFonts w:eastAsia="Times New Roman"/>
        </w:rPr>
        <w:t>)</w:t>
      </w:r>
      <w:r w:rsidRPr="00974211">
        <w:rPr>
          <w:rFonts w:eastAsia="Times New Roman"/>
        </w:rPr>
        <w:t>. Planning is difficult, but some businesses appear to be more adept at it than others. Researchers polled over 2,000 executives from 900 distinct firms across a range of industries to uncover how some of the most prosperous businesses in the world assure implementation excellence.</w:t>
      </w:r>
    </w:p>
    <w:p w14:paraId="1F073FF1" w14:textId="77777777" w:rsidR="006E5E3A" w:rsidRDefault="006E5E3A" w:rsidP="0034640A">
      <w:pPr>
        <w:pStyle w:val="Heading1"/>
        <w:spacing w:line="360" w:lineRule="auto"/>
      </w:pPr>
      <w:bookmarkStart w:id="2" w:name="_Toc140357397"/>
      <w:r>
        <w:t xml:space="preserve">Interview with </w:t>
      </w:r>
      <w:proofErr w:type="spellStart"/>
      <w:r>
        <w:t>Tassaduq</w:t>
      </w:r>
      <w:proofErr w:type="spellEnd"/>
      <w:r>
        <w:t xml:space="preserve"> Hussain.</w:t>
      </w:r>
      <w:bookmarkEnd w:id="2"/>
    </w:p>
    <w:p w14:paraId="742CB838" w14:textId="77777777" w:rsidR="006E5E3A" w:rsidRDefault="006E5E3A" w:rsidP="0034640A">
      <w:r>
        <w:t>A Post Office is looking to engage an organisation change agent consultant. Following your knowledge of leading and implementing and implementing change, can you answer the following questions regarding internal and external consultants.</w:t>
      </w:r>
    </w:p>
    <w:p w14:paraId="5EEF9DF3" w14:textId="51F31142" w:rsidR="00925E48" w:rsidRPr="0064333E" w:rsidRDefault="00925E48" w:rsidP="0064333E">
      <w:pPr>
        <w:pStyle w:val="Heading1"/>
        <w:spacing w:line="360" w:lineRule="auto"/>
      </w:pPr>
      <w:bookmarkStart w:id="3" w:name="_Toc141122047"/>
      <w:r w:rsidRPr="00974211">
        <w:t>Interview Question</w:t>
      </w:r>
      <w:bookmarkEnd w:id="3"/>
    </w:p>
    <w:p w14:paraId="298B4A1F"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Q1. Introduce yourself.</w:t>
      </w:r>
    </w:p>
    <w:p w14:paraId="5FA74EBE" w14:textId="77777777" w:rsidR="00925E48" w:rsidRPr="00974211" w:rsidRDefault="00925E48" w:rsidP="00524DAF">
      <w:pPr>
        <w:spacing w:line="360" w:lineRule="auto"/>
        <w:jc w:val="both"/>
        <w:rPr>
          <w:rFonts w:eastAsia="Times New Roman"/>
        </w:rPr>
      </w:pPr>
      <w:r w:rsidRPr="00974211">
        <w:rPr>
          <w:rFonts w:eastAsia="Times New Roman"/>
        </w:rPr>
        <w:t xml:space="preserve">Answer: Hi Good Afternoon my name is </w:t>
      </w:r>
      <w:proofErr w:type="spellStart"/>
      <w:r w:rsidRPr="00974211">
        <w:rPr>
          <w:rFonts w:eastAsia="Times New Roman"/>
        </w:rPr>
        <w:t>Tassaduq</w:t>
      </w:r>
      <w:proofErr w:type="spellEnd"/>
      <w:r w:rsidRPr="00974211">
        <w:rPr>
          <w:rFonts w:eastAsia="Times New Roman"/>
        </w:rPr>
        <w:t xml:space="preserve"> Hussain I am a student at UWTSD STUDYING BA- leadership and Management.</w:t>
      </w:r>
    </w:p>
    <w:p w14:paraId="3084B3CE"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Q2. What is a consultant?</w:t>
      </w:r>
    </w:p>
    <w:p w14:paraId="6DF2A513" w14:textId="77777777" w:rsidR="00925E48" w:rsidRPr="00974211" w:rsidRDefault="00925E48" w:rsidP="00524DAF">
      <w:pPr>
        <w:spacing w:line="360" w:lineRule="auto"/>
        <w:jc w:val="both"/>
        <w:rPr>
          <w:rFonts w:eastAsia="Times New Roman"/>
        </w:rPr>
      </w:pPr>
      <w:r w:rsidRPr="00974211">
        <w:rPr>
          <w:rFonts w:eastAsia="Times New Roman"/>
        </w:rPr>
        <w:t>Answer:</w:t>
      </w:r>
      <w:r w:rsidR="007B2BB1" w:rsidRPr="00974211">
        <w:rPr>
          <w:rFonts w:eastAsia="Times New Roman"/>
        </w:rPr>
        <w:t xml:space="preserve"> A consultant is a skilled or knowledgeable counsellor who provides firms or people with advice in a particular commercial or scientific field. Since "consultant" is not a legally protected term, anyone may conceivably choose to use it if they woke up one day</w:t>
      </w:r>
      <w:r w:rsidR="00040541" w:rsidRPr="00974211">
        <w:rPr>
          <w:rFonts w:eastAsia="Times New Roman"/>
        </w:rPr>
        <w:t xml:space="preserve"> (</w:t>
      </w:r>
      <w:proofErr w:type="spellStart"/>
      <w:r w:rsidR="00040541" w:rsidRPr="00974211">
        <w:rPr>
          <w:shd w:val="clear" w:color="auto" w:fill="FFFFFF"/>
        </w:rPr>
        <w:t>Strich</w:t>
      </w:r>
      <w:proofErr w:type="spellEnd"/>
      <w:r w:rsidR="00040541" w:rsidRPr="00974211">
        <w:rPr>
          <w:shd w:val="clear" w:color="auto" w:fill="FFFFFF"/>
        </w:rPr>
        <w:t xml:space="preserve"> et al. 2021</w:t>
      </w:r>
      <w:r w:rsidR="00040541" w:rsidRPr="00974211">
        <w:rPr>
          <w:rFonts w:eastAsia="Times New Roman"/>
        </w:rPr>
        <w:t>)</w:t>
      </w:r>
      <w:r w:rsidR="007B2BB1" w:rsidRPr="00974211">
        <w:rPr>
          <w:rFonts w:eastAsia="Times New Roman"/>
        </w:rPr>
        <w:t>. However, the wide definition of the word may be, the following three characteristics set consulting distinct from other occupations. An initial service provided by a consultant is the information or help that a client needs but is unable to provide on their own. In return for their qualified assistance, the consultant is compensated. Since there is no direct connection between the consultant and the customer, there is no conflict of interest between the services offered and the problem the client is trying to address. The third benefit is that a consultant runs their firm professionally.</w:t>
      </w:r>
    </w:p>
    <w:p w14:paraId="10B3AF6F"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Q3. How does an internal consultant differ from an external one?</w:t>
      </w:r>
    </w:p>
    <w:p w14:paraId="585DED98" w14:textId="77777777" w:rsidR="00925E48" w:rsidRPr="00974211" w:rsidRDefault="00925E48" w:rsidP="00524DAF">
      <w:pPr>
        <w:spacing w:line="360" w:lineRule="auto"/>
        <w:jc w:val="both"/>
        <w:rPr>
          <w:rFonts w:eastAsia="Times New Roman"/>
        </w:rPr>
      </w:pPr>
      <w:r w:rsidRPr="00974211">
        <w:rPr>
          <w:rFonts w:eastAsia="Times New Roman"/>
        </w:rPr>
        <w:t>Answer:</w:t>
      </w:r>
      <w:r w:rsidR="007B2BB1" w:rsidRPr="00974211">
        <w:rPr>
          <w:rFonts w:eastAsia="Times New Roman"/>
        </w:rPr>
        <w:t xml:space="preserve"> </w:t>
      </w:r>
      <w:r w:rsidR="00474B31" w:rsidRPr="00974211">
        <w:rPr>
          <w:rFonts w:eastAsia="Times New Roman"/>
        </w:rPr>
        <w:t xml:space="preserve">The ability to improve company and </w:t>
      </w:r>
      <w:proofErr w:type="spellStart"/>
      <w:r w:rsidR="00474B31" w:rsidRPr="00974211">
        <w:rPr>
          <w:rFonts w:eastAsia="Times New Roman"/>
        </w:rPr>
        <w:t>organizational</w:t>
      </w:r>
      <w:proofErr w:type="spellEnd"/>
      <w:r w:rsidR="00474B31" w:rsidRPr="00974211">
        <w:rPr>
          <w:rFonts w:eastAsia="Times New Roman"/>
        </w:rPr>
        <w:t xml:space="preserve"> outcomes and assist clients with their challenges is a skill that both internal and external consultants share. There are substantial disparities between internal and external consultants. Historically, employees who </w:t>
      </w:r>
      <w:r w:rsidR="00474B31" w:rsidRPr="00974211">
        <w:rPr>
          <w:rFonts w:eastAsia="Times New Roman"/>
        </w:rPr>
        <w:lastRenderedPageBreak/>
        <w:t>act primarily as other employees' assistants have been internal consultants. Most often, they are employed by larger businesses in the human resources division</w:t>
      </w:r>
      <w:r w:rsidR="00040541" w:rsidRPr="00974211">
        <w:rPr>
          <w:rFonts w:eastAsia="Times New Roman"/>
        </w:rPr>
        <w:t xml:space="preserve"> (</w:t>
      </w:r>
      <w:proofErr w:type="spellStart"/>
      <w:r w:rsidR="00040541" w:rsidRPr="00974211">
        <w:rPr>
          <w:shd w:val="clear" w:color="auto" w:fill="FFFFFF"/>
        </w:rPr>
        <w:t>Hervas-Oliver</w:t>
      </w:r>
      <w:proofErr w:type="spellEnd"/>
      <w:r w:rsidR="00040541" w:rsidRPr="00974211">
        <w:rPr>
          <w:shd w:val="clear" w:color="auto" w:fill="FFFFFF"/>
        </w:rPr>
        <w:t xml:space="preserve"> et al. 2021</w:t>
      </w:r>
      <w:r w:rsidR="00040541" w:rsidRPr="00974211">
        <w:rPr>
          <w:rFonts w:eastAsia="Times New Roman"/>
        </w:rPr>
        <w:t>)</w:t>
      </w:r>
      <w:r w:rsidR="00474B31" w:rsidRPr="00974211">
        <w:rPr>
          <w:rFonts w:eastAsia="Times New Roman"/>
        </w:rPr>
        <w:t>. responsibilities of an internal consultant Internal consultants are crucial to a company's success. In addition to helping with the creation of particular solutions and subject matter knowledge, internal consultants frequently offer project management support.</w:t>
      </w:r>
    </w:p>
    <w:p w14:paraId="2670C9DF"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Q4. What are the advantages of having an internal consultant vs external consultant?</w:t>
      </w:r>
    </w:p>
    <w:p w14:paraId="4FFD27D5" w14:textId="77777777" w:rsidR="00925E48" w:rsidRPr="00974211" w:rsidRDefault="00925E48" w:rsidP="00524DAF">
      <w:pPr>
        <w:spacing w:line="360" w:lineRule="auto"/>
        <w:jc w:val="both"/>
        <w:rPr>
          <w:rFonts w:eastAsia="Times New Roman"/>
        </w:rPr>
      </w:pPr>
      <w:r w:rsidRPr="00974211">
        <w:rPr>
          <w:rFonts w:eastAsia="Times New Roman"/>
        </w:rPr>
        <w:t>Answer:</w:t>
      </w:r>
      <w:r w:rsidR="0034763B" w:rsidRPr="00974211">
        <w:rPr>
          <w:rFonts w:eastAsia="Times New Roman"/>
        </w:rPr>
        <w:t xml:space="preserve"> Each sort of consultant differs from the other in terms of the clients they serve. External consultants may seek employment with several different companies in addition to having a diversified clientele. They typically quit a corporation after a brief tenure. Since they never seek for positions at other </w:t>
      </w:r>
      <w:proofErr w:type="spellStart"/>
      <w:r w:rsidR="0034763B" w:rsidRPr="00974211">
        <w:rPr>
          <w:rFonts w:eastAsia="Times New Roman"/>
        </w:rPr>
        <w:t>organizations</w:t>
      </w:r>
      <w:proofErr w:type="spellEnd"/>
      <w:r w:rsidR="0034763B" w:rsidRPr="00974211">
        <w:rPr>
          <w:rFonts w:eastAsia="Times New Roman"/>
        </w:rPr>
        <w:t>, internal consultants always work for the same clients. How long internal and external consultants remain on the company's payroll is another distinction between the two types of consultants</w:t>
      </w:r>
      <w:r w:rsidR="00040541" w:rsidRPr="00974211">
        <w:rPr>
          <w:rFonts w:eastAsia="Times New Roman"/>
        </w:rPr>
        <w:t xml:space="preserve"> (</w:t>
      </w:r>
      <w:proofErr w:type="spellStart"/>
      <w:r w:rsidR="00040541" w:rsidRPr="00974211">
        <w:rPr>
          <w:shd w:val="clear" w:color="auto" w:fill="FFFFFF"/>
        </w:rPr>
        <w:t>Marchini</w:t>
      </w:r>
      <w:proofErr w:type="spellEnd"/>
      <w:r w:rsidR="00040541" w:rsidRPr="00974211">
        <w:rPr>
          <w:shd w:val="clear" w:color="auto" w:fill="FFFFFF"/>
        </w:rPr>
        <w:t xml:space="preserve"> et al. 2023</w:t>
      </w:r>
      <w:r w:rsidR="00040541" w:rsidRPr="00974211">
        <w:rPr>
          <w:rFonts w:eastAsia="Times New Roman"/>
        </w:rPr>
        <w:t>)</w:t>
      </w:r>
      <w:r w:rsidR="0034763B" w:rsidRPr="00974211">
        <w:rPr>
          <w:rFonts w:eastAsia="Times New Roman"/>
        </w:rPr>
        <w:t xml:space="preserve">. External consultants work temporarily for the client in order to finish their project or assignment before departing. Since they are frequently contacted by the business, they have a long-lasting and ongoing relationship with the client. Working with outside consultants can be helpful because they can look at issues from a different perspective, but it can also be unfavourable since, unless they are repeat clients, they might not be aware of internal office politics or other problems. </w:t>
      </w:r>
    </w:p>
    <w:p w14:paraId="3DEDFC95"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Q5. What are the disadvantages of having an internal consultant vs external consultant?</w:t>
      </w:r>
    </w:p>
    <w:p w14:paraId="6DFFB0AD" w14:textId="77777777" w:rsidR="00925E48" w:rsidRPr="00974211" w:rsidRDefault="00925E48" w:rsidP="00524DAF">
      <w:pPr>
        <w:spacing w:line="360" w:lineRule="auto"/>
        <w:jc w:val="both"/>
        <w:rPr>
          <w:rFonts w:eastAsia="Times New Roman"/>
        </w:rPr>
      </w:pPr>
      <w:r w:rsidRPr="00974211">
        <w:rPr>
          <w:rFonts w:eastAsia="Times New Roman"/>
        </w:rPr>
        <w:t>Answer:</w:t>
      </w:r>
      <w:r w:rsidR="00FA0432" w:rsidRPr="00974211">
        <w:rPr>
          <w:rFonts w:eastAsia="Times New Roman"/>
        </w:rPr>
        <w:t xml:space="preserve"> Staff employees usually detest external consultants, but internal consultants work on internal corporate politics. Unfortunately, this reputation is typically well-deserved. Numerous consultants join a firm without having worked in the field before or because they wish to learn about diverse viewpoints. Instead, they frequently attempt to use generic tactics that they either learnt from prior consulting experiences or were instructed to employ by their consulting firm. It may occasionally be helpful to seek out the opinions of other professionals, although this is not always necessary in certain circumstances</w:t>
      </w:r>
      <w:r w:rsidR="00040541" w:rsidRPr="00974211">
        <w:rPr>
          <w:rFonts w:eastAsia="Times New Roman"/>
        </w:rPr>
        <w:t xml:space="preserve"> (</w:t>
      </w:r>
      <w:proofErr w:type="spellStart"/>
      <w:r w:rsidR="00040541" w:rsidRPr="00974211">
        <w:rPr>
          <w:shd w:val="clear" w:color="auto" w:fill="FFFFFF"/>
        </w:rPr>
        <w:t>Burritt</w:t>
      </w:r>
      <w:proofErr w:type="spellEnd"/>
      <w:r w:rsidR="00040541" w:rsidRPr="00974211">
        <w:rPr>
          <w:shd w:val="clear" w:color="auto" w:fill="FFFFFF"/>
        </w:rPr>
        <w:t xml:space="preserve"> et al. 2019</w:t>
      </w:r>
      <w:r w:rsidR="00040541" w:rsidRPr="00974211">
        <w:rPr>
          <w:rFonts w:eastAsia="Times New Roman"/>
        </w:rPr>
        <w:t>)</w:t>
      </w:r>
      <w:r w:rsidR="00FA0432" w:rsidRPr="00974211">
        <w:rPr>
          <w:rFonts w:eastAsia="Times New Roman"/>
        </w:rPr>
        <w:t xml:space="preserve">. The reputation of external consultants for showing in, offering their advice, and then departing might be negative. Since they don't have a clear game plan as a result of this </w:t>
      </w:r>
      <w:r w:rsidR="00BB2249" w:rsidRPr="00974211">
        <w:rPr>
          <w:rFonts w:eastAsia="Times New Roman"/>
        </w:rPr>
        <w:t>behaviour</w:t>
      </w:r>
      <w:r w:rsidR="00FA0432" w:rsidRPr="00974211">
        <w:rPr>
          <w:rFonts w:eastAsia="Times New Roman"/>
        </w:rPr>
        <w:t>, many businesses struggle throughout the implementation phase.</w:t>
      </w:r>
      <w:r w:rsidR="00BB2249" w:rsidRPr="00974211">
        <w:rPr>
          <w:rFonts w:eastAsia="Times New Roman"/>
        </w:rPr>
        <w:t xml:space="preserve"> Outside consultants often leave the team after explaining their various proposals; the majority of clients also decline to pay them afterwards. Customers are, however, under pressure to spend more money than they ought to in exchange for a small payout.</w:t>
      </w:r>
    </w:p>
    <w:p w14:paraId="0529C0CE"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Q6. What will be the strength of using internal or external consultant?</w:t>
      </w:r>
    </w:p>
    <w:p w14:paraId="2DD65E27" w14:textId="77777777" w:rsidR="00925E48" w:rsidRPr="00974211" w:rsidRDefault="00925E48" w:rsidP="00524DAF">
      <w:pPr>
        <w:spacing w:line="360" w:lineRule="auto"/>
        <w:jc w:val="both"/>
        <w:rPr>
          <w:rFonts w:eastAsia="Times New Roman"/>
        </w:rPr>
      </w:pPr>
      <w:r w:rsidRPr="00974211">
        <w:rPr>
          <w:rFonts w:eastAsia="Times New Roman"/>
        </w:rPr>
        <w:t>Answer:</w:t>
      </w:r>
      <w:r w:rsidR="00BB2249" w:rsidRPr="00974211">
        <w:rPr>
          <w:rFonts w:eastAsia="Times New Roman"/>
        </w:rPr>
        <w:t xml:space="preserve"> </w:t>
      </w:r>
      <w:r w:rsidR="00A85A48" w:rsidRPr="00974211">
        <w:rPr>
          <w:rFonts w:eastAsia="Times New Roman"/>
        </w:rPr>
        <w:t>Business enterprises have long employed outside consulting companies to handle their internal challenges. Even if they are capable and effective, external consultants may need some time to thoroughly appreciate a client's requirements and evaluate an issue</w:t>
      </w:r>
      <w:r w:rsidR="00040541" w:rsidRPr="00974211">
        <w:rPr>
          <w:rFonts w:eastAsia="Times New Roman"/>
        </w:rPr>
        <w:t xml:space="preserve"> (</w:t>
      </w:r>
      <w:proofErr w:type="spellStart"/>
      <w:r w:rsidR="00040541" w:rsidRPr="00974211">
        <w:rPr>
          <w:shd w:val="clear" w:color="auto" w:fill="FFFFFF"/>
        </w:rPr>
        <w:t>Burritt</w:t>
      </w:r>
      <w:proofErr w:type="spellEnd"/>
      <w:r w:rsidR="00040541" w:rsidRPr="00974211">
        <w:rPr>
          <w:shd w:val="clear" w:color="auto" w:fill="FFFFFF"/>
        </w:rPr>
        <w:t xml:space="preserve"> et al. 2019</w:t>
      </w:r>
      <w:r w:rsidR="00040541" w:rsidRPr="00974211">
        <w:rPr>
          <w:rFonts w:eastAsia="Times New Roman"/>
        </w:rPr>
        <w:t>)</w:t>
      </w:r>
      <w:r w:rsidR="00A85A48" w:rsidRPr="00974211">
        <w:rPr>
          <w:rFonts w:eastAsia="Times New Roman"/>
        </w:rPr>
        <w:t xml:space="preserve">. Even if they can offer a remedy straight quickly, this is still the case. The committee </w:t>
      </w:r>
      <w:r w:rsidR="00A85A48" w:rsidRPr="00974211">
        <w:rPr>
          <w:rFonts w:eastAsia="Times New Roman"/>
        </w:rPr>
        <w:lastRenderedPageBreak/>
        <w:t xml:space="preserve">often produces a report after a proposal is made that is tastefully bound, packed with data </w:t>
      </w:r>
      <w:proofErr w:type="spellStart"/>
      <w:r w:rsidR="00A85A48" w:rsidRPr="00974211">
        <w:rPr>
          <w:rFonts w:eastAsia="Times New Roman"/>
        </w:rPr>
        <w:t>visualizations</w:t>
      </w:r>
      <w:proofErr w:type="spellEnd"/>
      <w:r w:rsidR="00A85A48" w:rsidRPr="00974211">
        <w:rPr>
          <w:rFonts w:eastAsia="Times New Roman"/>
        </w:rPr>
        <w:t xml:space="preserve"> and statistics, but frequently makes perplexing implementation recommendations. External consultants can be beneficial when a firm requires a new perspective or </w:t>
      </w:r>
      <w:proofErr w:type="spellStart"/>
      <w:r w:rsidR="00A85A48" w:rsidRPr="00974211">
        <w:rPr>
          <w:rFonts w:eastAsia="Times New Roman"/>
        </w:rPr>
        <w:t>specialized</w:t>
      </w:r>
      <w:proofErr w:type="spellEnd"/>
      <w:r w:rsidR="00A85A48" w:rsidRPr="00974211">
        <w:rPr>
          <w:rFonts w:eastAsia="Times New Roman"/>
        </w:rPr>
        <w:t xml:space="preserve"> knowledge for a particular endeavour, but most of the time, businesses would benefit greatly from a speedier, less expensive, long-term solution to tackle internal strategic challenges. Although establishing an internal consulting group could first appear pricey, the benefits might ultimately outweigh the disadvantages. Internal consultants possess the quick reflexes needed to respond to unique situations and spot problems before they worsen</w:t>
      </w:r>
      <w:r w:rsidR="00040541" w:rsidRPr="00974211">
        <w:rPr>
          <w:rFonts w:eastAsia="Times New Roman"/>
        </w:rPr>
        <w:t xml:space="preserve"> (</w:t>
      </w:r>
      <w:proofErr w:type="spellStart"/>
      <w:r w:rsidR="00040541" w:rsidRPr="00974211">
        <w:rPr>
          <w:shd w:val="clear" w:color="auto" w:fill="FFFFFF"/>
        </w:rPr>
        <w:t>Hervas-Oliver</w:t>
      </w:r>
      <w:proofErr w:type="spellEnd"/>
      <w:r w:rsidR="00040541" w:rsidRPr="00974211">
        <w:rPr>
          <w:shd w:val="clear" w:color="auto" w:fill="FFFFFF"/>
        </w:rPr>
        <w:t xml:space="preserve"> et al. 2021</w:t>
      </w:r>
      <w:r w:rsidR="00040541" w:rsidRPr="00974211">
        <w:rPr>
          <w:rFonts w:eastAsia="Times New Roman"/>
        </w:rPr>
        <w:t>)</w:t>
      </w:r>
      <w:r w:rsidR="00A85A48" w:rsidRPr="00974211">
        <w:rPr>
          <w:rFonts w:eastAsia="Times New Roman"/>
        </w:rPr>
        <w:t>. They are able to pinpoint the challenges and particulars of a given issue since they are more educated about the company and its operations than anybody outside the firm. While looking for a solution, they are also aware of internal problems and corporate politics, which is something that outsiders would be completely oblivious of. In comparison to external consultants, internal consultants feel more ownership over their job.</w:t>
      </w:r>
    </w:p>
    <w:p w14:paraId="13E6C44E" w14:textId="77777777" w:rsidR="00925E48" w:rsidRPr="00974211" w:rsidRDefault="00925E48" w:rsidP="00524DAF">
      <w:pPr>
        <w:spacing w:line="360" w:lineRule="auto"/>
        <w:rPr>
          <w:rFonts w:eastAsia="Times New Roman"/>
          <w:b/>
          <w:bCs/>
          <w:i/>
          <w:iCs/>
        </w:rPr>
      </w:pPr>
      <w:r w:rsidRPr="00974211">
        <w:rPr>
          <w:rFonts w:eastAsia="Times New Roman"/>
          <w:b/>
          <w:bCs/>
          <w:i/>
          <w:iCs/>
        </w:rPr>
        <w:t xml:space="preserve">Q7. What will be the weaknesses of using internal or external consultant? </w:t>
      </w:r>
    </w:p>
    <w:p w14:paraId="1705986A" w14:textId="77777777" w:rsidR="00925E48" w:rsidRPr="00974211" w:rsidRDefault="00925E48" w:rsidP="00524DAF">
      <w:pPr>
        <w:spacing w:line="360" w:lineRule="auto"/>
        <w:jc w:val="both"/>
        <w:rPr>
          <w:rFonts w:eastAsia="Times New Roman"/>
        </w:rPr>
      </w:pPr>
      <w:r w:rsidRPr="00974211">
        <w:rPr>
          <w:rFonts w:eastAsia="Times New Roman"/>
        </w:rPr>
        <w:t xml:space="preserve">Answer: </w:t>
      </w:r>
      <w:r w:rsidR="00C5793B" w:rsidRPr="00974211">
        <w:rPr>
          <w:rFonts w:eastAsia="Times New Roman"/>
        </w:rPr>
        <w:t xml:space="preserve">External consultants could be at a disadvantage because they are outsiders and have no prior knowledge in the field. Since internal consultants are aware of the knowledge-holders at the client and can get in touch with them when needed to get information or help with a project, they are important. The company appreciates the work that internal consultants do and their status as workers. How well this is the real scenario or how it is perceived, internal consultants who occupy positions below the management or executive levels may not normally have access to significant sponsors or stakeholders. Since their position inside the </w:t>
      </w:r>
      <w:proofErr w:type="spellStart"/>
      <w:r w:rsidR="00C5793B" w:rsidRPr="00974211">
        <w:rPr>
          <w:rFonts w:eastAsia="Times New Roman"/>
        </w:rPr>
        <w:t>organizational</w:t>
      </w:r>
      <w:proofErr w:type="spellEnd"/>
      <w:r w:rsidR="00C5793B" w:rsidRPr="00974211">
        <w:rPr>
          <w:rFonts w:eastAsia="Times New Roman"/>
        </w:rPr>
        <w:t xml:space="preserve"> structure is sometimes less apparent, external consultants regularly travel around the firm both vertically and horizontally as needed</w:t>
      </w:r>
      <w:r w:rsidR="00040541" w:rsidRPr="00974211">
        <w:rPr>
          <w:rFonts w:eastAsia="Times New Roman"/>
        </w:rPr>
        <w:t xml:space="preserve"> (</w:t>
      </w:r>
      <w:proofErr w:type="spellStart"/>
      <w:r w:rsidR="00040541" w:rsidRPr="00974211">
        <w:rPr>
          <w:shd w:val="clear" w:color="auto" w:fill="FFFFFF"/>
        </w:rPr>
        <w:t>Fromhold-Eisebith</w:t>
      </w:r>
      <w:proofErr w:type="spellEnd"/>
      <w:r w:rsidR="00040541" w:rsidRPr="00974211">
        <w:rPr>
          <w:shd w:val="clear" w:color="auto" w:fill="FFFFFF"/>
        </w:rPr>
        <w:t xml:space="preserve"> et al. 2021</w:t>
      </w:r>
      <w:r w:rsidR="00040541" w:rsidRPr="00974211">
        <w:rPr>
          <w:rFonts w:eastAsia="Times New Roman"/>
        </w:rPr>
        <w:t>)</w:t>
      </w:r>
      <w:r w:rsidR="00C5793B" w:rsidRPr="00974211">
        <w:rPr>
          <w:rFonts w:eastAsia="Times New Roman"/>
        </w:rPr>
        <w:t>. The behaviours, ideas, and thoughts of the boss will be simpler to probe by external consultants than by internal ones. Internal consultants are more likely to avoid conflict in order to avoid upsetting management or other team members when satisfying project requirements or accomplishing project goals. The organisation or a management may exert pressure on an internal consultant to concur with or support a certain course of action with relation to a problem or project. External consultants are usually more likely to offer a distinct, objective viewpoint or perhaps one that is better appropriate for a particular project.</w:t>
      </w:r>
    </w:p>
    <w:p w14:paraId="4CB4D733" w14:textId="77777777" w:rsidR="00925E48" w:rsidRPr="00974211" w:rsidRDefault="00925E48" w:rsidP="00524DAF">
      <w:pPr>
        <w:spacing w:line="360" w:lineRule="auto"/>
        <w:rPr>
          <w:rFonts w:eastAsia="Times New Roman"/>
          <w:b/>
          <w:bCs/>
          <w:i/>
          <w:iCs/>
        </w:rPr>
      </w:pPr>
      <w:r w:rsidRPr="00974211">
        <w:rPr>
          <w:rFonts w:eastAsia="Times New Roman"/>
          <w:b/>
          <w:bCs/>
          <w:i/>
          <w:iCs/>
        </w:rPr>
        <w:t>Q8. How would an internal or external consultant help the problem?</w:t>
      </w:r>
    </w:p>
    <w:p w14:paraId="50B09E50" w14:textId="77777777" w:rsidR="00925E48" w:rsidRPr="00974211" w:rsidRDefault="00925E48" w:rsidP="00524DAF">
      <w:pPr>
        <w:spacing w:line="360" w:lineRule="auto"/>
        <w:jc w:val="both"/>
        <w:rPr>
          <w:rFonts w:eastAsia="Times New Roman"/>
        </w:rPr>
      </w:pPr>
      <w:r w:rsidRPr="00974211">
        <w:rPr>
          <w:rFonts w:eastAsia="Times New Roman"/>
        </w:rPr>
        <w:t>Answer:</w:t>
      </w:r>
      <w:r w:rsidR="00C5793B" w:rsidRPr="00974211">
        <w:rPr>
          <w:rFonts w:eastAsia="Times New Roman"/>
        </w:rPr>
        <w:t xml:space="preserve"> It is easier for external consultants to propose innovative ideas since they are more likely to have a broad foundation of experience across many different sectors. They do not fully understand the business world, nevertheless, for a while. Internal consultants are a useful resource since they come naturally with a strong understanding of </w:t>
      </w:r>
      <w:proofErr w:type="spellStart"/>
      <w:r w:rsidR="00C5793B" w:rsidRPr="00974211">
        <w:rPr>
          <w:rFonts w:eastAsia="Times New Roman"/>
        </w:rPr>
        <w:t>organizational</w:t>
      </w:r>
      <w:proofErr w:type="spellEnd"/>
      <w:r w:rsidR="00C5793B" w:rsidRPr="00974211">
        <w:rPr>
          <w:rFonts w:eastAsia="Times New Roman"/>
        </w:rPr>
        <w:t xml:space="preserve"> culture and are adept at spotting issues. External consultants rarely have experience working with the </w:t>
      </w:r>
      <w:r w:rsidR="00C5793B" w:rsidRPr="00974211">
        <w:rPr>
          <w:rFonts w:eastAsia="Times New Roman"/>
        </w:rPr>
        <w:lastRenderedPageBreak/>
        <w:t>client unless they have done so in the past</w:t>
      </w:r>
      <w:r w:rsidR="00040541" w:rsidRPr="00974211">
        <w:rPr>
          <w:rFonts w:eastAsia="Times New Roman"/>
        </w:rPr>
        <w:t xml:space="preserve"> (</w:t>
      </w:r>
      <w:r w:rsidR="00040541" w:rsidRPr="00974211">
        <w:rPr>
          <w:shd w:val="clear" w:color="auto" w:fill="FFFFFF"/>
        </w:rPr>
        <w:t>Dost et al. 2019</w:t>
      </w:r>
      <w:r w:rsidR="00040541" w:rsidRPr="00974211">
        <w:rPr>
          <w:rFonts w:eastAsia="Times New Roman"/>
        </w:rPr>
        <w:t>)</w:t>
      </w:r>
      <w:r w:rsidR="00C5793B" w:rsidRPr="00974211">
        <w:rPr>
          <w:rFonts w:eastAsia="Times New Roman"/>
        </w:rPr>
        <w:t>. Even though they had the ability to look at issues from a different perspective, they were unable to be aware of office politics or concerns, which made it difficult to communicate and execute change. Internal consultants may be better equipped to settle disputes involving complex internal issues since they are hard workers.</w:t>
      </w:r>
    </w:p>
    <w:p w14:paraId="22B63449"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Q9. What are the benefits of an internal or external consultant?</w:t>
      </w:r>
    </w:p>
    <w:p w14:paraId="4300AA76" w14:textId="77777777" w:rsidR="00925E48" w:rsidRPr="00974211" w:rsidRDefault="00925E48" w:rsidP="00524DAF">
      <w:pPr>
        <w:spacing w:line="360" w:lineRule="auto"/>
        <w:jc w:val="both"/>
        <w:rPr>
          <w:rFonts w:eastAsia="Times New Roman"/>
        </w:rPr>
      </w:pPr>
      <w:r w:rsidRPr="00974211">
        <w:rPr>
          <w:rFonts w:eastAsia="Times New Roman"/>
        </w:rPr>
        <w:t>Answer:</w:t>
      </w:r>
      <w:r w:rsidR="00C5793B" w:rsidRPr="00974211">
        <w:rPr>
          <w:rFonts w:eastAsia="Times New Roman"/>
        </w:rPr>
        <w:t xml:space="preserve"> Along with having a variety of clients, external consultants could search for work with multiple different companies. They seldom dedicate large amounts of time to one company and frequently change employment. Since they never search for work at other companies and instead stay on staff there permanently, internal consultants always work with the same clients. Another distinction between internal and external consultants is how long each one spent working for the business</w:t>
      </w:r>
      <w:r w:rsidR="00040541" w:rsidRPr="00974211">
        <w:rPr>
          <w:rFonts w:eastAsia="Times New Roman"/>
        </w:rPr>
        <w:t xml:space="preserve"> (</w:t>
      </w:r>
      <w:proofErr w:type="spellStart"/>
      <w:r w:rsidR="00040541" w:rsidRPr="00974211">
        <w:rPr>
          <w:shd w:val="clear" w:color="auto" w:fill="FFFFFF"/>
        </w:rPr>
        <w:t>Marchini</w:t>
      </w:r>
      <w:proofErr w:type="spellEnd"/>
      <w:r w:rsidR="00040541" w:rsidRPr="00974211">
        <w:rPr>
          <w:shd w:val="clear" w:color="auto" w:fill="FFFFFF"/>
        </w:rPr>
        <w:t xml:space="preserve"> et al. 2023</w:t>
      </w:r>
      <w:r w:rsidR="00040541" w:rsidRPr="00974211">
        <w:rPr>
          <w:rFonts w:eastAsia="Times New Roman"/>
        </w:rPr>
        <w:t>)</w:t>
      </w:r>
      <w:r w:rsidR="00C5793B" w:rsidRPr="00974211">
        <w:rPr>
          <w:rFonts w:eastAsia="Times New Roman"/>
        </w:rPr>
        <w:t>. Clients employ outside consultants on an as-needed basis to provide assistance with projects or other tasks. Following that, the consultants broke off. They will continue to have a close working connection with the client as long as they remain inside consultants.</w:t>
      </w:r>
    </w:p>
    <w:p w14:paraId="0B9857D2" w14:textId="77777777" w:rsidR="00925E48" w:rsidRPr="00974211" w:rsidRDefault="00925E48" w:rsidP="00524DAF">
      <w:pPr>
        <w:spacing w:line="360" w:lineRule="auto"/>
        <w:jc w:val="both"/>
        <w:rPr>
          <w:rFonts w:eastAsia="Times New Roman"/>
          <w:b/>
          <w:bCs/>
          <w:i/>
          <w:iCs/>
        </w:rPr>
      </w:pPr>
      <w:r w:rsidRPr="00974211">
        <w:rPr>
          <w:rFonts w:eastAsia="Times New Roman"/>
          <w:b/>
          <w:bCs/>
          <w:i/>
          <w:iCs/>
        </w:rPr>
        <w:t>Q10. Is it best to have an internal consultant or external consultant?</w:t>
      </w:r>
    </w:p>
    <w:p w14:paraId="6E6DDCCB" w14:textId="77777777" w:rsidR="00925E48" w:rsidRPr="00974211" w:rsidRDefault="00925E48" w:rsidP="00524DAF">
      <w:pPr>
        <w:spacing w:line="360" w:lineRule="auto"/>
        <w:jc w:val="both"/>
        <w:rPr>
          <w:rFonts w:eastAsia="Times New Roman"/>
        </w:rPr>
      </w:pPr>
      <w:r w:rsidRPr="00974211">
        <w:rPr>
          <w:rFonts w:eastAsia="Times New Roman"/>
        </w:rPr>
        <w:t>Answer:</w:t>
      </w:r>
      <w:r w:rsidR="00F103BD" w:rsidRPr="00974211">
        <w:rPr>
          <w:rFonts w:eastAsia="Times New Roman"/>
        </w:rPr>
        <w:t xml:space="preserve"> At first appearance, a specialist recruited to handle an issue within a company and put ideas into practice to raise the effectiveness of the </w:t>
      </w:r>
      <w:proofErr w:type="spellStart"/>
      <w:r w:rsidR="00F103BD" w:rsidRPr="00974211">
        <w:rPr>
          <w:rFonts w:eastAsia="Times New Roman"/>
        </w:rPr>
        <w:t>organization</w:t>
      </w:r>
      <w:proofErr w:type="spellEnd"/>
      <w:r w:rsidR="00F103BD" w:rsidRPr="00974211">
        <w:rPr>
          <w:rFonts w:eastAsia="Times New Roman"/>
        </w:rPr>
        <w:t xml:space="preserve"> appears to be on par with an external consultant. Both types of consultants are capable of working in every aspect of management and </w:t>
      </w:r>
      <w:proofErr w:type="spellStart"/>
      <w:r w:rsidR="00F103BD" w:rsidRPr="00974211">
        <w:rPr>
          <w:rFonts w:eastAsia="Times New Roman"/>
        </w:rPr>
        <w:t>organizations</w:t>
      </w:r>
      <w:proofErr w:type="spellEnd"/>
      <w:r w:rsidR="00F103BD" w:rsidRPr="00974211">
        <w:rPr>
          <w:rFonts w:eastAsia="Times New Roman"/>
        </w:rPr>
        <w:t>, including the internet, process enhancement, buying and selling, finance, effectiveness at work, and planning for growth</w:t>
      </w:r>
      <w:r w:rsidR="00040541" w:rsidRPr="00974211">
        <w:rPr>
          <w:rFonts w:eastAsia="Times New Roman"/>
        </w:rPr>
        <w:t xml:space="preserve"> (</w:t>
      </w:r>
      <w:proofErr w:type="spellStart"/>
      <w:r w:rsidR="00040541" w:rsidRPr="00974211">
        <w:rPr>
          <w:shd w:val="clear" w:color="auto" w:fill="FFFFFF"/>
        </w:rPr>
        <w:t>Lehtinen</w:t>
      </w:r>
      <w:proofErr w:type="spellEnd"/>
      <w:r w:rsidR="00040541" w:rsidRPr="00974211">
        <w:rPr>
          <w:shd w:val="clear" w:color="auto" w:fill="FFFFFF"/>
        </w:rPr>
        <w:t xml:space="preserve"> and </w:t>
      </w:r>
      <w:proofErr w:type="spellStart"/>
      <w:r w:rsidR="00040541" w:rsidRPr="00974211">
        <w:rPr>
          <w:shd w:val="clear" w:color="auto" w:fill="FFFFFF"/>
        </w:rPr>
        <w:t>Aaltonen</w:t>
      </w:r>
      <w:proofErr w:type="spellEnd"/>
      <w:r w:rsidR="00040541" w:rsidRPr="00974211">
        <w:rPr>
          <w:shd w:val="clear" w:color="auto" w:fill="FFFFFF"/>
        </w:rPr>
        <w:t>, 2020</w:t>
      </w:r>
      <w:r w:rsidR="00040541" w:rsidRPr="00974211">
        <w:rPr>
          <w:rFonts w:eastAsia="Times New Roman"/>
        </w:rPr>
        <w:t>)</w:t>
      </w:r>
      <w:r w:rsidR="00F103BD" w:rsidRPr="00974211">
        <w:rPr>
          <w:rFonts w:eastAsia="Times New Roman"/>
        </w:rPr>
        <w:t>. Employees within a company may carry out duties similar to those of an external consultant, including those of advisers, change managers, execution educators, mentors, or trainers, among other professions. Internal consultants work full-time as advisors for a single business entity and are paid by that entity. They are different from outside consultants in this sense because of their affiliation with the client company.</w:t>
      </w:r>
    </w:p>
    <w:p w14:paraId="07BC38DB" w14:textId="77777777" w:rsidR="00031D10" w:rsidRPr="00974211" w:rsidRDefault="00031D10" w:rsidP="00524DAF">
      <w:pPr>
        <w:spacing w:line="360" w:lineRule="auto"/>
        <w:rPr>
          <w:b/>
          <w:sz w:val="28"/>
          <w:szCs w:val="40"/>
        </w:rPr>
      </w:pPr>
      <w:r w:rsidRPr="00974211">
        <w:br w:type="page"/>
      </w:r>
    </w:p>
    <w:p w14:paraId="5ADDEC9E" w14:textId="77777777" w:rsidR="00CD7C9F" w:rsidRPr="00974211" w:rsidRDefault="00146442" w:rsidP="00524DAF">
      <w:pPr>
        <w:pStyle w:val="Heading1"/>
        <w:spacing w:line="360" w:lineRule="auto"/>
      </w:pPr>
      <w:bookmarkStart w:id="4" w:name="_Toc141122048"/>
      <w:r w:rsidRPr="00974211">
        <w:lastRenderedPageBreak/>
        <w:t>Stakeholder analysis model</w:t>
      </w:r>
      <w:bookmarkEnd w:id="4"/>
    </w:p>
    <w:p w14:paraId="0ECB590B" w14:textId="77777777" w:rsidR="00CD7C9F" w:rsidRPr="00974211" w:rsidRDefault="00146442" w:rsidP="00524DAF">
      <w:pPr>
        <w:spacing w:line="360" w:lineRule="auto"/>
        <w:jc w:val="both"/>
        <w:rPr>
          <w:rFonts w:eastAsia="Times New Roman"/>
        </w:rPr>
      </w:pPr>
      <w:r w:rsidRPr="00974211">
        <w:rPr>
          <w:rFonts w:eastAsia="Times New Roman"/>
        </w:rPr>
        <w:t>It is possible to successfully finish the change process by actively incorporating a variety of people, including medical experts, office employees, patients, and user groups. By performing stakeholder analysis, one may decide who should be involved and how much time and money should be invested. Any individual, organisation, or other organisation with an interest in the operations of a corporation is considered a stakeholder</w:t>
      </w:r>
      <w:r w:rsidR="00FE7D5C" w:rsidRPr="00974211">
        <w:rPr>
          <w:rFonts w:eastAsia="Times New Roman"/>
        </w:rPr>
        <w:t xml:space="preserve"> (</w:t>
      </w:r>
      <w:proofErr w:type="spellStart"/>
      <w:r w:rsidR="00FE7D5C" w:rsidRPr="00974211">
        <w:rPr>
          <w:shd w:val="clear" w:color="auto" w:fill="FFFFFF"/>
        </w:rPr>
        <w:t>Ashaye</w:t>
      </w:r>
      <w:proofErr w:type="spellEnd"/>
      <w:r w:rsidR="00FE7D5C" w:rsidRPr="00974211">
        <w:rPr>
          <w:shd w:val="clear" w:color="auto" w:fill="FFFFFF"/>
        </w:rPr>
        <w:t xml:space="preserve"> and Irani, 2019</w:t>
      </w:r>
      <w:r w:rsidR="00FE7D5C" w:rsidRPr="00974211">
        <w:rPr>
          <w:rFonts w:eastAsia="Times New Roman"/>
        </w:rPr>
        <w:t>)</w:t>
      </w:r>
      <w:r w:rsidRPr="00974211">
        <w:rPr>
          <w:rFonts w:eastAsia="Times New Roman"/>
        </w:rPr>
        <w:t xml:space="preserve">. Businesses must take their stakeholders into account because many of them may be impacted by a company's decisions. Stakeholders of an organisation may also influence the decisions made by that organisation. Stakeholder analysis involves compiling information on anybody who could have an impact on the </w:t>
      </w:r>
      <w:proofErr w:type="spellStart"/>
      <w:r w:rsidRPr="00974211">
        <w:rPr>
          <w:rFonts w:eastAsia="Times New Roman"/>
        </w:rPr>
        <w:t>endeavor</w:t>
      </w:r>
      <w:proofErr w:type="spellEnd"/>
      <w:r w:rsidRPr="00974211">
        <w:rPr>
          <w:rFonts w:eastAsia="Times New Roman"/>
        </w:rPr>
        <w:t>. A stakeholder analysis will enable one to identify all the stakeholders as well as their needs and expectations.</w:t>
      </w:r>
    </w:p>
    <w:p w14:paraId="2A23C733" w14:textId="77777777" w:rsidR="006B6E65" w:rsidRPr="00974211" w:rsidRDefault="00146442" w:rsidP="00524DAF">
      <w:pPr>
        <w:spacing w:line="360" w:lineRule="auto"/>
        <w:jc w:val="center"/>
        <w:rPr>
          <w:rFonts w:eastAsia="Times New Roman"/>
        </w:rPr>
      </w:pPr>
      <w:r w:rsidRPr="00974211">
        <w:rPr>
          <w:noProof/>
          <w:lang w:val="en-US"/>
        </w:rPr>
        <w:drawing>
          <wp:inline distT="0" distB="0" distL="0" distR="0" wp14:anchorId="5F1590D0" wp14:editId="596165F6">
            <wp:extent cx="3706743" cy="2489200"/>
            <wp:effectExtent l="0" t="0" r="8255" b="6350"/>
            <wp:docPr id="1757835666" name="Picture 6" descr="Stakeholder Analysis - Stakeholder Power and Interest Mapping - MBA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35666" name="Picture 14" descr="Stakeholder Analysis - Stakeholder Power and Interest Mapping - MBA  Knowledge Bas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710852" cy="2491960"/>
                    </a:xfrm>
                    <a:prstGeom prst="rect">
                      <a:avLst/>
                    </a:prstGeom>
                    <a:noFill/>
                    <a:ln>
                      <a:noFill/>
                    </a:ln>
                  </pic:spPr>
                </pic:pic>
              </a:graphicData>
            </a:graphic>
          </wp:inline>
        </w:drawing>
      </w:r>
    </w:p>
    <w:p w14:paraId="399DBEF4" w14:textId="77777777" w:rsidR="006B6E65" w:rsidRPr="00974211" w:rsidRDefault="00146442" w:rsidP="00524DAF">
      <w:pPr>
        <w:spacing w:line="360" w:lineRule="auto"/>
        <w:jc w:val="center"/>
        <w:rPr>
          <w:rFonts w:eastAsia="Times New Roman"/>
          <w:b/>
          <w:bCs/>
        </w:rPr>
      </w:pPr>
      <w:r w:rsidRPr="00974211">
        <w:rPr>
          <w:rFonts w:eastAsia="Times New Roman"/>
          <w:b/>
          <w:bCs/>
        </w:rPr>
        <w:t>Figure 4: Stakeholder analysis model</w:t>
      </w:r>
    </w:p>
    <w:p w14:paraId="73B35ECB" w14:textId="77777777" w:rsidR="006B6E65" w:rsidRPr="00974211" w:rsidRDefault="00146442" w:rsidP="00524DAF">
      <w:pPr>
        <w:spacing w:line="360" w:lineRule="auto"/>
        <w:jc w:val="center"/>
        <w:rPr>
          <w:rFonts w:eastAsia="Times New Roman"/>
        </w:rPr>
      </w:pPr>
      <w:r w:rsidRPr="00974211">
        <w:rPr>
          <w:rFonts w:eastAsia="Times New Roman"/>
        </w:rPr>
        <w:t>Sources: (Imgix.net, 2022)</w:t>
      </w:r>
    </w:p>
    <w:p w14:paraId="43488EE0" w14:textId="77777777" w:rsidR="00CD7C9F" w:rsidRPr="00974211" w:rsidRDefault="00146442" w:rsidP="00524DAF">
      <w:pPr>
        <w:pStyle w:val="Heading2"/>
        <w:spacing w:line="360" w:lineRule="auto"/>
      </w:pPr>
      <w:bookmarkStart w:id="5" w:name="_Toc141122049"/>
      <w:r w:rsidRPr="00974211">
        <w:t>Stakeholder analysis care</w:t>
      </w:r>
      <w:bookmarkEnd w:id="5"/>
    </w:p>
    <w:p w14:paraId="519E0E40" w14:textId="77777777" w:rsidR="00CD7C9F" w:rsidRPr="00974211" w:rsidRDefault="00146442" w:rsidP="00524DAF">
      <w:pPr>
        <w:spacing w:line="360" w:lineRule="auto"/>
        <w:jc w:val="both"/>
        <w:rPr>
          <w:rFonts w:eastAsia="Times New Roman"/>
        </w:rPr>
      </w:pPr>
      <w:r w:rsidRPr="00974211">
        <w:rPr>
          <w:shd w:val="clear" w:color="auto" w:fill="FFFFFF"/>
        </w:rPr>
        <w:t xml:space="preserve">Dell’Anna and </w:t>
      </w:r>
      <w:proofErr w:type="spellStart"/>
      <w:r w:rsidRPr="00974211">
        <w:rPr>
          <w:shd w:val="clear" w:color="auto" w:fill="FFFFFF"/>
        </w:rPr>
        <w:t>Dell’Ovo</w:t>
      </w:r>
      <w:proofErr w:type="spellEnd"/>
      <w:r w:rsidRPr="00974211">
        <w:rPr>
          <w:rFonts w:eastAsia="Times New Roman"/>
        </w:rPr>
        <w:t xml:space="preserve"> (2022) observed that the COVID-19 project has changed how businesses function. More businesses have started operating from their houses during the past 18 months as a result of the government-ordered lockout. A surge in the usage of technology to streamline business operations has also occurred throughout this time. </w:t>
      </w:r>
    </w:p>
    <w:p w14:paraId="37959627" w14:textId="77777777" w:rsidR="00CD7C9F" w:rsidRPr="00974211" w:rsidRDefault="00146442" w:rsidP="00524DAF">
      <w:pPr>
        <w:spacing w:line="360" w:lineRule="auto"/>
        <w:jc w:val="both"/>
        <w:rPr>
          <w:rFonts w:eastAsia="Times New Roman"/>
        </w:rPr>
      </w:pPr>
      <w:r w:rsidRPr="00974211">
        <w:rPr>
          <w:rFonts w:eastAsia="Times New Roman"/>
        </w:rPr>
        <w:t xml:space="preserve">Employees are required to report to work under a directive from the North-Central Local Council's Youth Support Division. They assert that they must physically report to the BeeHive workplace to </w:t>
      </w:r>
      <w:proofErr w:type="spellStart"/>
      <w:r w:rsidRPr="00974211">
        <w:rPr>
          <w:rFonts w:eastAsia="Times New Roman"/>
        </w:rPr>
        <w:t>fulfill</w:t>
      </w:r>
      <w:proofErr w:type="spellEnd"/>
      <w:r w:rsidRPr="00974211">
        <w:rPr>
          <w:rFonts w:eastAsia="Times New Roman"/>
        </w:rPr>
        <w:t xml:space="preserve"> the terms of their employment contracts. According to the administration, the BeeHive must once more be humming with activity</w:t>
      </w:r>
      <w:r w:rsidR="00FE7D5C" w:rsidRPr="00974211">
        <w:rPr>
          <w:rFonts w:eastAsia="Times New Roman"/>
        </w:rPr>
        <w:t xml:space="preserve"> (</w:t>
      </w:r>
      <w:proofErr w:type="spellStart"/>
      <w:r w:rsidR="00FE7D5C" w:rsidRPr="00974211">
        <w:rPr>
          <w:shd w:val="clear" w:color="auto" w:fill="FFFFFF"/>
        </w:rPr>
        <w:t>Nagi</w:t>
      </w:r>
      <w:proofErr w:type="spellEnd"/>
      <w:r w:rsidR="00FE7D5C" w:rsidRPr="00974211">
        <w:rPr>
          <w:shd w:val="clear" w:color="auto" w:fill="FFFFFF"/>
        </w:rPr>
        <w:t xml:space="preserve"> and </w:t>
      </w:r>
      <w:proofErr w:type="spellStart"/>
      <w:r w:rsidR="00FE7D5C" w:rsidRPr="00974211">
        <w:rPr>
          <w:shd w:val="clear" w:color="auto" w:fill="FFFFFF"/>
        </w:rPr>
        <w:t>Kersten</w:t>
      </w:r>
      <w:proofErr w:type="spellEnd"/>
      <w:r w:rsidR="00FE7D5C" w:rsidRPr="00974211">
        <w:rPr>
          <w:shd w:val="clear" w:color="auto" w:fill="FFFFFF"/>
        </w:rPr>
        <w:t>, 2022</w:t>
      </w:r>
      <w:r w:rsidR="00FE7D5C" w:rsidRPr="00974211">
        <w:rPr>
          <w:rFonts w:eastAsia="Times New Roman"/>
        </w:rPr>
        <w:t>)</w:t>
      </w:r>
      <w:r w:rsidRPr="00974211">
        <w:rPr>
          <w:rFonts w:eastAsia="Times New Roman"/>
        </w:rPr>
        <w:t xml:space="preserve">. Young, emerging enterprises can receive guidance and help from the BeeHive. If the employees are forced to come back to work, the staff union has vowed to go on strike. They claim that working from home would boost output. As a result of the failure of management and employee union </w:t>
      </w:r>
      <w:r w:rsidRPr="00974211">
        <w:rPr>
          <w:rFonts w:eastAsia="Times New Roman"/>
        </w:rPr>
        <w:lastRenderedPageBreak/>
        <w:t xml:space="preserve">negotiations, the local press has stated that there may be a strike at the North Central Local Council's youth assistance division. People in the </w:t>
      </w:r>
      <w:proofErr w:type="spellStart"/>
      <w:r w:rsidRPr="00974211">
        <w:rPr>
          <w:rFonts w:eastAsia="Times New Roman"/>
        </w:rPr>
        <w:t>neighborhood</w:t>
      </w:r>
      <w:proofErr w:type="spellEnd"/>
      <w:r w:rsidRPr="00974211">
        <w:rPr>
          <w:rFonts w:eastAsia="Times New Roman"/>
        </w:rPr>
        <w:t xml:space="preserve"> who depend on their services are concerned about this. </w:t>
      </w:r>
    </w:p>
    <w:p w14:paraId="00AE1509" w14:textId="77777777" w:rsidR="00CD7C9F" w:rsidRPr="00974211" w:rsidRDefault="00146442" w:rsidP="00524DAF">
      <w:pPr>
        <w:pStyle w:val="Heading2"/>
        <w:spacing w:line="360" w:lineRule="auto"/>
      </w:pPr>
      <w:bookmarkStart w:id="6" w:name="_Toc141122050"/>
      <w:r w:rsidRPr="00974211">
        <w:t>Stakeholder management</w:t>
      </w:r>
      <w:bookmarkEnd w:id="6"/>
    </w:p>
    <w:p w14:paraId="3169BCF5" w14:textId="77777777" w:rsidR="00CD7C9F" w:rsidRPr="00974211" w:rsidRDefault="00146442" w:rsidP="00524DAF">
      <w:pPr>
        <w:spacing w:line="360" w:lineRule="auto"/>
        <w:jc w:val="both"/>
        <w:rPr>
          <w:rFonts w:eastAsia="Times New Roman"/>
        </w:rPr>
      </w:pPr>
      <w:r w:rsidRPr="00974211">
        <w:rPr>
          <w:rFonts w:eastAsia="Times New Roman"/>
        </w:rPr>
        <w:t xml:space="preserve">As per </w:t>
      </w:r>
      <w:r w:rsidRPr="00974211">
        <w:rPr>
          <w:shd w:val="clear" w:color="auto" w:fill="FFFFFF"/>
        </w:rPr>
        <w:t>Holmes</w:t>
      </w:r>
      <w:r w:rsidRPr="00974211">
        <w:rPr>
          <w:rFonts w:eastAsia="Times New Roman"/>
        </w:rPr>
        <w:t xml:space="preserve"> et al. (2022) observation, </w:t>
      </w:r>
      <w:r w:rsidR="00F8477D" w:rsidRPr="00974211">
        <w:rPr>
          <w:rFonts w:eastAsia="Times New Roman"/>
        </w:rPr>
        <w:t>planning, monitoring, and improving interactions between individuals and their stakeholders are the goals of stakeholder management. It necessitates thoroughly identifying stakeholders, assessing their requirements and expectations, and creating and utilising a variety of interaction strategies. By one's ability to schedule meetings and assess the quantity and quality of connections with various stakeholders, one may assess the effectiveness of a stakeholder management strategy.</w:t>
      </w:r>
    </w:p>
    <w:p w14:paraId="4082CFCF" w14:textId="77777777" w:rsidR="00CD7C9F" w:rsidRPr="00974211" w:rsidRDefault="00146442" w:rsidP="00524DAF">
      <w:pPr>
        <w:pStyle w:val="Heading2"/>
        <w:spacing w:line="360" w:lineRule="auto"/>
      </w:pPr>
      <w:bookmarkStart w:id="7" w:name="_Toc141122051"/>
      <w:r w:rsidRPr="00974211">
        <w:t>Stakeholder mapping</w:t>
      </w:r>
      <w:bookmarkEnd w:id="7"/>
    </w:p>
    <w:p w14:paraId="756AFE24" w14:textId="77777777" w:rsidR="00CD7C9F" w:rsidRPr="00974211" w:rsidRDefault="00146442" w:rsidP="00524DAF">
      <w:pPr>
        <w:spacing w:line="360" w:lineRule="auto"/>
        <w:jc w:val="both"/>
        <w:rPr>
          <w:rFonts w:eastAsia="Times New Roman"/>
        </w:rPr>
      </w:pPr>
      <w:r w:rsidRPr="00974211">
        <w:rPr>
          <w:rFonts w:eastAsia="Times New Roman"/>
        </w:rPr>
        <w:t>Finding important stakeholders and establishing their connections with one another is the process of stakeholder mapping. So may manage stakeholders effectively during the product development process with the help of this</w:t>
      </w:r>
      <w:r w:rsidR="00FE7D5C" w:rsidRPr="00974211">
        <w:rPr>
          <w:rFonts w:eastAsia="Times New Roman"/>
        </w:rPr>
        <w:t xml:space="preserve"> (</w:t>
      </w:r>
      <w:proofErr w:type="spellStart"/>
      <w:r w:rsidR="00FE7D5C" w:rsidRPr="00974211">
        <w:rPr>
          <w:shd w:val="clear" w:color="auto" w:fill="FFFFFF"/>
        </w:rPr>
        <w:t>Adu-Gyamfi</w:t>
      </w:r>
      <w:proofErr w:type="spellEnd"/>
      <w:r w:rsidR="00FE7D5C" w:rsidRPr="00974211">
        <w:rPr>
          <w:shd w:val="clear" w:color="auto" w:fill="FFFFFF"/>
        </w:rPr>
        <w:t xml:space="preserve"> et al. 2021</w:t>
      </w:r>
      <w:r w:rsidR="00FE7D5C" w:rsidRPr="00974211">
        <w:rPr>
          <w:rFonts w:eastAsia="Times New Roman"/>
        </w:rPr>
        <w:t>)</w:t>
      </w:r>
      <w:r w:rsidRPr="00974211">
        <w:rPr>
          <w:rFonts w:eastAsia="Times New Roman"/>
        </w:rPr>
        <w:t>. With the use of a stakeholder map, that may think about every stage of product development and how it specifically relates to the team, other workers, and even those who are not part of the organisation.</w:t>
      </w:r>
    </w:p>
    <w:p w14:paraId="24A4ADAE" w14:textId="77777777" w:rsidR="00CD7C9F" w:rsidRPr="00974211" w:rsidRDefault="00146442" w:rsidP="00524DAF">
      <w:pPr>
        <w:pStyle w:val="Heading2"/>
        <w:spacing w:line="360" w:lineRule="auto"/>
        <w:rPr>
          <w:sz w:val="52"/>
          <w:szCs w:val="52"/>
        </w:rPr>
      </w:pPr>
      <w:bookmarkStart w:id="8" w:name="_Toc141122052"/>
      <w:r w:rsidRPr="00974211">
        <w:t>Benefits of conducting a stakeholder analysis</w:t>
      </w:r>
      <w:bookmarkEnd w:id="8"/>
    </w:p>
    <w:p w14:paraId="5CA7B6C3" w14:textId="77777777" w:rsidR="00CD7C9F" w:rsidRPr="00974211" w:rsidRDefault="00146442" w:rsidP="00524DAF">
      <w:pPr>
        <w:spacing w:line="360" w:lineRule="auto"/>
        <w:jc w:val="both"/>
        <w:rPr>
          <w:rFonts w:eastAsia="Times New Roman"/>
        </w:rPr>
      </w:pPr>
      <w:proofErr w:type="spellStart"/>
      <w:r w:rsidRPr="00974211">
        <w:rPr>
          <w:shd w:val="clear" w:color="auto" w:fill="FFFFFF"/>
        </w:rPr>
        <w:t>Lampoltshammer</w:t>
      </w:r>
      <w:proofErr w:type="spellEnd"/>
      <w:r w:rsidRPr="00974211">
        <w:rPr>
          <w:rFonts w:eastAsia="Times New Roman"/>
        </w:rPr>
        <w:t xml:space="preserve"> et al. (2023) suggested that having positive stakeholders is advantageous to the project. The opinions of stakeholders will serve as a guide for making choices throughout the planning process. Make a project budget or resource management plan with the aid of internal stakeholders. The scope and objectives of the venture might be more clearly defined for those who are aware of its external stakeholders. Once the project is underway, effective project stakeholders may plan support, assist when anything goes wrong, and keep the participants engaged. </w:t>
      </w:r>
      <w:proofErr w:type="spellStart"/>
      <w:r w:rsidRPr="00974211">
        <w:rPr>
          <w:shd w:val="clear" w:color="auto" w:fill="FFFFFF"/>
        </w:rPr>
        <w:t>Surachman</w:t>
      </w:r>
      <w:proofErr w:type="spellEnd"/>
      <w:r w:rsidRPr="00974211">
        <w:rPr>
          <w:rFonts w:eastAsia="Times New Roman"/>
        </w:rPr>
        <w:t xml:space="preserve"> et al. (2022) argue that acquiring support and enhancing project execution may be made possible by comprehending the stakeholders. Stakeholder analyses are also beneficial. Expand the opportunities available and network. raising the project's profile, especially among executive stakeholders. Early in the project's development, avoid costly obstacles. Be selective about the channels and times that are used for communication. With those who matter, decide on the appropriate amount of information sharing.</w:t>
      </w:r>
    </w:p>
    <w:p w14:paraId="291B4CC7" w14:textId="77777777" w:rsidR="006B6E65" w:rsidRPr="00974211" w:rsidRDefault="00146442" w:rsidP="00524DAF">
      <w:pPr>
        <w:spacing w:line="360" w:lineRule="auto"/>
        <w:jc w:val="center"/>
        <w:rPr>
          <w:rFonts w:eastAsia="Times New Roman"/>
        </w:rPr>
      </w:pPr>
      <w:r w:rsidRPr="00974211">
        <w:rPr>
          <w:noProof/>
          <w:lang w:val="en-US"/>
        </w:rPr>
        <w:lastRenderedPageBreak/>
        <w:drawing>
          <wp:inline distT="0" distB="0" distL="0" distR="0" wp14:anchorId="08917C84" wp14:editId="506287E1">
            <wp:extent cx="4762500" cy="3168650"/>
            <wp:effectExtent l="0" t="0" r="0" b="0"/>
            <wp:docPr id="1527939068" name="Picture 7" descr="The Benefits of Stakehold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39068" name="Picture 16" descr="The Benefits of Stakeholder Analysi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762500" cy="3168650"/>
                    </a:xfrm>
                    <a:prstGeom prst="rect">
                      <a:avLst/>
                    </a:prstGeom>
                    <a:noFill/>
                    <a:ln>
                      <a:noFill/>
                    </a:ln>
                  </pic:spPr>
                </pic:pic>
              </a:graphicData>
            </a:graphic>
          </wp:inline>
        </w:drawing>
      </w:r>
    </w:p>
    <w:p w14:paraId="175D4463" w14:textId="77777777" w:rsidR="006B6E65" w:rsidRPr="00974211" w:rsidRDefault="00146442" w:rsidP="00524DAF">
      <w:pPr>
        <w:spacing w:line="360" w:lineRule="auto"/>
        <w:jc w:val="center"/>
        <w:rPr>
          <w:rFonts w:eastAsia="Times New Roman"/>
          <w:b/>
          <w:bCs/>
        </w:rPr>
      </w:pPr>
      <w:r w:rsidRPr="00974211">
        <w:rPr>
          <w:rFonts w:eastAsia="Times New Roman"/>
          <w:b/>
          <w:bCs/>
        </w:rPr>
        <w:t>Figure 5: Benefits of conducting a stakeholder model</w:t>
      </w:r>
    </w:p>
    <w:p w14:paraId="7015587D" w14:textId="77777777" w:rsidR="006B6E65" w:rsidRPr="00974211" w:rsidRDefault="00146442" w:rsidP="00524DAF">
      <w:pPr>
        <w:spacing w:line="360" w:lineRule="auto"/>
        <w:jc w:val="center"/>
        <w:rPr>
          <w:rFonts w:eastAsia="Times New Roman"/>
        </w:rPr>
      </w:pPr>
      <w:r w:rsidRPr="00974211">
        <w:rPr>
          <w:rFonts w:eastAsia="Times New Roman"/>
        </w:rPr>
        <w:t>Sources: (Thinkingdimensions.com, 2023)</w:t>
      </w:r>
    </w:p>
    <w:p w14:paraId="7DF09B08" w14:textId="77777777" w:rsidR="00CD7C9F" w:rsidRPr="00974211" w:rsidRDefault="00146442" w:rsidP="00524DAF">
      <w:pPr>
        <w:pStyle w:val="Heading2"/>
        <w:spacing w:line="360" w:lineRule="auto"/>
      </w:pPr>
      <w:bookmarkStart w:id="9" w:name="_Toc141122053"/>
      <w:r w:rsidRPr="00974211">
        <w:t>Developing leadership and management skill</w:t>
      </w:r>
      <w:bookmarkEnd w:id="9"/>
    </w:p>
    <w:p w14:paraId="12788A34" w14:textId="77777777" w:rsidR="00CD7C9F" w:rsidRPr="00974211" w:rsidRDefault="00146442" w:rsidP="00524DAF">
      <w:pPr>
        <w:spacing w:line="360" w:lineRule="auto"/>
        <w:jc w:val="both"/>
        <w:rPr>
          <w:rFonts w:eastAsia="Times New Roman"/>
        </w:rPr>
      </w:pPr>
      <w:proofErr w:type="spellStart"/>
      <w:r w:rsidRPr="00974211">
        <w:rPr>
          <w:shd w:val="clear" w:color="auto" w:fill="FFFFFF"/>
        </w:rPr>
        <w:t>Guertler</w:t>
      </w:r>
      <w:proofErr w:type="spellEnd"/>
      <w:r w:rsidRPr="00974211">
        <w:rPr>
          <w:shd w:val="clear" w:color="auto" w:fill="FFFFFF"/>
        </w:rPr>
        <w:t xml:space="preserve"> and Sick</w:t>
      </w:r>
      <w:r w:rsidRPr="00974211">
        <w:rPr>
          <w:rFonts w:eastAsia="Times New Roman"/>
        </w:rPr>
        <w:t xml:space="preserve"> (2021) noted that organisation of individuals and organisations towards a shared objective requires leadership skills. With the use of these abilities, users can manage deadlines, assign tasks to others, and make doable objectives. The phrase leadership skills </w:t>
      </w:r>
      <w:r w:rsidR="00EF39D2" w:rsidRPr="00974211">
        <w:rPr>
          <w:rFonts w:eastAsia="Times New Roman"/>
        </w:rPr>
        <w:t>cover</w:t>
      </w:r>
      <w:r w:rsidRPr="00974211">
        <w:rPr>
          <w:rFonts w:eastAsia="Times New Roman"/>
        </w:rPr>
        <w:t xml:space="preserve"> a broad spectrum of distinguishing attributes, including personality traits and learned talents. The ability to lead people may be advantageous for their personal growth, professional advancement, and ability to stand out from the competition. </w:t>
      </w:r>
      <w:r w:rsidR="00681396" w:rsidRPr="00974211">
        <w:rPr>
          <w:rFonts w:eastAsia="Times New Roman"/>
        </w:rPr>
        <w:t xml:space="preserve">According to </w:t>
      </w:r>
      <w:r w:rsidR="00681396" w:rsidRPr="00974211">
        <w:rPr>
          <w:shd w:val="clear" w:color="auto" w:fill="FFFFFF"/>
        </w:rPr>
        <w:t>Meyer et al. (2022)</w:t>
      </w:r>
      <w:r w:rsidRPr="00974211">
        <w:rPr>
          <w:rFonts w:eastAsia="Times New Roman"/>
        </w:rPr>
        <w:t>, people should practice and improve their unique leadership style, if they would like to become a competent leader. One can improve as a leader by doing some of the things listed below.</w:t>
      </w:r>
    </w:p>
    <w:p w14:paraId="355AAFF4" w14:textId="77777777" w:rsidR="00CD7C9F" w:rsidRPr="00974211" w:rsidRDefault="00146442" w:rsidP="00524DAF">
      <w:pPr>
        <w:spacing w:line="360" w:lineRule="auto"/>
        <w:jc w:val="both"/>
        <w:rPr>
          <w:rFonts w:eastAsia="Times New Roman"/>
          <w:b/>
          <w:i/>
          <w:sz w:val="24"/>
          <w:szCs w:val="24"/>
        </w:rPr>
      </w:pPr>
      <w:r w:rsidRPr="00974211">
        <w:rPr>
          <w:rFonts w:eastAsia="Times New Roman"/>
          <w:b/>
          <w:i/>
          <w:sz w:val="24"/>
          <w:szCs w:val="24"/>
        </w:rPr>
        <w:t>Learn from proven leaders</w:t>
      </w:r>
    </w:p>
    <w:p w14:paraId="731CECEB" w14:textId="77777777" w:rsidR="00CD7C9F" w:rsidRPr="00974211" w:rsidRDefault="00146442" w:rsidP="00524DAF">
      <w:pPr>
        <w:spacing w:line="360" w:lineRule="auto"/>
        <w:jc w:val="both"/>
        <w:rPr>
          <w:rFonts w:eastAsia="Times New Roman"/>
        </w:rPr>
      </w:pPr>
      <w:r w:rsidRPr="00974211">
        <w:rPr>
          <w:rFonts w:eastAsia="Times New Roman"/>
        </w:rPr>
        <w:t xml:space="preserve">Recognising the traits of various leadership theories and the philosophies one would </w:t>
      </w:r>
      <w:r w:rsidR="008C5E20" w:rsidRPr="00974211">
        <w:rPr>
          <w:rFonts w:eastAsia="Times New Roman"/>
        </w:rPr>
        <w:t>such as</w:t>
      </w:r>
      <w:r w:rsidRPr="00974211">
        <w:rPr>
          <w:rFonts w:eastAsia="Times New Roman"/>
        </w:rPr>
        <w:t xml:space="preserve"> to employ at work be a great aid to successful leaders. So may also learn from how past leaders have effectively demonstrated a certain leadership style by putting their abilities and traits to use</w:t>
      </w:r>
      <w:r w:rsidR="00681396" w:rsidRPr="00974211">
        <w:rPr>
          <w:rFonts w:eastAsia="Times New Roman"/>
        </w:rPr>
        <w:t xml:space="preserve"> (</w:t>
      </w:r>
      <w:r w:rsidR="00681396" w:rsidRPr="00974211">
        <w:rPr>
          <w:shd w:val="clear" w:color="auto" w:fill="FFFFFF"/>
        </w:rPr>
        <w:t>Talbot et al. 2021</w:t>
      </w:r>
      <w:r w:rsidR="00681396" w:rsidRPr="00974211">
        <w:rPr>
          <w:rFonts w:eastAsia="Times New Roman"/>
        </w:rPr>
        <w:t>)</w:t>
      </w:r>
      <w:r w:rsidRPr="00974211">
        <w:rPr>
          <w:rFonts w:eastAsia="Times New Roman"/>
        </w:rPr>
        <w:t>. A list of successful role models to emulate might include any popular celebrity, businessperson, opinion leader in their field, or politician, such as the prime minister. Another person who has influenced that can be someone they worked with, a family member, a close friend, or even someone they grew up with.</w:t>
      </w:r>
    </w:p>
    <w:p w14:paraId="37B9E5F0" w14:textId="77777777" w:rsidR="006B6E65" w:rsidRPr="00974211" w:rsidRDefault="00146442" w:rsidP="00524DAF">
      <w:pPr>
        <w:spacing w:line="360" w:lineRule="auto"/>
        <w:jc w:val="center"/>
        <w:rPr>
          <w:rFonts w:eastAsia="Times New Roman"/>
        </w:rPr>
      </w:pPr>
      <w:r w:rsidRPr="00974211">
        <w:rPr>
          <w:noProof/>
          <w:lang w:val="en-US"/>
        </w:rPr>
        <w:lastRenderedPageBreak/>
        <w:drawing>
          <wp:inline distT="0" distB="0" distL="0" distR="0" wp14:anchorId="6F0397DB" wp14:editId="77E59395">
            <wp:extent cx="2311400" cy="2798562"/>
            <wp:effectExtent l="0" t="0" r="0" b="1905"/>
            <wp:docPr id="740525808" name="Picture 8" descr="Leadership Skills and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525808" name="Picture 18" descr="Leadership Skills and Techniqu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316510" cy="2804749"/>
                    </a:xfrm>
                    <a:prstGeom prst="rect">
                      <a:avLst/>
                    </a:prstGeom>
                    <a:noFill/>
                    <a:ln>
                      <a:noFill/>
                    </a:ln>
                  </pic:spPr>
                </pic:pic>
              </a:graphicData>
            </a:graphic>
          </wp:inline>
        </w:drawing>
      </w:r>
    </w:p>
    <w:p w14:paraId="71B6F7AF" w14:textId="77777777" w:rsidR="006B6E65" w:rsidRPr="00974211" w:rsidRDefault="00146442" w:rsidP="00524DAF">
      <w:pPr>
        <w:spacing w:line="360" w:lineRule="auto"/>
        <w:jc w:val="center"/>
        <w:rPr>
          <w:rFonts w:eastAsia="Times New Roman"/>
          <w:b/>
          <w:bCs/>
        </w:rPr>
      </w:pPr>
      <w:r w:rsidRPr="00974211">
        <w:rPr>
          <w:rFonts w:eastAsia="Times New Roman"/>
          <w:b/>
          <w:bCs/>
        </w:rPr>
        <w:t>Figure 6: Developing leadership and management skills</w:t>
      </w:r>
    </w:p>
    <w:p w14:paraId="1348EA11" w14:textId="77777777" w:rsidR="006B6E65" w:rsidRPr="00974211" w:rsidRDefault="00146442" w:rsidP="00524DAF">
      <w:pPr>
        <w:spacing w:line="360" w:lineRule="auto"/>
        <w:jc w:val="center"/>
        <w:rPr>
          <w:rFonts w:eastAsia="Times New Roman"/>
        </w:rPr>
      </w:pPr>
      <w:r w:rsidRPr="00974211">
        <w:rPr>
          <w:rFonts w:eastAsia="Times New Roman"/>
        </w:rPr>
        <w:t xml:space="preserve">Sources: </w:t>
      </w:r>
      <w:r w:rsidR="00C51A32" w:rsidRPr="00974211">
        <w:rPr>
          <w:rFonts w:eastAsia="Times New Roman"/>
        </w:rPr>
        <w:t>(Managementconcepts.com, 2023)</w:t>
      </w:r>
    </w:p>
    <w:p w14:paraId="6F483A75" w14:textId="77777777" w:rsidR="00BD570D" w:rsidRPr="00974211" w:rsidRDefault="00BD570D" w:rsidP="00524DAF">
      <w:pPr>
        <w:spacing w:line="360" w:lineRule="auto"/>
        <w:jc w:val="both"/>
        <w:rPr>
          <w:rFonts w:eastAsia="Times New Roman"/>
        </w:rPr>
      </w:pPr>
      <w:r w:rsidRPr="00974211">
        <w:rPr>
          <w:rFonts w:eastAsia="Times New Roman"/>
        </w:rPr>
        <w:t>It is critical to identify and comprehend the numerous stakeholders that have an interest in the success of a project or effort while doing stakeholder analysis as part of consulting. Consultants can therefore modify their interactions, communications, and tactics to satisfy the requirements and expectations of various stakeholders. The Power-Interest Grid, a widely used stakeholder analysis model, divides stakeholders into groups according to their amount of influence and commitment to the project</w:t>
      </w:r>
      <w:r w:rsidR="008D7EF3" w:rsidRPr="00974211">
        <w:rPr>
          <w:rFonts w:eastAsia="Times New Roman"/>
        </w:rPr>
        <w:t xml:space="preserve"> (</w:t>
      </w:r>
      <w:proofErr w:type="spellStart"/>
      <w:r w:rsidR="008D7EF3" w:rsidRPr="00974211">
        <w:rPr>
          <w:shd w:val="clear" w:color="auto" w:fill="FFFFFF"/>
        </w:rPr>
        <w:t>Jasiński</w:t>
      </w:r>
      <w:proofErr w:type="spellEnd"/>
      <w:r w:rsidR="008D7EF3" w:rsidRPr="00974211">
        <w:rPr>
          <w:shd w:val="clear" w:color="auto" w:fill="FFFFFF"/>
        </w:rPr>
        <w:t xml:space="preserve"> et al. 2021</w:t>
      </w:r>
      <w:r w:rsidR="008D7EF3" w:rsidRPr="00974211">
        <w:rPr>
          <w:rFonts w:eastAsia="Times New Roman"/>
        </w:rPr>
        <w:t>)</w:t>
      </w:r>
      <w:r w:rsidRPr="00974211">
        <w:rPr>
          <w:rFonts w:eastAsia="Times New Roman"/>
        </w:rPr>
        <w:t>. Following this framework, let's list the internal and external stakeholders for consultants:</w:t>
      </w:r>
    </w:p>
    <w:p w14:paraId="40F781C1" w14:textId="77777777" w:rsidR="00BD570D" w:rsidRPr="00974211" w:rsidRDefault="005862BF" w:rsidP="00524DAF">
      <w:pPr>
        <w:spacing w:line="360" w:lineRule="auto"/>
        <w:jc w:val="both"/>
        <w:rPr>
          <w:rFonts w:eastAsia="Times New Roman"/>
          <w:b/>
        </w:rPr>
      </w:pPr>
      <w:r w:rsidRPr="00974211">
        <w:rPr>
          <w:rFonts w:eastAsia="Times New Roman"/>
          <w:b/>
        </w:rPr>
        <w:t>Internal consultants</w:t>
      </w:r>
    </w:p>
    <w:p w14:paraId="7239AE7D" w14:textId="77777777" w:rsidR="005862BF" w:rsidRPr="00974211" w:rsidRDefault="005862BF" w:rsidP="00524DAF">
      <w:pPr>
        <w:spacing w:line="360" w:lineRule="auto"/>
        <w:jc w:val="both"/>
        <w:rPr>
          <w:rFonts w:eastAsia="Times New Roman"/>
        </w:rPr>
      </w:pPr>
      <w:r w:rsidRPr="00974211">
        <w:rPr>
          <w:rFonts w:eastAsia="Times New Roman"/>
        </w:rPr>
        <w:t>Internal consultants are individuals or teams that work for the company but yet offer guidance to other divisions or business units. The following is a list of potential stakeholders:</w:t>
      </w:r>
    </w:p>
    <w:p w14:paraId="29E7E866"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t>A project's success is important to the senior managers, who are also the ones with the most authority</w:t>
      </w:r>
      <w:r w:rsidR="008D7EF3" w:rsidRPr="00974211">
        <w:rPr>
          <w:rFonts w:eastAsia="Times New Roman"/>
        </w:rPr>
        <w:t xml:space="preserve"> (</w:t>
      </w:r>
      <w:r w:rsidR="008D7EF3" w:rsidRPr="00974211">
        <w:rPr>
          <w:shd w:val="clear" w:color="auto" w:fill="FFFFFF"/>
        </w:rPr>
        <w:t>Rasheed and Ion, 2022</w:t>
      </w:r>
      <w:r w:rsidR="008D7EF3" w:rsidRPr="00974211">
        <w:rPr>
          <w:rFonts w:eastAsia="Times New Roman"/>
        </w:rPr>
        <w:t>)</w:t>
      </w:r>
      <w:r w:rsidRPr="00974211">
        <w:rPr>
          <w:rFonts w:eastAsia="Times New Roman"/>
        </w:rPr>
        <w:t>. In addition to making strategic decisions, they could be in charge of project financing.</w:t>
      </w:r>
    </w:p>
    <w:p w14:paraId="40CB559D"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t>Directors of departments and managers with some clout who are very interested in the project's results. Implementing the advice given by the internal experts is essential, thus it must be done.</w:t>
      </w:r>
    </w:p>
    <w:p w14:paraId="53A04997"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t>The people who are on the front lines who will be most affected by the effort. For the strategy to succeed, they must work together and support it</w:t>
      </w:r>
      <w:r w:rsidR="008D7EF3" w:rsidRPr="00974211">
        <w:rPr>
          <w:rFonts w:eastAsia="Times New Roman"/>
        </w:rPr>
        <w:t xml:space="preserve"> (</w:t>
      </w:r>
      <w:r w:rsidR="008D7EF3" w:rsidRPr="00974211">
        <w:rPr>
          <w:shd w:val="clear" w:color="auto" w:fill="FFFFFF"/>
        </w:rPr>
        <w:t>Tay and Aw, 2021</w:t>
      </w:r>
      <w:r w:rsidR="008D7EF3" w:rsidRPr="00974211">
        <w:rPr>
          <w:rFonts w:eastAsia="Times New Roman"/>
        </w:rPr>
        <w:t>)</w:t>
      </w:r>
      <w:r w:rsidRPr="00974211">
        <w:rPr>
          <w:rFonts w:eastAsia="Times New Roman"/>
        </w:rPr>
        <w:t>.</w:t>
      </w:r>
    </w:p>
    <w:p w14:paraId="473412BA"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t>HR teams might play a significant role in the project's people management, training, and change management components.</w:t>
      </w:r>
    </w:p>
    <w:p w14:paraId="33BF407D"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t>The people who are involved in the project and are worried about spending, resource use, and results</w:t>
      </w:r>
      <w:r w:rsidR="008D7EF3" w:rsidRPr="00974211">
        <w:rPr>
          <w:rFonts w:eastAsia="Times New Roman"/>
        </w:rPr>
        <w:t xml:space="preserve"> (</w:t>
      </w:r>
      <w:r w:rsidR="008D7EF3" w:rsidRPr="00974211">
        <w:rPr>
          <w:shd w:val="clear" w:color="auto" w:fill="FFFFFF"/>
        </w:rPr>
        <w:t>Jewell et al. 2022</w:t>
      </w:r>
      <w:r w:rsidR="008D7EF3" w:rsidRPr="00974211">
        <w:rPr>
          <w:rFonts w:eastAsia="Times New Roman"/>
        </w:rPr>
        <w:t>)</w:t>
      </w:r>
      <w:r w:rsidRPr="00974211">
        <w:rPr>
          <w:rFonts w:eastAsia="Times New Roman"/>
        </w:rPr>
        <w:t>.</w:t>
      </w:r>
    </w:p>
    <w:p w14:paraId="4B19C9DC" w14:textId="77777777" w:rsidR="005862BF" w:rsidRPr="00974211" w:rsidRDefault="005862BF" w:rsidP="00524DAF">
      <w:pPr>
        <w:pStyle w:val="ListParagraph"/>
        <w:numPr>
          <w:ilvl w:val="0"/>
          <w:numId w:val="2"/>
        </w:numPr>
        <w:spacing w:line="360" w:lineRule="auto"/>
        <w:jc w:val="both"/>
        <w:rPr>
          <w:rFonts w:eastAsia="Times New Roman"/>
        </w:rPr>
      </w:pPr>
      <w:r w:rsidRPr="00974211">
        <w:rPr>
          <w:rFonts w:eastAsia="Times New Roman"/>
        </w:rPr>
        <w:lastRenderedPageBreak/>
        <w:t>IT stakeholders are essential to the execution of any project that calls for modifications to systems or technology.</w:t>
      </w:r>
    </w:p>
    <w:p w14:paraId="3761DD95" w14:textId="77777777" w:rsidR="005862BF" w:rsidRPr="00974211" w:rsidRDefault="005862BF" w:rsidP="00524DAF">
      <w:pPr>
        <w:spacing w:line="360" w:lineRule="auto"/>
        <w:jc w:val="both"/>
        <w:rPr>
          <w:rFonts w:eastAsia="Times New Roman"/>
          <w:b/>
        </w:rPr>
      </w:pPr>
      <w:r w:rsidRPr="00974211">
        <w:rPr>
          <w:rFonts w:eastAsia="Times New Roman"/>
          <w:b/>
        </w:rPr>
        <w:t>External consultants</w:t>
      </w:r>
    </w:p>
    <w:p w14:paraId="407E5CBE" w14:textId="77777777" w:rsidR="005862BF" w:rsidRPr="00974211" w:rsidRDefault="005862BF" w:rsidP="00524DAF">
      <w:pPr>
        <w:spacing w:line="360" w:lineRule="auto"/>
        <w:jc w:val="both"/>
        <w:rPr>
          <w:rFonts w:eastAsia="Times New Roman"/>
        </w:rPr>
      </w:pPr>
      <w:proofErr w:type="spellStart"/>
      <w:r w:rsidRPr="00974211">
        <w:rPr>
          <w:rFonts w:eastAsia="Times New Roman"/>
        </w:rPr>
        <w:t>Organizations</w:t>
      </w:r>
      <w:proofErr w:type="spellEnd"/>
      <w:r w:rsidRPr="00974211">
        <w:rPr>
          <w:rFonts w:eastAsia="Times New Roman"/>
        </w:rPr>
        <w:t xml:space="preserve"> may hire employees or outside consulting firms to provide </w:t>
      </w:r>
      <w:proofErr w:type="spellStart"/>
      <w:r w:rsidRPr="00974211">
        <w:rPr>
          <w:rFonts w:eastAsia="Times New Roman"/>
        </w:rPr>
        <w:t>specialized</w:t>
      </w:r>
      <w:proofErr w:type="spellEnd"/>
      <w:r w:rsidRPr="00974211">
        <w:rPr>
          <w:rFonts w:eastAsia="Times New Roman"/>
        </w:rPr>
        <w:t xml:space="preserve"> knowledge</w:t>
      </w:r>
      <w:r w:rsidR="008D7EF3" w:rsidRPr="00974211">
        <w:rPr>
          <w:rFonts w:eastAsia="Times New Roman"/>
        </w:rPr>
        <w:t xml:space="preserve"> (</w:t>
      </w:r>
      <w:proofErr w:type="spellStart"/>
      <w:r w:rsidR="008D7EF3" w:rsidRPr="00974211">
        <w:rPr>
          <w:shd w:val="clear" w:color="auto" w:fill="FFFFFF"/>
        </w:rPr>
        <w:t>Sepasgozar</w:t>
      </w:r>
      <w:proofErr w:type="spellEnd"/>
      <w:r w:rsidR="008D7EF3" w:rsidRPr="00974211">
        <w:rPr>
          <w:rFonts w:eastAsia="Times New Roman"/>
        </w:rPr>
        <w:t xml:space="preserve"> et al. 2020)</w:t>
      </w:r>
      <w:r w:rsidRPr="00974211">
        <w:rPr>
          <w:rFonts w:eastAsia="Times New Roman"/>
        </w:rPr>
        <w:t xml:space="preserve">. They might cooperate with a </w:t>
      </w:r>
      <w:r w:rsidR="00884E84" w:rsidRPr="00974211">
        <w:rPr>
          <w:rFonts w:eastAsia="Times New Roman"/>
        </w:rPr>
        <w:t>variety of partners, including:</w:t>
      </w:r>
    </w:p>
    <w:p w14:paraId="4AB8C708" w14:textId="77777777" w:rsidR="005862BF" w:rsidRPr="00974211" w:rsidRDefault="005862BF" w:rsidP="00524DAF">
      <w:pPr>
        <w:pStyle w:val="ListParagraph"/>
        <w:numPr>
          <w:ilvl w:val="0"/>
          <w:numId w:val="3"/>
        </w:numPr>
        <w:spacing w:line="360" w:lineRule="auto"/>
        <w:jc w:val="both"/>
        <w:rPr>
          <w:rFonts w:eastAsia="Times New Roman"/>
        </w:rPr>
      </w:pPr>
      <w:r w:rsidRPr="00974211">
        <w:rPr>
          <w:rFonts w:eastAsia="Times New Roman"/>
        </w:rPr>
        <w:t>The businesses or individuals that have hired outside consultants to address certain problems or difficulties. It must satisfy their expectations in order for the project to be successful and for potential future business.</w:t>
      </w:r>
    </w:p>
    <w:p w14:paraId="2DB847DD" w14:textId="77777777" w:rsidR="005862BF" w:rsidRPr="00974211" w:rsidRDefault="005862BF" w:rsidP="00524DAF">
      <w:pPr>
        <w:pStyle w:val="ListParagraph"/>
        <w:numPr>
          <w:ilvl w:val="0"/>
          <w:numId w:val="3"/>
        </w:numPr>
        <w:spacing w:line="360" w:lineRule="auto"/>
        <w:jc w:val="both"/>
        <w:rPr>
          <w:rFonts w:eastAsia="Times New Roman"/>
        </w:rPr>
      </w:pPr>
      <w:r w:rsidRPr="00974211">
        <w:rPr>
          <w:rFonts w:eastAsia="Times New Roman"/>
        </w:rPr>
        <w:t xml:space="preserve">Senior executives or individuals who are in control of the project and are responsible for making choices inside the client </w:t>
      </w:r>
      <w:proofErr w:type="spellStart"/>
      <w:r w:rsidRPr="00974211">
        <w:rPr>
          <w:rFonts w:eastAsia="Times New Roman"/>
        </w:rPr>
        <w:t>organization</w:t>
      </w:r>
      <w:proofErr w:type="spellEnd"/>
      <w:r w:rsidRPr="00974211">
        <w:rPr>
          <w:rFonts w:eastAsia="Times New Roman"/>
        </w:rPr>
        <w:t>.</w:t>
      </w:r>
    </w:p>
    <w:p w14:paraId="11A9A77B" w14:textId="77777777" w:rsidR="005862BF" w:rsidRPr="00974211" w:rsidRDefault="005862BF" w:rsidP="00524DAF">
      <w:pPr>
        <w:pStyle w:val="ListParagraph"/>
        <w:numPr>
          <w:ilvl w:val="0"/>
          <w:numId w:val="3"/>
        </w:numPr>
        <w:spacing w:line="360" w:lineRule="auto"/>
        <w:jc w:val="both"/>
        <w:rPr>
          <w:rFonts w:eastAsia="Times New Roman"/>
        </w:rPr>
      </w:pPr>
      <w:r w:rsidRPr="00974211">
        <w:rPr>
          <w:rFonts w:eastAsia="Times New Roman"/>
        </w:rPr>
        <w:t>Internal client teams collaborate with the external consultants throughout the engagement.</w:t>
      </w:r>
    </w:p>
    <w:p w14:paraId="348AC405" w14:textId="77777777" w:rsidR="00884E84" w:rsidRPr="00974211" w:rsidRDefault="00884E84" w:rsidP="00524DAF">
      <w:pPr>
        <w:pStyle w:val="ListParagraph"/>
        <w:numPr>
          <w:ilvl w:val="0"/>
          <w:numId w:val="3"/>
        </w:numPr>
        <w:spacing w:line="360" w:lineRule="auto"/>
        <w:jc w:val="both"/>
        <w:rPr>
          <w:rFonts w:eastAsia="Times New Roman"/>
        </w:rPr>
      </w:pPr>
      <w:r w:rsidRPr="00974211">
        <w:rPr>
          <w:rFonts w:eastAsia="Times New Roman"/>
        </w:rPr>
        <w:t>The outside stakeholders that are interested in the project's results because they may be influenced by adjustments to cooperation or methodology.</w:t>
      </w:r>
    </w:p>
    <w:p w14:paraId="4A8EBF58" w14:textId="77777777" w:rsidR="00884E84" w:rsidRPr="00974211" w:rsidRDefault="00884E84" w:rsidP="00524DAF">
      <w:pPr>
        <w:pStyle w:val="ListParagraph"/>
        <w:numPr>
          <w:ilvl w:val="0"/>
          <w:numId w:val="3"/>
        </w:numPr>
        <w:spacing w:line="360" w:lineRule="auto"/>
        <w:jc w:val="both"/>
        <w:rPr>
          <w:rFonts w:eastAsia="Times New Roman"/>
        </w:rPr>
      </w:pPr>
      <w:r w:rsidRPr="00974211">
        <w:rPr>
          <w:rFonts w:eastAsia="Times New Roman"/>
        </w:rPr>
        <w:t>It is crucial to include these stakeholders if the project has difficulties with regulatory or compliance requirements</w:t>
      </w:r>
      <w:r w:rsidR="008D7EF3" w:rsidRPr="00974211">
        <w:rPr>
          <w:rFonts w:eastAsia="Times New Roman"/>
        </w:rPr>
        <w:t xml:space="preserve"> (</w:t>
      </w:r>
      <w:proofErr w:type="spellStart"/>
      <w:r w:rsidR="008D7EF3" w:rsidRPr="00974211">
        <w:rPr>
          <w:shd w:val="clear" w:color="auto" w:fill="FFFFFF"/>
        </w:rPr>
        <w:t>Althaus</w:t>
      </w:r>
      <w:proofErr w:type="spellEnd"/>
      <w:r w:rsidR="008D7EF3" w:rsidRPr="00974211">
        <w:rPr>
          <w:shd w:val="clear" w:color="auto" w:fill="FFFFFF"/>
        </w:rPr>
        <w:t xml:space="preserve"> et al. 2021</w:t>
      </w:r>
      <w:r w:rsidR="008D7EF3" w:rsidRPr="00974211">
        <w:rPr>
          <w:rFonts w:eastAsia="Times New Roman"/>
        </w:rPr>
        <w:t>)</w:t>
      </w:r>
      <w:r w:rsidRPr="00974211">
        <w:rPr>
          <w:rFonts w:eastAsia="Times New Roman"/>
        </w:rPr>
        <w:t>.</w:t>
      </w:r>
    </w:p>
    <w:p w14:paraId="614F7067" w14:textId="77777777" w:rsidR="00884E84" w:rsidRPr="00974211" w:rsidRDefault="00884E84" w:rsidP="00524DAF">
      <w:pPr>
        <w:pStyle w:val="ListParagraph"/>
        <w:numPr>
          <w:ilvl w:val="0"/>
          <w:numId w:val="3"/>
        </w:numPr>
        <w:spacing w:line="360" w:lineRule="auto"/>
        <w:jc w:val="both"/>
        <w:rPr>
          <w:rFonts w:eastAsia="Times New Roman"/>
        </w:rPr>
      </w:pPr>
      <w:r w:rsidRPr="00974211">
        <w:rPr>
          <w:rFonts w:eastAsia="Times New Roman"/>
        </w:rPr>
        <w:t>The interests of competitors may be crucial to consider in situations when they are indirectly impacted by the project's results.</w:t>
      </w:r>
    </w:p>
    <w:p w14:paraId="3F980CAA" w14:textId="77777777" w:rsidR="005862BF" w:rsidRPr="00974211" w:rsidRDefault="00884E84" w:rsidP="00524DAF">
      <w:pPr>
        <w:spacing w:line="360" w:lineRule="auto"/>
        <w:jc w:val="both"/>
        <w:rPr>
          <w:rFonts w:eastAsia="Times New Roman"/>
        </w:rPr>
      </w:pPr>
      <w:r w:rsidRPr="00974211">
        <w:rPr>
          <w:rFonts w:eastAsia="Times New Roman"/>
        </w:rPr>
        <w:t>Stakeholders can alter during the course of a project, as can their level of influence and interest</w:t>
      </w:r>
      <w:r w:rsidR="00524DAF" w:rsidRPr="00974211">
        <w:rPr>
          <w:rFonts w:eastAsia="Times New Roman"/>
        </w:rPr>
        <w:t xml:space="preserve"> (</w:t>
      </w:r>
      <w:proofErr w:type="spellStart"/>
      <w:r w:rsidR="00524DAF" w:rsidRPr="00974211">
        <w:rPr>
          <w:shd w:val="clear" w:color="auto" w:fill="FFFFFF"/>
        </w:rPr>
        <w:t>Kineber</w:t>
      </w:r>
      <w:proofErr w:type="spellEnd"/>
      <w:r w:rsidR="00524DAF" w:rsidRPr="00974211">
        <w:rPr>
          <w:shd w:val="clear" w:color="auto" w:fill="FFFFFF"/>
        </w:rPr>
        <w:t xml:space="preserve"> et al. 2023</w:t>
      </w:r>
      <w:r w:rsidR="00524DAF" w:rsidRPr="00974211">
        <w:rPr>
          <w:rFonts w:eastAsia="Times New Roman"/>
        </w:rPr>
        <w:t>)</w:t>
      </w:r>
      <w:r w:rsidRPr="00974211">
        <w:rPr>
          <w:rFonts w:eastAsia="Times New Roman"/>
        </w:rPr>
        <w:t>. For maximum participation and the best project outcomes, stakeholder analysis should be regularly reviewed and updated by a skilled expert.</w:t>
      </w:r>
    </w:p>
    <w:p w14:paraId="472AA927" w14:textId="77777777" w:rsidR="00CD7C9F" w:rsidRPr="00974211" w:rsidRDefault="00146442" w:rsidP="00524DAF">
      <w:pPr>
        <w:pStyle w:val="Heading2"/>
        <w:spacing w:line="360" w:lineRule="auto"/>
      </w:pPr>
      <w:bookmarkStart w:id="10" w:name="_Toc141122054"/>
      <w:r w:rsidRPr="00974211">
        <w:t>The stakeholder theory of the modern corporation</w:t>
      </w:r>
      <w:bookmarkEnd w:id="10"/>
    </w:p>
    <w:p w14:paraId="4AA81D60" w14:textId="77777777" w:rsidR="00CD7C9F" w:rsidRPr="00974211" w:rsidRDefault="00146442" w:rsidP="00524DAF">
      <w:pPr>
        <w:spacing w:line="360" w:lineRule="auto"/>
        <w:jc w:val="both"/>
        <w:rPr>
          <w:rFonts w:eastAsia="Times New Roman"/>
        </w:rPr>
      </w:pPr>
      <w:r w:rsidRPr="00974211">
        <w:rPr>
          <w:rFonts w:eastAsia="Times New Roman"/>
        </w:rPr>
        <w:t xml:space="preserve">In the year according to the stakeholder hypothesis, a company's relationships with its customers, suppliers, employees, investors, communities, and other parties having an interest in the organisation are interconnected. </w:t>
      </w:r>
      <w:r w:rsidR="00681396" w:rsidRPr="00974211">
        <w:rPr>
          <w:rFonts w:eastAsia="Times New Roman"/>
        </w:rPr>
        <w:t xml:space="preserve">According to </w:t>
      </w:r>
      <w:proofErr w:type="spellStart"/>
      <w:r w:rsidR="00681396" w:rsidRPr="00974211">
        <w:rPr>
          <w:shd w:val="clear" w:color="auto" w:fill="FFFFFF"/>
        </w:rPr>
        <w:t>Bhat</w:t>
      </w:r>
      <w:proofErr w:type="spellEnd"/>
      <w:r w:rsidR="00681396" w:rsidRPr="00974211">
        <w:rPr>
          <w:rFonts w:eastAsia="Times New Roman"/>
        </w:rPr>
        <w:t xml:space="preserve"> et al. (2023), t</w:t>
      </w:r>
      <w:r w:rsidRPr="00974211">
        <w:rPr>
          <w:rFonts w:eastAsia="Times New Roman"/>
        </w:rPr>
        <w:t>he idea is that a business should provide value for all of its stakeholders, not just its owners. R. Edward Freeman originally described the Stakeholder Theory in 1984, which incorporates morality and values into organisational management. The interests of the many groups that make up a corporation's stakeholders are discussed, and strategies for doing so are suggested, via a stakeholder approach.</w:t>
      </w:r>
    </w:p>
    <w:p w14:paraId="2E7BCE68" w14:textId="77777777" w:rsidR="00C51A32" w:rsidRPr="00974211" w:rsidRDefault="00146442" w:rsidP="00524DAF">
      <w:pPr>
        <w:spacing w:line="360" w:lineRule="auto"/>
        <w:jc w:val="center"/>
        <w:rPr>
          <w:rFonts w:eastAsia="Times New Roman"/>
        </w:rPr>
      </w:pPr>
      <w:r w:rsidRPr="00974211">
        <w:rPr>
          <w:noProof/>
          <w:lang w:val="en-US"/>
        </w:rPr>
        <w:lastRenderedPageBreak/>
        <w:drawing>
          <wp:inline distT="0" distB="0" distL="0" distR="0" wp14:anchorId="3D5BB20A" wp14:editId="01CA0DAB">
            <wp:extent cx="5733415" cy="2994025"/>
            <wp:effectExtent l="0" t="0" r="635" b="0"/>
            <wp:docPr id="2047043719" name="Picture 9" descr="All you need to know about the stak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43719" name="Picture 20" descr="All you need to know about the stakeholder theory"/>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3415" cy="2994025"/>
                    </a:xfrm>
                    <a:prstGeom prst="rect">
                      <a:avLst/>
                    </a:prstGeom>
                    <a:noFill/>
                    <a:ln>
                      <a:noFill/>
                    </a:ln>
                  </pic:spPr>
                </pic:pic>
              </a:graphicData>
            </a:graphic>
          </wp:inline>
        </w:drawing>
      </w:r>
    </w:p>
    <w:p w14:paraId="5EAA4026" w14:textId="77777777" w:rsidR="00C51A32" w:rsidRPr="00974211" w:rsidRDefault="00146442" w:rsidP="00524DAF">
      <w:pPr>
        <w:spacing w:line="360" w:lineRule="auto"/>
        <w:jc w:val="center"/>
        <w:rPr>
          <w:rFonts w:eastAsia="Times New Roman"/>
          <w:b/>
          <w:bCs/>
        </w:rPr>
      </w:pPr>
      <w:r w:rsidRPr="00974211">
        <w:rPr>
          <w:rFonts w:eastAsia="Times New Roman"/>
          <w:b/>
          <w:bCs/>
        </w:rPr>
        <w:t>Figure 7: Stakeholder theory of the modern corporation</w:t>
      </w:r>
    </w:p>
    <w:p w14:paraId="446BDFE0" w14:textId="77777777" w:rsidR="00C51A32" w:rsidRPr="00974211" w:rsidRDefault="00146442" w:rsidP="00524DAF">
      <w:pPr>
        <w:spacing w:line="360" w:lineRule="auto"/>
        <w:jc w:val="center"/>
        <w:rPr>
          <w:rFonts w:eastAsia="Times New Roman"/>
        </w:rPr>
      </w:pPr>
      <w:r w:rsidRPr="00974211">
        <w:rPr>
          <w:rFonts w:eastAsia="Times New Roman"/>
        </w:rPr>
        <w:t>Sources: (</w:t>
      </w:r>
      <w:proofErr w:type="spellStart"/>
      <w:r w:rsidRPr="00974211">
        <w:rPr>
          <w:rFonts w:eastAsia="Times New Roman"/>
        </w:rPr>
        <w:t>Ipleaders.in</w:t>
      </w:r>
      <w:proofErr w:type="spellEnd"/>
      <w:r w:rsidRPr="00974211">
        <w:rPr>
          <w:rFonts w:eastAsia="Times New Roman"/>
        </w:rPr>
        <w:t>, 2023)</w:t>
      </w:r>
    </w:p>
    <w:p w14:paraId="797867B1" w14:textId="77777777" w:rsidR="00CD7C9F" w:rsidRPr="00974211" w:rsidRDefault="00146442" w:rsidP="00524DAF">
      <w:pPr>
        <w:spacing w:line="360" w:lineRule="auto"/>
        <w:jc w:val="both"/>
        <w:rPr>
          <w:rFonts w:eastAsia="Times New Roman"/>
        </w:rPr>
      </w:pPr>
      <w:proofErr w:type="spellStart"/>
      <w:r w:rsidRPr="00974211">
        <w:rPr>
          <w:shd w:val="clear" w:color="auto" w:fill="FFFFFF"/>
        </w:rPr>
        <w:t>Dadpour</w:t>
      </w:r>
      <w:proofErr w:type="spellEnd"/>
      <w:r w:rsidRPr="00974211">
        <w:rPr>
          <w:rFonts w:eastAsia="Times New Roman"/>
        </w:rPr>
        <w:t xml:space="preserve"> et al. (2019) argue that the idea has emerged as a fundamental element in the study of corporate ethics and has inspired additional research and development in the works of numerous researchers, including those included on this page. The popularity of the idea has greatly expanded since the 1980s when academics from around the world began to raise concerns about how realistic it is to make shareholder profit the primary goal of business. Through the provision of tools to budding academics, learners, and corporate leaders, the developers hope to become the hub of advanced stakeholder research and thought.</w:t>
      </w:r>
    </w:p>
    <w:p w14:paraId="1B2EF0E8" w14:textId="77777777" w:rsidR="00CD7C9F" w:rsidRPr="00974211" w:rsidRDefault="00146442" w:rsidP="00524DAF">
      <w:pPr>
        <w:pStyle w:val="Heading2"/>
        <w:spacing w:line="360" w:lineRule="auto"/>
        <w:rPr>
          <w:szCs w:val="24"/>
        </w:rPr>
      </w:pPr>
      <w:bookmarkStart w:id="11" w:name="_Toc141122055"/>
      <w:r w:rsidRPr="00974211">
        <w:t>External and Internal Consultants</w:t>
      </w:r>
      <w:bookmarkEnd w:id="11"/>
    </w:p>
    <w:p w14:paraId="72DCB4A4" w14:textId="77777777" w:rsidR="00CD7C9F" w:rsidRPr="00974211" w:rsidRDefault="00146442" w:rsidP="00524DAF">
      <w:pPr>
        <w:spacing w:line="360" w:lineRule="auto"/>
        <w:jc w:val="both"/>
        <w:rPr>
          <w:rFonts w:eastAsia="Times New Roman"/>
        </w:rPr>
      </w:pPr>
      <w:r w:rsidRPr="00974211">
        <w:rPr>
          <w:rFonts w:eastAsia="Times New Roman"/>
        </w:rPr>
        <w:t>Internally and externally consultants first appear to share a lot in common. A professional engaged to handle organisational problems and implementing solutions to improve performance in an organisation. Both types of consultants are prepared to work in every management or organisational area imaginable, from mergers and acquisitions to technology, finance, and process development to strategic planning and organisational performance</w:t>
      </w:r>
      <w:r w:rsidR="00853D66" w:rsidRPr="00974211">
        <w:rPr>
          <w:rFonts w:eastAsia="Times New Roman"/>
        </w:rPr>
        <w:t xml:space="preserve"> (</w:t>
      </w:r>
      <w:r w:rsidR="00853D66" w:rsidRPr="00974211">
        <w:rPr>
          <w:shd w:val="clear" w:color="auto" w:fill="FFFFFF"/>
        </w:rPr>
        <w:t>Cho, 2020</w:t>
      </w:r>
      <w:r w:rsidR="00853D66" w:rsidRPr="00974211">
        <w:rPr>
          <w:rFonts w:eastAsia="Times New Roman"/>
        </w:rPr>
        <w:t>)</w:t>
      </w:r>
      <w:r w:rsidRPr="00974211">
        <w:rPr>
          <w:rFonts w:eastAsia="Times New Roman"/>
        </w:rPr>
        <w:t xml:space="preserve">. Because firms believe there is a constant need for outside knowledge, internal consulting has mostly grown as a result. The inclination to continually rely on expensive advisory services must thus be overcome. The real size of the market may change significantly depending on how internal consulting is defined. </w:t>
      </w:r>
      <w:r w:rsidR="00853D66" w:rsidRPr="00974211">
        <w:rPr>
          <w:shd w:val="clear" w:color="auto" w:fill="FFFFFF"/>
        </w:rPr>
        <w:t>Del Rio</w:t>
      </w:r>
      <w:r w:rsidR="00853D66" w:rsidRPr="00974211">
        <w:rPr>
          <w:rFonts w:eastAsia="Times New Roman"/>
        </w:rPr>
        <w:t xml:space="preserve"> et al. (2020) suggested that c</w:t>
      </w:r>
      <w:r w:rsidRPr="00974211">
        <w:rPr>
          <w:rFonts w:eastAsia="Times New Roman"/>
        </w:rPr>
        <w:t xml:space="preserve">orporate development, corporate finance, human resources, project management offices, and IT business units are just a few examples of departments and functions with a </w:t>
      </w:r>
      <w:proofErr w:type="spellStart"/>
      <w:r w:rsidRPr="00974211">
        <w:rPr>
          <w:rFonts w:eastAsia="Times New Roman"/>
        </w:rPr>
        <w:t>sizable</w:t>
      </w:r>
      <w:proofErr w:type="spellEnd"/>
      <w:r w:rsidRPr="00974211">
        <w:rPr>
          <w:rFonts w:eastAsia="Times New Roman"/>
        </w:rPr>
        <w:t xml:space="preserve"> number of consulting and implementation assignments that collectively assist internal customers with </w:t>
      </w:r>
      <w:r w:rsidRPr="00974211">
        <w:rPr>
          <w:rFonts w:eastAsia="Times New Roman"/>
        </w:rPr>
        <w:lastRenderedPageBreak/>
        <w:t>particular challenges. Many other factors affect whether firms decide to create internal teams or engage internal consultants as opposed to external ones.</w:t>
      </w:r>
    </w:p>
    <w:p w14:paraId="180AF8E8" w14:textId="77777777" w:rsidR="00CD7C9F" w:rsidRPr="00974211" w:rsidRDefault="00146442" w:rsidP="00524DAF">
      <w:pPr>
        <w:spacing w:line="360" w:lineRule="auto"/>
        <w:jc w:val="both"/>
        <w:rPr>
          <w:rFonts w:eastAsia="Times New Roman"/>
        </w:rPr>
      </w:pPr>
      <w:r w:rsidRPr="00974211">
        <w:rPr>
          <w:rFonts w:eastAsia="Times New Roman"/>
        </w:rPr>
        <w:t>There are times when internal advisers are less expensive than outside consultants, but this is not always the case. According to a survey, the prices charged by internal strategy specialists are often four to six times more than those paid by one of the Big 3 strategy consulting companies for a given project</w:t>
      </w:r>
      <w:r w:rsidR="00853D66" w:rsidRPr="00974211">
        <w:rPr>
          <w:rFonts w:eastAsia="Times New Roman"/>
        </w:rPr>
        <w:t xml:space="preserve"> </w:t>
      </w:r>
      <w:r w:rsidR="004A3DBA" w:rsidRPr="00974211">
        <w:rPr>
          <w:rFonts w:eastAsia="Times New Roman"/>
        </w:rPr>
        <w:t>(</w:t>
      </w:r>
      <w:r w:rsidR="004A3DBA" w:rsidRPr="00974211">
        <w:rPr>
          <w:shd w:val="clear" w:color="auto" w:fill="FFFFFF"/>
        </w:rPr>
        <w:t xml:space="preserve">Sony and </w:t>
      </w:r>
      <w:proofErr w:type="spellStart"/>
      <w:r w:rsidR="004A3DBA" w:rsidRPr="00974211">
        <w:rPr>
          <w:shd w:val="clear" w:color="auto" w:fill="FFFFFF"/>
        </w:rPr>
        <w:t>Naik</w:t>
      </w:r>
      <w:proofErr w:type="spellEnd"/>
      <w:r w:rsidR="004A3DBA" w:rsidRPr="00974211">
        <w:rPr>
          <w:shd w:val="clear" w:color="auto" w:fill="FFFFFF"/>
        </w:rPr>
        <w:t>, 2020</w:t>
      </w:r>
      <w:r w:rsidR="004A3DBA" w:rsidRPr="00974211">
        <w:rPr>
          <w:rFonts w:eastAsia="Times New Roman"/>
        </w:rPr>
        <w:t>)</w:t>
      </w:r>
      <w:r w:rsidRPr="00974211">
        <w:rPr>
          <w:rFonts w:eastAsia="Times New Roman"/>
        </w:rPr>
        <w:t xml:space="preserve">. Advisors who work within the organisation are better to know about it. Internal consultants are extremely helpful for implementing, say, cultural shifts or strategic change trajectories since they have a thorough understanding of the business. Utilising internal consultants has the benefit that they are more frequently involved in the execution of their recommendations and may still be crucial after that. This duty is more difficult for internal advisors to accomplish since it often calls for a forceful and inquisitive touch, which is typically provided by external advisors. </w:t>
      </w:r>
      <w:proofErr w:type="spellStart"/>
      <w:r w:rsidR="004A3DBA" w:rsidRPr="00974211">
        <w:rPr>
          <w:shd w:val="clear" w:color="auto" w:fill="FFFFFF"/>
        </w:rPr>
        <w:t>Dzimińska</w:t>
      </w:r>
      <w:proofErr w:type="spellEnd"/>
      <w:r w:rsidR="004A3DBA" w:rsidRPr="00974211">
        <w:rPr>
          <w:rFonts w:eastAsia="Times New Roman"/>
        </w:rPr>
        <w:t xml:space="preserve"> et al. (2020) argue that i</w:t>
      </w:r>
      <w:r w:rsidRPr="00974211">
        <w:rPr>
          <w:rFonts w:eastAsia="Times New Roman"/>
        </w:rPr>
        <w:t>nternal consultants may experience greater difficulties maintaining their independence despite being equally competent because they are an organisation's employees. External consultants may commonly draw on a wider business perspective when giving customers advice due to their considerable expertise in working with a variety of consumers, markets, and sectors. Also regularly discussed with them are new concepts and best practices. In addition, consultants are regarded as competent consultants because of their track record and the fact that they often work for specific consulting firms with some of the most known names in the sector.</w:t>
      </w:r>
    </w:p>
    <w:p w14:paraId="77FBA363" w14:textId="77777777" w:rsidR="008D7EF3" w:rsidRPr="00974211" w:rsidRDefault="008D7EF3" w:rsidP="00524DAF">
      <w:pPr>
        <w:spacing w:line="360" w:lineRule="auto"/>
        <w:rPr>
          <w:b/>
          <w:sz w:val="28"/>
          <w:szCs w:val="40"/>
        </w:rPr>
      </w:pPr>
      <w:r w:rsidRPr="00974211">
        <w:br w:type="page"/>
      </w:r>
    </w:p>
    <w:p w14:paraId="0BB7F545" w14:textId="77777777" w:rsidR="00CD7C9F" w:rsidRPr="00974211" w:rsidRDefault="00524DAF" w:rsidP="00524DAF">
      <w:pPr>
        <w:pStyle w:val="Heading1"/>
        <w:spacing w:line="360" w:lineRule="auto"/>
      </w:pPr>
      <w:bookmarkStart w:id="12" w:name="_Toc141122056"/>
      <w:r w:rsidRPr="00974211">
        <w:lastRenderedPageBreak/>
        <w:t>Critically evaluate various way that politics and power will help external and internal change agent consultant</w:t>
      </w:r>
      <w:bookmarkEnd w:id="12"/>
    </w:p>
    <w:p w14:paraId="2B49058D" w14:textId="77777777" w:rsidR="00CD7C9F" w:rsidRPr="00974211" w:rsidRDefault="00146442" w:rsidP="00524DAF">
      <w:pPr>
        <w:spacing w:line="360" w:lineRule="auto"/>
        <w:jc w:val="both"/>
        <w:rPr>
          <w:rFonts w:eastAsia="Times New Roman"/>
        </w:rPr>
      </w:pPr>
      <w:proofErr w:type="spellStart"/>
      <w:r w:rsidRPr="00974211">
        <w:rPr>
          <w:shd w:val="clear" w:color="auto" w:fill="FFFFFF"/>
        </w:rPr>
        <w:t>Mansaray</w:t>
      </w:r>
      <w:proofErr w:type="spellEnd"/>
      <w:r w:rsidRPr="00974211">
        <w:rPr>
          <w:rFonts w:eastAsia="Times New Roman"/>
        </w:rPr>
        <w:t xml:space="preserve"> (2019) states that internal change agents are those who advocate for change within a division or organisation. Internal change agents, as opposed to external change agents, assist in facilitating and promoting change within a department or organisation. In order to guarantee effective and efficient change management, they may be specifically assigned to this role at the commencement of a new change project. A company's internal team or knowledge base might be used by a change agent inside the organisation to push for change. While it is usual for management and leadership to act as agents of internal change, anybody working for a firm is free to adopt these abilities and </w:t>
      </w:r>
      <w:proofErr w:type="spellStart"/>
      <w:r w:rsidRPr="00974211">
        <w:rPr>
          <w:rFonts w:eastAsia="Times New Roman"/>
        </w:rPr>
        <w:t>behaviors</w:t>
      </w:r>
      <w:proofErr w:type="spellEnd"/>
      <w:r w:rsidRPr="00974211">
        <w:rPr>
          <w:rFonts w:eastAsia="Times New Roman"/>
        </w:rPr>
        <w:t xml:space="preserve">. </w:t>
      </w:r>
      <w:proofErr w:type="spellStart"/>
      <w:r w:rsidRPr="00974211">
        <w:rPr>
          <w:shd w:val="clear" w:color="auto" w:fill="FFFFFF"/>
        </w:rPr>
        <w:t>Journeault</w:t>
      </w:r>
      <w:proofErr w:type="spellEnd"/>
      <w:r w:rsidRPr="00974211">
        <w:rPr>
          <w:rFonts w:eastAsia="Times New Roman"/>
        </w:rPr>
        <w:t xml:space="preserve"> et al. (2021) argue that organisations can benefit from having internal change agents on staff because they have a substantial influence on the chance that change will be advantageous and effective. It's critical to remember that more than 70% of change attempts fail, and that group backing and agreement are two of the most crucial elements in determining whether or not a change will be successful. Customer Success Managers will promote new initiatives rather than criticise them while serving as internal change agents. </w:t>
      </w:r>
    </w:p>
    <w:p w14:paraId="2B66AF84" w14:textId="77777777" w:rsidR="00CD7C9F" w:rsidRPr="00974211" w:rsidRDefault="00146442" w:rsidP="00524DAF">
      <w:pPr>
        <w:pStyle w:val="Heading2"/>
        <w:spacing w:line="360" w:lineRule="auto"/>
      </w:pPr>
      <w:bookmarkStart w:id="13" w:name="_Toc141122057"/>
      <w:r w:rsidRPr="00974211">
        <w:t>Important of change agent</w:t>
      </w:r>
      <w:bookmarkEnd w:id="13"/>
    </w:p>
    <w:p w14:paraId="1D6824C3" w14:textId="77777777" w:rsidR="00CD7C9F" w:rsidRPr="00974211" w:rsidRDefault="00146442" w:rsidP="00524DAF">
      <w:pPr>
        <w:spacing w:line="360" w:lineRule="auto"/>
        <w:jc w:val="both"/>
        <w:rPr>
          <w:rFonts w:eastAsia="Times New Roman"/>
        </w:rPr>
      </w:pPr>
      <w:r w:rsidRPr="00974211">
        <w:rPr>
          <w:rFonts w:eastAsia="Times New Roman"/>
        </w:rPr>
        <w:t xml:space="preserve">In order to remain competitive, organisations frequently undergo adjustments. Scale modifications are frequently required. The changes may be little or big. However, regardless of how significant the change is, it will affect a business and might either have a </w:t>
      </w:r>
      <w:proofErr w:type="spellStart"/>
      <w:r w:rsidRPr="00974211">
        <w:rPr>
          <w:rFonts w:eastAsia="Times New Roman"/>
        </w:rPr>
        <w:t>favorable</w:t>
      </w:r>
      <w:proofErr w:type="spellEnd"/>
      <w:r w:rsidRPr="00974211">
        <w:rPr>
          <w:rFonts w:eastAsia="Times New Roman"/>
        </w:rPr>
        <w:t xml:space="preserve"> or bad influence on how things develop moving forward</w:t>
      </w:r>
      <w:r w:rsidR="004A3DBA" w:rsidRPr="00974211">
        <w:rPr>
          <w:rFonts w:eastAsia="Times New Roman"/>
        </w:rPr>
        <w:t xml:space="preserve"> (</w:t>
      </w:r>
      <w:r w:rsidR="004A3DBA" w:rsidRPr="00974211">
        <w:rPr>
          <w:shd w:val="clear" w:color="auto" w:fill="FFFFFF"/>
        </w:rPr>
        <w:t>Nicholas et al. 2019</w:t>
      </w:r>
      <w:r w:rsidR="004A3DBA" w:rsidRPr="00974211">
        <w:rPr>
          <w:rFonts w:eastAsia="Times New Roman"/>
        </w:rPr>
        <w:t>)</w:t>
      </w:r>
      <w:r w:rsidRPr="00974211">
        <w:rPr>
          <w:rFonts w:eastAsia="Times New Roman"/>
        </w:rPr>
        <w:t xml:space="preserve">. More important than how significant the change is how it will affect the individuals that make up the organisation. People are hardwired to reject change because it is difficult. Because a person's career also plays a large part in their life, the impact of changes to their job, division, or organisation may be considerable and even terrifying to them.  </w:t>
      </w:r>
    </w:p>
    <w:p w14:paraId="3F56FD18" w14:textId="77777777" w:rsidR="00CD7C9F" w:rsidRPr="00974211" w:rsidRDefault="00146442" w:rsidP="00524DAF">
      <w:pPr>
        <w:pStyle w:val="Heading2"/>
        <w:spacing w:line="360" w:lineRule="auto"/>
      </w:pPr>
      <w:bookmarkStart w:id="14" w:name="_Toc141122058"/>
      <w:r w:rsidRPr="00974211">
        <w:t>Concepts of Power and Politics</w:t>
      </w:r>
      <w:bookmarkEnd w:id="14"/>
    </w:p>
    <w:p w14:paraId="07385AAA" w14:textId="77777777" w:rsidR="00C51A32" w:rsidRPr="00974211" w:rsidRDefault="00146442" w:rsidP="00524DAF">
      <w:pPr>
        <w:spacing w:line="360" w:lineRule="auto"/>
        <w:jc w:val="both"/>
        <w:rPr>
          <w:rFonts w:eastAsia="Times New Roman"/>
        </w:rPr>
      </w:pPr>
      <w:r w:rsidRPr="00974211">
        <w:rPr>
          <w:rFonts w:eastAsia="Times New Roman"/>
        </w:rPr>
        <w:t>Power and politics are described as being intricate, multifaceted topics in the literature. Identifying episodic and systemic forms of power and politics is one strategy for dealing with this complexity.</w:t>
      </w:r>
      <w:r w:rsidR="004A3DBA" w:rsidRPr="00974211">
        <w:rPr>
          <w:rFonts w:eastAsia="Times New Roman"/>
        </w:rPr>
        <w:t xml:space="preserve"> S</w:t>
      </w:r>
      <w:r w:rsidRPr="00974211">
        <w:rPr>
          <w:rFonts w:eastAsia="Times New Roman"/>
        </w:rPr>
        <w:t>tructured social systems all contain systemic power and politics. In addition, politics and all of its manifestations may be divided into two categories. The most powerful groups employ rituals and processes to stop others from passing conclusions</w:t>
      </w:r>
      <w:r w:rsidR="004A3DBA" w:rsidRPr="00974211">
        <w:rPr>
          <w:rFonts w:eastAsia="Times New Roman"/>
        </w:rPr>
        <w:t xml:space="preserve"> (</w:t>
      </w:r>
      <w:proofErr w:type="spellStart"/>
      <w:r w:rsidR="004A3DBA" w:rsidRPr="00974211">
        <w:rPr>
          <w:shd w:val="clear" w:color="auto" w:fill="FFFFFF"/>
        </w:rPr>
        <w:t>Heiskanen</w:t>
      </w:r>
      <w:proofErr w:type="spellEnd"/>
      <w:r w:rsidR="004A3DBA" w:rsidRPr="00974211">
        <w:rPr>
          <w:shd w:val="clear" w:color="auto" w:fill="FFFFFF"/>
        </w:rPr>
        <w:t xml:space="preserve"> et al. 2019</w:t>
      </w:r>
      <w:r w:rsidR="004A3DBA" w:rsidRPr="00974211">
        <w:rPr>
          <w:rFonts w:eastAsia="Times New Roman"/>
        </w:rPr>
        <w:t>)</w:t>
      </w:r>
      <w:r w:rsidRPr="00974211">
        <w:rPr>
          <w:rFonts w:eastAsia="Times New Roman"/>
        </w:rPr>
        <w:t xml:space="preserve">. This shows that when there is a dispute, authority is utilised to both avert a confrontation and exclude some groups from making choices. This type of authority takes the shape of organisational procedures for making decisions and comprises a collection of laws and political rites that the governing coalition may employ. </w:t>
      </w:r>
      <w:proofErr w:type="spellStart"/>
      <w:r w:rsidR="004A3DBA" w:rsidRPr="00974211">
        <w:rPr>
          <w:shd w:val="clear" w:color="auto" w:fill="FFFFFF"/>
        </w:rPr>
        <w:t>Vaara</w:t>
      </w:r>
      <w:proofErr w:type="spellEnd"/>
      <w:r w:rsidR="004A3DBA" w:rsidRPr="00974211">
        <w:rPr>
          <w:rFonts w:eastAsia="Times New Roman"/>
        </w:rPr>
        <w:t xml:space="preserve"> et al. (2021) argue that t</w:t>
      </w:r>
      <w:r w:rsidRPr="00974211">
        <w:rPr>
          <w:rFonts w:eastAsia="Times New Roman"/>
        </w:rPr>
        <w:t xml:space="preserve">wo </w:t>
      </w:r>
      <w:r w:rsidRPr="00974211">
        <w:rPr>
          <w:rFonts w:eastAsia="Times New Roman"/>
        </w:rPr>
        <w:lastRenderedPageBreak/>
        <w:t xml:space="preserve">further subtypes of systemic power are </w:t>
      </w:r>
      <w:r w:rsidR="008C5E20" w:rsidRPr="00974211">
        <w:rPr>
          <w:rFonts w:eastAsia="Times New Roman"/>
        </w:rPr>
        <w:t>system-based</w:t>
      </w:r>
      <w:r w:rsidRPr="00974211">
        <w:rPr>
          <w:rFonts w:eastAsia="Times New Roman"/>
        </w:rPr>
        <w:t xml:space="preserve"> power and based-on-meaning power. Because they are unable to imagine an alternative, people may be persuaded to maintain the status quo by employing meaning to control their perceptions, knowledge, and preferences. influencing politics to keep things as they are.</w:t>
      </w:r>
    </w:p>
    <w:p w14:paraId="17FAD02D" w14:textId="77777777" w:rsidR="00CD7C9F" w:rsidRPr="00974211" w:rsidRDefault="00146442" w:rsidP="00524DAF">
      <w:pPr>
        <w:pStyle w:val="Heading2"/>
        <w:spacing w:line="360" w:lineRule="auto"/>
        <w:rPr>
          <w:szCs w:val="24"/>
        </w:rPr>
      </w:pPr>
      <w:bookmarkStart w:id="15" w:name="_Toc141122059"/>
      <w:r w:rsidRPr="00974211">
        <w:t>Advantage of politics</w:t>
      </w:r>
      <w:bookmarkEnd w:id="15"/>
    </w:p>
    <w:p w14:paraId="0C110C77" w14:textId="77777777" w:rsidR="00CD7C9F" w:rsidRPr="00974211" w:rsidRDefault="00146442" w:rsidP="00524DAF">
      <w:pPr>
        <w:spacing w:line="360" w:lineRule="auto"/>
        <w:jc w:val="both"/>
        <w:rPr>
          <w:rFonts w:eastAsia="Times New Roman"/>
        </w:rPr>
      </w:pPr>
      <w:r w:rsidRPr="00974211">
        <w:rPr>
          <w:rFonts w:eastAsia="Times New Roman"/>
        </w:rPr>
        <w:t>Politics unquestionably has an impact on how people behave at work, but it also may have positive effects. Office politics may promote team dynamics and encourage employees to collaborate to achieve a common objective rather than being seen as a power struggle. The effectiveness of the team will depend on its capacity to bring out the best in each member. In order to accomplish this, management must consistently communicate with, consult with, and bargain with each member of the staff</w:t>
      </w:r>
      <w:r w:rsidR="00400F3E" w:rsidRPr="00974211">
        <w:rPr>
          <w:rFonts w:eastAsia="Times New Roman"/>
        </w:rPr>
        <w:t xml:space="preserve"> (</w:t>
      </w:r>
      <w:r w:rsidR="00400F3E" w:rsidRPr="00974211">
        <w:rPr>
          <w:shd w:val="clear" w:color="auto" w:fill="FFFFFF"/>
        </w:rPr>
        <w:t>Paul, 2020</w:t>
      </w:r>
      <w:r w:rsidR="00400F3E" w:rsidRPr="00974211">
        <w:rPr>
          <w:rFonts w:eastAsia="Times New Roman"/>
        </w:rPr>
        <w:t>)</w:t>
      </w:r>
      <w:r w:rsidRPr="00974211">
        <w:rPr>
          <w:rFonts w:eastAsia="Times New Roman"/>
        </w:rPr>
        <w:t xml:space="preserve">. </w:t>
      </w:r>
      <w:r w:rsidR="00400F3E" w:rsidRPr="00974211">
        <w:rPr>
          <w:rFonts w:eastAsia="Times New Roman"/>
        </w:rPr>
        <w:t>In order to</w:t>
      </w:r>
      <w:r w:rsidRPr="00974211">
        <w:rPr>
          <w:rFonts w:eastAsia="Times New Roman"/>
        </w:rPr>
        <w:t xml:space="preserve"> provide the team with a strong foundation for success, it could also include building and utilising strong relationships within the organisation. </w:t>
      </w:r>
    </w:p>
    <w:p w14:paraId="0517FAF7" w14:textId="77777777" w:rsidR="00CD7C9F" w:rsidRPr="00974211" w:rsidRDefault="00146442" w:rsidP="00524DAF">
      <w:pPr>
        <w:spacing w:line="360" w:lineRule="auto"/>
        <w:jc w:val="both"/>
        <w:rPr>
          <w:rFonts w:eastAsia="Times New Roman"/>
          <w:b/>
          <w:i/>
          <w:sz w:val="24"/>
          <w:szCs w:val="24"/>
        </w:rPr>
      </w:pPr>
      <w:r w:rsidRPr="00974211">
        <w:rPr>
          <w:rFonts w:eastAsia="Times New Roman"/>
          <w:b/>
          <w:i/>
          <w:sz w:val="24"/>
          <w:szCs w:val="24"/>
        </w:rPr>
        <w:t>Built effective relationships</w:t>
      </w:r>
    </w:p>
    <w:p w14:paraId="04037F05" w14:textId="77777777" w:rsidR="00CD7C9F" w:rsidRPr="00974211" w:rsidRDefault="00146442" w:rsidP="00524DAF">
      <w:pPr>
        <w:spacing w:line="360" w:lineRule="auto"/>
        <w:jc w:val="both"/>
        <w:rPr>
          <w:rFonts w:eastAsia="Times New Roman"/>
        </w:rPr>
      </w:pPr>
      <w:r w:rsidRPr="00974211">
        <w:rPr>
          <w:rFonts w:eastAsia="Times New Roman"/>
        </w:rPr>
        <w:t>Assuming one gets a firm grip on how the current relationships within the organisation function, then one can leverage the platform that comes with creating a social media presence to influence important figures and boost the visibility of the staff. Develop connections with everyone, even those who have unofficial power, that goes beyond the formal structure</w:t>
      </w:r>
      <w:r w:rsidR="00400F3E" w:rsidRPr="00974211">
        <w:rPr>
          <w:rFonts w:eastAsia="Times New Roman"/>
        </w:rPr>
        <w:t xml:space="preserve"> (</w:t>
      </w:r>
      <w:r w:rsidR="00400F3E" w:rsidRPr="00974211">
        <w:rPr>
          <w:shd w:val="clear" w:color="auto" w:fill="FFFFFF"/>
        </w:rPr>
        <w:t>Wade et al. 2020</w:t>
      </w:r>
      <w:r w:rsidR="00400F3E" w:rsidRPr="00974211">
        <w:rPr>
          <w:rFonts w:eastAsia="Times New Roman"/>
        </w:rPr>
        <w:t>)</w:t>
      </w:r>
      <w:r w:rsidRPr="00974211">
        <w:rPr>
          <w:rFonts w:eastAsia="Times New Roman"/>
        </w:rPr>
        <w:t xml:space="preserve">. Instead of being afraid to get to know the organisation's politically prominent members, develop friendships based on mutual respect and trust. </w:t>
      </w:r>
    </w:p>
    <w:p w14:paraId="152C9984" w14:textId="77777777" w:rsidR="00CD7C9F" w:rsidRPr="00974211" w:rsidRDefault="00146442" w:rsidP="00524DAF">
      <w:pPr>
        <w:spacing w:line="360" w:lineRule="auto"/>
        <w:jc w:val="both"/>
        <w:rPr>
          <w:rFonts w:eastAsia="Times New Roman"/>
          <w:b/>
          <w:i/>
          <w:sz w:val="24"/>
          <w:szCs w:val="24"/>
        </w:rPr>
      </w:pPr>
      <w:r w:rsidRPr="00974211">
        <w:rPr>
          <w:rFonts w:eastAsia="Times New Roman"/>
          <w:b/>
          <w:i/>
          <w:sz w:val="24"/>
          <w:szCs w:val="24"/>
        </w:rPr>
        <w:t>Make the most of the network</w:t>
      </w:r>
    </w:p>
    <w:p w14:paraId="6B0A275B" w14:textId="77777777" w:rsidR="00CD7C9F" w:rsidRPr="00974211" w:rsidRDefault="00146442" w:rsidP="00524DAF">
      <w:pPr>
        <w:spacing w:line="360" w:lineRule="auto"/>
        <w:jc w:val="both"/>
        <w:rPr>
          <w:rFonts w:eastAsia="Times New Roman"/>
        </w:rPr>
      </w:pPr>
      <w:r w:rsidRPr="00974211">
        <w:rPr>
          <w:rFonts w:eastAsia="Times New Roman"/>
        </w:rPr>
        <w:t>Leverage the relationships both inside and outside the business wisely to advance the company and oneself while avoiding divisive political moves. It's crucial to share the team's achievements and strengths with the appropriate audiences. One may do this by executing clever political ploys. Through network building, establish connections to receive credit for successes, resolve tense situations, and find ways for others to succeed.</w:t>
      </w:r>
    </w:p>
    <w:p w14:paraId="7F94B60E" w14:textId="77777777" w:rsidR="00CD7C9F" w:rsidRPr="00974211" w:rsidRDefault="00146442" w:rsidP="00524DAF">
      <w:pPr>
        <w:spacing w:line="360" w:lineRule="auto"/>
        <w:jc w:val="both"/>
        <w:rPr>
          <w:rFonts w:eastAsia="Times New Roman"/>
          <w:b/>
          <w:i/>
          <w:sz w:val="24"/>
          <w:szCs w:val="24"/>
        </w:rPr>
      </w:pPr>
      <w:r w:rsidRPr="00974211">
        <w:rPr>
          <w:rFonts w:eastAsia="Times New Roman"/>
          <w:b/>
          <w:i/>
          <w:sz w:val="24"/>
          <w:szCs w:val="24"/>
        </w:rPr>
        <w:t>Facilitate compromise</w:t>
      </w:r>
    </w:p>
    <w:p w14:paraId="07193BCA" w14:textId="77777777" w:rsidR="00CD7C9F" w:rsidRPr="00974211" w:rsidRDefault="00146442" w:rsidP="00524DAF">
      <w:pPr>
        <w:spacing w:line="360" w:lineRule="auto"/>
        <w:jc w:val="both"/>
        <w:rPr>
          <w:rFonts w:eastAsia="Times New Roman"/>
        </w:rPr>
      </w:pPr>
      <w:r w:rsidRPr="00974211">
        <w:rPr>
          <w:rFonts w:eastAsia="Times New Roman"/>
        </w:rPr>
        <w:t>Once the discussion has begun, a detailed strategy for establishing alignment may be created. After hearing the views of individuals who are opposed to the plan, consider ways to alter it. It would be wise to talk to the proponents of the proposal and firmly urge them to persuade less ardent people to embrace the notion</w:t>
      </w:r>
      <w:r w:rsidR="00400F3E" w:rsidRPr="00974211">
        <w:rPr>
          <w:rFonts w:eastAsia="Times New Roman"/>
        </w:rPr>
        <w:t xml:space="preserve"> (</w:t>
      </w:r>
      <w:proofErr w:type="spellStart"/>
      <w:r w:rsidR="00400F3E" w:rsidRPr="00974211">
        <w:rPr>
          <w:shd w:val="clear" w:color="auto" w:fill="FFFFFF"/>
        </w:rPr>
        <w:t>Mansaray</w:t>
      </w:r>
      <w:proofErr w:type="spellEnd"/>
      <w:r w:rsidR="00400F3E" w:rsidRPr="00974211">
        <w:rPr>
          <w:shd w:val="clear" w:color="auto" w:fill="FFFFFF"/>
        </w:rPr>
        <w:t>, 2019</w:t>
      </w:r>
      <w:r w:rsidR="00400F3E" w:rsidRPr="00974211">
        <w:rPr>
          <w:rFonts w:eastAsia="Times New Roman"/>
        </w:rPr>
        <w:t>)</w:t>
      </w:r>
      <w:r w:rsidRPr="00974211">
        <w:rPr>
          <w:rFonts w:eastAsia="Times New Roman"/>
        </w:rPr>
        <w:t xml:space="preserve">. Politics is a realistic </w:t>
      </w:r>
      <w:proofErr w:type="spellStart"/>
      <w:r w:rsidRPr="00974211">
        <w:rPr>
          <w:rFonts w:eastAsia="Times New Roman"/>
        </w:rPr>
        <w:t>endeavor</w:t>
      </w:r>
      <w:proofErr w:type="spellEnd"/>
      <w:r w:rsidRPr="00974211">
        <w:rPr>
          <w:rFonts w:eastAsia="Times New Roman"/>
        </w:rPr>
        <w:t>, not an ideal one. By taking steps to communicate with the right stakeholders, and might be able to obtain enough support to move forward with the most important components of the first idea even though total acceptance and support for it might not be possible to attain.</w:t>
      </w:r>
    </w:p>
    <w:p w14:paraId="6E175BDE" w14:textId="77777777" w:rsidR="00CD7C9F" w:rsidRPr="00974211" w:rsidRDefault="00146442" w:rsidP="00524DAF">
      <w:pPr>
        <w:spacing w:line="360" w:lineRule="auto"/>
        <w:jc w:val="both"/>
        <w:rPr>
          <w:rFonts w:eastAsia="Times New Roman"/>
          <w:b/>
          <w:i/>
          <w:sz w:val="24"/>
          <w:szCs w:val="24"/>
        </w:rPr>
      </w:pPr>
      <w:r w:rsidRPr="00974211">
        <w:rPr>
          <w:rFonts w:eastAsia="Times New Roman"/>
          <w:b/>
          <w:i/>
          <w:sz w:val="24"/>
          <w:szCs w:val="24"/>
        </w:rPr>
        <w:t xml:space="preserve">Model positive political </w:t>
      </w:r>
      <w:proofErr w:type="spellStart"/>
      <w:r w:rsidRPr="00974211">
        <w:rPr>
          <w:rFonts w:eastAsia="Times New Roman"/>
          <w:b/>
          <w:i/>
          <w:sz w:val="24"/>
          <w:szCs w:val="24"/>
        </w:rPr>
        <w:t>behavior</w:t>
      </w:r>
      <w:proofErr w:type="spellEnd"/>
    </w:p>
    <w:p w14:paraId="112C494A" w14:textId="77777777" w:rsidR="00CD7C9F" w:rsidRPr="00974211" w:rsidRDefault="00146442" w:rsidP="00524DAF">
      <w:pPr>
        <w:spacing w:line="360" w:lineRule="auto"/>
        <w:jc w:val="both"/>
        <w:rPr>
          <w:rFonts w:eastAsia="Times New Roman"/>
        </w:rPr>
      </w:pPr>
      <w:r w:rsidRPr="00974211">
        <w:rPr>
          <w:rFonts w:eastAsia="Times New Roman"/>
        </w:rPr>
        <w:lastRenderedPageBreak/>
        <w:t xml:space="preserve">The team will emulate them to exercise effective leadership. Bad politics could be prevented from taking root by keeping a professional approach and mindset. A number of them, to avoid being caught in disputes, rise beyond petty disputes. </w:t>
      </w:r>
      <w:r w:rsidR="00EF39D2" w:rsidRPr="00974211">
        <w:rPr>
          <w:rFonts w:eastAsia="Times New Roman"/>
        </w:rPr>
        <w:t>Once</w:t>
      </w:r>
      <w:r w:rsidRPr="00974211">
        <w:rPr>
          <w:rFonts w:eastAsia="Times New Roman"/>
        </w:rPr>
        <w:t xml:space="preserve"> difficulties happen, maintain a positive attitude rather than whine or pout</w:t>
      </w:r>
      <w:r w:rsidR="00400F3E" w:rsidRPr="00974211">
        <w:rPr>
          <w:rFonts w:eastAsia="Times New Roman"/>
        </w:rPr>
        <w:t xml:space="preserve"> (</w:t>
      </w:r>
      <w:r w:rsidR="00400F3E" w:rsidRPr="00974211">
        <w:rPr>
          <w:shd w:val="clear" w:color="auto" w:fill="FFFFFF"/>
        </w:rPr>
        <w:t xml:space="preserve">Sony and </w:t>
      </w:r>
      <w:proofErr w:type="spellStart"/>
      <w:r w:rsidR="00400F3E" w:rsidRPr="00974211">
        <w:rPr>
          <w:shd w:val="clear" w:color="auto" w:fill="FFFFFF"/>
        </w:rPr>
        <w:t>Naik</w:t>
      </w:r>
      <w:proofErr w:type="spellEnd"/>
      <w:r w:rsidR="00400F3E" w:rsidRPr="00974211">
        <w:rPr>
          <w:shd w:val="clear" w:color="auto" w:fill="FFFFFF"/>
        </w:rPr>
        <w:t>, 2020</w:t>
      </w:r>
      <w:r w:rsidR="00400F3E" w:rsidRPr="00974211">
        <w:rPr>
          <w:rFonts w:eastAsia="Times New Roman"/>
        </w:rPr>
        <w:t>)</w:t>
      </w:r>
      <w:r w:rsidRPr="00974211">
        <w:rPr>
          <w:rFonts w:eastAsia="Times New Roman"/>
        </w:rPr>
        <w:t xml:space="preserve">. Consider the accuracy of what they have heard and if it is suitable to discuss it in detail before spreading </w:t>
      </w:r>
      <w:proofErr w:type="spellStart"/>
      <w:r w:rsidRPr="00974211">
        <w:rPr>
          <w:rFonts w:eastAsia="Times New Roman"/>
        </w:rPr>
        <w:t>rumors</w:t>
      </w:r>
      <w:proofErr w:type="spellEnd"/>
      <w:r w:rsidRPr="00974211">
        <w:rPr>
          <w:rFonts w:eastAsia="Times New Roman"/>
        </w:rPr>
        <w:t>, gossip, or doubtful conclusions. Always consider the organisation's perspective before providing one when making complaints or offering feedback. Encourage integrity in the team members and serve as an example of integrity.</w:t>
      </w:r>
    </w:p>
    <w:p w14:paraId="6B04561A" w14:textId="77777777" w:rsidR="003F5ED3" w:rsidRPr="00974211" w:rsidRDefault="003F5ED3" w:rsidP="00524DAF">
      <w:pPr>
        <w:spacing w:line="360" w:lineRule="auto"/>
        <w:jc w:val="both"/>
        <w:rPr>
          <w:rFonts w:eastAsia="Times New Roman"/>
        </w:rPr>
      </w:pPr>
      <w:r w:rsidRPr="00974211">
        <w:rPr>
          <w:rFonts w:eastAsia="Times New Roman"/>
        </w:rPr>
        <w:t xml:space="preserve">Politics and power play a crucial role in determining whether a change agent consultant is inside or external. However, they can have positive or negative effects depending on how they are </w:t>
      </w:r>
      <w:proofErr w:type="spellStart"/>
      <w:r w:rsidRPr="00974211">
        <w:rPr>
          <w:rFonts w:eastAsia="Times New Roman"/>
        </w:rPr>
        <w:t>utilized</w:t>
      </w:r>
      <w:proofErr w:type="spellEnd"/>
      <w:r w:rsidRPr="00974211">
        <w:rPr>
          <w:rFonts w:eastAsia="Times New Roman"/>
        </w:rPr>
        <w:t xml:space="preserve"> and navigated</w:t>
      </w:r>
      <w:r w:rsidR="00524DAF" w:rsidRPr="00974211">
        <w:rPr>
          <w:rFonts w:eastAsia="Times New Roman"/>
        </w:rPr>
        <w:t xml:space="preserve"> (</w:t>
      </w:r>
      <w:proofErr w:type="spellStart"/>
      <w:r w:rsidR="00524DAF" w:rsidRPr="00974211">
        <w:rPr>
          <w:shd w:val="clear" w:color="auto" w:fill="FFFFFF"/>
        </w:rPr>
        <w:t>Lindblad</w:t>
      </w:r>
      <w:proofErr w:type="spellEnd"/>
      <w:r w:rsidR="00524DAF" w:rsidRPr="00974211">
        <w:rPr>
          <w:shd w:val="clear" w:color="auto" w:fill="FFFFFF"/>
        </w:rPr>
        <w:t xml:space="preserve"> et al. 2021</w:t>
      </w:r>
      <w:r w:rsidR="00524DAF" w:rsidRPr="00974211">
        <w:rPr>
          <w:rFonts w:eastAsia="Times New Roman"/>
        </w:rPr>
        <w:t>)</w:t>
      </w:r>
      <w:r w:rsidRPr="00974211">
        <w:rPr>
          <w:rFonts w:eastAsia="Times New Roman"/>
        </w:rPr>
        <w:t>. The following factors may affect a change agent consultant's effectiveness:</w:t>
      </w:r>
    </w:p>
    <w:p w14:paraId="20680275" w14:textId="77777777" w:rsidR="008E2934" w:rsidRPr="00974211" w:rsidRDefault="008E2934" w:rsidP="00524DAF">
      <w:pPr>
        <w:spacing w:line="360" w:lineRule="auto"/>
        <w:jc w:val="both"/>
        <w:rPr>
          <w:rFonts w:eastAsia="Times New Roman"/>
          <w:b/>
        </w:rPr>
      </w:pPr>
      <w:r w:rsidRPr="00974211">
        <w:rPr>
          <w:rFonts w:eastAsia="Times New Roman"/>
          <w:b/>
        </w:rPr>
        <w:t>Influence and persuasion</w:t>
      </w:r>
    </w:p>
    <w:p w14:paraId="51330244" w14:textId="77777777" w:rsidR="003F5ED3" w:rsidRPr="00974211" w:rsidRDefault="003F5ED3" w:rsidP="00524DAF">
      <w:pPr>
        <w:spacing w:line="360" w:lineRule="auto"/>
        <w:jc w:val="both"/>
        <w:rPr>
          <w:rFonts w:eastAsia="Times New Roman"/>
        </w:rPr>
      </w:pPr>
      <w:r w:rsidRPr="00974211">
        <w:rPr>
          <w:rFonts w:eastAsia="Times New Roman"/>
        </w:rPr>
        <w:t>A change agent consultant may have good success in influencing decision-makers and stakeholders by using their authority. Implementing suggested improvements can be facilitated by having access to power or by knowing powerful people. The consultant could use politics to build coalitions and alliances to get support for their ideas</w:t>
      </w:r>
      <w:r w:rsidR="00524DAF" w:rsidRPr="00974211">
        <w:rPr>
          <w:rFonts w:eastAsia="Times New Roman"/>
        </w:rPr>
        <w:t xml:space="preserve"> (</w:t>
      </w:r>
      <w:r w:rsidR="00524DAF" w:rsidRPr="00974211">
        <w:rPr>
          <w:shd w:val="clear" w:color="auto" w:fill="FFFFFF"/>
        </w:rPr>
        <w:t>Paul, 2020</w:t>
      </w:r>
      <w:r w:rsidR="00524DAF" w:rsidRPr="00974211">
        <w:rPr>
          <w:rFonts w:eastAsia="Times New Roman"/>
        </w:rPr>
        <w:t>)</w:t>
      </w:r>
      <w:r w:rsidRPr="00974211">
        <w:rPr>
          <w:rFonts w:eastAsia="Times New Roman"/>
        </w:rPr>
        <w:t xml:space="preserve">. Making ensuring that the suggested changes serve the </w:t>
      </w:r>
      <w:proofErr w:type="spellStart"/>
      <w:r w:rsidRPr="00974211">
        <w:rPr>
          <w:rFonts w:eastAsia="Times New Roman"/>
        </w:rPr>
        <w:t>organization's</w:t>
      </w:r>
      <w:proofErr w:type="spellEnd"/>
      <w:r w:rsidRPr="00974211">
        <w:rPr>
          <w:rFonts w:eastAsia="Times New Roman"/>
        </w:rPr>
        <w:t xml:space="preserve"> interests rather than those of just one individual or a select few requires a thorough review.</w:t>
      </w:r>
    </w:p>
    <w:p w14:paraId="2CEADAA6" w14:textId="77777777" w:rsidR="008E2934" w:rsidRPr="00974211" w:rsidRDefault="008E2934" w:rsidP="00524DAF">
      <w:pPr>
        <w:spacing w:line="360" w:lineRule="auto"/>
        <w:jc w:val="both"/>
        <w:rPr>
          <w:rFonts w:eastAsia="Times New Roman"/>
          <w:b/>
        </w:rPr>
      </w:pPr>
      <w:r w:rsidRPr="00974211">
        <w:rPr>
          <w:rFonts w:eastAsia="Times New Roman"/>
          <w:b/>
        </w:rPr>
        <w:t>Access to resources</w:t>
      </w:r>
    </w:p>
    <w:p w14:paraId="48D2D404" w14:textId="77777777" w:rsidR="003F5ED3" w:rsidRPr="00974211" w:rsidRDefault="003F5ED3" w:rsidP="00524DAF">
      <w:pPr>
        <w:spacing w:line="360" w:lineRule="auto"/>
        <w:jc w:val="both"/>
        <w:rPr>
          <w:rFonts w:eastAsia="Times New Roman"/>
        </w:rPr>
      </w:pPr>
      <w:r w:rsidRPr="00974211">
        <w:rPr>
          <w:rFonts w:eastAsia="Times New Roman"/>
        </w:rPr>
        <w:t>In order to manage change effectively, power may provide the consultant access to resources like money, information, and technology. It could also be less difficult to locate major stakeholders wh</w:t>
      </w:r>
      <w:r w:rsidR="00524DAF" w:rsidRPr="00974211">
        <w:rPr>
          <w:rFonts w:eastAsia="Times New Roman"/>
        </w:rPr>
        <w:t>o control these resources if they</w:t>
      </w:r>
      <w:r w:rsidRPr="00974211">
        <w:rPr>
          <w:rFonts w:eastAsia="Times New Roman"/>
        </w:rPr>
        <w:t xml:space="preserve"> are familiar with </w:t>
      </w:r>
      <w:proofErr w:type="spellStart"/>
      <w:r w:rsidRPr="00974211">
        <w:rPr>
          <w:rFonts w:eastAsia="Times New Roman"/>
        </w:rPr>
        <w:t>organizational</w:t>
      </w:r>
      <w:proofErr w:type="spellEnd"/>
      <w:r w:rsidRPr="00974211">
        <w:rPr>
          <w:rFonts w:eastAsia="Times New Roman"/>
        </w:rPr>
        <w:t xml:space="preserve"> politics</w:t>
      </w:r>
      <w:r w:rsidR="00524DAF" w:rsidRPr="00974211">
        <w:rPr>
          <w:rFonts w:eastAsia="Times New Roman"/>
        </w:rPr>
        <w:t xml:space="preserve"> (</w:t>
      </w:r>
      <w:r w:rsidR="00524DAF" w:rsidRPr="00974211">
        <w:rPr>
          <w:shd w:val="clear" w:color="auto" w:fill="FFFFFF"/>
        </w:rPr>
        <w:t>Wade et al. 2020</w:t>
      </w:r>
      <w:r w:rsidR="00524DAF" w:rsidRPr="00974211">
        <w:rPr>
          <w:rFonts w:eastAsia="Times New Roman"/>
        </w:rPr>
        <w:t>)</w:t>
      </w:r>
      <w:r w:rsidRPr="00974211">
        <w:rPr>
          <w:rFonts w:eastAsia="Times New Roman"/>
        </w:rPr>
        <w:t xml:space="preserve">. There is, however, a chance that funding will be biased in </w:t>
      </w:r>
      <w:r w:rsidR="00524DAF" w:rsidRPr="00974211">
        <w:rPr>
          <w:rFonts w:eastAsia="Times New Roman"/>
        </w:rPr>
        <w:t>favour</w:t>
      </w:r>
      <w:r w:rsidRPr="00974211">
        <w:rPr>
          <w:rFonts w:eastAsia="Times New Roman"/>
        </w:rPr>
        <w:t xml:space="preserve"> of popular among politicians activities, which might hinder the effectiveness of change-related initiatives that may eventually be more advantageous for the </w:t>
      </w:r>
      <w:proofErr w:type="spellStart"/>
      <w:r w:rsidRPr="00974211">
        <w:rPr>
          <w:rFonts w:eastAsia="Times New Roman"/>
        </w:rPr>
        <w:t>organization</w:t>
      </w:r>
      <w:proofErr w:type="spellEnd"/>
      <w:r w:rsidRPr="00974211">
        <w:rPr>
          <w:rFonts w:eastAsia="Times New Roman"/>
        </w:rPr>
        <w:t>.</w:t>
      </w:r>
    </w:p>
    <w:p w14:paraId="5B1C82C1" w14:textId="77777777" w:rsidR="008E2934" w:rsidRPr="00974211" w:rsidRDefault="008E2934" w:rsidP="00524DAF">
      <w:pPr>
        <w:spacing w:line="360" w:lineRule="auto"/>
        <w:jc w:val="both"/>
        <w:rPr>
          <w:rFonts w:eastAsia="Times New Roman"/>
          <w:b/>
        </w:rPr>
      </w:pPr>
      <w:r w:rsidRPr="00974211">
        <w:rPr>
          <w:rFonts w:eastAsia="Times New Roman"/>
          <w:b/>
        </w:rPr>
        <w:t>Managing resistance</w:t>
      </w:r>
    </w:p>
    <w:p w14:paraId="6FD11621" w14:textId="77777777" w:rsidR="003F5ED3" w:rsidRPr="00974211" w:rsidRDefault="003F5ED3" w:rsidP="00524DAF">
      <w:pPr>
        <w:spacing w:line="360" w:lineRule="auto"/>
        <w:jc w:val="both"/>
        <w:rPr>
          <w:rFonts w:eastAsia="Times New Roman"/>
        </w:rPr>
      </w:pPr>
      <w:r w:rsidRPr="00974211">
        <w:rPr>
          <w:rFonts w:eastAsia="Times New Roman"/>
        </w:rPr>
        <w:t xml:space="preserve">Politics and power may be useful when attempting to overcome resistance to change. By </w:t>
      </w:r>
      <w:proofErr w:type="spellStart"/>
      <w:r w:rsidRPr="00974211">
        <w:rPr>
          <w:rFonts w:eastAsia="Times New Roman"/>
        </w:rPr>
        <w:t>emphasizing</w:t>
      </w:r>
      <w:proofErr w:type="spellEnd"/>
      <w:r w:rsidRPr="00974211">
        <w:rPr>
          <w:rFonts w:eastAsia="Times New Roman"/>
        </w:rPr>
        <w:t xml:space="preserve"> the necessity of change and suppressing criticism, strong leaders can assist to overcome opposition. They can also aid in resolving disputes involving a number of parties that are involved and come from different groups or individuals. </w:t>
      </w:r>
      <w:r w:rsidR="00524DAF" w:rsidRPr="00974211">
        <w:rPr>
          <w:rFonts w:eastAsia="Times New Roman"/>
        </w:rPr>
        <w:t>Although</w:t>
      </w:r>
      <w:r w:rsidRPr="00974211">
        <w:rPr>
          <w:rFonts w:eastAsia="Times New Roman"/>
        </w:rPr>
        <w:t>, depending primarily on force and political sleight of hand to quell dissent may result in repressed concerns and a toxic work environment, which eventually undermines the transformation effort.</w:t>
      </w:r>
    </w:p>
    <w:p w14:paraId="434ADF08" w14:textId="77777777" w:rsidR="008E2934" w:rsidRPr="00974211" w:rsidRDefault="008E2934" w:rsidP="00524DAF">
      <w:pPr>
        <w:spacing w:line="360" w:lineRule="auto"/>
        <w:jc w:val="both"/>
        <w:rPr>
          <w:rFonts w:eastAsia="Times New Roman"/>
          <w:b/>
        </w:rPr>
      </w:pPr>
      <w:r w:rsidRPr="00974211">
        <w:rPr>
          <w:rFonts w:eastAsia="Times New Roman"/>
          <w:b/>
        </w:rPr>
        <w:t>Gaining buy-in</w:t>
      </w:r>
    </w:p>
    <w:p w14:paraId="2A5B1717" w14:textId="77777777" w:rsidR="003F5ED3" w:rsidRPr="00974211" w:rsidRDefault="003F5ED3" w:rsidP="00524DAF">
      <w:pPr>
        <w:spacing w:line="360" w:lineRule="auto"/>
        <w:jc w:val="both"/>
        <w:rPr>
          <w:rFonts w:eastAsia="Times New Roman"/>
        </w:rPr>
      </w:pPr>
      <w:r w:rsidRPr="00974211">
        <w:rPr>
          <w:rFonts w:eastAsia="Times New Roman"/>
        </w:rPr>
        <w:t xml:space="preserve">The consultant may succeed in persuading staff members at all levels by </w:t>
      </w:r>
      <w:proofErr w:type="spellStart"/>
      <w:r w:rsidRPr="00974211">
        <w:rPr>
          <w:rFonts w:eastAsia="Times New Roman"/>
        </w:rPr>
        <w:t>skillfully</w:t>
      </w:r>
      <w:proofErr w:type="spellEnd"/>
      <w:r w:rsidRPr="00974211">
        <w:rPr>
          <w:rFonts w:eastAsia="Times New Roman"/>
        </w:rPr>
        <w:t xml:space="preserve"> exploiting power and politics. Interacting with influential opinion leaders, building reliable relationships with stakeholders, and leveraging their influence may boost the acceptance of the </w:t>
      </w:r>
      <w:r w:rsidRPr="00974211">
        <w:rPr>
          <w:rFonts w:eastAsia="Times New Roman"/>
        </w:rPr>
        <w:lastRenderedPageBreak/>
        <w:t>recommended changes</w:t>
      </w:r>
      <w:r w:rsidR="00524DAF" w:rsidRPr="00974211">
        <w:rPr>
          <w:rFonts w:eastAsia="Times New Roman"/>
        </w:rPr>
        <w:t xml:space="preserve"> (</w:t>
      </w:r>
      <w:proofErr w:type="spellStart"/>
      <w:r w:rsidR="00524DAF" w:rsidRPr="00974211">
        <w:rPr>
          <w:shd w:val="clear" w:color="auto" w:fill="FFFFFF"/>
        </w:rPr>
        <w:t>Niroumand</w:t>
      </w:r>
      <w:proofErr w:type="spellEnd"/>
      <w:r w:rsidR="00524DAF" w:rsidRPr="00974211">
        <w:rPr>
          <w:rFonts w:eastAsia="Times New Roman"/>
        </w:rPr>
        <w:t xml:space="preserve"> et al. 2021)</w:t>
      </w:r>
      <w:r w:rsidRPr="00974211">
        <w:rPr>
          <w:rFonts w:eastAsia="Times New Roman"/>
        </w:rPr>
        <w:t xml:space="preserve">. </w:t>
      </w:r>
      <w:proofErr w:type="spellStart"/>
      <w:r w:rsidRPr="00974211">
        <w:rPr>
          <w:rFonts w:eastAsia="Times New Roman"/>
        </w:rPr>
        <w:t>Utilizing</w:t>
      </w:r>
      <w:proofErr w:type="spellEnd"/>
      <w:r w:rsidRPr="00974211">
        <w:rPr>
          <w:rFonts w:eastAsia="Times New Roman"/>
        </w:rPr>
        <w:t xml:space="preserve"> compulsion to try to compel support, however, might lead to false support and a lack of genuine commitment, which would hinder implementation.</w:t>
      </w:r>
    </w:p>
    <w:p w14:paraId="03919763" w14:textId="77777777" w:rsidR="008E2934" w:rsidRPr="00974211" w:rsidRDefault="00A9157F" w:rsidP="00524DAF">
      <w:pPr>
        <w:spacing w:line="360" w:lineRule="auto"/>
        <w:jc w:val="both"/>
        <w:rPr>
          <w:rFonts w:eastAsia="Times New Roman"/>
          <w:b/>
        </w:rPr>
      </w:pPr>
      <w:r w:rsidRPr="00974211">
        <w:rPr>
          <w:rFonts w:eastAsia="Times New Roman"/>
          <w:b/>
        </w:rPr>
        <w:t>Navigating organisational culture</w:t>
      </w:r>
    </w:p>
    <w:p w14:paraId="03697621" w14:textId="77777777" w:rsidR="008E2934" w:rsidRPr="00974211" w:rsidRDefault="008E2934" w:rsidP="00524DAF">
      <w:pPr>
        <w:spacing w:line="360" w:lineRule="auto"/>
        <w:jc w:val="both"/>
        <w:rPr>
          <w:rFonts w:eastAsia="Times New Roman"/>
        </w:rPr>
      </w:pPr>
      <w:r w:rsidRPr="00974211">
        <w:rPr>
          <w:rFonts w:eastAsia="Times New Roman"/>
        </w:rPr>
        <w:t>The consultant will be better able to negotiate the corporate culture if they are aware of the political climate and the ways in which power is exercised. They could then coordinate the change initiatives with the customs and values already in place in the culture. It's possible to detect unofficial networks and methods of decision-making. If someone ties oneself too closely with the existing power structures, the dysfunctional components of the culture that resist change risk being sustained.</w:t>
      </w:r>
    </w:p>
    <w:p w14:paraId="7FE57633" w14:textId="77777777" w:rsidR="00A9157F" w:rsidRPr="00974211" w:rsidRDefault="00A9157F" w:rsidP="00524DAF">
      <w:pPr>
        <w:spacing w:line="360" w:lineRule="auto"/>
        <w:jc w:val="both"/>
        <w:rPr>
          <w:rFonts w:eastAsia="Times New Roman"/>
          <w:b/>
        </w:rPr>
      </w:pPr>
      <w:r w:rsidRPr="00974211">
        <w:rPr>
          <w:rFonts w:eastAsia="Times New Roman"/>
          <w:b/>
        </w:rPr>
        <w:t>Communicating effectively</w:t>
      </w:r>
    </w:p>
    <w:p w14:paraId="20F474CC" w14:textId="77777777" w:rsidR="008E2934" w:rsidRPr="00974211" w:rsidRDefault="008E2934" w:rsidP="00524DAF">
      <w:pPr>
        <w:spacing w:line="360" w:lineRule="auto"/>
        <w:jc w:val="both"/>
        <w:rPr>
          <w:rFonts w:eastAsia="Times New Roman"/>
        </w:rPr>
      </w:pPr>
      <w:r w:rsidRPr="00974211">
        <w:rPr>
          <w:rFonts w:eastAsia="Times New Roman"/>
        </w:rPr>
        <w:t>Power and politics could have an impact on the consultant's communication plan. The message of the consultant may become more credible if it receives support from significant stakeholders. Making good use of politics may also ensure that the proper messages are conveyed to the appropriate audiences at the appropriate times</w:t>
      </w:r>
      <w:r w:rsidR="00524DAF" w:rsidRPr="00974211">
        <w:rPr>
          <w:rFonts w:eastAsia="Times New Roman"/>
        </w:rPr>
        <w:t xml:space="preserve"> (</w:t>
      </w:r>
      <w:r w:rsidR="00524DAF" w:rsidRPr="00974211">
        <w:rPr>
          <w:shd w:val="clear" w:color="auto" w:fill="FFFFFF"/>
        </w:rPr>
        <w:t xml:space="preserve">Alam and </w:t>
      </w:r>
      <w:proofErr w:type="spellStart"/>
      <w:r w:rsidR="00524DAF" w:rsidRPr="00974211">
        <w:rPr>
          <w:shd w:val="clear" w:color="auto" w:fill="FFFFFF"/>
        </w:rPr>
        <w:t>Parvin</w:t>
      </w:r>
      <w:proofErr w:type="spellEnd"/>
      <w:r w:rsidR="00524DAF" w:rsidRPr="00974211">
        <w:rPr>
          <w:shd w:val="clear" w:color="auto" w:fill="FFFFFF"/>
        </w:rPr>
        <w:t>,</w:t>
      </w:r>
      <w:r w:rsidR="00524DAF" w:rsidRPr="00974211">
        <w:rPr>
          <w:rFonts w:eastAsia="Times New Roman"/>
        </w:rPr>
        <w:t xml:space="preserve"> 2021)</w:t>
      </w:r>
      <w:r w:rsidRPr="00974211">
        <w:rPr>
          <w:rFonts w:eastAsia="Times New Roman"/>
        </w:rPr>
        <w:t>. However, an excessive dependence on politics and power can result in the selective dissemination of information and information manipulation, which undermines openness and confidence.</w:t>
      </w:r>
    </w:p>
    <w:p w14:paraId="5D3169BC" w14:textId="77777777" w:rsidR="00A9157F" w:rsidRPr="00974211" w:rsidRDefault="00A9157F" w:rsidP="00524DAF">
      <w:pPr>
        <w:spacing w:line="360" w:lineRule="auto"/>
        <w:jc w:val="both"/>
        <w:rPr>
          <w:rFonts w:eastAsia="Times New Roman"/>
          <w:b/>
        </w:rPr>
      </w:pPr>
      <w:r w:rsidRPr="00974211">
        <w:rPr>
          <w:rFonts w:eastAsia="Times New Roman"/>
          <w:b/>
        </w:rPr>
        <w:t>Sustaining change</w:t>
      </w:r>
    </w:p>
    <w:p w14:paraId="4BB230E8" w14:textId="77777777" w:rsidR="008E2934" w:rsidRPr="00974211" w:rsidRDefault="008E2934" w:rsidP="00524DAF">
      <w:pPr>
        <w:spacing w:line="360" w:lineRule="auto"/>
        <w:jc w:val="both"/>
        <w:rPr>
          <w:rFonts w:eastAsia="Times New Roman"/>
        </w:rPr>
      </w:pPr>
      <w:r w:rsidRPr="00974211">
        <w:rPr>
          <w:rFonts w:eastAsia="Times New Roman"/>
        </w:rPr>
        <w:t xml:space="preserve">Maintaining momentum is crucial for the success of transformational </w:t>
      </w:r>
      <w:proofErr w:type="spellStart"/>
      <w:r w:rsidRPr="00974211">
        <w:rPr>
          <w:rFonts w:eastAsia="Times New Roman"/>
        </w:rPr>
        <w:t>endeavors</w:t>
      </w:r>
      <w:proofErr w:type="spellEnd"/>
      <w:r w:rsidRPr="00974211">
        <w:rPr>
          <w:rFonts w:eastAsia="Times New Roman"/>
        </w:rPr>
        <w:t xml:space="preserve">. Strong sponsors can help the consultant overcome challenges and guarantee that the improvements are permanently ingrained in the </w:t>
      </w:r>
      <w:proofErr w:type="spellStart"/>
      <w:r w:rsidRPr="00974211">
        <w:rPr>
          <w:rFonts w:eastAsia="Times New Roman"/>
        </w:rPr>
        <w:t>organization's</w:t>
      </w:r>
      <w:proofErr w:type="spellEnd"/>
      <w:r w:rsidRPr="00974211">
        <w:rPr>
          <w:rFonts w:eastAsia="Times New Roman"/>
        </w:rPr>
        <w:t xml:space="preserve"> culture. However, this might also result in an approach from above that disregards the essential advice and input from local workers, bringing about unsustainable reforms.</w:t>
      </w:r>
    </w:p>
    <w:p w14:paraId="0E0B056F" w14:textId="77777777" w:rsidR="003F5ED3" w:rsidRPr="00974211" w:rsidRDefault="008E2934" w:rsidP="00524DAF">
      <w:pPr>
        <w:spacing w:line="360" w:lineRule="auto"/>
        <w:jc w:val="both"/>
        <w:rPr>
          <w:rFonts w:eastAsia="Times New Roman"/>
        </w:rPr>
      </w:pPr>
      <w:r w:rsidRPr="00974211">
        <w:rPr>
          <w:rFonts w:eastAsia="Times New Roman"/>
        </w:rPr>
        <w:t xml:space="preserve">Although it may be beneficial for an internal or external change agent consultant to </w:t>
      </w:r>
      <w:proofErr w:type="spellStart"/>
      <w:r w:rsidRPr="00974211">
        <w:rPr>
          <w:rFonts w:eastAsia="Times New Roman"/>
        </w:rPr>
        <w:t>utilize</w:t>
      </w:r>
      <w:proofErr w:type="spellEnd"/>
      <w:r w:rsidRPr="00974211">
        <w:rPr>
          <w:rFonts w:eastAsia="Times New Roman"/>
        </w:rPr>
        <w:t xml:space="preserve"> politics and power as a tool, it is still crucial to exercise caution and respect ethical standards. To guarantee that the transformation operations are motivated by the company's potential for longevity rather than just brief or personal benefit, it is crucial to critically examine the influence of power and politics</w:t>
      </w:r>
      <w:r w:rsidR="004B3363" w:rsidRPr="00974211">
        <w:rPr>
          <w:rFonts w:eastAsia="Times New Roman"/>
        </w:rPr>
        <w:t xml:space="preserve"> (</w:t>
      </w:r>
      <w:proofErr w:type="spellStart"/>
      <w:r w:rsidR="004B3363" w:rsidRPr="00974211">
        <w:rPr>
          <w:shd w:val="clear" w:color="auto" w:fill="FFFFFF"/>
        </w:rPr>
        <w:t>Heiskanen</w:t>
      </w:r>
      <w:proofErr w:type="spellEnd"/>
      <w:r w:rsidR="004B3363" w:rsidRPr="00974211">
        <w:rPr>
          <w:shd w:val="clear" w:color="auto" w:fill="FFFFFF"/>
        </w:rPr>
        <w:t xml:space="preserve"> et al. 2019</w:t>
      </w:r>
      <w:r w:rsidR="004B3363" w:rsidRPr="00974211">
        <w:rPr>
          <w:rFonts w:eastAsia="Times New Roman"/>
        </w:rPr>
        <w:t>)</w:t>
      </w:r>
      <w:r w:rsidRPr="00974211">
        <w:rPr>
          <w:rFonts w:eastAsia="Times New Roman"/>
        </w:rPr>
        <w:t>. A change agent consultant's ability to effectively communicate, genuine stakeholder involvement, commitment to inclusivity, and openness are all essential to their success.</w:t>
      </w:r>
    </w:p>
    <w:p w14:paraId="57DC1BEF" w14:textId="77777777" w:rsidR="00CD7C9F" w:rsidRPr="00974211" w:rsidRDefault="00146442" w:rsidP="00524DAF">
      <w:pPr>
        <w:pStyle w:val="Heading1"/>
        <w:spacing w:line="360" w:lineRule="auto"/>
      </w:pPr>
      <w:bookmarkStart w:id="16" w:name="_Toc141122060"/>
      <w:r w:rsidRPr="00974211">
        <w:t>Conclusion</w:t>
      </w:r>
      <w:bookmarkEnd w:id="16"/>
    </w:p>
    <w:p w14:paraId="32288AE6" w14:textId="77777777" w:rsidR="00995471" w:rsidRPr="00974211" w:rsidRDefault="00146442" w:rsidP="00524DAF">
      <w:pPr>
        <w:spacing w:line="360" w:lineRule="auto"/>
        <w:jc w:val="both"/>
        <w:rPr>
          <w:rFonts w:eastAsia="Times New Roman"/>
        </w:rPr>
      </w:pPr>
      <w:r w:rsidRPr="00974211">
        <w:rPr>
          <w:rFonts w:eastAsia="Times New Roman"/>
        </w:rPr>
        <w:t xml:space="preserve">The ability to adapt to change is crucial to any business's success. An organisation can achieve its objectives with fewer interruptions if changes are implemented in a coordinated way. Increased employee involvement in the process could be possible as a result of this. Change management is to make sure that employees can adjust as rapidly as possible to this </w:t>
      </w:r>
      <w:r w:rsidRPr="00974211">
        <w:rPr>
          <w:rFonts w:eastAsia="Times New Roman"/>
        </w:rPr>
        <w:lastRenderedPageBreak/>
        <w:t>circumstance by helping them to understand the reasons behind the changes. If they do this, they will be able to accept the changes more peacefully and readily. It will be possible to sustain the company's productivity and profitability throughout this transitional period thanks to the change management process. In a variety of industries, employers are showing a lot of interest in employee engagement. It was probably established long ago. It is novel in the sense that an unfamiliar environment is being sought after for interaction.</w:t>
      </w:r>
    </w:p>
    <w:p w14:paraId="586562AF" w14:textId="77777777" w:rsidR="00995471" w:rsidRPr="00974211" w:rsidRDefault="00146442" w:rsidP="00524DAF">
      <w:pPr>
        <w:spacing w:line="360" w:lineRule="auto"/>
        <w:rPr>
          <w:rFonts w:eastAsia="Times New Roman"/>
        </w:rPr>
      </w:pPr>
      <w:r w:rsidRPr="00974211">
        <w:rPr>
          <w:rFonts w:eastAsia="Times New Roman"/>
        </w:rPr>
        <w:br w:type="page"/>
      </w:r>
    </w:p>
    <w:p w14:paraId="4487B834" w14:textId="77777777" w:rsidR="00CD7C9F" w:rsidRPr="00974211" w:rsidRDefault="00146442" w:rsidP="00524DAF">
      <w:pPr>
        <w:pStyle w:val="Heading1"/>
        <w:spacing w:line="360" w:lineRule="auto"/>
      </w:pPr>
      <w:bookmarkStart w:id="17" w:name="_Toc141122061"/>
      <w:r w:rsidRPr="00974211">
        <w:lastRenderedPageBreak/>
        <w:t>Reference List</w:t>
      </w:r>
      <w:bookmarkEnd w:id="17"/>
    </w:p>
    <w:p w14:paraId="25B27A8F" w14:textId="77777777" w:rsidR="00995471" w:rsidRPr="00974211" w:rsidRDefault="00146442" w:rsidP="00524DAF">
      <w:pPr>
        <w:spacing w:line="360" w:lineRule="auto"/>
        <w:jc w:val="both"/>
        <w:rPr>
          <w:rFonts w:eastAsia="Times New Roman"/>
          <w:b/>
          <w:bCs/>
          <w:sz w:val="24"/>
          <w:szCs w:val="24"/>
        </w:rPr>
      </w:pPr>
      <w:r w:rsidRPr="00974211">
        <w:rPr>
          <w:rFonts w:eastAsia="Times New Roman"/>
          <w:b/>
          <w:bCs/>
          <w:sz w:val="24"/>
          <w:szCs w:val="24"/>
        </w:rPr>
        <w:t>Journal</w:t>
      </w:r>
    </w:p>
    <w:p w14:paraId="4B14875B"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Adu-Gyamfi</w:t>
      </w:r>
      <w:proofErr w:type="spellEnd"/>
      <w:r w:rsidRPr="00974211">
        <w:rPr>
          <w:shd w:val="clear" w:color="auto" w:fill="FFFFFF"/>
        </w:rPr>
        <w:t xml:space="preserve">, M., He, Z., </w:t>
      </w:r>
      <w:proofErr w:type="spellStart"/>
      <w:r w:rsidRPr="00974211">
        <w:rPr>
          <w:shd w:val="clear" w:color="auto" w:fill="FFFFFF"/>
        </w:rPr>
        <w:t>Nyame</w:t>
      </w:r>
      <w:proofErr w:type="spellEnd"/>
      <w:r w:rsidRPr="00974211">
        <w:rPr>
          <w:shd w:val="clear" w:color="auto" w:fill="FFFFFF"/>
        </w:rPr>
        <w:t xml:space="preserve">, G., </w:t>
      </w:r>
      <w:proofErr w:type="spellStart"/>
      <w:r w:rsidRPr="00974211">
        <w:rPr>
          <w:shd w:val="clear" w:color="auto" w:fill="FFFFFF"/>
        </w:rPr>
        <w:t>Boahen</w:t>
      </w:r>
      <w:proofErr w:type="spellEnd"/>
      <w:r w:rsidRPr="00974211">
        <w:rPr>
          <w:shd w:val="clear" w:color="auto" w:fill="FFFFFF"/>
        </w:rPr>
        <w:t xml:space="preserve">, S. and </w:t>
      </w:r>
      <w:proofErr w:type="spellStart"/>
      <w:r w:rsidRPr="00974211">
        <w:rPr>
          <w:shd w:val="clear" w:color="auto" w:fill="FFFFFF"/>
        </w:rPr>
        <w:t>Frempong</w:t>
      </w:r>
      <w:proofErr w:type="spellEnd"/>
      <w:r w:rsidRPr="00974211">
        <w:rPr>
          <w:shd w:val="clear" w:color="auto" w:fill="FFFFFF"/>
        </w:rPr>
        <w:t>, M.F., 2021. Effects of internal CSR activities on social performance: The employee perspective. </w:t>
      </w:r>
      <w:r w:rsidRPr="00974211">
        <w:rPr>
          <w:i/>
          <w:iCs/>
          <w:shd w:val="clear" w:color="auto" w:fill="FFFFFF"/>
        </w:rPr>
        <w:t>Sustainability</w:t>
      </w:r>
      <w:r w:rsidRPr="00974211">
        <w:rPr>
          <w:shd w:val="clear" w:color="auto" w:fill="FFFFFF"/>
        </w:rPr>
        <w:t>, </w:t>
      </w:r>
      <w:r w:rsidRPr="00974211">
        <w:rPr>
          <w:i/>
          <w:iCs/>
          <w:shd w:val="clear" w:color="auto" w:fill="FFFFFF"/>
        </w:rPr>
        <w:t>13</w:t>
      </w:r>
      <w:r w:rsidRPr="00974211">
        <w:rPr>
          <w:shd w:val="clear" w:color="auto" w:fill="FFFFFF"/>
        </w:rPr>
        <w:t>(11), p.6235.</w:t>
      </w:r>
    </w:p>
    <w:p w14:paraId="6D998BDE" w14:textId="77777777" w:rsidR="003F000E" w:rsidRPr="00974211" w:rsidRDefault="003F000E" w:rsidP="00524DAF">
      <w:pPr>
        <w:spacing w:line="360" w:lineRule="auto"/>
        <w:jc w:val="both"/>
        <w:rPr>
          <w:shd w:val="clear" w:color="auto" w:fill="FFFFFF"/>
        </w:rPr>
      </w:pPr>
      <w:r w:rsidRPr="00974211">
        <w:rPr>
          <w:shd w:val="clear" w:color="auto" w:fill="FFFFFF"/>
        </w:rPr>
        <w:t xml:space="preserve">Alam, G.M. and </w:t>
      </w:r>
      <w:proofErr w:type="spellStart"/>
      <w:r w:rsidRPr="00974211">
        <w:rPr>
          <w:shd w:val="clear" w:color="auto" w:fill="FFFFFF"/>
        </w:rPr>
        <w:t>Parvin</w:t>
      </w:r>
      <w:proofErr w:type="spellEnd"/>
      <w:r w:rsidRPr="00974211">
        <w:rPr>
          <w:shd w:val="clear" w:color="auto" w:fill="FFFFFF"/>
        </w:rPr>
        <w:t xml:space="preserve">, M., 2021. Can online higher education be an active change agent?—Comparison of academic success and job-readiness before and during COVID-19. </w:t>
      </w:r>
      <w:r w:rsidRPr="00974211">
        <w:rPr>
          <w:i/>
          <w:iCs/>
          <w:shd w:val="clear" w:color="auto" w:fill="FFFFFF"/>
        </w:rPr>
        <w:t>Technological Forecasting and Social Change</w:t>
      </w:r>
      <w:r w:rsidRPr="00974211">
        <w:rPr>
          <w:shd w:val="clear" w:color="auto" w:fill="FFFFFF"/>
        </w:rPr>
        <w:t>, </w:t>
      </w:r>
      <w:r w:rsidRPr="00974211">
        <w:rPr>
          <w:i/>
          <w:iCs/>
          <w:shd w:val="clear" w:color="auto" w:fill="FFFFFF"/>
        </w:rPr>
        <w:t>172</w:t>
      </w:r>
      <w:r w:rsidRPr="00974211">
        <w:rPr>
          <w:shd w:val="clear" w:color="auto" w:fill="FFFFFF"/>
        </w:rPr>
        <w:t>, p.121008.</w:t>
      </w:r>
    </w:p>
    <w:p w14:paraId="3697AD60"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Althaus</w:t>
      </w:r>
      <w:proofErr w:type="spellEnd"/>
      <w:r w:rsidRPr="00974211">
        <w:rPr>
          <w:shd w:val="clear" w:color="auto" w:fill="FFFFFF"/>
        </w:rPr>
        <w:t>, C., Carson, L. and Smith, K., 2021. Rethinking the commissioning of consultants for enhancing government policy capacity. </w:t>
      </w:r>
      <w:r w:rsidRPr="00974211">
        <w:rPr>
          <w:i/>
          <w:iCs/>
          <w:shd w:val="clear" w:color="auto" w:fill="FFFFFF"/>
        </w:rPr>
        <w:t>Policy Sciences</w:t>
      </w:r>
      <w:r w:rsidRPr="00974211">
        <w:rPr>
          <w:shd w:val="clear" w:color="auto" w:fill="FFFFFF"/>
        </w:rPr>
        <w:t>, </w:t>
      </w:r>
      <w:r w:rsidRPr="00974211">
        <w:rPr>
          <w:i/>
          <w:iCs/>
          <w:shd w:val="clear" w:color="auto" w:fill="FFFFFF"/>
        </w:rPr>
        <w:t>54</w:t>
      </w:r>
      <w:r w:rsidRPr="00974211">
        <w:rPr>
          <w:shd w:val="clear" w:color="auto" w:fill="FFFFFF"/>
        </w:rPr>
        <w:t>(4), pp.867-889.</w:t>
      </w:r>
    </w:p>
    <w:p w14:paraId="73E2FABD"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Ashaye</w:t>
      </w:r>
      <w:proofErr w:type="spellEnd"/>
      <w:r w:rsidRPr="00974211">
        <w:rPr>
          <w:shd w:val="clear" w:color="auto" w:fill="FFFFFF"/>
        </w:rPr>
        <w:t>, O.R. and Irani, Z., 2019. The role of stakeholders in the effective use of e-government resources in public services. </w:t>
      </w:r>
      <w:r w:rsidRPr="00974211">
        <w:rPr>
          <w:i/>
          <w:iCs/>
          <w:shd w:val="clear" w:color="auto" w:fill="FFFFFF"/>
        </w:rPr>
        <w:t>International Journal of Information Management</w:t>
      </w:r>
      <w:r w:rsidRPr="00974211">
        <w:rPr>
          <w:shd w:val="clear" w:color="auto" w:fill="FFFFFF"/>
        </w:rPr>
        <w:t>, </w:t>
      </w:r>
      <w:r w:rsidRPr="00974211">
        <w:rPr>
          <w:i/>
          <w:iCs/>
          <w:shd w:val="clear" w:color="auto" w:fill="FFFFFF"/>
        </w:rPr>
        <w:t>49</w:t>
      </w:r>
      <w:r w:rsidRPr="00974211">
        <w:rPr>
          <w:shd w:val="clear" w:color="auto" w:fill="FFFFFF"/>
        </w:rPr>
        <w:t>, pp.253-270.</w:t>
      </w:r>
    </w:p>
    <w:p w14:paraId="65BA0DB5"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Bhat</w:t>
      </w:r>
      <w:proofErr w:type="spellEnd"/>
      <w:r w:rsidRPr="00974211">
        <w:rPr>
          <w:shd w:val="clear" w:color="auto" w:fill="FFFFFF"/>
        </w:rPr>
        <w:t xml:space="preserve">, S., </w:t>
      </w:r>
      <w:proofErr w:type="spellStart"/>
      <w:r w:rsidRPr="00974211">
        <w:rPr>
          <w:shd w:val="clear" w:color="auto" w:fill="FFFFFF"/>
        </w:rPr>
        <w:t>Gijo</w:t>
      </w:r>
      <w:proofErr w:type="spellEnd"/>
      <w:r w:rsidRPr="00974211">
        <w:rPr>
          <w:shd w:val="clear" w:color="auto" w:fill="FFFFFF"/>
        </w:rPr>
        <w:t xml:space="preserve">, E.V., Antony, J. and Cross, J., 2023. Strategies for successful deployment and sustainment of Lean Six Sigma in the healthcare sector in India: a multi-level perspective. </w:t>
      </w:r>
      <w:r w:rsidRPr="00974211">
        <w:rPr>
          <w:i/>
          <w:iCs/>
          <w:shd w:val="clear" w:color="auto" w:fill="FFFFFF"/>
        </w:rPr>
        <w:t>The TQM Journal</w:t>
      </w:r>
      <w:r w:rsidRPr="00974211">
        <w:rPr>
          <w:shd w:val="clear" w:color="auto" w:fill="FFFFFF"/>
        </w:rPr>
        <w:t>, </w:t>
      </w:r>
      <w:r w:rsidRPr="00974211">
        <w:rPr>
          <w:i/>
          <w:iCs/>
          <w:shd w:val="clear" w:color="auto" w:fill="FFFFFF"/>
        </w:rPr>
        <w:t>35</w:t>
      </w:r>
      <w:r w:rsidRPr="00974211">
        <w:rPr>
          <w:shd w:val="clear" w:color="auto" w:fill="FFFFFF"/>
        </w:rPr>
        <w:t>(2), pp.414-445.</w:t>
      </w:r>
    </w:p>
    <w:p w14:paraId="2DACCBEC"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Burritt</w:t>
      </w:r>
      <w:proofErr w:type="spellEnd"/>
      <w:r w:rsidRPr="00974211">
        <w:rPr>
          <w:shd w:val="clear" w:color="auto" w:fill="FFFFFF"/>
        </w:rPr>
        <w:t xml:space="preserve">, R.L., </w:t>
      </w:r>
      <w:proofErr w:type="spellStart"/>
      <w:r w:rsidRPr="00974211">
        <w:rPr>
          <w:shd w:val="clear" w:color="auto" w:fill="FFFFFF"/>
        </w:rPr>
        <w:t>Herzig</w:t>
      </w:r>
      <w:proofErr w:type="spellEnd"/>
      <w:r w:rsidRPr="00974211">
        <w:rPr>
          <w:shd w:val="clear" w:color="auto" w:fill="FFFFFF"/>
        </w:rPr>
        <w:t xml:space="preserve">, C., </w:t>
      </w:r>
      <w:proofErr w:type="spellStart"/>
      <w:r w:rsidRPr="00974211">
        <w:rPr>
          <w:shd w:val="clear" w:color="auto" w:fill="FFFFFF"/>
        </w:rPr>
        <w:t>Schaltegger</w:t>
      </w:r>
      <w:proofErr w:type="spellEnd"/>
      <w:r w:rsidRPr="00974211">
        <w:rPr>
          <w:shd w:val="clear" w:color="auto" w:fill="FFFFFF"/>
        </w:rPr>
        <w:t xml:space="preserve">, S. and </w:t>
      </w:r>
      <w:proofErr w:type="spellStart"/>
      <w:r w:rsidRPr="00974211">
        <w:rPr>
          <w:shd w:val="clear" w:color="auto" w:fill="FFFFFF"/>
        </w:rPr>
        <w:t>Viere</w:t>
      </w:r>
      <w:proofErr w:type="spellEnd"/>
      <w:r w:rsidRPr="00974211">
        <w:rPr>
          <w:shd w:val="clear" w:color="auto" w:fill="FFFFFF"/>
        </w:rPr>
        <w:t>, T., 2019. Diffusion of environmental management accounting for cleaner production: Evidence from some case studies. </w:t>
      </w:r>
      <w:r w:rsidRPr="00974211">
        <w:rPr>
          <w:i/>
          <w:iCs/>
          <w:shd w:val="clear" w:color="auto" w:fill="FFFFFF"/>
        </w:rPr>
        <w:t>Journal of Cleaner Production</w:t>
      </w:r>
      <w:r w:rsidRPr="00974211">
        <w:rPr>
          <w:shd w:val="clear" w:color="auto" w:fill="FFFFFF"/>
        </w:rPr>
        <w:t>, </w:t>
      </w:r>
      <w:r w:rsidRPr="00974211">
        <w:rPr>
          <w:i/>
          <w:iCs/>
          <w:shd w:val="clear" w:color="auto" w:fill="FFFFFF"/>
        </w:rPr>
        <w:t>224</w:t>
      </w:r>
      <w:r w:rsidRPr="00974211">
        <w:rPr>
          <w:shd w:val="clear" w:color="auto" w:fill="FFFFFF"/>
        </w:rPr>
        <w:t>, pp.479-491.</w:t>
      </w:r>
    </w:p>
    <w:p w14:paraId="5917D72D" w14:textId="77777777" w:rsidR="003F000E" w:rsidRPr="00974211" w:rsidRDefault="003F000E" w:rsidP="00524DAF">
      <w:pPr>
        <w:spacing w:line="360" w:lineRule="auto"/>
        <w:jc w:val="both"/>
        <w:rPr>
          <w:shd w:val="clear" w:color="auto" w:fill="FFFFFF"/>
        </w:rPr>
      </w:pPr>
      <w:r w:rsidRPr="00974211">
        <w:rPr>
          <w:shd w:val="clear" w:color="auto" w:fill="FFFFFF"/>
        </w:rPr>
        <w:t xml:space="preserve">Cho, M.R., 2020. Urban resilience through progressive governance: The case of the 'one less nuclear power plant policy, Seoul, Korea. </w:t>
      </w:r>
      <w:r w:rsidRPr="00974211">
        <w:rPr>
          <w:i/>
          <w:iCs/>
          <w:shd w:val="clear" w:color="auto" w:fill="FFFFFF"/>
        </w:rPr>
        <w:t>Urban Studies</w:t>
      </w:r>
      <w:r w:rsidRPr="00974211">
        <w:rPr>
          <w:shd w:val="clear" w:color="auto" w:fill="FFFFFF"/>
        </w:rPr>
        <w:t>, </w:t>
      </w:r>
      <w:r w:rsidRPr="00974211">
        <w:rPr>
          <w:i/>
          <w:iCs/>
          <w:shd w:val="clear" w:color="auto" w:fill="FFFFFF"/>
        </w:rPr>
        <w:t>57</w:t>
      </w:r>
      <w:r w:rsidRPr="00974211">
        <w:rPr>
          <w:shd w:val="clear" w:color="auto" w:fill="FFFFFF"/>
        </w:rPr>
        <w:t>(7), pp.1434-1451.</w:t>
      </w:r>
    </w:p>
    <w:p w14:paraId="02A6CD44"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Dadpour</w:t>
      </w:r>
      <w:proofErr w:type="spellEnd"/>
      <w:r w:rsidRPr="00974211">
        <w:rPr>
          <w:shd w:val="clear" w:color="auto" w:fill="FFFFFF"/>
        </w:rPr>
        <w:t xml:space="preserve">, M., </w:t>
      </w:r>
      <w:proofErr w:type="spellStart"/>
      <w:r w:rsidRPr="00974211">
        <w:rPr>
          <w:shd w:val="clear" w:color="auto" w:fill="FFFFFF"/>
        </w:rPr>
        <w:t>Shakeri</w:t>
      </w:r>
      <w:proofErr w:type="spellEnd"/>
      <w:r w:rsidRPr="00974211">
        <w:rPr>
          <w:shd w:val="clear" w:color="auto" w:fill="FFFFFF"/>
        </w:rPr>
        <w:t xml:space="preserve">, E. and </w:t>
      </w:r>
      <w:proofErr w:type="spellStart"/>
      <w:r w:rsidRPr="00974211">
        <w:rPr>
          <w:shd w:val="clear" w:color="auto" w:fill="FFFFFF"/>
        </w:rPr>
        <w:t>Nazari</w:t>
      </w:r>
      <w:proofErr w:type="spellEnd"/>
      <w:r w:rsidRPr="00974211">
        <w:rPr>
          <w:shd w:val="clear" w:color="auto" w:fill="FFFFFF"/>
        </w:rPr>
        <w:t>, A., 2019. Analysis of stakeholder concerns at different times of construction projects using social network analysis (SNA). </w:t>
      </w:r>
      <w:r w:rsidRPr="00974211">
        <w:rPr>
          <w:i/>
          <w:iCs/>
          <w:shd w:val="clear" w:color="auto" w:fill="FFFFFF"/>
        </w:rPr>
        <w:t>International Journal of Civil Engineering</w:t>
      </w:r>
      <w:r w:rsidRPr="00974211">
        <w:rPr>
          <w:shd w:val="clear" w:color="auto" w:fill="FFFFFF"/>
        </w:rPr>
        <w:t>, </w:t>
      </w:r>
      <w:r w:rsidRPr="00974211">
        <w:rPr>
          <w:i/>
          <w:iCs/>
          <w:shd w:val="clear" w:color="auto" w:fill="FFFFFF"/>
        </w:rPr>
        <w:t>17</w:t>
      </w:r>
      <w:r w:rsidRPr="00974211">
        <w:rPr>
          <w:shd w:val="clear" w:color="auto" w:fill="FFFFFF"/>
        </w:rPr>
        <w:t>, pp.1715-1727.</w:t>
      </w:r>
    </w:p>
    <w:p w14:paraId="541D5D1A" w14:textId="77777777" w:rsidR="003F000E" w:rsidRPr="00974211" w:rsidRDefault="003F000E" w:rsidP="00524DAF">
      <w:pPr>
        <w:spacing w:line="360" w:lineRule="auto"/>
        <w:jc w:val="both"/>
        <w:rPr>
          <w:shd w:val="clear" w:color="auto" w:fill="FFFFFF"/>
        </w:rPr>
      </w:pPr>
      <w:r w:rsidRPr="00974211">
        <w:rPr>
          <w:shd w:val="clear" w:color="auto" w:fill="FFFFFF"/>
        </w:rPr>
        <w:t xml:space="preserve">Del Rio, D.D.F., </w:t>
      </w:r>
      <w:proofErr w:type="spellStart"/>
      <w:r w:rsidRPr="00974211">
        <w:rPr>
          <w:shd w:val="clear" w:color="auto" w:fill="FFFFFF"/>
        </w:rPr>
        <w:t>Sovacool</w:t>
      </w:r>
      <w:proofErr w:type="spellEnd"/>
      <w:r w:rsidRPr="00974211">
        <w:rPr>
          <w:shd w:val="clear" w:color="auto" w:fill="FFFFFF"/>
        </w:rPr>
        <w:t xml:space="preserve">, B.K., Bergman, N. and </w:t>
      </w:r>
      <w:proofErr w:type="spellStart"/>
      <w:r w:rsidRPr="00974211">
        <w:rPr>
          <w:shd w:val="clear" w:color="auto" w:fill="FFFFFF"/>
        </w:rPr>
        <w:t>Makuch</w:t>
      </w:r>
      <w:proofErr w:type="spellEnd"/>
      <w:r w:rsidRPr="00974211">
        <w:rPr>
          <w:shd w:val="clear" w:color="auto" w:fill="FFFFFF"/>
        </w:rPr>
        <w:t>, K.E., 2020. Critically reviewing smart home technology applications and business models in Europe. </w:t>
      </w:r>
      <w:r w:rsidRPr="00974211">
        <w:rPr>
          <w:i/>
          <w:iCs/>
          <w:shd w:val="clear" w:color="auto" w:fill="FFFFFF"/>
        </w:rPr>
        <w:t>Energy Policy</w:t>
      </w:r>
      <w:r w:rsidRPr="00974211">
        <w:rPr>
          <w:shd w:val="clear" w:color="auto" w:fill="FFFFFF"/>
        </w:rPr>
        <w:t>, </w:t>
      </w:r>
      <w:r w:rsidRPr="00974211">
        <w:rPr>
          <w:i/>
          <w:iCs/>
          <w:shd w:val="clear" w:color="auto" w:fill="FFFFFF"/>
        </w:rPr>
        <w:t>144</w:t>
      </w:r>
      <w:r w:rsidRPr="00974211">
        <w:rPr>
          <w:shd w:val="clear" w:color="auto" w:fill="FFFFFF"/>
        </w:rPr>
        <w:t>, p.111631.</w:t>
      </w:r>
    </w:p>
    <w:p w14:paraId="05899F85" w14:textId="77777777" w:rsidR="003F000E" w:rsidRPr="00974211" w:rsidRDefault="003F000E" w:rsidP="00524DAF">
      <w:pPr>
        <w:spacing w:line="360" w:lineRule="auto"/>
        <w:jc w:val="both"/>
        <w:rPr>
          <w:shd w:val="clear" w:color="auto" w:fill="FFFFFF"/>
        </w:rPr>
      </w:pPr>
      <w:r w:rsidRPr="00974211">
        <w:rPr>
          <w:shd w:val="clear" w:color="auto" w:fill="FFFFFF"/>
        </w:rPr>
        <w:t xml:space="preserve">Dell’Anna, F. and </w:t>
      </w:r>
      <w:proofErr w:type="spellStart"/>
      <w:r w:rsidRPr="00974211">
        <w:rPr>
          <w:shd w:val="clear" w:color="auto" w:fill="FFFFFF"/>
        </w:rPr>
        <w:t>Dell’Ovo</w:t>
      </w:r>
      <w:proofErr w:type="spellEnd"/>
      <w:r w:rsidRPr="00974211">
        <w:rPr>
          <w:shd w:val="clear" w:color="auto" w:fill="FFFFFF"/>
        </w:rPr>
        <w:t>, M., 2022. A stakeholder-based approach managing conflictual values in urban design processes. The case of an open prison in Barcelona. </w:t>
      </w:r>
      <w:r w:rsidRPr="00974211">
        <w:rPr>
          <w:i/>
          <w:iCs/>
          <w:shd w:val="clear" w:color="auto" w:fill="FFFFFF"/>
        </w:rPr>
        <w:t>Land use policy</w:t>
      </w:r>
      <w:r w:rsidRPr="00974211">
        <w:rPr>
          <w:shd w:val="clear" w:color="auto" w:fill="FFFFFF"/>
        </w:rPr>
        <w:t>, </w:t>
      </w:r>
      <w:r w:rsidRPr="00974211">
        <w:rPr>
          <w:i/>
          <w:iCs/>
          <w:shd w:val="clear" w:color="auto" w:fill="FFFFFF"/>
        </w:rPr>
        <w:t>114</w:t>
      </w:r>
      <w:r w:rsidRPr="00974211">
        <w:rPr>
          <w:shd w:val="clear" w:color="auto" w:fill="FFFFFF"/>
        </w:rPr>
        <w:t>, p.105934.</w:t>
      </w:r>
    </w:p>
    <w:p w14:paraId="0BB9591B" w14:textId="77777777" w:rsidR="003F000E" w:rsidRPr="00974211" w:rsidRDefault="003F000E" w:rsidP="00524DAF">
      <w:pPr>
        <w:spacing w:line="360" w:lineRule="auto"/>
        <w:jc w:val="both"/>
        <w:rPr>
          <w:shd w:val="clear" w:color="auto" w:fill="FFFFFF"/>
        </w:rPr>
      </w:pPr>
      <w:r w:rsidRPr="00974211">
        <w:rPr>
          <w:shd w:val="clear" w:color="auto" w:fill="FFFFFF"/>
        </w:rPr>
        <w:t xml:space="preserve">Dost, M., </w:t>
      </w:r>
      <w:proofErr w:type="spellStart"/>
      <w:r w:rsidRPr="00974211">
        <w:rPr>
          <w:shd w:val="clear" w:color="auto" w:fill="FFFFFF"/>
        </w:rPr>
        <w:t>Pahi</w:t>
      </w:r>
      <w:proofErr w:type="spellEnd"/>
      <w:r w:rsidRPr="00974211">
        <w:rPr>
          <w:shd w:val="clear" w:color="auto" w:fill="FFFFFF"/>
        </w:rPr>
        <w:t xml:space="preserve">, M.H., </w:t>
      </w:r>
      <w:proofErr w:type="spellStart"/>
      <w:r w:rsidRPr="00974211">
        <w:rPr>
          <w:shd w:val="clear" w:color="auto" w:fill="FFFFFF"/>
        </w:rPr>
        <w:t>Magsi</w:t>
      </w:r>
      <w:proofErr w:type="spellEnd"/>
      <w:r w:rsidRPr="00974211">
        <w:rPr>
          <w:shd w:val="clear" w:color="auto" w:fill="FFFFFF"/>
        </w:rPr>
        <w:t xml:space="preserve">, H.B. and </w:t>
      </w:r>
      <w:proofErr w:type="spellStart"/>
      <w:r w:rsidRPr="00974211">
        <w:rPr>
          <w:shd w:val="clear" w:color="auto" w:fill="FFFFFF"/>
        </w:rPr>
        <w:t>Umrani</w:t>
      </w:r>
      <w:proofErr w:type="spellEnd"/>
      <w:r w:rsidRPr="00974211">
        <w:rPr>
          <w:shd w:val="clear" w:color="auto" w:fill="FFFFFF"/>
        </w:rPr>
        <w:t>, W.A., 2019. Effects of sources of knowledge on frugal innovation: moderating role of environmental turbulence. </w:t>
      </w:r>
      <w:r w:rsidRPr="00974211">
        <w:rPr>
          <w:i/>
          <w:iCs/>
          <w:shd w:val="clear" w:color="auto" w:fill="FFFFFF"/>
        </w:rPr>
        <w:t>Journal of Knowledge Management</w:t>
      </w:r>
      <w:r w:rsidRPr="00974211">
        <w:rPr>
          <w:shd w:val="clear" w:color="auto" w:fill="FFFFFF"/>
        </w:rPr>
        <w:t>, </w:t>
      </w:r>
      <w:r w:rsidRPr="00974211">
        <w:rPr>
          <w:i/>
          <w:iCs/>
          <w:shd w:val="clear" w:color="auto" w:fill="FFFFFF"/>
        </w:rPr>
        <w:t>23</w:t>
      </w:r>
      <w:r w:rsidRPr="00974211">
        <w:rPr>
          <w:shd w:val="clear" w:color="auto" w:fill="FFFFFF"/>
        </w:rPr>
        <w:t>(7), pp.1245-1259.</w:t>
      </w:r>
    </w:p>
    <w:p w14:paraId="609C2597"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Dzimińska</w:t>
      </w:r>
      <w:proofErr w:type="spellEnd"/>
      <w:r w:rsidRPr="00974211">
        <w:rPr>
          <w:shd w:val="clear" w:color="auto" w:fill="FFFFFF"/>
        </w:rPr>
        <w:t xml:space="preserve">, M., </w:t>
      </w:r>
      <w:proofErr w:type="spellStart"/>
      <w:r w:rsidRPr="00974211">
        <w:rPr>
          <w:shd w:val="clear" w:color="auto" w:fill="FFFFFF"/>
        </w:rPr>
        <w:t>Fijałkowska</w:t>
      </w:r>
      <w:proofErr w:type="spellEnd"/>
      <w:r w:rsidRPr="00974211">
        <w:rPr>
          <w:shd w:val="clear" w:color="auto" w:fill="FFFFFF"/>
        </w:rPr>
        <w:t xml:space="preserve">, J. and </w:t>
      </w:r>
      <w:proofErr w:type="spellStart"/>
      <w:r w:rsidRPr="00974211">
        <w:rPr>
          <w:shd w:val="clear" w:color="auto" w:fill="FFFFFF"/>
        </w:rPr>
        <w:t>Sułkowski</w:t>
      </w:r>
      <w:proofErr w:type="spellEnd"/>
      <w:r w:rsidRPr="00974211">
        <w:rPr>
          <w:shd w:val="clear" w:color="auto" w:fill="FFFFFF"/>
        </w:rPr>
        <w:t>, Ł., 2020. A conceptual model proposal: Universities as culture change agents for sustainable development. </w:t>
      </w:r>
      <w:r w:rsidRPr="00974211">
        <w:rPr>
          <w:i/>
          <w:iCs/>
          <w:shd w:val="clear" w:color="auto" w:fill="FFFFFF"/>
        </w:rPr>
        <w:t>Sustainability</w:t>
      </w:r>
      <w:r w:rsidRPr="00974211">
        <w:rPr>
          <w:shd w:val="clear" w:color="auto" w:fill="FFFFFF"/>
        </w:rPr>
        <w:t>, </w:t>
      </w:r>
      <w:r w:rsidRPr="00974211">
        <w:rPr>
          <w:i/>
          <w:iCs/>
          <w:shd w:val="clear" w:color="auto" w:fill="FFFFFF"/>
        </w:rPr>
        <w:t>12</w:t>
      </w:r>
      <w:r w:rsidRPr="00974211">
        <w:rPr>
          <w:shd w:val="clear" w:color="auto" w:fill="FFFFFF"/>
        </w:rPr>
        <w:t>(11), p.4635.</w:t>
      </w:r>
    </w:p>
    <w:p w14:paraId="615B0851"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lastRenderedPageBreak/>
        <w:t>Fromhold-Eisebith</w:t>
      </w:r>
      <w:proofErr w:type="spellEnd"/>
      <w:r w:rsidRPr="00974211">
        <w:rPr>
          <w:shd w:val="clear" w:color="auto" w:fill="FFFFFF"/>
        </w:rPr>
        <w:t xml:space="preserve">, M., </w:t>
      </w:r>
      <w:proofErr w:type="spellStart"/>
      <w:r w:rsidRPr="00974211">
        <w:rPr>
          <w:shd w:val="clear" w:color="auto" w:fill="FFFFFF"/>
        </w:rPr>
        <w:t>Marschall</w:t>
      </w:r>
      <w:proofErr w:type="spellEnd"/>
      <w:r w:rsidRPr="00974211">
        <w:rPr>
          <w:shd w:val="clear" w:color="auto" w:fill="FFFFFF"/>
        </w:rPr>
        <w:t xml:space="preserve">, P., Peters, R. and </w:t>
      </w:r>
      <w:proofErr w:type="spellStart"/>
      <w:r w:rsidRPr="00974211">
        <w:rPr>
          <w:shd w:val="clear" w:color="auto" w:fill="FFFFFF"/>
        </w:rPr>
        <w:t>Thomes</w:t>
      </w:r>
      <w:proofErr w:type="spellEnd"/>
      <w:r w:rsidRPr="00974211">
        <w:rPr>
          <w:shd w:val="clear" w:color="auto" w:fill="FFFFFF"/>
        </w:rPr>
        <w:t xml:space="preserve">, P., 2021. Torn between </w:t>
      </w:r>
      <w:proofErr w:type="spellStart"/>
      <w:r w:rsidRPr="00974211">
        <w:rPr>
          <w:shd w:val="clear" w:color="auto" w:fill="FFFFFF"/>
        </w:rPr>
        <w:t>digitized</w:t>
      </w:r>
      <w:proofErr w:type="spellEnd"/>
      <w:r w:rsidRPr="00974211">
        <w:rPr>
          <w:shd w:val="clear" w:color="auto" w:fill="FFFFFF"/>
        </w:rPr>
        <w:t xml:space="preserve"> future and context dependent past–How implementing ‘Industry 4.0’production technologies could transform the German textile industry. </w:t>
      </w:r>
      <w:r w:rsidRPr="00974211">
        <w:rPr>
          <w:i/>
          <w:iCs/>
          <w:shd w:val="clear" w:color="auto" w:fill="FFFFFF"/>
        </w:rPr>
        <w:t>Technological Forecasting and Social Change</w:t>
      </w:r>
      <w:r w:rsidRPr="00974211">
        <w:rPr>
          <w:shd w:val="clear" w:color="auto" w:fill="FFFFFF"/>
        </w:rPr>
        <w:t>, </w:t>
      </w:r>
      <w:r w:rsidRPr="00974211">
        <w:rPr>
          <w:i/>
          <w:iCs/>
          <w:shd w:val="clear" w:color="auto" w:fill="FFFFFF"/>
        </w:rPr>
        <w:t>166</w:t>
      </w:r>
      <w:r w:rsidRPr="00974211">
        <w:rPr>
          <w:shd w:val="clear" w:color="auto" w:fill="FFFFFF"/>
        </w:rPr>
        <w:t>, p.120620.</w:t>
      </w:r>
    </w:p>
    <w:p w14:paraId="7C5AEBEE" w14:textId="77777777" w:rsidR="003F000E" w:rsidRPr="00974211" w:rsidRDefault="003F000E" w:rsidP="00524DAF">
      <w:pPr>
        <w:pStyle w:val="NormalWeb"/>
        <w:spacing w:before="0" w:beforeAutospacing="0" w:after="240" w:afterAutospacing="0" w:line="360" w:lineRule="auto"/>
        <w:jc w:val="both"/>
        <w:rPr>
          <w:rFonts w:ascii="Arial" w:hAnsi="Arial" w:cs="Arial"/>
          <w:sz w:val="22"/>
          <w:szCs w:val="22"/>
        </w:rPr>
      </w:pPr>
      <w:r w:rsidRPr="00974211">
        <w:rPr>
          <w:rFonts w:ascii="Arial" w:hAnsi="Arial" w:cs="Arial"/>
          <w:sz w:val="22"/>
          <w:szCs w:val="22"/>
        </w:rPr>
        <w:t>Github.io. (2023). Available at: https://saylordotorg.github.io/text_organizational-behavior-v1.1/section_17/335ba49a3ca8fbf39972938a3abe2db0.jpg.</w:t>
      </w:r>
    </w:p>
    <w:p w14:paraId="471A07DD"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Guertler</w:t>
      </w:r>
      <w:proofErr w:type="spellEnd"/>
      <w:r w:rsidRPr="00974211">
        <w:rPr>
          <w:shd w:val="clear" w:color="auto" w:fill="FFFFFF"/>
        </w:rPr>
        <w:t>, M.R. and Sick, N., 2021. Exploring the enabling effects of project management for SMEs in adopting open innovation–A framework for partner search and selection in open innovation projects. </w:t>
      </w:r>
      <w:r w:rsidRPr="00974211">
        <w:rPr>
          <w:i/>
          <w:iCs/>
          <w:shd w:val="clear" w:color="auto" w:fill="FFFFFF"/>
        </w:rPr>
        <w:t>International Journal of Project Management</w:t>
      </w:r>
      <w:r w:rsidRPr="00974211">
        <w:rPr>
          <w:shd w:val="clear" w:color="auto" w:fill="FFFFFF"/>
        </w:rPr>
        <w:t>, </w:t>
      </w:r>
      <w:r w:rsidRPr="00974211">
        <w:rPr>
          <w:i/>
          <w:iCs/>
          <w:shd w:val="clear" w:color="auto" w:fill="FFFFFF"/>
        </w:rPr>
        <w:t>39</w:t>
      </w:r>
      <w:r w:rsidRPr="00974211">
        <w:rPr>
          <w:shd w:val="clear" w:color="auto" w:fill="FFFFFF"/>
        </w:rPr>
        <w:t>(2), pp.102-114.</w:t>
      </w:r>
    </w:p>
    <w:p w14:paraId="4CAC939C"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Heiskanen</w:t>
      </w:r>
      <w:proofErr w:type="spellEnd"/>
      <w:r w:rsidRPr="00974211">
        <w:rPr>
          <w:shd w:val="clear" w:color="auto" w:fill="FFFFFF"/>
        </w:rPr>
        <w:t xml:space="preserve">, E., </w:t>
      </w:r>
      <w:proofErr w:type="spellStart"/>
      <w:r w:rsidRPr="00974211">
        <w:rPr>
          <w:shd w:val="clear" w:color="auto" w:fill="FFFFFF"/>
        </w:rPr>
        <w:t>Kivimaa</w:t>
      </w:r>
      <w:proofErr w:type="spellEnd"/>
      <w:r w:rsidRPr="00974211">
        <w:rPr>
          <w:shd w:val="clear" w:color="auto" w:fill="FFFFFF"/>
        </w:rPr>
        <w:t xml:space="preserve">, P. and </w:t>
      </w:r>
      <w:proofErr w:type="spellStart"/>
      <w:r w:rsidRPr="00974211">
        <w:rPr>
          <w:shd w:val="clear" w:color="auto" w:fill="FFFFFF"/>
        </w:rPr>
        <w:t>Lovio</w:t>
      </w:r>
      <w:proofErr w:type="spellEnd"/>
      <w:r w:rsidRPr="00974211">
        <w:rPr>
          <w:shd w:val="clear" w:color="auto" w:fill="FFFFFF"/>
        </w:rPr>
        <w:t xml:space="preserve">, R., 2019. Promoting sustainable energy: Does institutional entrepreneurship help? </w:t>
      </w:r>
      <w:r w:rsidRPr="00974211">
        <w:rPr>
          <w:i/>
          <w:iCs/>
          <w:shd w:val="clear" w:color="auto" w:fill="FFFFFF"/>
        </w:rPr>
        <w:t>Energy research &amp; social science</w:t>
      </w:r>
      <w:r w:rsidRPr="00974211">
        <w:rPr>
          <w:shd w:val="clear" w:color="auto" w:fill="FFFFFF"/>
        </w:rPr>
        <w:t>, </w:t>
      </w:r>
      <w:r w:rsidRPr="00974211">
        <w:rPr>
          <w:i/>
          <w:iCs/>
          <w:shd w:val="clear" w:color="auto" w:fill="FFFFFF"/>
        </w:rPr>
        <w:t>50</w:t>
      </w:r>
      <w:r w:rsidRPr="00974211">
        <w:rPr>
          <w:shd w:val="clear" w:color="auto" w:fill="FFFFFF"/>
        </w:rPr>
        <w:t>, pp.179-190.</w:t>
      </w:r>
    </w:p>
    <w:p w14:paraId="13A797D9"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Hervas-Oliver</w:t>
      </w:r>
      <w:proofErr w:type="spellEnd"/>
      <w:r w:rsidRPr="00974211">
        <w:rPr>
          <w:shd w:val="clear" w:color="auto" w:fill="FFFFFF"/>
        </w:rPr>
        <w:t xml:space="preserve">, J.L., </w:t>
      </w:r>
      <w:proofErr w:type="spellStart"/>
      <w:r w:rsidRPr="00974211">
        <w:rPr>
          <w:shd w:val="clear" w:color="auto" w:fill="FFFFFF"/>
        </w:rPr>
        <w:t>Sempere-Ripoll</w:t>
      </w:r>
      <w:proofErr w:type="spellEnd"/>
      <w:r w:rsidRPr="00974211">
        <w:rPr>
          <w:shd w:val="clear" w:color="auto" w:fill="FFFFFF"/>
        </w:rPr>
        <w:t xml:space="preserve">, F. and </w:t>
      </w:r>
      <w:proofErr w:type="spellStart"/>
      <w:r w:rsidRPr="00974211">
        <w:rPr>
          <w:shd w:val="clear" w:color="auto" w:fill="FFFFFF"/>
        </w:rPr>
        <w:t>Boronat-Moll</w:t>
      </w:r>
      <w:proofErr w:type="spellEnd"/>
      <w:r w:rsidRPr="00974211">
        <w:rPr>
          <w:shd w:val="clear" w:color="auto" w:fill="FFFFFF"/>
        </w:rPr>
        <w:t>, C., 2021. Technological innovation typologies and open innovation in SMEs: Beyond internal and external sources of knowledge. </w:t>
      </w:r>
      <w:r w:rsidRPr="00974211">
        <w:rPr>
          <w:i/>
          <w:iCs/>
          <w:shd w:val="clear" w:color="auto" w:fill="FFFFFF"/>
        </w:rPr>
        <w:t>Technological Forecasting and Social Change</w:t>
      </w:r>
      <w:r w:rsidRPr="00974211">
        <w:rPr>
          <w:shd w:val="clear" w:color="auto" w:fill="FFFFFF"/>
        </w:rPr>
        <w:t>, </w:t>
      </w:r>
      <w:r w:rsidRPr="00974211">
        <w:rPr>
          <w:i/>
          <w:iCs/>
          <w:shd w:val="clear" w:color="auto" w:fill="FFFFFF"/>
        </w:rPr>
        <w:t>162</w:t>
      </w:r>
      <w:r w:rsidRPr="00974211">
        <w:rPr>
          <w:shd w:val="clear" w:color="auto" w:fill="FFFFFF"/>
        </w:rPr>
        <w:t>, p.120338.</w:t>
      </w:r>
    </w:p>
    <w:p w14:paraId="1F7920F2"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Hervas-Oliver</w:t>
      </w:r>
      <w:proofErr w:type="spellEnd"/>
      <w:r w:rsidRPr="00974211">
        <w:rPr>
          <w:shd w:val="clear" w:color="auto" w:fill="FFFFFF"/>
        </w:rPr>
        <w:t xml:space="preserve">, J.L., </w:t>
      </w:r>
      <w:proofErr w:type="spellStart"/>
      <w:r w:rsidRPr="00974211">
        <w:rPr>
          <w:shd w:val="clear" w:color="auto" w:fill="FFFFFF"/>
        </w:rPr>
        <w:t>Sempere-Ripoll</w:t>
      </w:r>
      <w:proofErr w:type="spellEnd"/>
      <w:r w:rsidRPr="00974211">
        <w:rPr>
          <w:shd w:val="clear" w:color="auto" w:fill="FFFFFF"/>
        </w:rPr>
        <w:t xml:space="preserve">, F. and </w:t>
      </w:r>
      <w:proofErr w:type="spellStart"/>
      <w:r w:rsidRPr="00974211">
        <w:rPr>
          <w:shd w:val="clear" w:color="auto" w:fill="FFFFFF"/>
        </w:rPr>
        <w:t>Boronat-Moll</w:t>
      </w:r>
      <w:proofErr w:type="spellEnd"/>
      <w:r w:rsidRPr="00974211">
        <w:rPr>
          <w:shd w:val="clear" w:color="auto" w:fill="FFFFFF"/>
        </w:rPr>
        <w:t>, C., 2021. Technological innovation typologies and open innovation in SMEs: Beyond internal and external sources of knowledge. </w:t>
      </w:r>
      <w:r w:rsidRPr="00974211">
        <w:rPr>
          <w:i/>
          <w:iCs/>
          <w:shd w:val="clear" w:color="auto" w:fill="FFFFFF"/>
        </w:rPr>
        <w:t>Technological Forecasting and Social Change</w:t>
      </w:r>
      <w:r w:rsidRPr="00974211">
        <w:rPr>
          <w:shd w:val="clear" w:color="auto" w:fill="FFFFFF"/>
        </w:rPr>
        <w:t>, </w:t>
      </w:r>
      <w:r w:rsidRPr="00974211">
        <w:rPr>
          <w:i/>
          <w:iCs/>
          <w:shd w:val="clear" w:color="auto" w:fill="FFFFFF"/>
        </w:rPr>
        <w:t>162</w:t>
      </w:r>
      <w:r w:rsidRPr="00974211">
        <w:rPr>
          <w:shd w:val="clear" w:color="auto" w:fill="FFFFFF"/>
        </w:rPr>
        <w:t>, p.120338.</w:t>
      </w:r>
    </w:p>
    <w:p w14:paraId="04F1B7D6" w14:textId="77777777" w:rsidR="003F000E" w:rsidRPr="00974211" w:rsidRDefault="003F000E" w:rsidP="00524DAF">
      <w:pPr>
        <w:spacing w:line="360" w:lineRule="auto"/>
        <w:jc w:val="both"/>
        <w:rPr>
          <w:shd w:val="clear" w:color="auto" w:fill="FFFFFF"/>
        </w:rPr>
      </w:pPr>
      <w:r w:rsidRPr="00974211">
        <w:rPr>
          <w:shd w:val="clear" w:color="auto" w:fill="FFFFFF"/>
        </w:rPr>
        <w:t xml:space="preserve">Holmes, R.C., Zhang, Z., </w:t>
      </w:r>
      <w:proofErr w:type="spellStart"/>
      <w:r w:rsidRPr="00974211">
        <w:rPr>
          <w:shd w:val="clear" w:color="auto" w:fill="FFFFFF"/>
        </w:rPr>
        <w:t>Mallison</w:t>
      </w:r>
      <w:proofErr w:type="spellEnd"/>
      <w:r w:rsidRPr="00974211">
        <w:rPr>
          <w:shd w:val="clear" w:color="auto" w:fill="FFFFFF"/>
        </w:rPr>
        <w:t xml:space="preserve">, B., Saldaña, S., Francis, J. and Moser, B.R., 2022. </w:t>
      </w:r>
      <w:proofErr w:type="spellStart"/>
      <w:r w:rsidRPr="00974211">
        <w:rPr>
          <w:shd w:val="clear" w:color="auto" w:fill="FFFFFF"/>
        </w:rPr>
        <w:t>Prioritization</w:t>
      </w:r>
      <w:proofErr w:type="spellEnd"/>
      <w:r w:rsidRPr="00974211">
        <w:rPr>
          <w:shd w:val="clear" w:color="auto" w:fill="FFFFFF"/>
        </w:rPr>
        <w:t xml:space="preserve"> of Digital Innovation Team projects using a utility model and </w:t>
      </w:r>
      <w:proofErr w:type="spellStart"/>
      <w:r w:rsidRPr="00974211">
        <w:rPr>
          <w:shd w:val="clear" w:color="auto" w:fill="FFFFFF"/>
        </w:rPr>
        <w:t>Tradespace</w:t>
      </w:r>
      <w:proofErr w:type="spellEnd"/>
      <w:r w:rsidRPr="00974211">
        <w:rPr>
          <w:shd w:val="clear" w:color="auto" w:fill="FFFFFF"/>
        </w:rPr>
        <w:t xml:space="preserve"> analysis. </w:t>
      </w:r>
      <w:r w:rsidRPr="00974211">
        <w:rPr>
          <w:i/>
          <w:iCs/>
          <w:shd w:val="clear" w:color="auto" w:fill="FFFFFF"/>
        </w:rPr>
        <w:t>Product: Management and Development</w:t>
      </w:r>
      <w:r w:rsidRPr="00974211">
        <w:rPr>
          <w:shd w:val="clear" w:color="auto" w:fill="FFFFFF"/>
        </w:rPr>
        <w:t>, </w:t>
      </w:r>
      <w:r w:rsidRPr="00974211">
        <w:rPr>
          <w:i/>
          <w:iCs/>
          <w:shd w:val="clear" w:color="auto" w:fill="FFFFFF"/>
        </w:rPr>
        <w:t>20</w:t>
      </w:r>
      <w:r w:rsidRPr="00974211">
        <w:rPr>
          <w:shd w:val="clear" w:color="auto" w:fill="FFFFFF"/>
        </w:rPr>
        <w:t>(1), pp.0-0.</w:t>
      </w:r>
    </w:p>
    <w:p w14:paraId="48265100" w14:textId="77777777" w:rsidR="003F000E" w:rsidRPr="00974211" w:rsidRDefault="003F000E" w:rsidP="00524DAF">
      <w:pPr>
        <w:pStyle w:val="NormalWeb"/>
        <w:spacing w:before="0" w:beforeAutospacing="0" w:after="240" w:afterAutospacing="0" w:line="360" w:lineRule="auto"/>
        <w:jc w:val="both"/>
        <w:rPr>
          <w:rFonts w:ascii="Arial" w:hAnsi="Arial" w:cs="Arial"/>
          <w:sz w:val="22"/>
          <w:szCs w:val="22"/>
        </w:rPr>
      </w:pPr>
      <w:r w:rsidRPr="00974211">
        <w:rPr>
          <w:rFonts w:ascii="Arial" w:hAnsi="Arial" w:cs="Arial"/>
          <w:sz w:val="22"/>
          <w:szCs w:val="22"/>
        </w:rPr>
        <w:t>Imgix.net. (2022). Available at: https://nova-live.imgix.net//migration-StakeholderAnalysisIMGB1.jpg?q=60&amp;fm=webp&amp;w=700&amp;h=636.</w:t>
      </w:r>
    </w:p>
    <w:p w14:paraId="00FE590D" w14:textId="77777777" w:rsidR="003F000E" w:rsidRPr="00974211" w:rsidRDefault="003F000E" w:rsidP="00524DAF">
      <w:pPr>
        <w:pStyle w:val="NormalWeb"/>
        <w:spacing w:before="0" w:beforeAutospacing="0" w:after="240" w:afterAutospacing="0" w:line="360" w:lineRule="auto"/>
        <w:jc w:val="both"/>
        <w:rPr>
          <w:rFonts w:ascii="Arial" w:hAnsi="Arial" w:cs="Arial"/>
          <w:sz w:val="22"/>
          <w:szCs w:val="22"/>
        </w:rPr>
      </w:pPr>
      <w:proofErr w:type="spellStart"/>
      <w:r w:rsidRPr="00974211">
        <w:rPr>
          <w:rFonts w:ascii="Arial" w:hAnsi="Arial" w:cs="Arial"/>
          <w:sz w:val="22"/>
          <w:szCs w:val="22"/>
        </w:rPr>
        <w:t>Ipleaders.in</w:t>
      </w:r>
      <w:proofErr w:type="spellEnd"/>
      <w:r w:rsidRPr="00974211">
        <w:rPr>
          <w:rFonts w:ascii="Arial" w:hAnsi="Arial" w:cs="Arial"/>
          <w:sz w:val="22"/>
          <w:szCs w:val="22"/>
        </w:rPr>
        <w:t>. (2023). Available at: https://blog.ipleaders.in/wp-content/uploads/2021/07/Stakeholder-Theory-3.jpg.</w:t>
      </w:r>
    </w:p>
    <w:p w14:paraId="38AAF85A"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Jasiński</w:t>
      </w:r>
      <w:proofErr w:type="spellEnd"/>
      <w:r w:rsidRPr="00974211">
        <w:rPr>
          <w:shd w:val="clear" w:color="auto" w:fill="FFFFFF"/>
        </w:rPr>
        <w:t xml:space="preserve">, D., Meredith, J. and </w:t>
      </w:r>
      <w:proofErr w:type="spellStart"/>
      <w:r w:rsidRPr="00974211">
        <w:rPr>
          <w:shd w:val="clear" w:color="auto" w:fill="FFFFFF"/>
        </w:rPr>
        <w:t>Kirwan</w:t>
      </w:r>
      <w:proofErr w:type="spellEnd"/>
      <w:r w:rsidRPr="00974211">
        <w:rPr>
          <w:shd w:val="clear" w:color="auto" w:fill="FFFFFF"/>
        </w:rPr>
        <w:t>, K., 2021. Sustainable development model for measuring and managing sustainability in the automotive sector. </w:t>
      </w:r>
      <w:r w:rsidRPr="00974211">
        <w:rPr>
          <w:i/>
          <w:iCs/>
          <w:shd w:val="clear" w:color="auto" w:fill="FFFFFF"/>
        </w:rPr>
        <w:t>Sustainable Development</w:t>
      </w:r>
      <w:r w:rsidRPr="00974211">
        <w:rPr>
          <w:shd w:val="clear" w:color="auto" w:fill="FFFFFF"/>
        </w:rPr>
        <w:t>, </w:t>
      </w:r>
      <w:r w:rsidRPr="00974211">
        <w:rPr>
          <w:i/>
          <w:iCs/>
          <w:shd w:val="clear" w:color="auto" w:fill="FFFFFF"/>
        </w:rPr>
        <w:t>29</w:t>
      </w:r>
      <w:r w:rsidRPr="00974211">
        <w:rPr>
          <w:shd w:val="clear" w:color="auto" w:fill="FFFFFF"/>
        </w:rPr>
        <w:t>(6), pp.1123-1137.</w:t>
      </w:r>
    </w:p>
    <w:p w14:paraId="12066A1E" w14:textId="77777777" w:rsidR="003F000E" w:rsidRPr="00974211" w:rsidRDefault="003F000E" w:rsidP="00524DAF">
      <w:pPr>
        <w:spacing w:line="360" w:lineRule="auto"/>
        <w:jc w:val="both"/>
        <w:rPr>
          <w:shd w:val="clear" w:color="auto" w:fill="FFFFFF"/>
        </w:rPr>
      </w:pPr>
      <w:r w:rsidRPr="00974211">
        <w:rPr>
          <w:shd w:val="clear" w:color="auto" w:fill="FFFFFF"/>
        </w:rPr>
        <w:t>Jewell, D.O., Jewell, S.F. and Kaufman, B.E., 2022. Designing and implementing high-performance work systems: Insights from consulting practice for academic researchers. </w:t>
      </w:r>
      <w:r w:rsidRPr="00974211">
        <w:rPr>
          <w:i/>
          <w:iCs/>
          <w:shd w:val="clear" w:color="auto" w:fill="FFFFFF"/>
        </w:rPr>
        <w:t>Human Resource Management Review</w:t>
      </w:r>
      <w:r w:rsidRPr="00974211">
        <w:rPr>
          <w:shd w:val="clear" w:color="auto" w:fill="FFFFFF"/>
        </w:rPr>
        <w:t>, </w:t>
      </w:r>
      <w:r w:rsidRPr="00974211">
        <w:rPr>
          <w:i/>
          <w:iCs/>
          <w:shd w:val="clear" w:color="auto" w:fill="FFFFFF"/>
        </w:rPr>
        <w:t>32</w:t>
      </w:r>
      <w:r w:rsidRPr="00974211">
        <w:rPr>
          <w:shd w:val="clear" w:color="auto" w:fill="FFFFFF"/>
        </w:rPr>
        <w:t>(1), p.100749.</w:t>
      </w:r>
    </w:p>
    <w:p w14:paraId="1B21C28A" w14:textId="77777777" w:rsidR="003F000E" w:rsidRPr="00974211" w:rsidRDefault="003F000E" w:rsidP="00524DAF">
      <w:pPr>
        <w:spacing w:line="360" w:lineRule="auto"/>
        <w:jc w:val="both"/>
        <w:rPr>
          <w:shd w:val="clear" w:color="auto" w:fill="FFFFFF"/>
        </w:rPr>
      </w:pPr>
      <w:r w:rsidRPr="00974211">
        <w:rPr>
          <w:shd w:val="clear" w:color="auto" w:fill="FFFFFF"/>
        </w:rPr>
        <w:t>Jewell, D.O., Jewell, S.F. and Kaufman, B.E., 2022. Designing and implementing high-performance work systems: Insights from consulting practice for academic researchers. </w:t>
      </w:r>
      <w:r w:rsidRPr="00974211">
        <w:rPr>
          <w:i/>
          <w:iCs/>
          <w:shd w:val="clear" w:color="auto" w:fill="FFFFFF"/>
        </w:rPr>
        <w:t>Human Resource Management Review</w:t>
      </w:r>
      <w:r w:rsidRPr="00974211">
        <w:rPr>
          <w:shd w:val="clear" w:color="auto" w:fill="FFFFFF"/>
        </w:rPr>
        <w:t>, </w:t>
      </w:r>
      <w:r w:rsidRPr="00974211">
        <w:rPr>
          <w:i/>
          <w:iCs/>
          <w:shd w:val="clear" w:color="auto" w:fill="FFFFFF"/>
        </w:rPr>
        <w:t>32</w:t>
      </w:r>
      <w:r w:rsidRPr="00974211">
        <w:rPr>
          <w:shd w:val="clear" w:color="auto" w:fill="FFFFFF"/>
        </w:rPr>
        <w:t>(1), p.100749.</w:t>
      </w:r>
    </w:p>
    <w:p w14:paraId="7930E01A"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lastRenderedPageBreak/>
        <w:t>Journeault</w:t>
      </w:r>
      <w:proofErr w:type="spellEnd"/>
      <w:r w:rsidRPr="00974211">
        <w:rPr>
          <w:shd w:val="clear" w:color="auto" w:fill="FFFFFF"/>
        </w:rPr>
        <w:t>, M., Perron, A. and Vallières, L., 2021. The collaborative roles of stakeholders in supporting the adoption of sustainability in SMEs. </w:t>
      </w:r>
      <w:r w:rsidRPr="00974211">
        <w:rPr>
          <w:i/>
          <w:iCs/>
          <w:shd w:val="clear" w:color="auto" w:fill="FFFFFF"/>
        </w:rPr>
        <w:t>Journal of environmental management</w:t>
      </w:r>
      <w:r w:rsidRPr="00974211">
        <w:rPr>
          <w:shd w:val="clear" w:color="auto" w:fill="FFFFFF"/>
        </w:rPr>
        <w:t>, </w:t>
      </w:r>
      <w:r w:rsidRPr="00974211">
        <w:rPr>
          <w:i/>
          <w:iCs/>
          <w:shd w:val="clear" w:color="auto" w:fill="FFFFFF"/>
        </w:rPr>
        <w:t>287</w:t>
      </w:r>
      <w:r w:rsidRPr="00974211">
        <w:rPr>
          <w:shd w:val="clear" w:color="auto" w:fill="FFFFFF"/>
        </w:rPr>
        <w:t>, p.112349.</w:t>
      </w:r>
    </w:p>
    <w:p w14:paraId="63123995"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Kineber</w:t>
      </w:r>
      <w:proofErr w:type="spellEnd"/>
      <w:r w:rsidRPr="00974211">
        <w:rPr>
          <w:shd w:val="clear" w:color="auto" w:fill="FFFFFF"/>
        </w:rPr>
        <w:t xml:space="preserve">, A.F., Othman, I., </w:t>
      </w:r>
      <w:proofErr w:type="spellStart"/>
      <w:r w:rsidRPr="00974211">
        <w:rPr>
          <w:shd w:val="clear" w:color="auto" w:fill="FFFFFF"/>
        </w:rPr>
        <w:t>Oke</w:t>
      </w:r>
      <w:proofErr w:type="spellEnd"/>
      <w:r w:rsidRPr="00974211">
        <w:rPr>
          <w:shd w:val="clear" w:color="auto" w:fill="FFFFFF"/>
        </w:rPr>
        <w:t xml:space="preserve">, A.E., </w:t>
      </w:r>
      <w:proofErr w:type="spellStart"/>
      <w:r w:rsidRPr="00974211">
        <w:rPr>
          <w:shd w:val="clear" w:color="auto" w:fill="FFFFFF"/>
        </w:rPr>
        <w:t>Chileshe</w:t>
      </w:r>
      <w:proofErr w:type="spellEnd"/>
      <w:r w:rsidRPr="00974211">
        <w:rPr>
          <w:shd w:val="clear" w:color="auto" w:fill="FFFFFF"/>
        </w:rPr>
        <w:t xml:space="preserve">, N. and </w:t>
      </w:r>
      <w:proofErr w:type="spellStart"/>
      <w:r w:rsidRPr="00974211">
        <w:rPr>
          <w:shd w:val="clear" w:color="auto" w:fill="FFFFFF"/>
        </w:rPr>
        <w:t>Zayed</w:t>
      </w:r>
      <w:proofErr w:type="spellEnd"/>
      <w:r w:rsidRPr="00974211">
        <w:rPr>
          <w:shd w:val="clear" w:color="auto" w:fill="FFFFFF"/>
        </w:rPr>
        <w:t xml:space="preserve">, T., 2023. Value management implementation barriers for sustainable building: A </w:t>
      </w:r>
      <w:proofErr w:type="spellStart"/>
      <w:r w:rsidRPr="00974211">
        <w:rPr>
          <w:shd w:val="clear" w:color="auto" w:fill="FFFFFF"/>
        </w:rPr>
        <w:t>bibliometric</w:t>
      </w:r>
      <w:proofErr w:type="spellEnd"/>
      <w:r w:rsidRPr="00974211">
        <w:rPr>
          <w:shd w:val="clear" w:color="auto" w:fill="FFFFFF"/>
        </w:rPr>
        <w:t xml:space="preserve"> analysis and partial least square structural equation </w:t>
      </w:r>
      <w:proofErr w:type="spellStart"/>
      <w:r w:rsidRPr="00974211">
        <w:rPr>
          <w:shd w:val="clear" w:color="auto" w:fill="FFFFFF"/>
        </w:rPr>
        <w:t>modeling</w:t>
      </w:r>
      <w:proofErr w:type="spellEnd"/>
      <w:r w:rsidRPr="00974211">
        <w:rPr>
          <w:shd w:val="clear" w:color="auto" w:fill="FFFFFF"/>
        </w:rPr>
        <w:t>. </w:t>
      </w:r>
      <w:r w:rsidRPr="00974211">
        <w:rPr>
          <w:i/>
          <w:iCs/>
          <w:shd w:val="clear" w:color="auto" w:fill="FFFFFF"/>
        </w:rPr>
        <w:t>Construction Innovation</w:t>
      </w:r>
      <w:r w:rsidRPr="00974211">
        <w:rPr>
          <w:shd w:val="clear" w:color="auto" w:fill="FFFFFF"/>
        </w:rPr>
        <w:t>, </w:t>
      </w:r>
      <w:r w:rsidRPr="00974211">
        <w:rPr>
          <w:i/>
          <w:iCs/>
          <w:shd w:val="clear" w:color="auto" w:fill="FFFFFF"/>
        </w:rPr>
        <w:t>23</w:t>
      </w:r>
      <w:r w:rsidRPr="00974211">
        <w:rPr>
          <w:shd w:val="clear" w:color="auto" w:fill="FFFFFF"/>
        </w:rPr>
        <w:t>(1), pp.38-73.</w:t>
      </w:r>
    </w:p>
    <w:p w14:paraId="4D37F7CC"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Lampoltshammer</w:t>
      </w:r>
      <w:proofErr w:type="spellEnd"/>
      <w:r w:rsidRPr="00974211">
        <w:rPr>
          <w:shd w:val="clear" w:color="auto" w:fill="FFFFFF"/>
        </w:rPr>
        <w:t xml:space="preserve">, T.J., Maurer, H., </w:t>
      </w:r>
      <w:proofErr w:type="spellStart"/>
      <w:r w:rsidRPr="00974211">
        <w:rPr>
          <w:shd w:val="clear" w:color="auto" w:fill="FFFFFF"/>
        </w:rPr>
        <w:t>Pulda</w:t>
      </w:r>
      <w:proofErr w:type="spellEnd"/>
      <w:r w:rsidRPr="00974211">
        <w:rPr>
          <w:shd w:val="clear" w:color="auto" w:fill="FFFFFF"/>
        </w:rPr>
        <w:t xml:space="preserve">, N., </w:t>
      </w:r>
      <w:proofErr w:type="spellStart"/>
      <w:r w:rsidRPr="00974211">
        <w:rPr>
          <w:shd w:val="clear" w:color="auto" w:fill="FFFFFF"/>
        </w:rPr>
        <w:t>Klimek</w:t>
      </w:r>
      <w:proofErr w:type="spellEnd"/>
      <w:r w:rsidRPr="00974211">
        <w:rPr>
          <w:shd w:val="clear" w:color="auto" w:fill="FFFFFF"/>
        </w:rPr>
        <w:t xml:space="preserve">, P., Hurt, J. and </w:t>
      </w:r>
      <w:proofErr w:type="spellStart"/>
      <w:r w:rsidRPr="00974211">
        <w:rPr>
          <w:shd w:val="clear" w:color="auto" w:fill="FFFFFF"/>
        </w:rPr>
        <w:t>Rosenbichler</w:t>
      </w:r>
      <w:proofErr w:type="spellEnd"/>
      <w:r w:rsidRPr="00974211">
        <w:rPr>
          <w:shd w:val="clear" w:color="auto" w:fill="FFFFFF"/>
        </w:rPr>
        <w:t xml:space="preserve">, U., 2023. Challenges toward Evidence-Based Policymaking Using Agent-Based </w:t>
      </w:r>
      <w:proofErr w:type="spellStart"/>
      <w:r w:rsidRPr="00974211">
        <w:rPr>
          <w:shd w:val="clear" w:color="auto" w:fill="FFFFFF"/>
        </w:rPr>
        <w:t>Modeling</w:t>
      </w:r>
      <w:proofErr w:type="spellEnd"/>
      <w:r w:rsidRPr="00974211">
        <w:rPr>
          <w:shd w:val="clear" w:color="auto" w:fill="FFFFFF"/>
        </w:rPr>
        <w:t xml:space="preserve"> for Federal Sports Grants: A Self-Reflection from a </w:t>
      </w:r>
      <w:proofErr w:type="spellStart"/>
      <w:r w:rsidRPr="00974211">
        <w:rPr>
          <w:shd w:val="clear" w:color="auto" w:fill="FFFFFF"/>
        </w:rPr>
        <w:t>Transdisciplinary</w:t>
      </w:r>
      <w:proofErr w:type="spellEnd"/>
      <w:r w:rsidRPr="00974211">
        <w:rPr>
          <w:shd w:val="clear" w:color="auto" w:fill="FFFFFF"/>
        </w:rPr>
        <w:t xml:space="preserve"> Project. </w:t>
      </w:r>
      <w:r w:rsidRPr="00974211">
        <w:rPr>
          <w:i/>
          <w:iCs/>
          <w:shd w:val="clear" w:color="auto" w:fill="FFFFFF"/>
        </w:rPr>
        <w:t>Sustainability</w:t>
      </w:r>
      <w:r w:rsidRPr="00974211">
        <w:rPr>
          <w:shd w:val="clear" w:color="auto" w:fill="FFFFFF"/>
        </w:rPr>
        <w:t>, </w:t>
      </w:r>
      <w:r w:rsidRPr="00974211">
        <w:rPr>
          <w:i/>
          <w:iCs/>
          <w:shd w:val="clear" w:color="auto" w:fill="FFFFFF"/>
        </w:rPr>
        <w:t>15</w:t>
      </w:r>
      <w:r w:rsidRPr="00974211">
        <w:rPr>
          <w:shd w:val="clear" w:color="auto" w:fill="FFFFFF"/>
        </w:rPr>
        <w:t>(4), p.2853.</w:t>
      </w:r>
    </w:p>
    <w:p w14:paraId="772A31CF" w14:textId="77777777" w:rsidR="003F000E" w:rsidRPr="00974211" w:rsidRDefault="003F000E" w:rsidP="00524DAF">
      <w:pPr>
        <w:spacing w:line="360" w:lineRule="auto"/>
        <w:jc w:val="both"/>
        <w:rPr>
          <w:sz w:val="24"/>
          <w:szCs w:val="32"/>
        </w:rPr>
      </w:pPr>
      <w:proofErr w:type="spellStart"/>
      <w:r w:rsidRPr="00974211">
        <w:rPr>
          <w:shd w:val="clear" w:color="auto" w:fill="FFFFFF"/>
        </w:rPr>
        <w:t>Lehtinen</w:t>
      </w:r>
      <w:proofErr w:type="spellEnd"/>
      <w:r w:rsidRPr="00974211">
        <w:rPr>
          <w:shd w:val="clear" w:color="auto" w:fill="FFFFFF"/>
        </w:rPr>
        <w:t xml:space="preserve">, J. and </w:t>
      </w:r>
      <w:proofErr w:type="spellStart"/>
      <w:r w:rsidRPr="00974211">
        <w:rPr>
          <w:shd w:val="clear" w:color="auto" w:fill="FFFFFF"/>
        </w:rPr>
        <w:t>Aaltonen</w:t>
      </w:r>
      <w:proofErr w:type="spellEnd"/>
      <w:r w:rsidRPr="00974211">
        <w:rPr>
          <w:shd w:val="clear" w:color="auto" w:fill="FFFFFF"/>
        </w:rPr>
        <w:t xml:space="preserve">, K., 2020. </w:t>
      </w:r>
      <w:proofErr w:type="spellStart"/>
      <w:r w:rsidRPr="00974211">
        <w:rPr>
          <w:shd w:val="clear" w:color="auto" w:fill="FFFFFF"/>
        </w:rPr>
        <w:t>Organizing</w:t>
      </w:r>
      <w:proofErr w:type="spellEnd"/>
      <w:r w:rsidRPr="00974211">
        <w:rPr>
          <w:shd w:val="clear" w:color="auto" w:fill="FFFFFF"/>
        </w:rPr>
        <w:t xml:space="preserve"> external stakeholder engagement in </w:t>
      </w:r>
      <w:proofErr w:type="spellStart"/>
      <w:r w:rsidRPr="00974211">
        <w:rPr>
          <w:shd w:val="clear" w:color="auto" w:fill="FFFFFF"/>
        </w:rPr>
        <w:t>inter-organizational</w:t>
      </w:r>
      <w:proofErr w:type="spellEnd"/>
      <w:r w:rsidRPr="00974211">
        <w:rPr>
          <w:shd w:val="clear" w:color="auto" w:fill="FFFFFF"/>
        </w:rPr>
        <w:t xml:space="preserve"> projects: Opening the black box. </w:t>
      </w:r>
      <w:r w:rsidRPr="00974211">
        <w:rPr>
          <w:i/>
          <w:iCs/>
          <w:shd w:val="clear" w:color="auto" w:fill="FFFFFF"/>
        </w:rPr>
        <w:t>International Journal of Project Management</w:t>
      </w:r>
      <w:r w:rsidRPr="00974211">
        <w:rPr>
          <w:shd w:val="clear" w:color="auto" w:fill="FFFFFF"/>
        </w:rPr>
        <w:t>, </w:t>
      </w:r>
      <w:r w:rsidRPr="00974211">
        <w:rPr>
          <w:i/>
          <w:iCs/>
          <w:shd w:val="clear" w:color="auto" w:fill="FFFFFF"/>
        </w:rPr>
        <w:t>38</w:t>
      </w:r>
      <w:r w:rsidRPr="00974211">
        <w:rPr>
          <w:shd w:val="clear" w:color="auto" w:fill="FFFFFF"/>
        </w:rPr>
        <w:t>(2), pp.85-98.</w:t>
      </w:r>
    </w:p>
    <w:p w14:paraId="28C5D733"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Lindblad</w:t>
      </w:r>
      <w:proofErr w:type="spellEnd"/>
      <w:r w:rsidRPr="00974211">
        <w:rPr>
          <w:shd w:val="clear" w:color="auto" w:fill="FFFFFF"/>
        </w:rPr>
        <w:t xml:space="preserve">, H. and </w:t>
      </w:r>
      <w:proofErr w:type="spellStart"/>
      <w:r w:rsidRPr="00974211">
        <w:rPr>
          <w:shd w:val="clear" w:color="auto" w:fill="FFFFFF"/>
        </w:rPr>
        <w:t>Karrbom</w:t>
      </w:r>
      <w:proofErr w:type="spellEnd"/>
      <w:r w:rsidRPr="00974211">
        <w:rPr>
          <w:shd w:val="clear" w:color="auto" w:fill="FFFFFF"/>
        </w:rPr>
        <w:t xml:space="preserve"> </w:t>
      </w:r>
      <w:proofErr w:type="spellStart"/>
      <w:r w:rsidRPr="00974211">
        <w:rPr>
          <w:shd w:val="clear" w:color="auto" w:fill="FFFFFF"/>
        </w:rPr>
        <w:t>Gustavsson</w:t>
      </w:r>
      <w:proofErr w:type="spellEnd"/>
      <w:r w:rsidRPr="00974211">
        <w:rPr>
          <w:shd w:val="clear" w:color="auto" w:fill="FFFFFF"/>
        </w:rPr>
        <w:t xml:space="preserve">, T., 2021. Public client's ability to drive industry change: the case of implementing BIM. </w:t>
      </w:r>
      <w:r w:rsidRPr="00974211">
        <w:rPr>
          <w:i/>
          <w:iCs/>
          <w:shd w:val="clear" w:color="auto" w:fill="FFFFFF"/>
        </w:rPr>
        <w:t>Construction Management and economics</w:t>
      </w:r>
      <w:r w:rsidRPr="00974211">
        <w:rPr>
          <w:shd w:val="clear" w:color="auto" w:fill="FFFFFF"/>
        </w:rPr>
        <w:t>, </w:t>
      </w:r>
      <w:r w:rsidRPr="00974211">
        <w:rPr>
          <w:i/>
          <w:iCs/>
          <w:shd w:val="clear" w:color="auto" w:fill="FFFFFF"/>
        </w:rPr>
        <w:t>39</w:t>
      </w:r>
      <w:r w:rsidRPr="00974211">
        <w:rPr>
          <w:shd w:val="clear" w:color="auto" w:fill="FFFFFF"/>
        </w:rPr>
        <w:t>(1), pp.21-35.</w:t>
      </w:r>
    </w:p>
    <w:p w14:paraId="48DD82E3" w14:textId="77777777" w:rsidR="003F000E" w:rsidRPr="00974211" w:rsidRDefault="003F000E" w:rsidP="00524DAF">
      <w:pPr>
        <w:pStyle w:val="NormalWeb"/>
        <w:spacing w:before="0" w:beforeAutospacing="0" w:after="240" w:afterAutospacing="0" w:line="360" w:lineRule="auto"/>
        <w:jc w:val="both"/>
        <w:rPr>
          <w:rFonts w:ascii="Arial" w:hAnsi="Arial" w:cs="Arial"/>
          <w:sz w:val="22"/>
          <w:szCs w:val="22"/>
        </w:rPr>
      </w:pPr>
      <w:r w:rsidRPr="00974211">
        <w:rPr>
          <w:rFonts w:ascii="Arial" w:hAnsi="Arial" w:cs="Arial"/>
          <w:sz w:val="22"/>
          <w:szCs w:val="22"/>
        </w:rPr>
        <w:t>Managementconcepts.com. (2023). Available at: https://www.managementconcepts.com/Portals/0/Images/Course%20Graphics/4001.png.</w:t>
      </w:r>
    </w:p>
    <w:p w14:paraId="74F3239D"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Mansaray</w:t>
      </w:r>
      <w:proofErr w:type="spellEnd"/>
      <w:r w:rsidRPr="00974211">
        <w:rPr>
          <w:shd w:val="clear" w:color="auto" w:fill="FFFFFF"/>
        </w:rPr>
        <w:t>, H.E., 2019. The role of leadership style in organisational change management: a literature review. </w:t>
      </w:r>
      <w:r w:rsidRPr="00974211">
        <w:rPr>
          <w:i/>
          <w:iCs/>
          <w:shd w:val="clear" w:color="auto" w:fill="FFFFFF"/>
        </w:rPr>
        <w:t>Journal of Human Resource Management</w:t>
      </w:r>
      <w:r w:rsidRPr="00974211">
        <w:rPr>
          <w:shd w:val="clear" w:color="auto" w:fill="FFFFFF"/>
        </w:rPr>
        <w:t>, </w:t>
      </w:r>
      <w:r w:rsidRPr="00974211">
        <w:rPr>
          <w:i/>
          <w:iCs/>
          <w:shd w:val="clear" w:color="auto" w:fill="FFFFFF"/>
        </w:rPr>
        <w:t>7</w:t>
      </w:r>
      <w:r w:rsidRPr="00974211">
        <w:rPr>
          <w:shd w:val="clear" w:color="auto" w:fill="FFFFFF"/>
        </w:rPr>
        <w:t>(1), pp.18-31.</w:t>
      </w:r>
    </w:p>
    <w:p w14:paraId="2EAA467B"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Marchini</w:t>
      </w:r>
      <w:proofErr w:type="spellEnd"/>
      <w:r w:rsidRPr="00974211">
        <w:rPr>
          <w:shd w:val="clear" w:color="auto" w:fill="FFFFFF"/>
        </w:rPr>
        <w:t xml:space="preserve">, P.L., </w:t>
      </w:r>
      <w:proofErr w:type="spellStart"/>
      <w:r w:rsidRPr="00974211">
        <w:rPr>
          <w:shd w:val="clear" w:color="auto" w:fill="FFFFFF"/>
        </w:rPr>
        <w:t>Tibiletti</w:t>
      </w:r>
      <w:proofErr w:type="spellEnd"/>
      <w:r w:rsidRPr="00974211">
        <w:rPr>
          <w:shd w:val="clear" w:color="auto" w:fill="FFFFFF"/>
        </w:rPr>
        <w:t xml:space="preserve">, V., </w:t>
      </w:r>
      <w:proofErr w:type="spellStart"/>
      <w:r w:rsidRPr="00974211">
        <w:rPr>
          <w:shd w:val="clear" w:color="auto" w:fill="FFFFFF"/>
        </w:rPr>
        <w:t>Fellegara</w:t>
      </w:r>
      <w:proofErr w:type="spellEnd"/>
      <w:r w:rsidRPr="00974211">
        <w:rPr>
          <w:shd w:val="clear" w:color="auto" w:fill="FFFFFF"/>
        </w:rPr>
        <w:t xml:space="preserve">, A.M. and </w:t>
      </w:r>
      <w:proofErr w:type="spellStart"/>
      <w:r w:rsidRPr="00974211">
        <w:rPr>
          <w:shd w:val="clear" w:color="auto" w:fill="FFFFFF"/>
        </w:rPr>
        <w:t>Mazza</w:t>
      </w:r>
      <w:proofErr w:type="spellEnd"/>
      <w:r w:rsidRPr="00974211">
        <w:rPr>
          <w:shd w:val="clear" w:color="auto" w:fill="FFFFFF"/>
        </w:rPr>
        <w:t xml:space="preserve">, T., 2023. Pursuing a strategy of ‘common </w:t>
      </w:r>
      <w:proofErr w:type="spellStart"/>
      <w:r w:rsidRPr="00974211">
        <w:rPr>
          <w:shd w:val="clear" w:color="auto" w:fill="FFFFFF"/>
        </w:rPr>
        <w:t>benefit’in</w:t>
      </w:r>
      <w:proofErr w:type="spellEnd"/>
      <w:r w:rsidRPr="00974211">
        <w:rPr>
          <w:shd w:val="clear" w:color="auto" w:fill="FFFFFF"/>
        </w:rPr>
        <w:t xml:space="preserve"> business: The adoption of the benefit corporation model in Italy. </w:t>
      </w:r>
      <w:r w:rsidRPr="00974211">
        <w:rPr>
          <w:i/>
          <w:iCs/>
          <w:shd w:val="clear" w:color="auto" w:fill="FFFFFF"/>
        </w:rPr>
        <w:t>Business Strategy and the Environment</w:t>
      </w:r>
      <w:r w:rsidRPr="00974211">
        <w:rPr>
          <w:shd w:val="clear" w:color="auto" w:fill="FFFFFF"/>
        </w:rPr>
        <w:t>, </w:t>
      </w:r>
      <w:r w:rsidRPr="00974211">
        <w:rPr>
          <w:i/>
          <w:iCs/>
          <w:shd w:val="clear" w:color="auto" w:fill="FFFFFF"/>
        </w:rPr>
        <w:t>32</w:t>
      </w:r>
      <w:r w:rsidRPr="00974211">
        <w:rPr>
          <w:shd w:val="clear" w:color="auto" w:fill="FFFFFF"/>
        </w:rPr>
        <w:t>(4), pp.1481-1503.</w:t>
      </w:r>
    </w:p>
    <w:p w14:paraId="555EADAE"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Marchini</w:t>
      </w:r>
      <w:proofErr w:type="spellEnd"/>
      <w:r w:rsidRPr="00974211">
        <w:rPr>
          <w:shd w:val="clear" w:color="auto" w:fill="FFFFFF"/>
        </w:rPr>
        <w:t xml:space="preserve">, P.L., </w:t>
      </w:r>
      <w:proofErr w:type="spellStart"/>
      <w:r w:rsidRPr="00974211">
        <w:rPr>
          <w:shd w:val="clear" w:color="auto" w:fill="FFFFFF"/>
        </w:rPr>
        <w:t>Tibiletti</w:t>
      </w:r>
      <w:proofErr w:type="spellEnd"/>
      <w:r w:rsidRPr="00974211">
        <w:rPr>
          <w:shd w:val="clear" w:color="auto" w:fill="FFFFFF"/>
        </w:rPr>
        <w:t xml:space="preserve">, V., </w:t>
      </w:r>
      <w:proofErr w:type="spellStart"/>
      <w:r w:rsidRPr="00974211">
        <w:rPr>
          <w:shd w:val="clear" w:color="auto" w:fill="FFFFFF"/>
        </w:rPr>
        <w:t>Fellegara</w:t>
      </w:r>
      <w:proofErr w:type="spellEnd"/>
      <w:r w:rsidRPr="00974211">
        <w:rPr>
          <w:shd w:val="clear" w:color="auto" w:fill="FFFFFF"/>
        </w:rPr>
        <w:t xml:space="preserve">, A.M. and </w:t>
      </w:r>
      <w:proofErr w:type="spellStart"/>
      <w:r w:rsidRPr="00974211">
        <w:rPr>
          <w:shd w:val="clear" w:color="auto" w:fill="FFFFFF"/>
        </w:rPr>
        <w:t>Mazza</w:t>
      </w:r>
      <w:proofErr w:type="spellEnd"/>
      <w:r w:rsidRPr="00974211">
        <w:rPr>
          <w:shd w:val="clear" w:color="auto" w:fill="FFFFFF"/>
        </w:rPr>
        <w:t xml:space="preserve">, T., 2023. Pursuing a strategy of ‘common </w:t>
      </w:r>
      <w:proofErr w:type="spellStart"/>
      <w:r w:rsidRPr="00974211">
        <w:rPr>
          <w:shd w:val="clear" w:color="auto" w:fill="FFFFFF"/>
        </w:rPr>
        <w:t>benefit’in</w:t>
      </w:r>
      <w:proofErr w:type="spellEnd"/>
      <w:r w:rsidRPr="00974211">
        <w:rPr>
          <w:shd w:val="clear" w:color="auto" w:fill="FFFFFF"/>
        </w:rPr>
        <w:t xml:space="preserve"> business: The adoption of the benefit corporation model in Italy. </w:t>
      </w:r>
      <w:r w:rsidRPr="00974211">
        <w:rPr>
          <w:i/>
          <w:iCs/>
          <w:shd w:val="clear" w:color="auto" w:fill="FFFFFF"/>
        </w:rPr>
        <w:t>Business Strategy and the Environment</w:t>
      </w:r>
      <w:r w:rsidRPr="00974211">
        <w:rPr>
          <w:shd w:val="clear" w:color="auto" w:fill="FFFFFF"/>
        </w:rPr>
        <w:t>, </w:t>
      </w:r>
      <w:r w:rsidRPr="00974211">
        <w:rPr>
          <w:i/>
          <w:iCs/>
          <w:shd w:val="clear" w:color="auto" w:fill="FFFFFF"/>
        </w:rPr>
        <w:t>32</w:t>
      </w:r>
      <w:r w:rsidRPr="00974211">
        <w:rPr>
          <w:shd w:val="clear" w:color="auto" w:fill="FFFFFF"/>
        </w:rPr>
        <w:t>(4), pp.1481-1503.</w:t>
      </w:r>
    </w:p>
    <w:p w14:paraId="2C39D39D" w14:textId="77777777" w:rsidR="003F000E" w:rsidRPr="00974211" w:rsidRDefault="003F000E" w:rsidP="00524DAF">
      <w:pPr>
        <w:spacing w:line="360" w:lineRule="auto"/>
        <w:jc w:val="both"/>
        <w:rPr>
          <w:shd w:val="clear" w:color="auto" w:fill="FFFFFF"/>
        </w:rPr>
      </w:pPr>
      <w:r w:rsidRPr="00974211">
        <w:rPr>
          <w:shd w:val="clear" w:color="auto" w:fill="FFFFFF"/>
        </w:rPr>
        <w:t xml:space="preserve">Meyer, C., </w:t>
      </w:r>
      <w:proofErr w:type="spellStart"/>
      <w:r w:rsidRPr="00974211">
        <w:rPr>
          <w:shd w:val="clear" w:color="auto" w:fill="FFFFFF"/>
        </w:rPr>
        <w:t>Ogrin</w:t>
      </w:r>
      <w:proofErr w:type="spellEnd"/>
      <w:r w:rsidRPr="00974211">
        <w:rPr>
          <w:shd w:val="clear" w:color="auto" w:fill="FFFFFF"/>
        </w:rPr>
        <w:t xml:space="preserve">, R., </w:t>
      </w:r>
      <w:proofErr w:type="spellStart"/>
      <w:r w:rsidRPr="00974211">
        <w:rPr>
          <w:shd w:val="clear" w:color="auto" w:fill="FFFFFF"/>
        </w:rPr>
        <w:t>Golenko</w:t>
      </w:r>
      <w:proofErr w:type="spellEnd"/>
      <w:r w:rsidRPr="00974211">
        <w:rPr>
          <w:shd w:val="clear" w:color="auto" w:fill="FFFFFF"/>
        </w:rPr>
        <w:t xml:space="preserve">, X., </w:t>
      </w:r>
      <w:proofErr w:type="spellStart"/>
      <w:r w:rsidRPr="00974211">
        <w:rPr>
          <w:shd w:val="clear" w:color="auto" w:fill="FFFFFF"/>
        </w:rPr>
        <w:t>Cyarto</w:t>
      </w:r>
      <w:proofErr w:type="spellEnd"/>
      <w:r w:rsidRPr="00974211">
        <w:rPr>
          <w:shd w:val="clear" w:color="auto" w:fill="FFFFFF"/>
        </w:rPr>
        <w:t xml:space="preserve">, E., Paine, K., Walsh, W., Hutchinson, A. and </w:t>
      </w:r>
      <w:proofErr w:type="spellStart"/>
      <w:r w:rsidRPr="00974211">
        <w:rPr>
          <w:shd w:val="clear" w:color="auto" w:fill="FFFFFF"/>
        </w:rPr>
        <w:t>Lowthian</w:t>
      </w:r>
      <w:proofErr w:type="spellEnd"/>
      <w:r w:rsidRPr="00974211">
        <w:rPr>
          <w:shd w:val="clear" w:color="auto" w:fill="FFFFFF"/>
        </w:rPr>
        <w:t xml:space="preserve">, J., 2022. A </w:t>
      </w:r>
      <w:proofErr w:type="spellStart"/>
      <w:r w:rsidRPr="00974211">
        <w:rPr>
          <w:shd w:val="clear" w:color="auto" w:fill="FFFFFF"/>
        </w:rPr>
        <w:t>codesigned</w:t>
      </w:r>
      <w:proofErr w:type="spellEnd"/>
      <w:r w:rsidRPr="00974211">
        <w:rPr>
          <w:shd w:val="clear" w:color="auto" w:fill="FFFFFF"/>
        </w:rPr>
        <w:t xml:space="preserve"> fit</w:t>
      </w:r>
      <w:r w:rsidRPr="00974211">
        <w:rPr>
          <w:rFonts w:ascii="Cambria Math" w:hAnsi="Cambria Math" w:cs="Cambria Math"/>
          <w:shd w:val="clear" w:color="auto" w:fill="FFFFFF"/>
        </w:rPr>
        <w:t>‐</w:t>
      </w:r>
      <w:r w:rsidRPr="00974211">
        <w:rPr>
          <w:shd w:val="clear" w:color="auto" w:fill="FFFFFF"/>
        </w:rPr>
        <w:t>for</w:t>
      </w:r>
      <w:r w:rsidRPr="00974211">
        <w:rPr>
          <w:rFonts w:ascii="Cambria Math" w:hAnsi="Cambria Math" w:cs="Cambria Math"/>
          <w:shd w:val="clear" w:color="auto" w:fill="FFFFFF"/>
        </w:rPr>
        <w:t>‐</w:t>
      </w:r>
      <w:r w:rsidRPr="00974211">
        <w:rPr>
          <w:shd w:val="clear" w:color="auto" w:fill="FFFFFF"/>
        </w:rPr>
        <w:t>purpose implementation framework for aged care. </w:t>
      </w:r>
      <w:r w:rsidRPr="00974211">
        <w:rPr>
          <w:i/>
          <w:iCs/>
          <w:shd w:val="clear" w:color="auto" w:fill="FFFFFF"/>
        </w:rPr>
        <w:t>Journal of Evaluation in Clinical Practice</w:t>
      </w:r>
      <w:r w:rsidRPr="00974211">
        <w:rPr>
          <w:shd w:val="clear" w:color="auto" w:fill="FFFFFF"/>
        </w:rPr>
        <w:t>, </w:t>
      </w:r>
      <w:r w:rsidRPr="00974211">
        <w:rPr>
          <w:i/>
          <w:iCs/>
          <w:shd w:val="clear" w:color="auto" w:fill="FFFFFF"/>
        </w:rPr>
        <w:t>28</w:t>
      </w:r>
      <w:r w:rsidRPr="00974211">
        <w:rPr>
          <w:shd w:val="clear" w:color="auto" w:fill="FFFFFF"/>
        </w:rPr>
        <w:t>(3), pp.421-435.</w:t>
      </w:r>
    </w:p>
    <w:p w14:paraId="4177FAFD"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Nagi</w:t>
      </w:r>
      <w:proofErr w:type="spellEnd"/>
      <w:r w:rsidRPr="00974211">
        <w:rPr>
          <w:shd w:val="clear" w:color="auto" w:fill="FFFFFF"/>
        </w:rPr>
        <w:t xml:space="preserve">, A. and </w:t>
      </w:r>
      <w:proofErr w:type="spellStart"/>
      <w:r w:rsidRPr="00974211">
        <w:rPr>
          <w:shd w:val="clear" w:color="auto" w:fill="FFFFFF"/>
        </w:rPr>
        <w:t>Kersten</w:t>
      </w:r>
      <w:proofErr w:type="spellEnd"/>
      <w:r w:rsidRPr="00974211">
        <w:rPr>
          <w:shd w:val="clear" w:color="auto" w:fill="FFFFFF"/>
        </w:rPr>
        <w:t>, W., 2022. A Process Model for Cooperative Risk Management in Seaports. </w:t>
      </w:r>
      <w:r w:rsidRPr="00974211">
        <w:rPr>
          <w:i/>
          <w:iCs/>
          <w:shd w:val="clear" w:color="auto" w:fill="FFFFFF"/>
        </w:rPr>
        <w:t>Sustainability</w:t>
      </w:r>
      <w:r w:rsidRPr="00974211">
        <w:rPr>
          <w:shd w:val="clear" w:color="auto" w:fill="FFFFFF"/>
        </w:rPr>
        <w:t>, </w:t>
      </w:r>
      <w:r w:rsidRPr="00974211">
        <w:rPr>
          <w:i/>
          <w:iCs/>
          <w:shd w:val="clear" w:color="auto" w:fill="FFFFFF"/>
        </w:rPr>
        <w:t>14</w:t>
      </w:r>
      <w:r w:rsidRPr="00974211">
        <w:rPr>
          <w:shd w:val="clear" w:color="auto" w:fill="FFFFFF"/>
        </w:rPr>
        <w:t>(3), p.1662.</w:t>
      </w:r>
    </w:p>
    <w:p w14:paraId="32E4844B" w14:textId="77777777" w:rsidR="003F000E" w:rsidRPr="00974211" w:rsidRDefault="003F000E" w:rsidP="00524DAF">
      <w:pPr>
        <w:spacing w:line="360" w:lineRule="auto"/>
        <w:jc w:val="both"/>
        <w:rPr>
          <w:shd w:val="clear" w:color="auto" w:fill="FFFFFF"/>
        </w:rPr>
      </w:pPr>
      <w:r w:rsidRPr="00974211">
        <w:rPr>
          <w:shd w:val="clear" w:color="auto" w:fill="FFFFFF"/>
        </w:rPr>
        <w:t>Nicholas, C., Eastman</w:t>
      </w:r>
      <w:r w:rsidRPr="00974211">
        <w:rPr>
          <w:rFonts w:ascii="Cambria Math" w:hAnsi="Cambria Math" w:cs="Cambria Math"/>
          <w:shd w:val="clear" w:color="auto" w:fill="FFFFFF"/>
        </w:rPr>
        <w:t>‐</w:t>
      </w:r>
      <w:r w:rsidRPr="00974211">
        <w:rPr>
          <w:shd w:val="clear" w:color="auto" w:fill="FFFFFF"/>
        </w:rPr>
        <w:t xml:space="preserve">Mueller, H. and </w:t>
      </w:r>
      <w:proofErr w:type="spellStart"/>
      <w:r w:rsidRPr="00974211">
        <w:rPr>
          <w:shd w:val="clear" w:color="auto" w:fill="FFFFFF"/>
        </w:rPr>
        <w:t>Barbich</w:t>
      </w:r>
      <w:proofErr w:type="spellEnd"/>
      <w:r w:rsidRPr="00974211">
        <w:rPr>
          <w:shd w:val="clear" w:color="auto" w:fill="FFFFFF"/>
        </w:rPr>
        <w:t xml:space="preserve">, N., 2019. Empowering change agents: Youth </w:t>
      </w:r>
      <w:proofErr w:type="spellStart"/>
      <w:r w:rsidRPr="00974211">
        <w:rPr>
          <w:shd w:val="clear" w:color="auto" w:fill="FFFFFF"/>
        </w:rPr>
        <w:t>organizing</w:t>
      </w:r>
      <w:proofErr w:type="spellEnd"/>
      <w:r w:rsidRPr="00974211">
        <w:rPr>
          <w:shd w:val="clear" w:color="auto" w:fill="FFFFFF"/>
        </w:rPr>
        <w:t xml:space="preserve"> groups as sites for sociopolitical development. </w:t>
      </w:r>
      <w:r w:rsidRPr="00974211">
        <w:rPr>
          <w:i/>
          <w:iCs/>
          <w:shd w:val="clear" w:color="auto" w:fill="FFFFFF"/>
        </w:rPr>
        <w:t>American Journal of Community Psychology</w:t>
      </w:r>
      <w:r w:rsidRPr="00974211">
        <w:rPr>
          <w:shd w:val="clear" w:color="auto" w:fill="FFFFFF"/>
        </w:rPr>
        <w:t>, </w:t>
      </w:r>
      <w:r w:rsidRPr="00974211">
        <w:rPr>
          <w:i/>
          <w:iCs/>
          <w:shd w:val="clear" w:color="auto" w:fill="FFFFFF"/>
        </w:rPr>
        <w:t>63</w:t>
      </w:r>
      <w:r w:rsidRPr="00974211">
        <w:rPr>
          <w:shd w:val="clear" w:color="auto" w:fill="FFFFFF"/>
        </w:rPr>
        <w:t>(1-2), pp.46-60.</w:t>
      </w:r>
    </w:p>
    <w:p w14:paraId="03B3F68F"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Niroumand</w:t>
      </w:r>
      <w:proofErr w:type="spellEnd"/>
      <w:r w:rsidRPr="00974211">
        <w:rPr>
          <w:shd w:val="clear" w:color="auto" w:fill="FFFFFF"/>
        </w:rPr>
        <w:t xml:space="preserve">, M., </w:t>
      </w:r>
      <w:proofErr w:type="spellStart"/>
      <w:r w:rsidRPr="00974211">
        <w:rPr>
          <w:shd w:val="clear" w:color="auto" w:fill="FFFFFF"/>
        </w:rPr>
        <w:t>Shahin</w:t>
      </w:r>
      <w:proofErr w:type="spellEnd"/>
      <w:r w:rsidRPr="00974211">
        <w:rPr>
          <w:shd w:val="clear" w:color="auto" w:fill="FFFFFF"/>
        </w:rPr>
        <w:t xml:space="preserve">, A., </w:t>
      </w:r>
      <w:proofErr w:type="spellStart"/>
      <w:r w:rsidRPr="00974211">
        <w:rPr>
          <w:shd w:val="clear" w:color="auto" w:fill="FFFFFF"/>
        </w:rPr>
        <w:t>Naghsh</w:t>
      </w:r>
      <w:proofErr w:type="spellEnd"/>
      <w:r w:rsidRPr="00974211">
        <w:rPr>
          <w:shd w:val="clear" w:color="auto" w:fill="FFFFFF"/>
        </w:rPr>
        <w:t xml:space="preserve">, A. and </w:t>
      </w:r>
      <w:proofErr w:type="spellStart"/>
      <w:r w:rsidRPr="00974211">
        <w:rPr>
          <w:shd w:val="clear" w:color="auto" w:fill="FFFFFF"/>
        </w:rPr>
        <w:t>Peikari</w:t>
      </w:r>
      <w:proofErr w:type="spellEnd"/>
      <w:r w:rsidRPr="00974211">
        <w:rPr>
          <w:shd w:val="clear" w:color="auto" w:fill="FFFFFF"/>
        </w:rPr>
        <w:t xml:space="preserve">, H.R., 2021. Frugal innovation enablers, critical success factors, and barriers: A systematic review. </w:t>
      </w:r>
      <w:r w:rsidRPr="00974211">
        <w:rPr>
          <w:i/>
          <w:iCs/>
          <w:shd w:val="clear" w:color="auto" w:fill="FFFFFF"/>
        </w:rPr>
        <w:t>Creativity and Innovation Management</w:t>
      </w:r>
      <w:r w:rsidRPr="00974211">
        <w:rPr>
          <w:shd w:val="clear" w:color="auto" w:fill="FFFFFF"/>
        </w:rPr>
        <w:t>, </w:t>
      </w:r>
      <w:r w:rsidRPr="00974211">
        <w:rPr>
          <w:i/>
          <w:iCs/>
          <w:shd w:val="clear" w:color="auto" w:fill="FFFFFF"/>
        </w:rPr>
        <w:t>30</w:t>
      </w:r>
      <w:r w:rsidRPr="00974211">
        <w:rPr>
          <w:shd w:val="clear" w:color="auto" w:fill="FFFFFF"/>
        </w:rPr>
        <w:t>(2), pp.348-367.</w:t>
      </w:r>
    </w:p>
    <w:p w14:paraId="2A06801A" w14:textId="77777777" w:rsidR="003F000E" w:rsidRPr="00974211" w:rsidRDefault="003F000E" w:rsidP="00524DAF">
      <w:pPr>
        <w:spacing w:line="360" w:lineRule="auto"/>
        <w:jc w:val="both"/>
        <w:rPr>
          <w:shd w:val="clear" w:color="auto" w:fill="FFFFFF"/>
        </w:rPr>
      </w:pPr>
      <w:r w:rsidRPr="00974211">
        <w:rPr>
          <w:shd w:val="clear" w:color="auto" w:fill="FFFFFF"/>
        </w:rPr>
        <w:lastRenderedPageBreak/>
        <w:t xml:space="preserve">Paul, J., 2020. SCOPE framework for SMEs: A new theoretical lens for success and </w:t>
      </w:r>
      <w:proofErr w:type="spellStart"/>
      <w:r w:rsidRPr="00974211">
        <w:rPr>
          <w:shd w:val="clear" w:color="auto" w:fill="FFFFFF"/>
        </w:rPr>
        <w:t>internationalization</w:t>
      </w:r>
      <w:proofErr w:type="spellEnd"/>
      <w:r w:rsidRPr="00974211">
        <w:rPr>
          <w:shd w:val="clear" w:color="auto" w:fill="FFFFFF"/>
        </w:rPr>
        <w:t>. </w:t>
      </w:r>
      <w:r w:rsidRPr="00974211">
        <w:rPr>
          <w:i/>
          <w:iCs/>
          <w:shd w:val="clear" w:color="auto" w:fill="FFFFFF"/>
        </w:rPr>
        <w:t>European Management Journal</w:t>
      </w:r>
      <w:r w:rsidRPr="00974211">
        <w:rPr>
          <w:shd w:val="clear" w:color="auto" w:fill="FFFFFF"/>
        </w:rPr>
        <w:t>, </w:t>
      </w:r>
      <w:r w:rsidRPr="00974211">
        <w:rPr>
          <w:i/>
          <w:iCs/>
          <w:shd w:val="clear" w:color="auto" w:fill="FFFFFF"/>
        </w:rPr>
        <w:t>38</w:t>
      </w:r>
      <w:r w:rsidRPr="00974211">
        <w:rPr>
          <w:shd w:val="clear" w:color="auto" w:fill="FFFFFF"/>
        </w:rPr>
        <w:t>(2), pp.219-230.</w:t>
      </w:r>
    </w:p>
    <w:p w14:paraId="566D291B" w14:textId="77777777" w:rsidR="003F000E" w:rsidRPr="00974211" w:rsidRDefault="003F000E" w:rsidP="00524DAF">
      <w:pPr>
        <w:spacing w:line="360" w:lineRule="auto"/>
        <w:jc w:val="both"/>
        <w:rPr>
          <w:shd w:val="clear" w:color="auto" w:fill="FFFFFF"/>
        </w:rPr>
      </w:pPr>
      <w:r w:rsidRPr="00974211">
        <w:rPr>
          <w:shd w:val="clear" w:color="auto" w:fill="FFFFFF"/>
        </w:rPr>
        <w:t>Rasheed, A. and Ion, W., 2022. A novel approach towards sustainability assessment in manufacturing and stakeholder’s role. </w:t>
      </w:r>
      <w:r w:rsidRPr="00974211">
        <w:rPr>
          <w:i/>
          <w:iCs/>
          <w:shd w:val="clear" w:color="auto" w:fill="FFFFFF"/>
        </w:rPr>
        <w:t>Sustainability</w:t>
      </w:r>
      <w:r w:rsidRPr="00974211">
        <w:rPr>
          <w:shd w:val="clear" w:color="auto" w:fill="FFFFFF"/>
        </w:rPr>
        <w:t>, </w:t>
      </w:r>
      <w:r w:rsidRPr="00974211">
        <w:rPr>
          <w:i/>
          <w:iCs/>
          <w:shd w:val="clear" w:color="auto" w:fill="FFFFFF"/>
        </w:rPr>
        <w:t>14</w:t>
      </w:r>
      <w:r w:rsidRPr="00974211">
        <w:rPr>
          <w:shd w:val="clear" w:color="auto" w:fill="FFFFFF"/>
        </w:rPr>
        <w:t>(6), p.3221.</w:t>
      </w:r>
    </w:p>
    <w:p w14:paraId="34CECB79"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Sepasgozar</w:t>
      </w:r>
      <w:proofErr w:type="spellEnd"/>
      <w:r w:rsidRPr="00974211">
        <w:rPr>
          <w:shd w:val="clear" w:color="auto" w:fill="FFFFFF"/>
        </w:rPr>
        <w:t xml:space="preserve">, S.M., Hui, F.K.P., </w:t>
      </w:r>
      <w:proofErr w:type="spellStart"/>
      <w:r w:rsidRPr="00974211">
        <w:rPr>
          <w:shd w:val="clear" w:color="auto" w:fill="FFFFFF"/>
        </w:rPr>
        <w:t>Shirowzhan</w:t>
      </w:r>
      <w:proofErr w:type="spellEnd"/>
      <w:r w:rsidRPr="00974211">
        <w:rPr>
          <w:shd w:val="clear" w:color="auto" w:fill="FFFFFF"/>
        </w:rPr>
        <w:t xml:space="preserve">, S., </w:t>
      </w:r>
      <w:proofErr w:type="spellStart"/>
      <w:r w:rsidRPr="00974211">
        <w:rPr>
          <w:shd w:val="clear" w:color="auto" w:fill="FFFFFF"/>
        </w:rPr>
        <w:t>Foroozanfar</w:t>
      </w:r>
      <w:proofErr w:type="spellEnd"/>
      <w:r w:rsidRPr="00974211">
        <w:rPr>
          <w:shd w:val="clear" w:color="auto" w:fill="FFFFFF"/>
        </w:rPr>
        <w:t xml:space="preserve">, M., Yang, L. and Aye, L., 2020. Lean practices using building information </w:t>
      </w:r>
      <w:proofErr w:type="spellStart"/>
      <w:r w:rsidRPr="00974211">
        <w:rPr>
          <w:shd w:val="clear" w:color="auto" w:fill="FFFFFF"/>
        </w:rPr>
        <w:t>modeling</w:t>
      </w:r>
      <w:proofErr w:type="spellEnd"/>
      <w:r w:rsidRPr="00974211">
        <w:rPr>
          <w:shd w:val="clear" w:color="auto" w:fill="FFFFFF"/>
        </w:rPr>
        <w:t xml:space="preserve"> (</w:t>
      </w:r>
      <w:proofErr w:type="spellStart"/>
      <w:r w:rsidRPr="00974211">
        <w:rPr>
          <w:shd w:val="clear" w:color="auto" w:fill="FFFFFF"/>
        </w:rPr>
        <w:t>Bim</w:t>
      </w:r>
      <w:proofErr w:type="spellEnd"/>
      <w:r w:rsidRPr="00974211">
        <w:rPr>
          <w:shd w:val="clear" w:color="auto" w:fill="FFFFFF"/>
        </w:rPr>
        <w:t>) and digital twinning for sustainable construction. </w:t>
      </w:r>
      <w:r w:rsidRPr="00974211">
        <w:rPr>
          <w:i/>
          <w:iCs/>
          <w:shd w:val="clear" w:color="auto" w:fill="FFFFFF"/>
        </w:rPr>
        <w:t>Sustainability</w:t>
      </w:r>
      <w:r w:rsidRPr="00974211">
        <w:rPr>
          <w:shd w:val="clear" w:color="auto" w:fill="FFFFFF"/>
        </w:rPr>
        <w:t>, </w:t>
      </w:r>
      <w:r w:rsidRPr="00974211">
        <w:rPr>
          <w:i/>
          <w:iCs/>
          <w:shd w:val="clear" w:color="auto" w:fill="FFFFFF"/>
        </w:rPr>
        <w:t>13</w:t>
      </w:r>
      <w:r w:rsidRPr="00974211">
        <w:rPr>
          <w:shd w:val="clear" w:color="auto" w:fill="FFFFFF"/>
        </w:rPr>
        <w:t>(1), p.161.</w:t>
      </w:r>
    </w:p>
    <w:p w14:paraId="7C60B28D" w14:textId="77777777" w:rsidR="003F000E" w:rsidRPr="00974211" w:rsidRDefault="003F000E" w:rsidP="00524DAF">
      <w:pPr>
        <w:spacing w:line="360" w:lineRule="auto"/>
        <w:jc w:val="both"/>
        <w:rPr>
          <w:shd w:val="clear" w:color="auto" w:fill="FFFFFF"/>
        </w:rPr>
      </w:pPr>
      <w:r w:rsidRPr="00974211">
        <w:rPr>
          <w:shd w:val="clear" w:color="auto" w:fill="FFFFFF"/>
        </w:rPr>
        <w:t xml:space="preserve">Sony, M. and </w:t>
      </w:r>
      <w:proofErr w:type="spellStart"/>
      <w:r w:rsidRPr="00974211">
        <w:rPr>
          <w:shd w:val="clear" w:color="auto" w:fill="FFFFFF"/>
        </w:rPr>
        <w:t>Naik</w:t>
      </w:r>
      <w:proofErr w:type="spellEnd"/>
      <w:r w:rsidRPr="00974211">
        <w:rPr>
          <w:shd w:val="clear" w:color="auto" w:fill="FFFFFF"/>
        </w:rPr>
        <w:t>, S., 2020. Critical factors for the successful implementation of Industry 4.0: a review and future research direction. </w:t>
      </w:r>
      <w:r w:rsidRPr="00974211">
        <w:rPr>
          <w:i/>
          <w:iCs/>
          <w:shd w:val="clear" w:color="auto" w:fill="FFFFFF"/>
        </w:rPr>
        <w:t>Production Planning &amp; Control</w:t>
      </w:r>
      <w:r w:rsidRPr="00974211">
        <w:rPr>
          <w:shd w:val="clear" w:color="auto" w:fill="FFFFFF"/>
        </w:rPr>
        <w:t>, </w:t>
      </w:r>
      <w:r w:rsidRPr="00974211">
        <w:rPr>
          <w:i/>
          <w:iCs/>
          <w:shd w:val="clear" w:color="auto" w:fill="FFFFFF"/>
        </w:rPr>
        <w:t>31</w:t>
      </w:r>
      <w:r w:rsidRPr="00974211">
        <w:rPr>
          <w:shd w:val="clear" w:color="auto" w:fill="FFFFFF"/>
        </w:rPr>
        <w:t>(10), pp.799-815.</w:t>
      </w:r>
    </w:p>
    <w:p w14:paraId="24AEC402"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Strich</w:t>
      </w:r>
      <w:proofErr w:type="spellEnd"/>
      <w:r w:rsidRPr="00974211">
        <w:rPr>
          <w:shd w:val="clear" w:color="auto" w:fill="FFFFFF"/>
        </w:rPr>
        <w:t>, F., Mayer, A.S. and Fiedler, M., 2021. What do I do in a world of artificial intelligence? Investigating the impact of substitutive decision-making AI systems on employees’ professional role identity. </w:t>
      </w:r>
      <w:r w:rsidRPr="00974211">
        <w:rPr>
          <w:i/>
          <w:iCs/>
          <w:shd w:val="clear" w:color="auto" w:fill="FFFFFF"/>
        </w:rPr>
        <w:t>Journal of the Association for Information Systems</w:t>
      </w:r>
      <w:r w:rsidRPr="00974211">
        <w:rPr>
          <w:shd w:val="clear" w:color="auto" w:fill="FFFFFF"/>
        </w:rPr>
        <w:t>, </w:t>
      </w:r>
      <w:r w:rsidRPr="00974211">
        <w:rPr>
          <w:i/>
          <w:iCs/>
          <w:shd w:val="clear" w:color="auto" w:fill="FFFFFF"/>
        </w:rPr>
        <w:t>22</w:t>
      </w:r>
      <w:r w:rsidRPr="00974211">
        <w:rPr>
          <w:shd w:val="clear" w:color="auto" w:fill="FFFFFF"/>
        </w:rPr>
        <w:t>(2), p.9.</w:t>
      </w:r>
    </w:p>
    <w:p w14:paraId="5FA25312"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Surachman</w:t>
      </w:r>
      <w:proofErr w:type="spellEnd"/>
      <w:r w:rsidRPr="00974211">
        <w:rPr>
          <w:shd w:val="clear" w:color="auto" w:fill="FFFFFF"/>
        </w:rPr>
        <w:t xml:space="preserve">, E.N., </w:t>
      </w:r>
      <w:proofErr w:type="spellStart"/>
      <w:r w:rsidRPr="00974211">
        <w:rPr>
          <w:shd w:val="clear" w:color="auto" w:fill="FFFFFF"/>
        </w:rPr>
        <w:t>Perwitasari</w:t>
      </w:r>
      <w:proofErr w:type="spellEnd"/>
      <w:r w:rsidRPr="00974211">
        <w:rPr>
          <w:shd w:val="clear" w:color="auto" w:fill="FFFFFF"/>
        </w:rPr>
        <w:t xml:space="preserve">, S.W. and </w:t>
      </w:r>
      <w:proofErr w:type="spellStart"/>
      <w:r w:rsidRPr="00974211">
        <w:rPr>
          <w:shd w:val="clear" w:color="auto" w:fill="FFFFFF"/>
        </w:rPr>
        <w:t>Suhendra</w:t>
      </w:r>
      <w:proofErr w:type="spellEnd"/>
      <w:r w:rsidRPr="00974211">
        <w:rPr>
          <w:shd w:val="clear" w:color="auto" w:fill="FFFFFF"/>
        </w:rPr>
        <w:t>, M., 2022. Stakeholder management mapping to improve public-private partnership success in emerging country water projects: Indonesia’s experience. </w:t>
      </w:r>
      <w:r w:rsidRPr="00974211">
        <w:rPr>
          <w:i/>
          <w:iCs/>
          <w:shd w:val="clear" w:color="auto" w:fill="FFFFFF"/>
        </w:rPr>
        <w:t>Utilities Policy</w:t>
      </w:r>
      <w:r w:rsidRPr="00974211">
        <w:rPr>
          <w:shd w:val="clear" w:color="auto" w:fill="FFFFFF"/>
        </w:rPr>
        <w:t>, </w:t>
      </w:r>
      <w:r w:rsidRPr="00974211">
        <w:rPr>
          <w:i/>
          <w:iCs/>
          <w:shd w:val="clear" w:color="auto" w:fill="FFFFFF"/>
        </w:rPr>
        <w:t>78</w:t>
      </w:r>
      <w:r w:rsidRPr="00974211">
        <w:rPr>
          <w:shd w:val="clear" w:color="auto" w:fill="FFFFFF"/>
        </w:rPr>
        <w:t>, p.101411.</w:t>
      </w:r>
    </w:p>
    <w:p w14:paraId="7159CB47" w14:textId="77777777" w:rsidR="003F000E" w:rsidRPr="00974211" w:rsidRDefault="003F000E" w:rsidP="00524DAF">
      <w:pPr>
        <w:spacing w:line="360" w:lineRule="auto"/>
        <w:jc w:val="both"/>
        <w:rPr>
          <w:shd w:val="clear" w:color="auto" w:fill="FFFFFF"/>
        </w:rPr>
      </w:pPr>
      <w:r w:rsidRPr="00974211">
        <w:rPr>
          <w:shd w:val="clear" w:color="auto" w:fill="FFFFFF"/>
        </w:rPr>
        <w:t xml:space="preserve">Talbot, D., </w:t>
      </w:r>
      <w:proofErr w:type="spellStart"/>
      <w:r w:rsidRPr="00974211">
        <w:rPr>
          <w:shd w:val="clear" w:color="auto" w:fill="FFFFFF"/>
        </w:rPr>
        <w:t>Raineri</w:t>
      </w:r>
      <w:proofErr w:type="spellEnd"/>
      <w:r w:rsidRPr="00974211">
        <w:rPr>
          <w:shd w:val="clear" w:color="auto" w:fill="FFFFFF"/>
        </w:rPr>
        <w:t xml:space="preserve">, N. and </w:t>
      </w:r>
      <w:proofErr w:type="spellStart"/>
      <w:r w:rsidRPr="00974211">
        <w:rPr>
          <w:shd w:val="clear" w:color="auto" w:fill="FFFFFF"/>
        </w:rPr>
        <w:t>Daou</w:t>
      </w:r>
      <w:proofErr w:type="spellEnd"/>
      <w:r w:rsidRPr="00974211">
        <w:rPr>
          <w:shd w:val="clear" w:color="auto" w:fill="FFFFFF"/>
        </w:rPr>
        <w:t>, A., 2021. Implementation of sustainability management tools: The contribution of awareness, external pressures, and stakeholder consultation. </w:t>
      </w:r>
      <w:r w:rsidRPr="00974211">
        <w:rPr>
          <w:i/>
          <w:iCs/>
          <w:shd w:val="clear" w:color="auto" w:fill="FFFFFF"/>
        </w:rPr>
        <w:t>Corporate Social Responsibility and Environmental Management</w:t>
      </w:r>
      <w:r w:rsidRPr="00974211">
        <w:rPr>
          <w:shd w:val="clear" w:color="auto" w:fill="FFFFFF"/>
        </w:rPr>
        <w:t>, </w:t>
      </w:r>
      <w:r w:rsidRPr="00974211">
        <w:rPr>
          <w:i/>
          <w:iCs/>
          <w:shd w:val="clear" w:color="auto" w:fill="FFFFFF"/>
        </w:rPr>
        <w:t>28</w:t>
      </w:r>
      <w:r w:rsidRPr="00974211">
        <w:rPr>
          <w:shd w:val="clear" w:color="auto" w:fill="FFFFFF"/>
        </w:rPr>
        <w:t>(1), pp.71-81.</w:t>
      </w:r>
    </w:p>
    <w:p w14:paraId="1CD858A8" w14:textId="77777777" w:rsidR="003F000E" w:rsidRPr="00974211" w:rsidRDefault="003F000E" w:rsidP="00524DAF">
      <w:pPr>
        <w:spacing w:line="360" w:lineRule="auto"/>
        <w:jc w:val="both"/>
        <w:rPr>
          <w:shd w:val="clear" w:color="auto" w:fill="FFFFFF"/>
        </w:rPr>
      </w:pPr>
      <w:r w:rsidRPr="00974211">
        <w:rPr>
          <w:shd w:val="clear" w:color="auto" w:fill="FFFFFF"/>
        </w:rPr>
        <w:t>Tay, H.L. and Aw, H.S., 2021. Improving logistics supplier selection process using lean six sigma–an action research case study. </w:t>
      </w:r>
      <w:r w:rsidRPr="00974211">
        <w:rPr>
          <w:i/>
          <w:iCs/>
          <w:shd w:val="clear" w:color="auto" w:fill="FFFFFF"/>
        </w:rPr>
        <w:t>Journal of Global Operations and Strategic Sourcing</w:t>
      </w:r>
      <w:r w:rsidRPr="00974211">
        <w:rPr>
          <w:shd w:val="clear" w:color="auto" w:fill="FFFFFF"/>
        </w:rPr>
        <w:t>, </w:t>
      </w:r>
      <w:r w:rsidRPr="00974211">
        <w:rPr>
          <w:i/>
          <w:iCs/>
          <w:shd w:val="clear" w:color="auto" w:fill="FFFFFF"/>
        </w:rPr>
        <w:t>14</w:t>
      </w:r>
      <w:r w:rsidRPr="00974211">
        <w:rPr>
          <w:shd w:val="clear" w:color="auto" w:fill="FFFFFF"/>
        </w:rPr>
        <w:t>(2), pp.336-359.</w:t>
      </w:r>
    </w:p>
    <w:p w14:paraId="32CDF43B" w14:textId="77777777" w:rsidR="003F000E" w:rsidRPr="00974211" w:rsidRDefault="003F000E" w:rsidP="00524DAF">
      <w:pPr>
        <w:pStyle w:val="NormalWeb"/>
        <w:spacing w:before="0" w:beforeAutospacing="0" w:after="240" w:afterAutospacing="0" w:line="360" w:lineRule="auto"/>
        <w:jc w:val="both"/>
        <w:rPr>
          <w:rFonts w:ascii="Arial" w:hAnsi="Arial" w:cs="Arial"/>
          <w:sz w:val="22"/>
          <w:szCs w:val="22"/>
        </w:rPr>
      </w:pPr>
      <w:r w:rsidRPr="00974211">
        <w:rPr>
          <w:rFonts w:ascii="Arial" w:hAnsi="Arial" w:cs="Arial"/>
          <w:sz w:val="22"/>
          <w:szCs w:val="22"/>
        </w:rPr>
        <w:t>Thinkingdimensions.com. (2023). Available at: https://www.thinkingdimensions.com/hs-fs/hub/358589/file-1859575772-jpg/stakeholders.jpg?width=500&amp;name=stakeholders.jpg.</w:t>
      </w:r>
    </w:p>
    <w:p w14:paraId="221F550D" w14:textId="77777777" w:rsidR="003F000E" w:rsidRPr="00974211" w:rsidRDefault="003F000E" w:rsidP="00524DAF">
      <w:pPr>
        <w:spacing w:line="360" w:lineRule="auto"/>
        <w:jc w:val="both"/>
        <w:rPr>
          <w:shd w:val="clear" w:color="auto" w:fill="FFFFFF"/>
        </w:rPr>
      </w:pPr>
      <w:proofErr w:type="spellStart"/>
      <w:r w:rsidRPr="00974211">
        <w:rPr>
          <w:shd w:val="clear" w:color="auto" w:fill="FFFFFF"/>
        </w:rPr>
        <w:t>Vaara</w:t>
      </w:r>
      <w:proofErr w:type="spellEnd"/>
      <w:r w:rsidRPr="00974211">
        <w:rPr>
          <w:shd w:val="clear" w:color="auto" w:fill="FFFFFF"/>
        </w:rPr>
        <w:t xml:space="preserve">, E., </w:t>
      </w:r>
      <w:proofErr w:type="spellStart"/>
      <w:r w:rsidRPr="00974211">
        <w:rPr>
          <w:shd w:val="clear" w:color="auto" w:fill="FFFFFF"/>
        </w:rPr>
        <w:t>Tienari</w:t>
      </w:r>
      <w:proofErr w:type="spellEnd"/>
      <w:r w:rsidRPr="00974211">
        <w:rPr>
          <w:shd w:val="clear" w:color="auto" w:fill="FFFFFF"/>
        </w:rPr>
        <w:t xml:space="preserve">, J. and </w:t>
      </w:r>
      <w:proofErr w:type="spellStart"/>
      <w:r w:rsidRPr="00974211">
        <w:rPr>
          <w:shd w:val="clear" w:color="auto" w:fill="FFFFFF"/>
        </w:rPr>
        <w:t>Koveshnikov</w:t>
      </w:r>
      <w:proofErr w:type="spellEnd"/>
      <w:r w:rsidRPr="00974211">
        <w:rPr>
          <w:shd w:val="clear" w:color="auto" w:fill="FFFFFF"/>
        </w:rPr>
        <w:t>, A., 2021. From cultural differences to identity politics: A critical discursive approach to national identity in multinational corporations. </w:t>
      </w:r>
      <w:r w:rsidRPr="00974211">
        <w:rPr>
          <w:i/>
          <w:iCs/>
          <w:shd w:val="clear" w:color="auto" w:fill="FFFFFF"/>
        </w:rPr>
        <w:t>Journal of Management Studies</w:t>
      </w:r>
      <w:r w:rsidRPr="00974211">
        <w:rPr>
          <w:shd w:val="clear" w:color="auto" w:fill="FFFFFF"/>
        </w:rPr>
        <w:t>, </w:t>
      </w:r>
      <w:r w:rsidRPr="00974211">
        <w:rPr>
          <w:i/>
          <w:iCs/>
          <w:shd w:val="clear" w:color="auto" w:fill="FFFFFF"/>
        </w:rPr>
        <w:t>58</w:t>
      </w:r>
      <w:r w:rsidRPr="00974211">
        <w:rPr>
          <w:shd w:val="clear" w:color="auto" w:fill="FFFFFF"/>
        </w:rPr>
        <w:t>(8), pp.2052-2081.</w:t>
      </w:r>
    </w:p>
    <w:p w14:paraId="270E907E" w14:textId="77777777" w:rsidR="003F000E" w:rsidRPr="00974211" w:rsidRDefault="003F000E" w:rsidP="00524DAF">
      <w:pPr>
        <w:spacing w:line="360" w:lineRule="auto"/>
        <w:jc w:val="both"/>
        <w:rPr>
          <w:shd w:val="clear" w:color="auto" w:fill="FFFFFF"/>
        </w:rPr>
      </w:pPr>
      <w:r w:rsidRPr="00974211">
        <w:rPr>
          <w:shd w:val="clear" w:color="auto" w:fill="FFFFFF"/>
        </w:rPr>
        <w:t xml:space="preserve">Wade, F., Bush, R. and Webb, J., 2020. Emerging linked ecologies for a national scale retrofitting program: The role of local authorities and delivery partners. </w:t>
      </w:r>
      <w:r w:rsidRPr="00974211">
        <w:rPr>
          <w:i/>
          <w:iCs/>
          <w:shd w:val="clear" w:color="auto" w:fill="FFFFFF"/>
        </w:rPr>
        <w:t>Energy Policy</w:t>
      </w:r>
      <w:r w:rsidRPr="00974211">
        <w:rPr>
          <w:shd w:val="clear" w:color="auto" w:fill="FFFFFF"/>
        </w:rPr>
        <w:t>, </w:t>
      </w:r>
      <w:r w:rsidRPr="00974211">
        <w:rPr>
          <w:i/>
          <w:iCs/>
          <w:shd w:val="clear" w:color="auto" w:fill="FFFFFF"/>
        </w:rPr>
        <w:t>137</w:t>
      </w:r>
      <w:r w:rsidRPr="00974211">
        <w:rPr>
          <w:shd w:val="clear" w:color="auto" w:fill="FFFFFF"/>
        </w:rPr>
        <w:t>, p.111179.</w:t>
      </w:r>
    </w:p>
    <w:p w14:paraId="74C9F129" w14:textId="77777777" w:rsidR="003F000E" w:rsidRPr="00974211" w:rsidRDefault="003F000E" w:rsidP="00524DAF">
      <w:pPr>
        <w:spacing w:line="360" w:lineRule="auto"/>
        <w:jc w:val="both"/>
        <w:rPr>
          <w:shd w:val="clear" w:color="auto" w:fill="FFFFFF"/>
        </w:rPr>
      </w:pPr>
    </w:p>
    <w:p w14:paraId="0235A55D" w14:textId="77777777" w:rsidR="00995471" w:rsidRPr="00974211" w:rsidRDefault="00995471" w:rsidP="00524DAF">
      <w:pPr>
        <w:spacing w:line="360" w:lineRule="auto"/>
        <w:jc w:val="both"/>
        <w:rPr>
          <w:rFonts w:eastAsia="Times New Roman"/>
          <w:sz w:val="24"/>
          <w:szCs w:val="24"/>
        </w:rPr>
      </w:pPr>
    </w:p>
    <w:sectPr w:rsidR="00995471" w:rsidRPr="00974211" w:rsidSect="00CF3F5F">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8B888" w14:textId="77777777" w:rsidR="00240C55" w:rsidRDefault="00240C55">
      <w:pPr>
        <w:spacing w:line="240" w:lineRule="auto"/>
      </w:pPr>
      <w:r>
        <w:separator/>
      </w:r>
    </w:p>
  </w:endnote>
  <w:endnote w:type="continuationSeparator" w:id="0">
    <w:p w14:paraId="2C87DDDD" w14:textId="77777777" w:rsidR="00240C55" w:rsidRDefault="00240C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418911"/>
      <w:docPartObj>
        <w:docPartGallery w:val="Page Numbers (Bottom of Page)"/>
        <w:docPartUnique/>
      </w:docPartObj>
    </w:sdtPr>
    <w:sdtEndPr>
      <w:rPr>
        <w:noProof/>
      </w:rPr>
    </w:sdtEndPr>
    <w:sdtContent>
      <w:p w14:paraId="7177A7A4" w14:textId="77777777" w:rsidR="00CF3F5F" w:rsidRDefault="00963FC5">
        <w:pPr>
          <w:pStyle w:val="Footer"/>
          <w:jc w:val="right"/>
        </w:pPr>
        <w:r>
          <w:fldChar w:fldCharType="begin"/>
        </w:r>
        <w:r w:rsidR="00146442">
          <w:instrText xml:space="preserve"> PAGE   \* MERGEFORMAT </w:instrText>
        </w:r>
        <w:r>
          <w:fldChar w:fldCharType="separate"/>
        </w:r>
        <w:r w:rsidR="00EF21E1">
          <w:rPr>
            <w:noProof/>
          </w:rPr>
          <w:t>4</w:t>
        </w:r>
        <w:r>
          <w:rPr>
            <w:noProof/>
          </w:rPr>
          <w:fldChar w:fldCharType="end"/>
        </w:r>
      </w:p>
    </w:sdtContent>
  </w:sdt>
  <w:p w14:paraId="16674334" w14:textId="77777777" w:rsidR="00CD7C9F" w:rsidRDefault="00CD7C9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3B453" w14:textId="77777777" w:rsidR="00240C55" w:rsidRDefault="00240C55">
      <w:pPr>
        <w:spacing w:line="240" w:lineRule="auto"/>
      </w:pPr>
      <w:r>
        <w:separator/>
      </w:r>
    </w:p>
  </w:footnote>
  <w:footnote w:type="continuationSeparator" w:id="0">
    <w:p w14:paraId="79B6768C" w14:textId="77777777" w:rsidR="00240C55" w:rsidRDefault="00240C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257F1"/>
    <w:multiLevelType w:val="hybridMultilevel"/>
    <w:tmpl w:val="960A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3464B6"/>
    <w:multiLevelType w:val="hybridMultilevel"/>
    <w:tmpl w:val="D5689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0C421F"/>
    <w:multiLevelType w:val="hybridMultilevel"/>
    <w:tmpl w:val="E3D02C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6272639">
    <w:abstractNumId w:val="2"/>
  </w:num>
  <w:num w:numId="2" w16cid:durableId="1976793963">
    <w:abstractNumId w:val="0"/>
  </w:num>
  <w:num w:numId="3" w16cid:durableId="1368329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C9F"/>
    <w:rsid w:val="00001D66"/>
    <w:rsid w:val="00002BCD"/>
    <w:rsid w:val="00031D10"/>
    <w:rsid w:val="00040541"/>
    <w:rsid w:val="000B0082"/>
    <w:rsid w:val="000C5363"/>
    <w:rsid w:val="000D6ECE"/>
    <w:rsid w:val="000D7885"/>
    <w:rsid w:val="000E3B34"/>
    <w:rsid w:val="00121E21"/>
    <w:rsid w:val="00146442"/>
    <w:rsid w:val="00152251"/>
    <w:rsid w:val="00240C55"/>
    <w:rsid w:val="002F3463"/>
    <w:rsid w:val="00315FFB"/>
    <w:rsid w:val="0034763B"/>
    <w:rsid w:val="003516AD"/>
    <w:rsid w:val="00354D80"/>
    <w:rsid w:val="00354FF3"/>
    <w:rsid w:val="003D5D31"/>
    <w:rsid w:val="003F000E"/>
    <w:rsid w:val="003F5ED3"/>
    <w:rsid w:val="00400F3E"/>
    <w:rsid w:val="00474B31"/>
    <w:rsid w:val="004A3DBA"/>
    <w:rsid w:val="004B3363"/>
    <w:rsid w:val="004C04B1"/>
    <w:rsid w:val="00524DAF"/>
    <w:rsid w:val="005862BF"/>
    <w:rsid w:val="0060666B"/>
    <w:rsid w:val="0064333E"/>
    <w:rsid w:val="00681396"/>
    <w:rsid w:val="006B6E65"/>
    <w:rsid w:val="006E5D3D"/>
    <w:rsid w:val="006E5E3A"/>
    <w:rsid w:val="007758FB"/>
    <w:rsid w:val="007B2BB1"/>
    <w:rsid w:val="007D1C79"/>
    <w:rsid w:val="008003FD"/>
    <w:rsid w:val="00853D66"/>
    <w:rsid w:val="00884E84"/>
    <w:rsid w:val="008B79DD"/>
    <w:rsid w:val="008C5E20"/>
    <w:rsid w:val="008D7EF3"/>
    <w:rsid w:val="008E2934"/>
    <w:rsid w:val="00925E48"/>
    <w:rsid w:val="00963FC5"/>
    <w:rsid w:val="00974211"/>
    <w:rsid w:val="00995471"/>
    <w:rsid w:val="00A01CC2"/>
    <w:rsid w:val="00A11C73"/>
    <w:rsid w:val="00A1218E"/>
    <w:rsid w:val="00A562EB"/>
    <w:rsid w:val="00A85A48"/>
    <w:rsid w:val="00A9157F"/>
    <w:rsid w:val="00AD030A"/>
    <w:rsid w:val="00B75325"/>
    <w:rsid w:val="00BB2249"/>
    <w:rsid w:val="00BD570D"/>
    <w:rsid w:val="00C51A32"/>
    <w:rsid w:val="00C5793B"/>
    <w:rsid w:val="00CA3064"/>
    <w:rsid w:val="00CB21FA"/>
    <w:rsid w:val="00CD7C9F"/>
    <w:rsid w:val="00CF3F5F"/>
    <w:rsid w:val="00DD7EA0"/>
    <w:rsid w:val="00ED3F80"/>
    <w:rsid w:val="00EF21E1"/>
    <w:rsid w:val="00EF39D2"/>
    <w:rsid w:val="00F103BD"/>
    <w:rsid w:val="00F12669"/>
    <w:rsid w:val="00F8477D"/>
    <w:rsid w:val="00F854DE"/>
    <w:rsid w:val="00FA0432"/>
    <w:rsid w:val="00FE7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2AABF"/>
  <w15:docId w15:val="{8FDF097C-52FC-4032-8119-5166FFB50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FC5"/>
  </w:style>
  <w:style w:type="paragraph" w:styleId="Heading1">
    <w:name w:val="heading 1"/>
    <w:basedOn w:val="Normal"/>
    <w:next w:val="Normal"/>
    <w:link w:val="Heading1Char"/>
    <w:uiPriority w:val="9"/>
    <w:qFormat/>
    <w:rsid w:val="00354FF3"/>
    <w:pPr>
      <w:keepNext/>
      <w:keepLines/>
      <w:spacing w:before="280" w:line="480" w:lineRule="auto"/>
      <w:outlineLvl w:val="0"/>
    </w:pPr>
    <w:rPr>
      <w:b/>
      <w:sz w:val="28"/>
      <w:szCs w:val="40"/>
    </w:rPr>
  </w:style>
  <w:style w:type="paragraph" w:styleId="Heading2">
    <w:name w:val="heading 2"/>
    <w:basedOn w:val="Normal"/>
    <w:next w:val="Normal"/>
    <w:uiPriority w:val="9"/>
    <w:unhideWhenUsed/>
    <w:qFormat/>
    <w:rsid w:val="00354FF3"/>
    <w:pPr>
      <w:keepNext/>
      <w:keepLines/>
      <w:spacing w:before="240" w:line="480" w:lineRule="auto"/>
      <w:outlineLvl w:val="1"/>
    </w:pPr>
    <w:rPr>
      <w:b/>
      <w:sz w:val="24"/>
      <w:szCs w:val="32"/>
    </w:rPr>
  </w:style>
  <w:style w:type="paragraph" w:styleId="Heading3">
    <w:name w:val="heading 3"/>
    <w:basedOn w:val="Normal"/>
    <w:next w:val="Normal"/>
    <w:uiPriority w:val="9"/>
    <w:semiHidden/>
    <w:unhideWhenUsed/>
    <w:qFormat/>
    <w:rsid w:val="00963FC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63FC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63FC5"/>
    <w:pPr>
      <w:keepNext/>
      <w:keepLines/>
      <w:spacing w:before="240" w:after="80"/>
      <w:outlineLvl w:val="4"/>
    </w:pPr>
    <w:rPr>
      <w:color w:val="666666"/>
    </w:rPr>
  </w:style>
  <w:style w:type="paragraph" w:styleId="Heading6">
    <w:name w:val="heading 6"/>
    <w:basedOn w:val="Normal"/>
    <w:next w:val="Normal"/>
    <w:uiPriority w:val="9"/>
    <w:semiHidden/>
    <w:unhideWhenUsed/>
    <w:qFormat/>
    <w:rsid w:val="00963FC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63FC5"/>
    <w:pPr>
      <w:keepNext/>
      <w:keepLines/>
      <w:spacing w:after="60"/>
    </w:pPr>
    <w:rPr>
      <w:sz w:val="52"/>
      <w:szCs w:val="52"/>
    </w:rPr>
  </w:style>
  <w:style w:type="paragraph" w:styleId="Subtitle">
    <w:name w:val="Subtitle"/>
    <w:basedOn w:val="Normal"/>
    <w:next w:val="Normal"/>
    <w:uiPriority w:val="11"/>
    <w:qFormat/>
    <w:rsid w:val="00963FC5"/>
    <w:pPr>
      <w:keepNext/>
      <w:keepLines/>
      <w:spacing w:after="320"/>
    </w:pPr>
    <w:rPr>
      <w:color w:val="666666"/>
      <w:sz w:val="30"/>
      <w:szCs w:val="30"/>
    </w:rPr>
  </w:style>
  <w:style w:type="paragraph" w:styleId="Header">
    <w:name w:val="header"/>
    <w:basedOn w:val="Normal"/>
    <w:link w:val="HeaderChar"/>
    <w:uiPriority w:val="99"/>
    <w:unhideWhenUsed/>
    <w:rsid w:val="00CF3F5F"/>
    <w:pPr>
      <w:tabs>
        <w:tab w:val="center" w:pos="4680"/>
        <w:tab w:val="right" w:pos="9360"/>
      </w:tabs>
      <w:spacing w:line="240" w:lineRule="auto"/>
    </w:pPr>
  </w:style>
  <w:style w:type="character" w:customStyle="1" w:styleId="HeaderChar">
    <w:name w:val="Header Char"/>
    <w:basedOn w:val="DefaultParagraphFont"/>
    <w:link w:val="Header"/>
    <w:uiPriority w:val="99"/>
    <w:rsid w:val="00CF3F5F"/>
  </w:style>
  <w:style w:type="paragraph" w:styleId="Footer">
    <w:name w:val="footer"/>
    <w:basedOn w:val="Normal"/>
    <w:link w:val="FooterChar"/>
    <w:uiPriority w:val="99"/>
    <w:unhideWhenUsed/>
    <w:rsid w:val="00CF3F5F"/>
    <w:pPr>
      <w:tabs>
        <w:tab w:val="center" w:pos="4680"/>
        <w:tab w:val="right" w:pos="9360"/>
      </w:tabs>
      <w:spacing w:line="240" w:lineRule="auto"/>
    </w:pPr>
  </w:style>
  <w:style w:type="character" w:customStyle="1" w:styleId="FooterChar">
    <w:name w:val="Footer Char"/>
    <w:basedOn w:val="DefaultParagraphFont"/>
    <w:link w:val="Footer"/>
    <w:uiPriority w:val="99"/>
    <w:rsid w:val="00CF3F5F"/>
  </w:style>
  <w:style w:type="paragraph" w:styleId="NormalWeb">
    <w:name w:val="Normal (Web)"/>
    <w:basedOn w:val="Normal"/>
    <w:uiPriority w:val="99"/>
    <w:semiHidden/>
    <w:unhideWhenUsed/>
    <w:rsid w:val="00C51A3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354FF3"/>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F21E1"/>
    <w:pPr>
      <w:tabs>
        <w:tab w:val="right" w:leader="dot" w:pos="9019"/>
      </w:tabs>
      <w:spacing w:after="100" w:line="360" w:lineRule="auto"/>
      <w:jc w:val="both"/>
    </w:pPr>
  </w:style>
  <w:style w:type="paragraph" w:styleId="TOC2">
    <w:name w:val="toc 2"/>
    <w:basedOn w:val="Normal"/>
    <w:next w:val="Normal"/>
    <w:autoRedefine/>
    <w:uiPriority w:val="39"/>
    <w:unhideWhenUsed/>
    <w:rsid w:val="00354FF3"/>
    <w:pPr>
      <w:spacing w:after="100"/>
      <w:ind w:left="220"/>
    </w:pPr>
  </w:style>
  <w:style w:type="character" w:styleId="Hyperlink">
    <w:name w:val="Hyperlink"/>
    <w:basedOn w:val="DefaultParagraphFont"/>
    <w:uiPriority w:val="99"/>
    <w:unhideWhenUsed/>
    <w:rsid w:val="00354FF3"/>
    <w:rPr>
      <w:color w:val="0000FF" w:themeColor="hyperlink"/>
      <w:u w:val="single"/>
    </w:rPr>
  </w:style>
  <w:style w:type="paragraph" w:styleId="BalloonText">
    <w:name w:val="Balloon Text"/>
    <w:basedOn w:val="Normal"/>
    <w:link w:val="BalloonTextChar"/>
    <w:uiPriority w:val="99"/>
    <w:semiHidden/>
    <w:unhideWhenUsed/>
    <w:rsid w:val="00031D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D10"/>
    <w:rPr>
      <w:rFonts w:ascii="Tahoma" w:hAnsi="Tahoma" w:cs="Tahoma"/>
      <w:sz w:val="16"/>
      <w:szCs w:val="16"/>
    </w:rPr>
  </w:style>
  <w:style w:type="paragraph" w:styleId="ListParagraph">
    <w:name w:val="List Paragraph"/>
    <w:basedOn w:val="Normal"/>
    <w:uiPriority w:val="34"/>
    <w:qFormat/>
    <w:rsid w:val="005862BF"/>
    <w:pPr>
      <w:ind w:left="720"/>
      <w:contextualSpacing/>
    </w:pPr>
  </w:style>
  <w:style w:type="character" w:customStyle="1" w:styleId="Heading1Char">
    <w:name w:val="Heading 1 Char"/>
    <w:basedOn w:val="DefaultParagraphFont"/>
    <w:link w:val="Heading1"/>
    <w:uiPriority w:val="9"/>
    <w:rsid w:val="006E5E3A"/>
    <w:rPr>
      <w:b/>
      <w:sz w:val="28"/>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CD70C-3BB5-4647-8E04-6C95D85D75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7386</Words>
  <Characters>42102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Saeed Ahmad (2027769)</cp:lastModifiedBy>
  <cp:revision>7</cp:revision>
  <dcterms:created xsi:type="dcterms:W3CDTF">2023-07-25T19:28:00Z</dcterms:created>
  <dcterms:modified xsi:type="dcterms:W3CDTF">2023-07-25T19:47:00Z</dcterms:modified>
</cp:coreProperties>
</file>