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471F" w:rsidRDefault="001F471F" w:rsidP="001F471F">
      <w:pPr>
        <w:pStyle w:val="normal0"/>
        <w:rPr>
          <w:rFonts w:ascii="Arial" w:eastAsia="Arial" w:hAnsi="Arial" w:cs="Arial"/>
          <w:b/>
        </w:rPr>
      </w:pPr>
      <w:r>
        <w:rPr>
          <w:rFonts w:ascii="Arial" w:eastAsia="Arial" w:hAnsi="Arial" w:cs="Arial"/>
          <w:b/>
        </w:rPr>
        <w:t xml:space="preserve">                    </w:t>
      </w:r>
    </w:p>
    <w:p w:rsidR="001F471F" w:rsidRDefault="001F471F" w:rsidP="001F471F">
      <w:pPr>
        <w:pStyle w:val="normal0"/>
        <w:rPr>
          <w:rFonts w:ascii="Arial" w:eastAsia="Arial" w:hAnsi="Arial" w:cs="Arial"/>
          <w:b/>
        </w:rPr>
      </w:pPr>
    </w:p>
    <w:p w:rsidR="001F471F" w:rsidRDefault="001F471F" w:rsidP="001F471F">
      <w:pPr>
        <w:pStyle w:val="normal0"/>
        <w:rPr>
          <w:rFonts w:ascii="Arial" w:eastAsia="Arial" w:hAnsi="Arial" w:cs="Arial"/>
          <w:b/>
        </w:rPr>
      </w:pPr>
    </w:p>
    <w:p w:rsidR="001F471F" w:rsidRDefault="001F471F" w:rsidP="001F471F">
      <w:pPr>
        <w:pStyle w:val="normal0"/>
        <w:rPr>
          <w:rFonts w:ascii="Arial" w:eastAsia="Arial" w:hAnsi="Arial" w:cs="Arial"/>
          <w:b/>
        </w:rPr>
      </w:pPr>
    </w:p>
    <w:p w:rsidR="001F471F" w:rsidRPr="001F471F" w:rsidRDefault="001F471F" w:rsidP="001F471F">
      <w:pPr>
        <w:pStyle w:val="normal0"/>
        <w:rPr>
          <w:rFonts w:ascii="Arial" w:eastAsia="Arial" w:hAnsi="Arial" w:cs="Arial"/>
          <w:b/>
        </w:rPr>
      </w:pPr>
      <w:r>
        <w:rPr>
          <w:rFonts w:ascii="Arial" w:eastAsia="Arial" w:hAnsi="Arial" w:cs="Arial"/>
          <w:b/>
        </w:rPr>
        <w:t xml:space="preserve">                       </w:t>
      </w:r>
      <w:r w:rsidRPr="001F471F">
        <w:rPr>
          <w:rFonts w:ascii="Arial" w:eastAsia="Arial" w:hAnsi="Arial" w:cs="Arial"/>
          <w:b/>
        </w:rPr>
        <w:t>Module Name : Sustainable Hospitality &amp; Tourism Management</w:t>
      </w:r>
    </w:p>
    <w:p w:rsidR="001F471F" w:rsidRPr="001F471F" w:rsidRDefault="001F471F" w:rsidP="001F471F">
      <w:pPr>
        <w:pStyle w:val="normal0"/>
        <w:jc w:val="center"/>
        <w:rPr>
          <w:rFonts w:ascii="Arial" w:eastAsia="Arial" w:hAnsi="Arial" w:cs="Arial"/>
          <w:b/>
        </w:rPr>
      </w:pPr>
      <w:r w:rsidRPr="001F471F">
        <w:rPr>
          <w:rFonts w:ascii="Arial" w:eastAsia="Arial" w:hAnsi="Arial" w:cs="Arial"/>
          <w:b/>
        </w:rPr>
        <w:t>Module Code: BMIH5006</w:t>
      </w:r>
    </w:p>
    <w:p w:rsidR="001F471F" w:rsidRPr="001F471F" w:rsidRDefault="001F471F" w:rsidP="001F471F">
      <w:pPr>
        <w:pStyle w:val="normal0"/>
        <w:jc w:val="center"/>
        <w:rPr>
          <w:rFonts w:ascii="Arial" w:eastAsia="Arial" w:hAnsi="Arial" w:cs="Arial"/>
          <w:b/>
        </w:rPr>
      </w:pPr>
      <w:r w:rsidRPr="001F471F">
        <w:rPr>
          <w:rFonts w:ascii="Arial" w:eastAsia="Arial" w:hAnsi="Arial" w:cs="Arial"/>
          <w:b/>
        </w:rPr>
        <w:t>Student Name: Iulian Vasile Girtu</w:t>
      </w:r>
    </w:p>
    <w:p w:rsidR="001F471F" w:rsidRPr="001F471F" w:rsidRDefault="001F471F" w:rsidP="001F471F">
      <w:pPr>
        <w:pStyle w:val="normal0"/>
        <w:jc w:val="center"/>
        <w:rPr>
          <w:rFonts w:ascii="Arial" w:eastAsia="Arial" w:hAnsi="Arial" w:cs="Arial"/>
          <w:b/>
        </w:rPr>
      </w:pPr>
      <w:r w:rsidRPr="001F471F">
        <w:rPr>
          <w:rFonts w:ascii="Arial" w:eastAsia="Arial" w:hAnsi="Arial" w:cs="Arial"/>
          <w:b/>
        </w:rPr>
        <w:t>Student Number: 2133038</w:t>
      </w:r>
    </w:p>
    <w:p w:rsidR="001F471F" w:rsidRPr="001F471F" w:rsidRDefault="001F471F" w:rsidP="001F471F">
      <w:pPr>
        <w:pStyle w:val="normal0"/>
        <w:jc w:val="center"/>
        <w:rPr>
          <w:rFonts w:ascii="Arial" w:eastAsia="Arial" w:hAnsi="Arial" w:cs="Arial"/>
          <w:b/>
        </w:rPr>
      </w:pPr>
      <w:r w:rsidRPr="001F471F">
        <w:rPr>
          <w:rFonts w:ascii="Arial" w:eastAsia="Arial" w:hAnsi="Arial" w:cs="Arial"/>
          <w:b/>
        </w:rPr>
        <w:t>Lecturer’s Name: Christopher Wilkin</w:t>
      </w:r>
    </w:p>
    <w:p w:rsidR="000C1A8D" w:rsidRPr="001F471F" w:rsidRDefault="000C1A8D">
      <w:pPr>
        <w:pStyle w:val="normal0"/>
        <w:jc w:val="center"/>
        <w:rPr>
          <w:b/>
        </w:rPr>
      </w:pPr>
    </w:p>
    <w:p w:rsidR="000C1A8D" w:rsidRDefault="000C1A8D">
      <w:pPr>
        <w:pStyle w:val="normal0"/>
        <w:jc w:val="center"/>
        <w:rPr>
          <w:b/>
        </w:rPr>
      </w:pPr>
    </w:p>
    <w:p w:rsidR="000C1A8D" w:rsidRDefault="000C1A8D">
      <w:pPr>
        <w:pStyle w:val="normal0"/>
        <w:jc w:val="center"/>
        <w:rPr>
          <w:b/>
        </w:rPr>
      </w:pPr>
    </w:p>
    <w:p w:rsidR="000C1A8D" w:rsidRDefault="000C1A8D">
      <w:pPr>
        <w:pStyle w:val="normal0"/>
        <w:jc w:val="center"/>
        <w:rPr>
          <w:b/>
        </w:rPr>
      </w:pPr>
    </w:p>
    <w:p w:rsidR="000C1A8D" w:rsidRDefault="000C1A8D">
      <w:pPr>
        <w:pStyle w:val="normal0"/>
        <w:jc w:val="center"/>
        <w:rPr>
          <w:b/>
        </w:rPr>
      </w:pPr>
    </w:p>
    <w:p w:rsidR="000C1A8D" w:rsidRDefault="000C1A8D">
      <w:pPr>
        <w:pStyle w:val="normal0"/>
        <w:jc w:val="center"/>
        <w:rPr>
          <w:b/>
        </w:rPr>
      </w:pPr>
    </w:p>
    <w:p w:rsidR="000C1A8D" w:rsidRDefault="000C1A8D">
      <w:pPr>
        <w:pStyle w:val="normal0"/>
        <w:jc w:val="center"/>
        <w:rPr>
          <w:b/>
        </w:rPr>
      </w:pPr>
    </w:p>
    <w:p w:rsidR="000C1A8D" w:rsidRPr="001F471F" w:rsidRDefault="000C1A8D" w:rsidP="001F471F">
      <w:pPr>
        <w:pStyle w:val="normal0"/>
        <w:jc w:val="center"/>
        <w:rPr>
          <w:b/>
        </w:rPr>
      </w:pPr>
    </w:p>
    <w:p w:rsidR="000C1A8D" w:rsidRDefault="00A34BF5">
      <w:pPr>
        <w:pStyle w:val="normal0"/>
        <w:spacing w:line="259" w:lineRule="auto"/>
        <w:jc w:val="left"/>
        <w:rPr>
          <w:b/>
        </w:rPr>
      </w:pPr>
      <w:r>
        <w:br w:type="page"/>
      </w:r>
    </w:p>
    <w:p w:rsidR="000C1A8D" w:rsidRDefault="000C1A8D">
      <w:pPr>
        <w:pStyle w:val="normal0"/>
        <w:jc w:val="center"/>
        <w:rPr>
          <w:b/>
        </w:rPr>
      </w:pPr>
    </w:p>
    <w:p w:rsidR="000C1A8D" w:rsidRPr="001F471F" w:rsidRDefault="00A34BF5">
      <w:pPr>
        <w:pStyle w:val="normal0"/>
        <w:jc w:val="center"/>
        <w:rPr>
          <w:rFonts w:ascii="Arial" w:hAnsi="Arial" w:cs="Arial"/>
          <w:b/>
        </w:rPr>
      </w:pPr>
      <w:r w:rsidRPr="001F471F">
        <w:rPr>
          <w:rFonts w:ascii="Arial" w:hAnsi="Arial" w:cs="Arial"/>
          <w:b/>
        </w:rPr>
        <w:t>AI declaration</w:t>
      </w:r>
    </w:p>
    <w:p w:rsidR="000C1A8D" w:rsidRPr="001F471F" w:rsidRDefault="00A34BF5">
      <w:pPr>
        <w:pStyle w:val="normal0"/>
        <w:jc w:val="center"/>
        <w:rPr>
          <w:rFonts w:ascii="Arial" w:hAnsi="Arial" w:cs="Arial"/>
        </w:rPr>
      </w:pPr>
      <w:r w:rsidRPr="001F471F">
        <w:rPr>
          <w:rFonts w:ascii="Arial" w:hAnsi="Arial" w:cs="Arial"/>
        </w:rPr>
        <w:t>“I confirm that I have not used any Al tools in the research and creation or this assignment. I confirm that I have not presented any Al generated materials as my own work. I confirm I have copies of my drafts, notes, and other resources I used, which may be asked to provide in evidence”</w:t>
      </w:r>
    </w:p>
    <w:p w:rsidR="000C1A8D" w:rsidRDefault="00A34BF5">
      <w:pPr>
        <w:pStyle w:val="normal0"/>
        <w:spacing w:line="259" w:lineRule="auto"/>
        <w:jc w:val="left"/>
      </w:pPr>
      <w:r>
        <w:br w:type="page"/>
      </w:r>
    </w:p>
    <w:p w:rsidR="00402F10" w:rsidRDefault="00402F10">
      <w:pPr>
        <w:pStyle w:val="normal0"/>
        <w:jc w:val="center"/>
        <w:rPr>
          <w:rFonts w:ascii="Arial" w:hAnsi="Arial" w:cs="Arial"/>
          <w:b/>
        </w:rPr>
      </w:pPr>
      <w:r>
        <w:rPr>
          <w:rFonts w:ascii="Arial" w:hAnsi="Arial" w:cs="Arial"/>
          <w:b/>
        </w:rPr>
        <w:t>Assignment 2 –Report</w:t>
      </w:r>
    </w:p>
    <w:p w:rsidR="000C1A8D" w:rsidRPr="001F471F" w:rsidRDefault="00A34BF5">
      <w:pPr>
        <w:pStyle w:val="normal0"/>
        <w:jc w:val="center"/>
        <w:rPr>
          <w:rFonts w:ascii="Arial" w:hAnsi="Arial" w:cs="Arial"/>
          <w:b/>
        </w:rPr>
      </w:pPr>
      <w:r w:rsidRPr="001F471F">
        <w:rPr>
          <w:rFonts w:ascii="Arial" w:hAnsi="Arial" w:cs="Arial"/>
          <w:b/>
        </w:rPr>
        <w:t>Executive Summary</w:t>
      </w:r>
    </w:p>
    <w:p w:rsidR="000C1A8D" w:rsidRPr="001F471F" w:rsidRDefault="00A34BF5">
      <w:pPr>
        <w:pStyle w:val="normal0"/>
        <w:rPr>
          <w:rFonts w:ascii="Arial" w:hAnsi="Arial" w:cs="Arial"/>
        </w:rPr>
      </w:pPr>
      <w:r w:rsidRPr="001F471F">
        <w:rPr>
          <w:rFonts w:ascii="Arial" w:hAnsi="Arial" w:cs="Arial"/>
        </w:rPr>
        <w:t>The car rental service demonstrates tourism which usually rides on petrol and diesel vehicles emissions constitute serious environmental disruption. Therefore, rental companies were enforcing the tenets of sustainability through electric vehicles (EVs), car-sharing options, carbon offsets, and better charging solutions infrastructure that would reduce the footprint. Moreover, with the challenges of EVs being too costly and a scarce number of charging stations, many consumers remain hesitant. Moreover, the rental companies usually invest in such EV fleets, promote the establishments to develop promotional charging arrangements in partnership with their hospitality sectors, and broaden awareness among travellers on green transport. Additionally, such an initiative would have realised faster transitions into green car rentals with government incentives and favourable policies toward policy actions. Therefore, the industry can play a very vital role in making the car rental business a market player in terms of decreasing carbon emissions generated through its policies. In this report, such issues are discussed and recommendations are made for a greener future in hospitality transport.</w:t>
      </w:r>
      <w:r w:rsidRPr="001F471F">
        <w:rPr>
          <w:rFonts w:ascii="Arial" w:hAnsi="Arial" w:cs="Arial"/>
        </w:rPr>
        <w:br w:type="page"/>
      </w:r>
    </w:p>
    <w:p w:rsidR="000C1A8D" w:rsidRPr="001F471F" w:rsidRDefault="00A34BF5">
      <w:pPr>
        <w:pStyle w:val="normal0"/>
        <w:keepNext/>
        <w:keepLines/>
        <w:pBdr>
          <w:top w:val="nil"/>
          <w:left w:val="nil"/>
          <w:bottom w:val="nil"/>
          <w:right w:val="nil"/>
          <w:between w:val="nil"/>
        </w:pBdr>
        <w:spacing w:before="240" w:after="0" w:line="259" w:lineRule="auto"/>
        <w:ind w:left="432" w:hanging="432"/>
        <w:jc w:val="center"/>
        <w:rPr>
          <w:rFonts w:ascii="Arial" w:eastAsia="Calibri" w:hAnsi="Arial" w:cs="Arial"/>
          <w:color w:val="000000"/>
        </w:rPr>
      </w:pPr>
      <w:r w:rsidRPr="001F471F">
        <w:rPr>
          <w:rFonts w:ascii="Arial" w:eastAsia="Calibri" w:hAnsi="Arial" w:cs="Arial"/>
          <w:color w:val="000000"/>
        </w:rPr>
        <w:t>Table of Contents</w:t>
      </w:r>
    </w:p>
    <w:sdt>
      <w:sdtPr>
        <w:rPr>
          <w:rFonts w:ascii="Arial" w:hAnsi="Arial" w:cs="Arial"/>
        </w:rPr>
        <w:id w:val="457718297"/>
        <w:docPartObj>
          <w:docPartGallery w:val="Table of Contents"/>
          <w:docPartUnique/>
        </w:docPartObj>
      </w:sdtPr>
      <w:sdtContent>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r w:rsidRPr="001F471F">
            <w:rPr>
              <w:rFonts w:ascii="Arial" w:hAnsi="Arial" w:cs="Arial"/>
            </w:rPr>
            <w:fldChar w:fldCharType="begin"/>
          </w:r>
          <w:r w:rsidR="00A34BF5" w:rsidRPr="001F471F">
            <w:rPr>
              <w:rFonts w:ascii="Arial" w:hAnsi="Arial" w:cs="Arial"/>
            </w:rPr>
            <w:instrText xml:space="preserve"> TOC \h \u \z \t "Heading 1,1,Heading 2,2,Heading 3,3,"</w:instrText>
          </w:r>
          <w:r w:rsidRPr="001F471F">
            <w:rPr>
              <w:rFonts w:ascii="Arial" w:hAnsi="Arial" w:cs="Arial"/>
            </w:rPr>
            <w:fldChar w:fldCharType="separate"/>
          </w:r>
          <w:hyperlink w:anchor="_gjdgxs">
            <w:r w:rsidR="00A34BF5" w:rsidRPr="001F471F">
              <w:rPr>
                <w:rFonts w:ascii="Arial" w:hAnsi="Arial" w:cs="Arial"/>
                <w:color w:val="000000"/>
              </w:rPr>
              <w:t>1.</w:t>
            </w:r>
            <w:r w:rsidR="00A34BF5" w:rsidRPr="001F471F">
              <w:rPr>
                <w:rFonts w:ascii="Arial" w:hAnsi="Arial" w:cs="Arial"/>
                <w:color w:val="000000"/>
              </w:rPr>
              <w:tab/>
              <w:t>Introduction</w:t>
            </w:r>
            <w:r w:rsidR="00A34BF5" w:rsidRPr="001F471F">
              <w:rPr>
                <w:rFonts w:ascii="Arial" w:hAnsi="Arial" w:cs="Arial"/>
                <w:color w:val="000000"/>
              </w:rPr>
              <w:tab/>
              <w:t>5</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30j0zll">
            <w:r w:rsidR="00A34BF5" w:rsidRPr="001F471F">
              <w:rPr>
                <w:rFonts w:ascii="Arial" w:hAnsi="Arial" w:cs="Arial"/>
                <w:color w:val="000000"/>
              </w:rPr>
              <w:t>2.</w:t>
            </w:r>
            <w:r w:rsidR="00A34BF5" w:rsidRPr="001F471F">
              <w:rPr>
                <w:rFonts w:ascii="Arial" w:hAnsi="Arial" w:cs="Arial"/>
                <w:color w:val="000000"/>
              </w:rPr>
              <w:tab/>
              <w:t>The Impact of the Environment on Car Rental in Tourism</w:t>
            </w:r>
            <w:r w:rsidR="00A34BF5" w:rsidRPr="001F471F">
              <w:rPr>
                <w:rFonts w:ascii="Arial" w:hAnsi="Arial" w:cs="Arial"/>
                <w:color w:val="000000"/>
              </w:rPr>
              <w:tab/>
              <w:t>6</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1fob9te">
            <w:r w:rsidR="00A34BF5" w:rsidRPr="001F471F">
              <w:rPr>
                <w:rFonts w:ascii="Arial" w:hAnsi="Arial" w:cs="Arial"/>
                <w:color w:val="000000"/>
              </w:rPr>
              <w:t>2.1</w:t>
            </w:r>
            <w:r w:rsidR="00A34BF5" w:rsidRPr="001F471F">
              <w:rPr>
                <w:rFonts w:ascii="Arial" w:hAnsi="Arial" w:cs="Arial"/>
                <w:color w:val="000000"/>
              </w:rPr>
              <w:tab/>
              <w:t>Standard Rent-a-Car fleets have much CO</w:t>
            </w:r>
          </w:hyperlink>
          <w:r w:rsidRPr="001F471F">
            <w:rPr>
              <w:rFonts w:ascii="Arial" w:hAnsi="Arial" w:cs="Arial"/>
            </w:rPr>
            <w:fldChar w:fldCharType="begin"/>
          </w:r>
          <w:r w:rsidR="00A34BF5" w:rsidRPr="001F471F">
            <w:rPr>
              <w:rFonts w:ascii="Arial" w:hAnsi="Arial" w:cs="Arial"/>
            </w:rPr>
            <w:instrText xml:space="preserve"> PAGEREF _1fob9te \h </w:instrText>
          </w:r>
          <w:r w:rsidRPr="001F471F">
            <w:rPr>
              <w:rFonts w:ascii="Arial" w:hAnsi="Arial" w:cs="Arial"/>
            </w:rPr>
          </w:r>
          <w:r w:rsidRPr="001F471F">
            <w:rPr>
              <w:rFonts w:ascii="Arial" w:hAnsi="Arial" w:cs="Arial"/>
            </w:rPr>
            <w:fldChar w:fldCharType="separate"/>
          </w:r>
          <w:r w:rsidR="00A34BF5" w:rsidRPr="001F471F">
            <w:rPr>
              <w:rFonts w:ascii="Cambria Math" w:eastAsia="Cambria Math" w:hAnsi="Cambria Math" w:cs="Arial"/>
              <w:color w:val="000000"/>
            </w:rPr>
            <w:t>₂</w:t>
          </w:r>
          <w:r w:rsidR="00A34BF5" w:rsidRPr="001F471F">
            <w:rPr>
              <w:rFonts w:ascii="Arial" w:hAnsi="Arial" w:cs="Arial"/>
              <w:color w:val="000000"/>
            </w:rPr>
            <w:t xml:space="preserve"> emission</w:t>
          </w:r>
          <w:r w:rsidR="00A34BF5" w:rsidRPr="001F471F">
            <w:rPr>
              <w:rFonts w:ascii="Arial" w:hAnsi="Arial" w:cs="Arial"/>
              <w:color w:val="000000"/>
            </w:rPr>
            <w:tab/>
            <w:t>6</w:t>
          </w:r>
          <w:r w:rsidRPr="001F471F">
            <w:rPr>
              <w:rFonts w:ascii="Arial" w:hAnsi="Arial" w:cs="Arial"/>
            </w:rPr>
            <w:fldChar w:fldCharType="end"/>
          </w:r>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3znysh7">
            <w:r w:rsidR="00A34BF5" w:rsidRPr="001F471F">
              <w:rPr>
                <w:rFonts w:ascii="Arial" w:hAnsi="Arial" w:cs="Arial"/>
                <w:color w:val="000000"/>
              </w:rPr>
              <w:t>2.2</w:t>
            </w:r>
            <w:r w:rsidR="00A34BF5" w:rsidRPr="001F471F">
              <w:rPr>
                <w:rFonts w:ascii="Arial" w:hAnsi="Arial" w:cs="Arial"/>
                <w:color w:val="000000"/>
              </w:rPr>
              <w:tab/>
              <w:t>Effects of Fuel-Powered Transportation on Tourist Sites</w:t>
            </w:r>
            <w:r w:rsidR="00A34BF5" w:rsidRPr="001F471F">
              <w:rPr>
                <w:rFonts w:ascii="Arial" w:hAnsi="Arial" w:cs="Arial"/>
                <w:color w:val="000000"/>
              </w:rPr>
              <w:tab/>
              <w:t>6</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2et92p0">
            <w:r w:rsidR="00A34BF5" w:rsidRPr="001F471F">
              <w:rPr>
                <w:rFonts w:ascii="Arial" w:hAnsi="Arial" w:cs="Arial"/>
                <w:color w:val="000000"/>
              </w:rPr>
              <w:t>2.3</w:t>
            </w:r>
            <w:r w:rsidR="00A34BF5" w:rsidRPr="001F471F">
              <w:rPr>
                <w:rFonts w:ascii="Arial" w:hAnsi="Arial" w:cs="Arial"/>
                <w:color w:val="000000"/>
              </w:rPr>
              <w:tab/>
              <w:t>Impacts on natural environments and communities</w:t>
            </w:r>
            <w:r w:rsidR="00A34BF5" w:rsidRPr="001F471F">
              <w:rPr>
                <w:rFonts w:ascii="Arial" w:hAnsi="Arial" w:cs="Arial"/>
                <w:color w:val="000000"/>
              </w:rPr>
              <w:tab/>
              <w:t>6</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tyjcwt">
            <w:r w:rsidR="00A34BF5" w:rsidRPr="001F471F">
              <w:rPr>
                <w:rFonts w:ascii="Arial" w:hAnsi="Arial" w:cs="Arial"/>
                <w:color w:val="000000"/>
              </w:rPr>
              <w:t>3.</w:t>
            </w:r>
            <w:r w:rsidR="00A34BF5" w:rsidRPr="001F471F">
              <w:rPr>
                <w:rFonts w:ascii="Arial" w:hAnsi="Arial" w:cs="Arial"/>
                <w:color w:val="000000"/>
              </w:rPr>
              <w:tab/>
              <w:t>The sustainable solution in the car rental</w:t>
            </w:r>
            <w:r w:rsidR="00A34BF5" w:rsidRPr="001F471F">
              <w:rPr>
                <w:rFonts w:ascii="Arial" w:hAnsi="Arial" w:cs="Arial"/>
                <w:color w:val="000000"/>
              </w:rPr>
              <w:tab/>
              <w:t>7</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3dy6vkm">
            <w:r w:rsidR="00A34BF5" w:rsidRPr="001F471F">
              <w:rPr>
                <w:rFonts w:ascii="Arial" w:hAnsi="Arial" w:cs="Arial"/>
                <w:color w:val="000000"/>
              </w:rPr>
              <w:t>3.1</w:t>
            </w:r>
            <w:r w:rsidR="00A34BF5" w:rsidRPr="001F471F">
              <w:rPr>
                <w:rFonts w:ascii="Arial" w:hAnsi="Arial" w:cs="Arial"/>
                <w:color w:val="000000"/>
              </w:rPr>
              <w:tab/>
              <w:t>Transition to Electric and Hybrid Vehicles</w:t>
            </w:r>
            <w:r w:rsidR="00A34BF5" w:rsidRPr="001F471F">
              <w:rPr>
                <w:rFonts w:ascii="Arial" w:hAnsi="Arial" w:cs="Arial"/>
                <w:color w:val="000000"/>
              </w:rPr>
              <w:tab/>
              <w:t>7</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1t3h5sf">
            <w:r w:rsidR="00A34BF5" w:rsidRPr="001F471F">
              <w:rPr>
                <w:rFonts w:ascii="Arial" w:hAnsi="Arial" w:cs="Arial"/>
                <w:color w:val="000000"/>
              </w:rPr>
              <w:t>3.2</w:t>
            </w:r>
            <w:r w:rsidR="00A34BF5" w:rsidRPr="001F471F">
              <w:rPr>
                <w:rFonts w:ascii="Arial" w:hAnsi="Arial" w:cs="Arial"/>
                <w:color w:val="000000"/>
              </w:rPr>
              <w:tab/>
              <w:t>Car-sharing and Subscription Models</w:t>
            </w:r>
            <w:r w:rsidR="00A34BF5" w:rsidRPr="001F471F">
              <w:rPr>
                <w:rFonts w:ascii="Arial" w:hAnsi="Arial" w:cs="Arial"/>
                <w:color w:val="000000"/>
              </w:rPr>
              <w:tab/>
              <w:t>7</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4d34og8">
            <w:r w:rsidR="00A34BF5" w:rsidRPr="001F471F">
              <w:rPr>
                <w:rFonts w:ascii="Arial" w:hAnsi="Arial" w:cs="Arial"/>
                <w:color w:val="000000"/>
              </w:rPr>
              <w:t>3.3</w:t>
            </w:r>
            <w:r w:rsidR="00A34BF5" w:rsidRPr="001F471F">
              <w:rPr>
                <w:rFonts w:ascii="Arial" w:hAnsi="Arial" w:cs="Arial"/>
                <w:color w:val="000000"/>
              </w:rPr>
              <w:tab/>
              <w:t>Carbon Offset and Sustainable Policy</w:t>
            </w:r>
            <w:r w:rsidR="00A34BF5" w:rsidRPr="001F471F">
              <w:rPr>
                <w:rFonts w:ascii="Arial" w:hAnsi="Arial" w:cs="Arial"/>
                <w:color w:val="000000"/>
              </w:rPr>
              <w:tab/>
              <w:t>8</w:t>
            </w:r>
          </w:hyperlink>
        </w:p>
        <w:p w:rsidR="000C1A8D" w:rsidRPr="001F471F" w:rsidRDefault="00800A50">
          <w:pPr>
            <w:pStyle w:val="normal0"/>
            <w:pBdr>
              <w:top w:val="nil"/>
              <w:left w:val="nil"/>
              <w:bottom w:val="nil"/>
              <w:right w:val="nil"/>
              <w:between w:val="nil"/>
            </w:pBdr>
            <w:tabs>
              <w:tab w:val="left" w:pos="880"/>
              <w:tab w:val="right" w:leader="dot" w:pos="9350"/>
            </w:tabs>
            <w:spacing w:after="100"/>
            <w:ind w:left="240"/>
            <w:rPr>
              <w:rFonts w:ascii="Arial" w:hAnsi="Arial" w:cs="Arial"/>
              <w:color w:val="000000"/>
            </w:rPr>
          </w:pPr>
          <w:hyperlink w:anchor="_2s8eyo1">
            <w:r w:rsidR="00A34BF5" w:rsidRPr="001F471F">
              <w:rPr>
                <w:rFonts w:ascii="Arial" w:hAnsi="Arial" w:cs="Arial"/>
                <w:color w:val="000000"/>
              </w:rPr>
              <w:t>3.4</w:t>
            </w:r>
            <w:r w:rsidR="00A34BF5" w:rsidRPr="001F471F">
              <w:rPr>
                <w:rFonts w:ascii="Arial" w:hAnsi="Arial" w:cs="Arial"/>
                <w:color w:val="000000"/>
              </w:rPr>
              <w:tab/>
              <w:t>Infrastructure Development for EV</w:t>
            </w:r>
            <w:r w:rsidR="00A34BF5" w:rsidRPr="001F471F">
              <w:rPr>
                <w:rFonts w:ascii="Arial" w:hAnsi="Arial" w:cs="Arial"/>
                <w:color w:val="000000"/>
              </w:rPr>
              <w:tab/>
              <w:t>9</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17dp8vu">
            <w:r w:rsidR="00A34BF5" w:rsidRPr="001F471F">
              <w:rPr>
                <w:rFonts w:ascii="Arial" w:hAnsi="Arial" w:cs="Arial"/>
                <w:color w:val="000000"/>
              </w:rPr>
              <w:t>4.</w:t>
            </w:r>
            <w:r w:rsidR="00A34BF5" w:rsidRPr="001F471F">
              <w:rPr>
                <w:rFonts w:ascii="Arial" w:hAnsi="Arial" w:cs="Arial"/>
                <w:color w:val="000000"/>
              </w:rPr>
              <w:tab/>
              <w:t>Challenges and barriers</w:t>
            </w:r>
            <w:r w:rsidR="00A34BF5" w:rsidRPr="001F471F">
              <w:rPr>
                <w:rFonts w:ascii="Arial" w:hAnsi="Arial" w:cs="Arial"/>
                <w:color w:val="000000"/>
              </w:rPr>
              <w:tab/>
              <w:t>9</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3rdcrjn">
            <w:r w:rsidR="00A34BF5" w:rsidRPr="001F471F">
              <w:rPr>
                <w:rFonts w:ascii="Arial" w:hAnsi="Arial" w:cs="Arial"/>
                <w:color w:val="000000"/>
              </w:rPr>
              <w:t>5.</w:t>
            </w:r>
            <w:r w:rsidR="00A34BF5" w:rsidRPr="001F471F">
              <w:rPr>
                <w:rFonts w:ascii="Arial" w:hAnsi="Arial" w:cs="Arial"/>
                <w:color w:val="000000"/>
              </w:rPr>
              <w:tab/>
              <w:t>Recommendations</w:t>
            </w:r>
            <w:r w:rsidR="00A34BF5" w:rsidRPr="001F471F">
              <w:rPr>
                <w:rFonts w:ascii="Arial" w:hAnsi="Arial" w:cs="Arial"/>
                <w:color w:val="000000"/>
              </w:rPr>
              <w:tab/>
              <w:t>11</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26in1rg">
            <w:r w:rsidR="00A34BF5" w:rsidRPr="001F471F">
              <w:rPr>
                <w:rFonts w:ascii="Arial" w:hAnsi="Arial" w:cs="Arial"/>
                <w:color w:val="000000"/>
              </w:rPr>
              <w:t>6.</w:t>
            </w:r>
            <w:r w:rsidR="00A34BF5" w:rsidRPr="001F471F">
              <w:rPr>
                <w:rFonts w:ascii="Arial" w:hAnsi="Arial" w:cs="Arial"/>
                <w:color w:val="000000"/>
              </w:rPr>
              <w:tab/>
              <w:t>Conclusion</w:t>
            </w:r>
            <w:r w:rsidR="00A34BF5" w:rsidRPr="001F471F">
              <w:rPr>
                <w:rFonts w:ascii="Arial" w:hAnsi="Arial" w:cs="Arial"/>
                <w:color w:val="000000"/>
              </w:rPr>
              <w:tab/>
              <w:t>11</w:t>
            </w:r>
          </w:hyperlink>
        </w:p>
        <w:p w:rsidR="000C1A8D" w:rsidRPr="001F471F" w:rsidRDefault="00800A50">
          <w:pPr>
            <w:pStyle w:val="normal0"/>
            <w:pBdr>
              <w:top w:val="nil"/>
              <w:left w:val="nil"/>
              <w:bottom w:val="nil"/>
              <w:right w:val="nil"/>
              <w:between w:val="nil"/>
            </w:pBdr>
            <w:tabs>
              <w:tab w:val="left" w:pos="440"/>
              <w:tab w:val="right" w:leader="dot" w:pos="9350"/>
            </w:tabs>
            <w:spacing w:after="100"/>
            <w:rPr>
              <w:rFonts w:ascii="Arial" w:hAnsi="Arial" w:cs="Arial"/>
              <w:color w:val="000000"/>
            </w:rPr>
          </w:pPr>
          <w:hyperlink w:anchor="_lnxbz9">
            <w:r w:rsidR="00A34BF5" w:rsidRPr="001F471F">
              <w:rPr>
                <w:rFonts w:ascii="Arial" w:hAnsi="Arial" w:cs="Arial"/>
                <w:color w:val="000000"/>
              </w:rPr>
              <w:t>7.</w:t>
            </w:r>
            <w:r w:rsidR="00A34BF5" w:rsidRPr="001F471F">
              <w:rPr>
                <w:rFonts w:ascii="Arial" w:hAnsi="Arial" w:cs="Arial"/>
                <w:color w:val="000000"/>
              </w:rPr>
              <w:tab/>
              <w:t>References</w:t>
            </w:r>
            <w:r w:rsidR="00A34BF5" w:rsidRPr="001F471F">
              <w:rPr>
                <w:rFonts w:ascii="Arial" w:hAnsi="Arial" w:cs="Arial"/>
                <w:color w:val="000000"/>
              </w:rPr>
              <w:tab/>
              <w:t>13</w:t>
            </w:r>
          </w:hyperlink>
        </w:p>
        <w:p w:rsidR="000C1A8D" w:rsidRPr="001F471F" w:rsidRDefault="00800A50">
          <w:pPr>
            <w:pStyle w:val="normal0"/>
            <w:rPr>
              <w:rFonts w:ascii="Arial" w:hAnsi="Arial" w:cs="Arial"/>
            </w:rPr>
          </w:pPr>
          <w:r w:rsidRPr="001F471F">
            <w:rPr>
              <w:rFonts w:ascii="Arial" w:hAnsi="Arial" w:cs="Arial"/>
            </w:rPr>
            <w:fldChar w:fldCharType="end"/>
          </w:r>
        </w:p>
      </w:sdtContent>
    </w:sdt>
    <w:p w:rsidR="000C1A8D" w:rsidRPr="001F471F" w:rsidRDefault="000C1A8D">
      <w:pPr>
        <w:pStyle w:val="normal0"/>
        <w:rPr>
          <w:rFonts w:ascii="Arial" w:hAnsi="Arial" w:cs="Arial"/>
        </w:rPr>
      </w:pPr>
    </w:p>
    <w:p w:rsidR="000C1A8D" w:rsidRPr="001F471F" w:rsidRDefault="00A34BF5">
      <w:pPr>
        <w:pStyle w:val="normal0"/>
        <w:spacing w:line="259" w:lineRule="auto"/>
        <w:jc w:val="left"/>
        <w:rPr>
          <w:rFonts w:ascii="Arial" w:hAnsi="Arial" w:cs="Arial"/>
        </w:rPr>
      </w:pPr>
      <w:r w:rsidRPr="001F471F">
        <w:rPr>
          <w:rFonts w:ascii="Arial" w:hAnsi="Arial" w:cs="Arial"/>
        </w:rPr>
        <w:br w:type="page"/>
      </w:r>
    </w:p>
    <w:p w:rsidR="000C1A8D" w:rsidRPr="001F471F" w:rsidRDefault="00A34BF5">
      <w:pPr>
        <w:pStyle w:val="Heading1"/>
        <w:numPr>
          <w:ilvl w:val="0"/>
          <w:numId w:val="1"/>
        </w:numPr>
        <w:spacing w:after="240"/>
        <w:rPr>
          <w:rFonts w:ascii="Arial" w:hAnsi="Arial" w:cs="Arial"/>
        </w:rPr>
      </w:pPr>
      <w:bookmarkStart w:id="0" w:name="_gjdgxs" w:colFirst="0" w:colLast="0"/>
      <w:bookmarkEnd w:id="0"/>
      <w:r w:rsidRPr="001F471F">
        <w:rPr>
          <w:rFonts w:ascii="Arial" w:hAnsi="Arial" w:cs="Arial"/>
        </w:rPr>
        <w:t>Introduction</w:t>
      </w:r>
    </w:p>
    <w:p w:rsidR="000C1A8D" w:rsidRPr="001F471F" w:rsidRDefault="00A34BF5">
      <w:pPr>
        <w:pStyle w:val="normal0"/>
        <w:spacing w:after="240"/>
        <w:rPr>
          <w:rFonts w:ascii="Arial" w:hAnsi="Arial" w:cs="Arial"/>
        </w:rPr>
      </w:pPr>
      <w:r w:rsidRPr="001F471F">
        <w:rPr>
          <w:rFonts w:ascii="Arial" w:hAnsi="Arial" w:cs="Arial"/>
        </w:rPr>
        <w:t xml:space="preserve">In this emerging world, sustainable tourism plays a significant role in developing and progressing globally. Moreover, transportation modes include air, bus, and hired private cars for a tourist to a destination choice (Zhou et al., 2024). This report aims to explore the car rental initiatives which provide feasibility and flexibility towards a sustainable environment. Moreover, the purpose is to evaluate the sustainable solution by integrating car rental in the tourism and travelling industry. Moreover, transportation of tourists is a vital element within this whole system including hotels, resorts, and car rental companies on behalf of the tourists. Eco-friendly tourism travel is practised as sustainability is a global priority (Yao Zhichao and Yashu, 2024). Tourism signifies travelling with the help of electric vehicles (EVs), hybrid vehicles, and shared mobility services that are inclusive of public transport. </w:t>
      </w:r>
    </w:p>
    <w:p w:rsidR="000C1A8D" w:rsidRPr="001F471F" w:rsidRDefault="00A34BF5">
      <w:pPr>
        <w:pStyle w:val="normal0"/>
        <w:keepNext/>
        <w:spacing w:after="240"/>
        <w:jc w:val="center"/>
        <w:rPr>
          <w:rFonts w:ascii="Arial" w:hAnsi="Arial" w:cs="Arial"/>
        </w:rPr>
      </w:pPr>
      <w:r w:rsidRPr="001F471F">
        <w:rPr>
          <w:rFonts w:ascii="Arial" w:hAnsi="Arial" w:cs="Arial"/>
          <w:noProof/>
        </w:rPr>
        <w:drawing>
          <wp:inline distT="0" distB="0" distL="0" distR="0">
            <wp:extent cx="4553906" cy="287489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553906" cy="2874896"/>
                    </a:xfrm>
                    <a:prstGeom prst="rect">
                      <a:avLst/>
                    </a:prstGeom>
                    <a:ln/>
                  </pic:spPr>
                </pic:pic>
              </a:graphicData>
            </a:graphic>
          </wp:inline>
        </w:drawing>
      </w:r>
    </w:p>
    <w:p w:rsidR="000C1A8D" w:rsidRPr="001F471F" w:rsidRDefault="00A34BF5">
      <w:pPr>
        <w:pStyle w:val="normal0"/>
        <w:pBdr>
          <w:top w:val="nil"/>
          <w:left w:val="nil"/>
          <w:bottom w:val="nil"/>
          <w:right w:val="nil"/>
          <w:between w:val="nil"/>
        </w:pBdr>
        <w:spacing w:after="240" w:line="240" w:lineRule="auto"/>
        <w:jc w:val="center"/>
        <w:rPr>
          <w:rFonts w:ascii="Arial" w:hAnsi="Arial" w:cs="Arial"/>
          <w:color w:val="000000"/>
          <w:highlight w:val="white"/>
        </w:rPr>
      </w:pPr>
      <w:r w:rsidRPr="001F471F">
        <w:rPr>
          <w:rFonts w:ascii="Arial" w:hAnsi="Arial" w:cs="Arial"/>
          <w:color w:val="000000"/>
        </w:rPr>
        <w:t xml:space="preserve">Figure 1: </w:t>
      </w:r>
      <w:r w:rsidRPr="001F471F">
        <w:rPr>
          <w:rFonts w:ascii="Arial" w:hAnsi="Arial" w:cs="Arial"/>
          <w:color w:val="000000"/>
          <w:highlight w:val="white"/>
        </w:rPr>
        <w:t>Revenue of the car rentals market in the United Kingdom from 2020 to 2029</w:t>
      </w:r>
    </w:p>
    <w:p w:rsidR="000C1A8D" w:rsidRPr="001F471F" w:rsidRDefault="00A34BF5">
      <w:pPr>
        <w:pStyle w:val="normal0"/>
        <w:spacing w:after="240"/>
        <w:jc w:val="center"/>
        <w:rPr>
          <w:rFonts w:ascii="Arial" w:hAnsi="Arial" w:cs="Arial"/>
        </w:rPr>
      </w:pPr>
      <w:r w:rsidRPr="001F471F">
        <w:rPr>
          <w:rFonts w:ascii="Arial" w:hAnsi="Arial" w:cs="Arial"/>
        </w:rPr>
        <w:t>(Source: Statista, 2024)</w:t>
      </w:r>
    </w:p>
    <w:p w:rsidR="000C1A8D" w:rsidRPr="001F471F" w:rsidRDefault="00A34BF5">
      <w:pPr>
        <w:pStyle w:val="normal0"/>
        <w:spacing w:after="240"/>
        <w:rPr>
          <w:rFonts w:ascii="Arial" w:hAnsi="Arial" w:cs="Arial"/>
        </w:rPr>
      </w:pPr>
      <w:r w:rsidRPr="001F471F">
        <w:rPr>
          <w:rFonts w:ascii="Arial" w:hAnsi="Arial" w:cs="Arial"/>
        </w:rPr>
        <w:t xml:space="preserve">According to Singh (2021), most traditional rental cars using diesel or petrol for their operation produce carbon dioxide and consume high fuels contributing to atmospheric pollution and climate change. Most traffic jams are experienced in places visited mostly by tourist’s rental cars. Moreover, a car rental company has a considerable part to play in the promotion of carbon-free travel through having more electric car rentals, carbon offset programs, and cooperation with green hotels. In this report, car rental challenges, sustainable solutions and recommendations are highly integrated. </w:t>
      </w:r>
    </w:p>
    <w:p w:rsidR="000C1A8D" w:rsidRPr="001F471F" w:rsidRDefault="00A34BF5">
      <w:pPr>
        <w:pStyle w:val="Heading1"/>
        <w:numPr>
          <w:ilvl w:val="0"/>
          <w:numId w:val="1"/>
        </w:numPr>
        <w:spacing w:after="240"/>
        <w:rPr>
          <w:rFonts w:ascii="Arial" w:hAnsi="Arial" w:cs="Arial"/>
        </w:rPr>
      </w:pPr>
      <w:bookmarkStart w:id="1" w:name="_30j0zll" w:colFirst="0" w:colLast="0"/>
      <w:bookmarkEnd w:id="1"/>
      <w:r w:rsidRPr="001F471F">
        <w:rPr>
          <w:rFonts w:ascii="Arial" w:hAnsi="Arial" w:cs="Arial"/>
        </w:rPr>
        <w:t>The Impact of the Environment on Car Rental in Tourism</w:t>
      </w:r>
    </w:p>
    <w:p w:rsidR="000C1A8D" w:rsidRPr="001F471F" w:rsidRDefault="00A34BF5">
      <w:pPr>
        <w:pStyle w:val="Heading2"/>
        <w:numPr>
          <w:ilvl w:val="1"/>
          <w:numId w:val="1"/>
        </w:numPr>
        <w:spacing w:after="240"/>
        <w:rPr>
          <w:rFonts w:ascii="Arial" w:hAnsi="Arial" w:cs="Arial"/>
        </w:rPr>
      </w:pPr>
      <w:bookmarkStart w:id="2" w:name="_1fob9te" w:colFirst="0" w:colLast="0"/>
      <w:bookmarkEnd w:id="2"/>
      <w:r w:rsidRPr="001F471F">
        <w:rPr>
          <w:rFonts w:ascii="Arial" w:hAnsi="Arial" w:cs="Arial"/>
        </w:rPr>
        <w:t>Standard Rent-a-Car fleets have much CO</w:t>
      </w:r>
      <w:r w:rsidRPr="001F471F">
        <w:rPr>
          <w:rFonts w:ascii="Cambria Math" w:eastAsia="Cambria Math" w:hAnsi="Cambria Math" w:cs="Arial"/>
        </w:rPr>
        <w:t>₂</w:t>
      </w:r>
      <w:r w:rsidRPr="001F471F">
        <w:rPr>
          <w:rFonts w:ascii="Arial" w:hAnsi="Arial" w:cs="Arial"/>
        </w:rPr>
        <w:t xml:space="preserve"> emission.</w:t>
      </w:r>
    </w:p>
    <w:p w:rsidR="000C1A8D" w:rsidRPr="001F471F" w:rsidRDefault="00A34BF5">
      <w:pPr>
        <w:pStyle w:val="normal0"/>
        <w:spacing w:after="240"/>
        <w:rPr>
          <w:rFonts w:ascii="Arial" w:hAnsi="Arial" w:cs="Arial"/>
        </w:rPr>
      </w:pPr>
      <w:r w:rsidRPr="001F471F">
        <w:rPr>
          <w:rFonts w:ascii="Arial" w:hAnsi="Arial" w:cs="Arial"/>
        </w:rPr>
        <w:t>Car rental companies are said to have large fleets under their names, most of which are still petrol- or diesel-powered. Additionally, this leads to the production of large quantities of CO</w:t>
      </w:r>
      <w:r w:rsidRPr="001F471F">
        <w:rPr>
          <w:rFonts w:ascii="Cambria Math" w:eastAsia="Cambria Math" w:hAnsi="Cambria Math" w:cs="Arial"/>
        </w:rPr>
        <w:t>₂</w:t>
      </w:r>
      <w:r w:rsidRPr="001F471F">
        <w:rPr>
          <w:rFonts w:ascii="Arial" w:hAnsi="Arial" w:cs="Arial"/>
        </w:rPr>
        <w:t>, which is accountable for global warming. Subsequently, transportation accounts for about 25% of the global CO</w:t>
      </w:r>
      <w:r w:rsidRPr="001F471F">
        <w:rPr>
          <w:rFonts w:ascii="Cambria Math" w:eastAsia="Cambria Math" w:hAnsi="Cambria Math" w:cs="Arial"/>
        </w:rPr>
        <w:t>₂</w:t>
      </w:r>
      <w:r w:rsidRPr="001F471F">
        <w:rPr>
          <w:rFonts w:ascii="Arial" w:hAnsi="Arial" w:cs="Arial"/>
        </w:rPr>
        <w:t xml:space="preserve"> emissions, and rental cars are among the prominent contributors (Eweade et al., 2023). Moreover, a petrol-driven car emits about 2.3 kg of CO</w:t>
      </w:r>
      <w:r w:rsidRPr="001F471F">
        <w:rPr>
          <w:rFonts w:ascii="Cambria Math" w:eastAsia="Cambria Math" w:hAnsi="Cambria Math" w:cs="Arial"/>
        </w:rPr>
        <w:t>₂</w:t>
      </w:r>
      <w:r w:rsidRPr="001F471F">
        <w:rPr>
          <w:rFonts w:ascii="Arial" w:hAnsi="Arial" w:cs="Arial"/>
        </w:rPr>
        <w:t xml:space="preserve"> for every litre of fuel consumed, while diesel vehicles produce 2.7kg (Sharma et al., 2020). However, areas like the United States, Europe, and even Australia which are popular tourist attractions see high rental car turnovers and elevated pollution levels (Ioanna Pagoni and Papatheodorou, 2024). Moreover, the high reliance on fossil fuel energy for rentals speeds up climate change, deteriorates air quality, and reduces the environment in tourism (Eweade et al., 2023).</w:t>
      </w:r>
    </w:p>
    <w:p w:rsidR="000C1A8D" w:rsidRPr="001F471F" w:rsidRDefault="00A34BF5">
      <w:pPr>
        <w:pStyle w:val="Heading2"/>
        <w:numPr>
          <w:ilvl w:val="1"/>
          <w:numId w:val="1"/>
        </w:numPr>
        <w:spacing w:after="240"/>
        <w:rPr>
          <w:rFonts w:ascii="Arial" w:hAnsi="Arial" w:cs="Arial"/>
        </w:rPr>
      </w:pPr>
      <w:bookmarkStart w:id="3" w:name="_3znysh7" w:colFirst="0" w:colLast="0"/>
      <w:bookmarkEnd w:id="3"/>
      <w:r w:rsidRPr="001F471F">
        <w:rPr>
          <w:rFonts w:ascii="Arial" w:hAnsi="Arial" w:cs="Arial"/>
        </w:rPr>
        <w:t>Effects of Fuel-Powered Transportation on Tourist Sites</w:t>
      </w:r>
    </w:p>
    <w:p w:rsidR="000C1A8D" w:rsidRPr="001F471F" w:rsidRDefault="00A34BF5">
      <w:pPr>
        <w:pStyle w:val="normal0"/>
        <w:spacing w:after="240"/>
        <w:rPr>
          <w:rFonts w:ascii="Arial" w:hAnsi="Arial" w:cs="Arial"/>
        </w:rPr>
      </w:pPr>
      <w:r w:rsidRPr="001F471F">
        <w:rPr>
          <w:rFonts w:ascii="Arial" w:hAnsi="Arial" w:cs="Arial"/>
        </w:rPr>
        <w:t>The effect of fuel on transportation includes that most tourist sites are having difficulties with rental traffic (Zang et al., 2023). The problems include traffic congestion, pollution, and extravagant fuel consumption. Most tourists prefer to rent cars because they are much more handy roads are jammed, with low travel time and high emissions, in cities like Paris, Rome, and New York (Zagorskas and Burinskienė, 2019). Additionally, these conditions reflect the levels of traffic congestion during peak tourist seasons (Zang et al., 2023). Moreover, cars in traffic for long durations, fuel consumption climbs, while time is spent releasing contaminated air. The burning of fossil fuels generates nitrogen oxides (NOx) and fine particulate matter (PM2.5), causative agents in respiratory diseases and smog (Golomb, 2020). Additionally, increasing demand for rental cars, solidifying global reliance on fossil fuels and shifting toward sustainable energy consumption (Golomb, 2020).</w:t>
      </w:r>
    </w:p>
    <w:p w:rsidR="000C1A8D" w:rsidRPr="001F471F" w:rsidRDefault="00A34BF5">
      <w:pPr>
        <w:pStyle w:val="Heading2"/>
        <w:numPr>
          <w:ilvl w:val="1"/>
          <w:numId w:val="1"/>
        </w:numPr>
        <w:spacing w:after="240"/>
        <w:rPr>
          <w:rFonts w:ascii="Arial" w:hAnsi="Arial" w:cs="Arial"/>
        </w:rPr>
      </w:pPr>
      <w:bookmarkStart w:id="4" w:name="_2et92p0" w:colFirst="0" w:colLast="0"/>
      <w:bookmarkEnd w:id="4"/>
      <w:r w:rsidRPr="001F471F">
        <w:rPr>
          <w:rFonts w:ascii="Arial" w:hAnsi="Arial" w:cs="Arial"/>
        </w:rPr>
        <w:t>Impacts on natural environments and communities</w:t>
      </w:r>
    </w:p>
    <w:p w:rsidR="000C1A8D" w:rsidRPr="001F471F" w:rsidRDefault="00A34BF5">
      <w:pPr>
        <w:pStyle w:val="normal0"/>
        <w:spacing w:after="240"/>
        <w:rPr>
          <w:rFonts w:ascii="Arial" w:hAnsi="Arial" w:cs="Arial"/>
        </w:rPr>
      </w:pPr>
      <w:r w:rsidRPr="001F471F">
        <w:rPr>
          <w:rFonts w:ascii="Arial" w:hAnsi="Arial" w:cs="Arial"/>
        </w:rPr>
        <w:t>The impact of the communities providing the services in the urban areas that rental cars affect also affects rural, coastal and natural tourism (Martín Martín et al., 2019). Additionally, eco-tourism destinations highlight their natural beauty and biodiversity to attract visitors (Constantin et al., 2019). However, the construction of roads, parking lots and fueling stations to make room for rental cars destroys the habitat. Increased noise pollution and disturbance from vehicles occur to wildlife in national parks, forests, and beaches (Zagorskas and Burinskienė, 2019).  Furthermore, waste problems in most cases are created by rental cars, dumped tyres, spilt oil, and plastic wastes accruing from maintenance and usage of the vehicles (Stock et al., 2022). Therefore, it is necessary for sustainable transport alternatives such as rental electric vehicles and improved public transport to avert the environmental impact of tourism (Constantin et al., 2019).</w:t>
      </w:r>
    </w:p>
    <w:p w:rsidR="000C1A8D" w:rsidRPr="001F471F" w:rsidRDefault="00A34BF5">
      <w:pPr>
        <w:pStyle w:val="Heading1"/>
        <w:numPr>
          <w:ilvl w:val="0"/>
          <w:numId w:val="1"/>
        </w:numPr>
        <w:spacing w:after="240"/>
        <w:rPr>
          <w:rFonts w:ascii="Arial" w:hAnsi="Arial" w:cs="Arial"/>
        </w:rPr>
      </w:pPr>
      <w:bookmarkStart w:id="5" w:name="_tyjcwt" w:colFirst="0" w:colLast="0"/>
      <w:bookmarkEnd w:id="5"/>
      <w:r w:rsidRPr="001F471F">
        <w:rPr>
          <w:rFonts w:ascii="Arial" w:hAnsi="Arial" w:cs="Arial"/>
        </w:rPr>
        <w:t>The sustainable solution in car rental</w:t>
      </w:r>
    </w:p>
    <w:p w:rsidR="000C1A8D" w:rsidRPr="001F471F" w:rsidRDefault="00A34BF5">
      <w:pPr>
        <w:pStyle w:val="Heading2"/>
        <w:numPr>
          <w:ilvl w:val="1"/>
          <w:numId w:val="1"/>
        </w:numPr>
        <w:spacing w:after="240"/>
        <w:rPr>
          <w:rFonts w:ascii="Arial" w:hAnsi="Arial" w:cs="Arial"/>
        </w:rPr>
      </w:pPr>
      <w:bookmarkStart w:id="6" w:name="_3dy6vkm" w:colFirst="0" w:colLast="0"/>
      <w:bookmarkEnd w:id="6"/>
      <w:r w:rsidRPr="001F471F">
        <w:rPr>
          <w:rFonts w:ascii="Arial" w:hAnsi="Arial" w:cs="Arial"/>
        </w:rPr>
        <w:t>Transition to Electric and Hybrid Vehicles</w:t>
      </w:r>
    </w:p>
    <w:p w:rsidR="000C1A8D" w:rsidRPr="001F471F" w:rsidRDefault="00A34BF5">
      <w:pPr>
        <w:pStyle w:val="normal0"/>
        <w:spacing w:after="240"/>
        <w:rPr>
          <w:rFonts w:ascii="Arial" w:hAnsi="Arial" w:cs="Arial"/>
        </w:rPr>
      </w:pPr>
      <w:r w:rsidRPr="001F471F">
        <w:rPr>
          <w:rFonts w:ascii="Arial" w:hAnsi="Arial" w:cs="Arial"/>
        </w:rPr>
        <w:t xml:space="preserve">Sustainable forms of car renting encompass the use of EVs and hybrids. However, petrol and diesel vehicles and EVs do not add other pollutants from their tailpipes to the environment relieving pollution and carbon footprints (Stock et al., 2022). Subsequently, convert 77% of their available energy into motion, whereas conventional fuel combinations convert only 20-30%. Hybrids are another approach toward lower emissions and fuel consumption in vehicles, ensuring the costs are appealing to rental firms and tourists (Constantin et al., 2019). Moreover, Hertz's EV fleet expansion of EV adoption for car rentals (Tiwari and Farag, 2022). Moreover, Hertz announced the purchase of 100,000 Tesla Model 3s in 2021. Additionally, with a fleet of over 100,000, Tesla is the world's largest fleet offering an EV rental (Constantin et al., 2019). Subsequently, charging stations have been set up in cooperative ties with airports and hotels to encourage tourists to use EVs during travel. </w:t>
      </w:r>
    </w:p>
    <w:p w:rsidR="000C1A8D" w:rsidRPr="001F471F" w:rsidRDefault="00A34BF5">
      <w:pPr>
        <w:pStyle w:val="Heading2"/>
        <w:numPr>
          <w:ilvl w:val="1"/>
          <w:numId w:val="1"/>
        </w:numPr>
        <w:spacing w:after="240"/>
        <w:rPr>
          <w:rFonts w:ascii="Arial" w:hAnsi="Arial" w:cs="Arial"/>
        </w:rPr>
      </w:pPr>
      <w:bookmarkStart w:id="7" w:name="_1t3h5sf" w:colFirst="0" w:colLast="0"/>
      <w:bookmarkEnd w:id="7"/>
      <w:r w:rsidRPr="001F471F">
        <w:rPr>
          <w:rFonts w:ascii="Arial" w:hAnsi="Arial" w:cs="Arial"/>
        </w:rPr>
        <w:t>Car-sharing and subscription models</w:t>
      </w:r>
    </w:p>
    <w:p w:rsidR="000C1A8D" w:rsidRPr="001F471F" w:rsidRDefault="00A34BF5">
      <w:pPr>
        <w:pStyle w:val="normal0"/>
        <w:spacing w:after="240"/>
        <w:rPr>
          <w:rFonts w:ascii="Arial" w:hAnsi="Arial" w:cs="Arial"/>
        </w:rPr>
      </w:pPr>
      <w:r w:rsidRPr="001F471F">
        <w:rPr>
          <w:rFonts w:ascii="Arial" w:hAnsi="Arial" w:cs="Arial"/>
        </w:rPr>
        <w:t xml:space="preserve">New car rental trends are brought about by continuous efforts to reduce traffic, waste, and carbon emissions. Subsequently, car-sharing allows short-lease hire rather than traditional rentals. Moreover, vehicles for hours or less than a day. Moreover, vehicle efficiency and sustainability are subscription-based rentals, where users must pay a fixed monthly fee to get access to different cars on demand. For example, Zipcar is one of the largest car-sharing schemes that can rent cars in cities while travelling or in a short-term flexible way (Stock et al., 2022). Moreover, enterprise Car Club offer rent-a-car services in the UK where the major tourist cities and business areas apply. However, Car Next Door and Uber Carshare allow cars with others to be rented out in tourist spots (Zagorskas and Burinskienė, 2019).  </w:t>
      </w:r>
    </w:p>
    <w:p w:rsidR="000C1A8D" w:rsidRPr="001F471F" w:rsidRDefault="00A34BF5">
      <w:pPr>
        <w:pStyle w:val="normal0"/>
        <w:spacing w:after="240"/>
        <w:rPr>
          <w:rFonts w:ascii="Arial" w:hAnsi="Arial" w:cs="Arial"/>
        </w:rPr>
      </w:pPr>
      <w:r w:rsidRPr="001F471F">
        <w:rPr>
          <w:rFonts w:ascii="Arial" w:hAnsi="Arial" w:cs="Arial"/>
        </w:rPr>
        <w:t xml:space="preserve">Subsequently, lower emissions, less congestion, and more affordable ones are the main benefits brought about by car-sharing and subscription models (Agbesi et al., 2023). However, it implies that private short-term rentals would, thus, reduce longer rental for cars, which means even less waste of manufacturing and resource use in general. Additionally, high utilisation is made by shared cars compared to private rentals and the total number of requirements is reduced, producing less manufacturing waste and resource use (Zagorskas and Burinskienė, 2019).  However, less short-term car-sharing by tourists brings less traffic congestion to popular travel destinations in terms of long-term rentals. </w:t>
      </w:r>
    </w:p>
    <w:p w:rsidR="000C1A8D" w:rsidRPr="001F471F" w:rsidRDefault="00A34BF5">
      <w:pPr>
        <w:pStyle w:val="Heading2"/>
        <w:numPr>
          <w:ilvl w:val="1"/>
          <w:numId w:val="1"/>
        </w:numPr>
        <w:spacing w:after="240"/>
        <w:rPr>
          <w:rFonts w:ascii="Arial" w:hAnsi="Arial" w:cs="Arial"/>
        </w:rPr>
      </w:pPr>
      <w:bookmarkStart w:id="8" w:name="_4d34og8" w:colFirst="0" w:colLast="0"/>
      <w:bookmarkEnd w:id="8"/>
      <w:r w:rsidRPr="001F471F">
        <w:rPr>
          <w:rFonts w:ascii="Arial" w:hAnsi="Arial" w:cs="Arial"/>
        </w:rPr>
        <w:t>Carbon Offset and Sustainable Policy</w:t>
      </w:r>
    </w:p>
    <w:p w:rsidR="000C1A8D" w:rsidRPr="001F471F" w:rsidRDefault="00A34BF5">
      <w:pPr>
        <w:pStyle w:val="normal0"/>
        <w:spacing w:after="240"/>
        <w:rPr>
          <w:rFonts w:ascii="Arial" w:hAnsi="Arial" w:cs="Arial"/>
        </w:rPr>
      </w:pPr>
      <w:r w:rsidRPr="001F471F">
        <w:rPr>
          <w:rFonts w:ascii="Arial" w:hAnsi="Arial" w:cs="Arial"/>
        </w:rPr>
        <w:t>Carbon offsetting involves companies paying to offset an equivalently proportional amount of CO</w:t>
      </w:r>
      <w:r w:rsidRPr="001F471F">
        <w:rPr>
          <w:rFonts w:ascii="Cambria Math" w:eastAsia="Cambria Math" w:hAnsi="Cambria Math" w:cs="Arial"/>
        </w:rPr>
        <w:t>₂</w:t>
      </w:r>
      <w:r w:rsidRPr="001F471F">
        <w:rPr>
          <w:rFonts w:ascii="Arial" w:hAnsi="Arial" w:cs="Arial"/>
        </w:rPr>
        <w:t xml:space="preserve"> through projects using either renewable energy alternatives or CO</w:t>
      </w:r>
      <w:r w:rsidRPr="001F471F">
        <w:rPr>
          <w:rFonts w:ascii="Cambria Math" w:eastAsia="Cambria Math" w:hAnsi="Cambria Math" w:cs="Arial"/>
        </w:rPr>
        <w:t>₂</w:t>
      </w:r>
      <w:r w:rsidRPr="001F471F">
        <w:rPr>
          <w:rFonts w:ascii="Arial" w:hAnsi="Arial" w:cs="Arial"/>
        </w:rPr>
        <w:t xml:space="preserve"> absorption (Cerasoli and Porporato, 2023). This level of initiative takes care of CO</w:t>
      </w:r>
      <w:r w:rsidRPr="001F471F">
        <w:rPr>
          <w:rFonts w:ascii="Cambria Math" w:eastAsia="Cambria Math" w:hAnsi="Cambria Math" w:cs="Arial"/>
        </w:rPr>
        <w:t>₂</w:t>
      </w:r>
      <w:r w:rsidRPr="001F471F">
        <w:rPr>
          <w:rFonts w:ascii="Arial" w:hAnsi="Arial" w:cs="Arial"/>
        </w:rPr>
        <w:t xml:space="preserve"> emissions incurred, probably, until cleaner vehicles are adopted industry-wide in the fuel-powered rental cars (Agbesi et al., 2023). Moreover, the example Avis can be in terms of several initiatives in achieving carbon neutrality, which include enabling consumers to make their contributions toward carbon offsets when making reservations. These donations could be for forest conservation, and renewable energy sourcing (Cerasoli and Porporato, 2023). </w:t>
      </w:r>
    </w:p>
    <w:p w:rsidR="000C1A8D" w:rsidRPr="001F471F" w:rsidRDefault="00A34BF5">
      <w:pPr>
        <w:pStyle w:val="normal0"/>
        <w:spacing w:after="240"/>
        <w:rPr>
          <w:rFonts w:ascii="Arial" w:hAnsi="Arial" w:cs="Arial"/>
        </w:rPr>
      </w:pPr>
      <w:r w:rsidRPr="001F471F">
        <w:rPr>
          <w:rFonts w:ascii="Arial" w:hAnsi="Arial" w:cs="Arial"/>
        </w:rPr>
        <w:t>Avis to gradually increase fleet, and the number of electric and hybrid vehicles to enhance environmentally friendly options for travel convenience (He et al., 2024). Subsequently, tax incentives of subsidies on EV purchases and installation of charging stations push rental companies into their sustainable offerings for the above reasons (Cerasoli and Porporato, 2023). Therefore, these initiatives of adopting carbon offset programs and boosting sustainability regulations effectively the efforts of rental firms toward minimising their environmental footprint and supporting global climate objectives (He et al., 2024).</w:t>
      </w:r>
    </w:p>
    <w:p w:rsidR="000C1A8D" w:rsidRPr="001F471F" w:rsidRDefault="00A34BF5">
      <w:pPr>
        <w:pStyle w:val="Heading2"/>
        <w:numPr>
          <w:ilvl w:val="1"/>
          <w:numId w:val="1"/>
        </w:numPr>
        <w:spacing w:after="240"/>
        <w:rPr>
          <w:rFonts w:ascii="Arial" w:hAnsi="Arial" w:cs="Arial"/>
        </w:rPr>
      </w:pPr>
      <w:bookmarkStart w:id="9" w:name="_2s8eyo1" w:colFirst="0" w:colLast="0"/>
      <w:bookmarkEnd w:id="9"/>
      <w:r w:rsidRPr="001F471F">
        <w:rPr>
          <w:rFonts w:ascii="Arial" w:hAnsi="Arial" w:cs="Arial"/>
        </w:rPr>
        <w:t>Infrastructure Development for EV</w:t>
      </w:r>
    </w:p>
    <w:p w:rsidR="000C1A8D" w:rsidRPr="001F471F" w:rsidRDefault="00A34BF5">
      <w:pPr>
        <w:pStyle w:val="normal0"/>
        <w:spacing w:after="240"/>
        <w:rPr>
          <w:rFonts w:ascii="Arial" w:hAnsi="Arial" w:cs="Arial"/>
        </w:rPr>
      </w:pPr>
      <w:r w:rsidRPr="001F471F">
        <w:rPr>
          <w:rFonts w:ascii="Arial" w:hAnsi="Arial" w:cs="Arial"/>
        </w:rPr>
        <w:t xml:space="preserve">The infrastructure would be developed for the EV rentals (Agbesi et al., 2023). Additionally, the lack of charging infrastructure is one of the major hindrances to developing electric vehicle rentals, especially in remote tourist areas (Khalid Mohammed Almatar, 2023). Moreover, charging stations are not easily accessible, which makes tourists apprehensive about renting EVs because of their fear of running out of battery during the trip. Significantly, infrastructure is invested in developing EV rentals by rental companies and partnering with governments, hotels, and airports for easier accessibility to charging points (Agbesi et al., 2023). </w:t>
      </w:r>
    </w:p>
    <w:p w:rsidR="000C1A8D" w:rsidRPr="001F471F" w:rsidRDefault="00A34BF5">
      <w:pPr>
        <w:pStyle w:val="normal0"/>
        <w:spacing w:after="240"/>
        <w:rPr>
          <w:rFonts w:ascii="Arial" w:hAnsi="Arial" w:cs="Arial"/>
        </w:rPr>
      </w:pPr>
      <w:r w:rsidRPr="001F471F">
        <w:rPr>
          <w:rFonts w:ascii="Arial" w:hAnsi="Arial" w:cs="Arial"/>
        </w:rPr>
        <w:t xml:space="preserve">Hertz, a recent Big Auto Company provides services to the public drive charging stations across locations worldwide with the collaboration between charging station managing organisations such as Tesla and BP (Rivera et al., 2023). Similarly, Enterprise has tied up with hotel chains to ensure its electric car renters have the option of charging their vehicles at lodgings. Moreover, joint ventures provide their consumers with an easier way to charge their vehicles, but also they ease the process of renting an electric vehicle. </w:t>
      </w:r>
    </w:p>
    <w:p w:rsidR="000C1A8D" w:rsidRPr="001F471F" w:rsidRDefault="00A34BF5">
      <w:pPr>
        <w:pStyle w:val="normal0"/>
        <w:spacing w:after="240"/>
        <w:rPr>
          <w:rFonts w:ascii="Arial" w:hAnsi="Arial" w:cs="Arial"/>
        </w:rPr>
      </w:pPr>
      <w:r w:rsidRPr="001F471F">
        <w:rPr>
          <w:rFonts w:ascii="Arial" w:hAnsi="Arial" w:cs="Arial"/>
        </w:rPr>
        <w:t xml:space="preserve">Therefore, many countries looking for sponsorship to demonstrate fast charge networks on highways or near major tourist places (Rivera et al., 2023). Furthermore, the adoption of EVs is at a significantly high level, providing guarantees by installing charging stations even in the countryside to make EV tourism much more feasible (Zagorskas and Burinskienė, 2019). Therefore, the development of EV infrastructure is an indispensable way to persuade more travellers to opt for electric rentals. However, the network of fast-charging points around major tourist hotspots, and car rental companies can usher green travel for each individual (Rivera et al., 2023). </w:t>
      </w:r>
    </w:p>
    <w:p w:rsidR="000C1A8D" w:rsidRPr="001F471F" w:rsidRDefault="00A34BF5">
      <w:pPr>
        <w:pStyle w:val="Heading1"/>
        <w:numPr>
          <w:ilvl w:val="0"/>
          <w:numId w:val="1"/>
        </w:numPr>
        <w:spacing w:after="240"/>
        <w:rPr>
          <w:rFonts w:ascii="Arial" w:hAnsi="Arial" w:cs="Arial"/>
        </w:rPr>
      </w:pPr>
      <w:bookmarkStart w:id="10" w:name="_17dp8vu" w:colFirst="0" w:colLast="0"/>
      <w:bookmarkEnd w:id="10"/>
      <w:r w:rsidRPr="001F471F">
        <w:rPr>
          <w:rFonts w:ascii="Arial" w:hAnsi="Arial" w:cs="Arial"/>
        </w:rPr>
        <w:t xml:space="preserve">Challenges and barriers </w:t>
      </w:r>
    </w:p>
    <w:p w:rsidR="000C1A8D" w:rsidRPr="001F471F" w:rsidRDefault="00A34BF5">
      <w:pPr>
        <w:pStyle w:val="normal0"/>
        <w:spacing w:after="240"/>
        <w:rPr>
          <w:rFonts w:ascii="Arial" w:hAnsi="Arial" w:cs="Arial"/>
        </w:rPr>
      </w:pPr>
      <w:r w:rsidRPr="001F471F">
        <w:rPr>
          <w:rFonts w:ascii="Arial" w:hAnsi="Arial" w:cs="Arial"/>
        </w:rPr>
        <w:t>The absence of properly trained employees in the automobile rental companies for the maintenance and customer support for EVs would be one of the major problems. Unlike petrol and diesel vehicles, these electric vehicles require specialised maintenance and knowledge regarding battery performance as well as the charging system. Most of the rental employees are not adequately trained, resulting in increased service time and downtime of the vehicles, thus often leading to customer dissatisfaction. Moreover, one of the major issues is that charging takes so much longer than filling the tank with petrol. However, some tourists might want specific models of family-oriented vehicles, which usually have those options in petrol and diesel fleets, but not as easily attainable in their EV equivalent (Bhardwaj and Mostofi, 2022). Additionally, expanding the EV choice portfolio will only serve to increase the value of green rentals to travellers.</w:t>
      </w:r>
      <w:r w:rsidRPr="001F471F">
        <w:rPr>
          <w:rFonts w:ascii="Arial" w:hAnsi="Arial" w:cs="Arial"/>
        </w:rPr>
        <w:br w:type="page"/>
      </w:r>
    </w:p>
    <w:p w:rsidR="000C1A8D" w:rsidRPr="001F471F" w:rsidRDefault="000C1A8D">
      <w:pPr>
        <w:pStyle w:val="normal0"/>
        <w:rPr>
          <w:rFonts w:ascii="Arial" w:hAnsi="Arial" w:cs="Arial"/>
        </w:rPr>
      </w:pPr>
    </w:p>
    <w:p w:rsidR="000C1A8D" w:rsidRPr="001F471F" w:rsidRDefault="00A34BF5">
      <w:pPr>
        <w:pStyle w:val="Heading1"/>
        <w:numPr>
          <w:ilvl w:val="0"/>
          <w:numId w:val="1"/>
        </w:numPr>
        <w:spacing w:after="240"/>
        <w:rPr>
          <w:rFonts w:ascii="Arial" w:hAnsi="Arial" w:cs="Arial"/>
        </w:rPr>
      </w:pPr>
      <w:bookmarkStart w:id="11" w:name="_3rdcrjn" w:colFirst="0" w:colLast="0"/>
      <w:bookmarkEnd w:id="11"/>
      <w:r w:rsidRPr="001F471F">
        <w:rPr>
          <w:rFonts w:ascii="Arial" w:hAnsi="Arial" w:cs="Arial"/>
        </w:rPr>
        <w:t>Recommendations</w:t>
      </w:r>
    </w:p>
    <w:p w:rsidR="000C1A8D" w:rsidRPr="001F471F" w:rsidRDefault="00A34BF5">
      <w:pPr>
        <w:pStyle w:val="normal0"/>
        <w:numPr>
          <w:ilvl w:val="0"/>
          <w:numId w:val="2"/>
        </w:numPr>
        <w:pBdr>
          <w:top w:val="nil"/>
          <w:left w:val="nil"/>
          <w:bottom w:val="nil"/>
          <w:right w:val="nil"/>
          <w:between w:val="nil"/>
        </w:pBdr>
        <w:spacing w:after="0"/>
        <w:rPr>
          <w:rFonts w:ascii="Arial" w:hAnsi="Arial" w:cs="Arial"/>
          <w:color w:val="000000"/>
        </w:rPr>
      </w:pPr>
      <w:r w:rsidRPr="001F471F">
        <w:rPr>
          <w:rFonts w:ascii="Arial" w:hAnsi="Arial" w:cs="Arial"/>
          <w:color w:val="000000"/>
        </w:rPr>
        <w:t>Tourism is more sustainable if car rental companies invest in electric vehicle fleets. Moreover, electric cars would help to reduce carbon emissions and increase the adaptability of green travel options for more travellers by making them part of the rental offering. Moreover, these captive fleets could exploit the changes in battery technology and the decreasing cost of EV production to establish themselves as greener fleets (Amasawa et al., 2020).</w:t>
      </w:r>
    </w:p>
    <w:p w:rsidR="000C1A8D" w:rsidRPr="001F471F" w:rsidRDefault="00A34BF5">
      <w:pPr>
        <w:pStyle w:val="normal0"/>
        <w:numPr>
          <w:ilvl w:val="0"/>
          <w:numId w:val="2"/>
        </w:numPr>
        <w:pBdr>
          <w:top w:val="nil"/>
          <w:left w:val="nil"/>
          <w:bottom w:val="nil"/>
          <w:right w:val="nil"/>
          <w:between w:val="nil"/>
        </w:pBdr>
        <w:spacing w:after="0"/>
        <w:rPr>
          <w:rFonts w:ascii="Arial" w:hAnsi="Arial" w:cs="Arial"/>
          <w:color w:val="000000"/>
        </w:rPr>
      </w:pPr>
      <w:bookmarkStart w:id="12" w:name="_35nkun2" w:colFirst="0" w:colLast="0"/>
      <w:bookmarkEnd w:id="12"/>
      <w:r w:rsidRPr="001F471F">
        <w:rPr>
          <w:rFonts w:ascii="Arial" w:hAnsi="Arial" w:cs="Arial"/>
          <w:color w:val="000000"/>
        </w:rPr>
        <w:t>The reach of EV charging networks needs to be expanded, in tourist rural areas (Rivera et al., 2023). Moreover, the cooperation among car rental companies with hotels, resorts, and airports might facilitate the growth of charging stations so that tourists would have access to power charging hubs. This should prevent range anxiety and make EV rental a much more popular option for long-haul travel (Bhardwaj and Mostofi, 2022).</w:t>
      </w:r>
    </w:p>
    <w:p w:rsidR="000C1A8D" w:rsidRPr="001F471F" w:rsidRDefault="00A34BF5">
      <w:pPr>
        <w:pStyle w:val="normal0"/>
        <w:numPr>
          <w:ilvl w:val="0"/>
          <w:numId w:val="2"/>
        </w:numPr>
        <w:pBdr>
          <w:top w:val="nil"/>
          <w:left w:val="nil"/>
          <w:bottom w:val="nil"/>
          <w:right w:val="nil"/>
          <w:between w:val="nil"/>
        </w:pBdr>
        <w:spacing w:after="0"/>
        <w:rPr>
          <w:rFonts w:ascii="Arial" w:hAnsi="Arial" w:cs="Arial"/>
          <w:color w:val="000000"/>
        </w:rPr>
      </w:pPr>
      <w:r w:rsidRPr="001F471F">
        <w:rPr>
          <w:rFonts w:ascii="Arial" w:hAnsi="Arial" w:cs="Arial"/>
          <w:color w:val="000000"/>
        </w:rPr>
        <w:t xml:space="preserve">Moreover, providing consumers aware of the benefits of using an eco-friendly vehicle will also be an important strategy (Rivera et al., 2023). Clear and tutorial information has to be provided on mobile apps to guide customers into charging and usage of such vehicles.  </w:t>
      </w:r>
    </w:p>
    <w:p w:rsidR="000C1A8D" w:rsidRPr="001F471F" w:rsidRDefault="00A34BF5">
      <w:pPr>
        <w:pStyle w:val="normal0"/>
        <w:numPr>
          <w:ilvl w:val="0"/>
          <w:numId w:val="2"/>
        </w:numPr>
        <w:pBdr>
          <w:top w:val="nil"/>
          <w:left w:val="nil"/>
          <w:bottom w:val="nil"/>
          <w:right w:val="nil"/>
          <w:between w:val="nil"/>
        </w:pBdr>
        <w:spacing w:after="240"/>
        <w:rPr>
          <w:rFonts w:ascii="Arial" w:hAnsi="Arial" w:cs="Arial"/>
          <w:color w:val="000000"/>
        </w:rPr>
      </w:pPr>
      <w:r w:rsidRPr="001F471F">
        <w:rPr>
          <w:rFonts w:ascii="Arial" w:hAnsi="Arial" w:cs="Arial"/>
          <w:color w:val="000000"/>
        </w:rPr>
        <w:t>Likewise, government incentives could spur the further increased use of green car rentals. A tax holiday, grants, or subsidies to rental companies making investments in electric vehicles should speed up the process of greening travel so that more tourists around the world could have it while offering value for their money (Amasawa et al., 2020).</w:t>
      </w:r>
    </w:p>
    <w:p w:rsidR="000C1A8D" w:rsidRPr="001F471F" w:rsidRDefault="00A34BF5">
      <w:pPr>
        <w:pStyle w:val="Heading1"/>
        <w:numPr>
          <w:ilvl w:val="0"/>
          <w:numId w:val="1"/>
        </w:numPr>
        <w:spacing w:after="240"/>
        <w:rPr>
          <w:rFonts w:ascii="Arial" w:hAnsi="Arial" w:cs="Arial"/>
        </w:rPr>
      </w:pPr>
      <w:bookmarkStart w:id="13" w:name="_26in1rg" w:colFirst="0" w:colLast="0"/>
      <w:bookmarkEnd w:id="13"/>
      <w:r w:rsidRPr="001F471F">
        <w:rPr>
          <w:rFonts w:ascii="Arial" w:hAnsi="Arial" w:cs="Arial"/>
        </w:rPr>
        <w:t>Conclusion</w:t>
      </w:r>
    </w:p>
    <w:p w:rsidR="000C1A8D" w:rsidRPr="001F471F" w:rsidRDefault="00A34BF5">
      <w:pPr>
        <w:pStyle w:val="normal0"/>
        <w:spacing w:after="240"/>
        <w:rPr>
          <w:rFonts w:ascii="Arial" w:hAnsi="Arial" w:cs="Arial"/>
        </w:rPr>
      </w:pPr>
      <w:r w:rsidRPr="001F471F">
        <w:rPr>
          <w:rFonts w:ascii="Arial" w:hAnsi="Arial" w:cs="Arial"/>
        </w:rPr>
        <w:t>Conclusively, this report assesses the environmental damage that the car rental industry causes mostly through carbon emissions, fuel consumption, and pollution from tourism. Among possible sustainable solutions, are starting EV adoption, implementing car-sharing models, organising carbon emissions offset programs, and developing electric vehicle charging networks. However, high costs, inadequate infrastructure, and low consumer confidence are some of the bottlenecks in implementing programs. For the sustainability of tourism, it is necessary to have the following actions related to car rental: investments in electric vehicle fleets, partnerships with hospitality providers, and travel education. Moreover, government incentives and innovations coming from the industry, would further the attainment of a green and responsible tourism industry by possibly shifting from the traditional car rental paradigm to greener car rentals.</w:t>
      </w:r>
    </w:p>
    <w:p w:rsidR="000C1A8D" w:rsidRPr="001F471F" w:rsidRDefault="00A34BF5">
      <w:pPr>
        <w:pStyle w:val="normal0"/>
        <w:spacing w:line="259" w:lineRule="auto"/>
        <w:jc w:val="left"/>
        <w:rPr>
          <w:rFonts w:ascii="Arial" w:hAnsi="Arial" w:cs="Arial"/>
        </w:rPr>
      </w:pPr>
      <w:r w:rsidRPr="001F471F">
        <w:rPr>
          <w:rFonts w:ascii="Arial" w:hAnsi="Arial" w:cs="Arial"/>
        </w:rPr>
        <w:br w:type="page"/>
      </w:r>
    </w:p>
    <w:p w:rsidR="000C1A8D" w:rsidRPr="001F471F" w:rsidRDefault="00A34BF5">
      <w:pPr>
        <w:pStyle w:val="Heading1"/>
        <w:numPr>
          <w:ilvl w:val="0"/>
          <w:numId w:val="1"/>
        </w:numPr>
        <w:rPr>
          <w:rFonts w:ascii="Arial" w:hAnsi="Arial" w:cs="Arial"/>
        </w:rPr>
      </w:pPr>
      <w:bookmarkStart w:id="14" w:name="_lnxbz9" w:colFirst="0" w:colLast="0"/>
      <w:bookmarkEnd w:id="14"/>
      <w:r w:rsidRPr="001F471F">
        <w:rPr>
          <w:rFonts w:ascii="Arial" w:hAnsi="Arial" w:cs="Arial"/>
        </w:rPr>
        <w:t>References</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Agbesi, P.K., Ruffino, R. and Hakovirta, M. (2023). The development of sustainable electric vehicle business ecosystems. </w:t>
      </w:r>
      <w:r w:rsidRPr="001F471F">
        <w:rPr>
          <w:rFonts w:ascii="Arial" w:hAnsi="Arial" w:cs="Arial"/>
          <w:i/>
          <w:color w:val="000000"/>
        </w:rPr>
        <w:t>SN Business &amp; Economics</w:t>
      </w:r>
      <w:r w:rsidRPr="001F471F">
        <w:rPr>
          <w:rFonts w:ascii="Arial" w:hAnsi="Arial" w:cs="Arial"/>
          <w:color w:val="000000"/>
        </w:rPr>
        <w:t>, 3(8). doi:https://doi.org/10.1007/s43546-023-00486-5.</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Amasawa, E., Shibata, T., Sugiyama, H. and Hirao, M. (2020). Environmental potential of reusing, renting, and sharing consumer products: Systematic analysis approach. </w:t>
      </w:r>
      <w:r w:rsidRPr="001F471F">
        <w:rPr>
          <w:rFonts w:ascii="Arial" w:hAnsi="Arial" w:cs="Arial"/>
          <w:i/>
          <w:color w:val="000000"/>
        </w:rPr>
        <w:t>Journal of Cleaner Production</w:t>
      </w:r>
      <w:r w:rsidRPr="001F471F">
        <w:rPr>
          <w:rFonts w:ascii="Arial" w:hAnsi="Arial" w:cs="Arial"/>
          <w:color w:val="000000"/>
        </w:rPr>
        <w:t>, 242, p.118487. doi:https://doi.org/10.1016/j.jclepro.2019.118487.</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Bhardwaj, S. and Mostofi, H. (2022). Technical and Business Aspects of Battery Electric Trucks—A Systematic Review. </w:t>
      </w:r>
      <w:r w:rsidRPr="001F471F">
        <w:rPr>
          <w:rFonts w:ascii="Arial" w:hAnsi="Arial" w:cs="Arial"/>
          <w:i/>
          <w:color w:val="000000"/>
        </w:rPr>
        <w:t>Future Transportation</w:t>
      </w:r>
      <w:r w:rsidRPr="001F471F">
        <w:rPr>
          <w:rFonts w:ascii="Arial" w:hAnsi="Arial" w:cs="Arial"/>
          <w:color w:val="000000"/>
        </w:rPr>
        <w:t>, 2(2), pp.382–401. doi:https://doi.org/10.3390/futuretransp2020021.</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Cerasoli, S. and Porporato, A. (2023). Optimal Resource Allocation for Carbon Mitigation. </w:t>
      </w:r>
      <w:r w:rsidRPr="001F471F">
        <w:rPr>
          <w:rFonts w:ascii="Arial" w:hAnsi="Arial" w:cs="Arial"/>
          <w:i/>
          <w:color w:val="000000"/>
        </w:rPr>
        <w:t>Sustainability</w:t>
      </w:r>
      <w:r w:rsidRPr="001F471F">
        <w:rPr>
          <w:rFonts w:ascii="Arial" w:hAnsi="Arial" w:cs="Arial"/>
          <w:color w:val="000000"/>
        </w:rPr>
        <w:t>, 15(13), p.10291. doi:https://doi.org/10.3390/su151310291.</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Constantin, C.P., Papuc-Damașcan, V., Blumer, A., Albu, R.-G., Suciu, T., Candrea, A.N. and Ispas, A. (2021). Profiling Visitors to Romanian Ecotourism Destinations. </w:t>
      </w:r>
      <w:r w:rsidRPr="001F471F">
        <w:rPr>
          <w:rFonts w:ascii="Arial" w:hAnsi="Arial" w:cs="Arial"/>
          <w:i/>
          <w:color w:val="000000"/>
        </w:rPr>
        <w:t>Sustainability</w:t>
      </w:r>
      <w:r w:rsidRPr="001F471F">
        <w:rPr>
          <w:rFonts w:ascii="Arial" w:hAnsi="Arial" w:cs="Arial"/>
          <w:color w:val="000000"/>
        </w:rPr>
        <w:t>, 13(5), p.2958. doi:https://doi.org/10.3390/su13052958.</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Eweade, B.S., Hasan Güngör and Selin Karlılar (2023). The determinants of ecological footprint in the UK: The role of transportation activities, renewable energy, trade openness, and globalisation. </w:t>
      </w:r>
      <w:r w:rsidRPr="001F471F">
        <w:rPr>
          <w:rFonts w:ascii="Arial" w:hAnsi="Arial" w:cs="Arial"/>
          <w:i/>
          <w:color w:val="000000"/>
        </w:rPr>
        <w:t>Environmental Science and Pollution Research</w:t>
      </w:r>
      <w:r w:rsidRPr="001F471F">
        <w:rPr>
          <w:rFonts w:ascii="Arial" w:hAnsi="Arial" w:cs="Arial"/>
          <w:color w:val="000000"/>
        </w:rPr>
        <w:t>. Doi:https://doi.org/10.1007/s11356-023-30759-3.</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Golomb, D. (2020). Fossil Fuel Combustion: Air Pollution and Global Warming. </w:t>
      </w:r>
      <w:r w:rsidRPr="001F471F">
        <w:rPr>
          <w:rFonts w:ascii="Arial" w:hAnsi="Arial" w:cs="Arial"/>
          <w:i/>
          <w:color w:val="000000"/>
        </w:rPr>
        <w:t>CRC Press eBooks</w:t>
      </w:r>
      <w:r w:rsidRPr="001F471F">
        <w:rPr>
          <w:rFonts w:ascii="Arial" w:hAnsi="Arial" w:cs="Arial"/>
          <w:color w:val="000000"/>
        </w:rPr>
        <w:t>, pp.177–190. doi:https://doi.org/10.1201/9781003043461-14.</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He, Q., Li, W., Zhang, P. and Guo, C. (2024). Corporate governance, policy robustness and carbon neutrality in the digital economy: Insights from the natural resource exploitation sector. </w:t>
      </w:r>
      <w:r w:rsidRPr="001F471F">
        <w:rPr>
          <w:rFonts w:ascii="Arial" w:hAnsi="Arial" w:cs="Arial"/>
          <w:i/>
          <w:color w:val="000000"/>
        </w:rPr>
        <w:t>Resources Policy</w:t>
      </w:r>
      <w:r w:rsidRPr="001F471F">
        <w:rPr>
          <w:rFonts w:ascii="Arial" w:hAnsi="Arial" w:cs="Arial"/>
          <w:color w:val="000000"/>
        </w:rPr>
        <w:t>, 88, pp.104477–104477. doi:https://doi.org/10.1016/j.resourpol.2023.104477.</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Ioanna Pagoni and Papatheodorou, A. (2024). Innovative urban mobility solutions in tourist destinations. </w:t>
      </w:r>
      <w:r w:rsidRPr="001F471F">
        <w:rPr>
          <w:rFonts w:ascii="Arial" w:hAnsi="Arial" w:cs="Arial"/>
          <w:i/>
          <w:color w:val="000000"/>
        </w:rPr>
        <w:t>Edward Elgar Publishing eBooks</w:t>
      </w:r>
      <w:r w:rsidRPr="001F471F">
        <w:rPr>
          <w:rFonts w:ascii="Arial" w:hAnsi="Arial" w:cs="Arial"/>
          <w:color w:val="000000"/>
        </w:rPr>
        <w:t>, [online] pp.191–205. doi:https://doi.org/10.4337/9781803926742.00022.</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Khalid Mohammed Almatar (2023). Increasing electric vehicle infrastructure in urban areas for efficiently employing renewable energy. </w:t>
      </w:r>
      <w:r w:rsidRPr="001F471F">
        <w:rPr>
          <w:rFonts w:ascii="Arial" w:hAnsi="Arial" w:cs="Arial"/>
          <w:i/>
          <w:color w:val="000000"/>
        </w:rPr>
        <w:t>Environment, Development and Sustainability</w:t>
      </w:r>
      <w:r w:rsidRPr="001F471F">
        <w:rPr>
          <w:rFonts w:ascii="Arial" w:hAnsi="Arial" w:cs="Arial"/>
          <w:color w:val="000000"/>
        </w:rPr>
        <w:t>. Doi:https://doi.org/10.1007/s10668-023-03723-x.</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Martín Martín, J., Guaita Martínez, J., Molina Moreno, V. and Sartal Rodríguez, A. (2019). An Analysis of the Tourist Mobility on the Island of Lanzarote: Car Rental Versus More Sustainable Transportation Alternatives. </w:t>
      </w:r>
      <w:r w:rsidRPr="001F471F">
        <w:rPr>
          <w:rFonts w:ascii="Arial" w:hAnsi="Arial" w:cs="Arial"/>
          <w:i/>
          <w:color w:val="000000"/>
        </w:rPr>
        <w:t>Sustainability</w:t>
      </w:r>
      <w:r w:rsidRPr="001F471F">
        <w:rPr>
          <w:rFonts w:ascii="Arial" w:hAnsi="Arial" w:cs="Arial"/>
          <w:color w:val="000000"/>
        </w:rPr>
        <w:t>, 11(3), p.739. doi:https://doi.org/10.3390/su11030739.</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Rivera, S., Goetz, S.M., Kouro, S., Lehn, P.W., Pathmanathan, M., Bauer, P. and Mastromauro, R.A. (2023). Charging Infrastructure and Grid Integration for Electromobility. </w:t>
      </w:r>
      <w:r w:rsidRPr="001F471F">
        <w:rPr>
          <w:rFonts w:ascii="Arial" w:hAnsi="Arial" w:cs="Arial"/>
          <w:i/>
          <w:color w:val="000000"/>
        </w:rPr>
        <w:t>Proceedings of the IEEE</w:t>
      </w:r>
      <w:r w:rsidRPr="001F471F">
        <w:rPr>
          <w:rFonts w:ascii="Arial" w:hAnsi="Arial" w:cs="Arial"/>
          <w:color w:val="000000"/>
        </w:rPr>
        <w:t>, [online] 111(4), pp.371–396. doi:https://doi.org/10.1109/JPROC.2022.3216362.</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Sharma, R., Kumar, R., Singh, P.K., Raboaca, M.S. and Felseghi, R.-A. (2020). A Systematic Study on the Analysis of the Emission of CO, CO2 and HC for Four-Wheelers and Its Impact on the Sustainable Ecosystem. </w:t>
      </w:r>
      <w:r w:rsidRPr="001F471F">
        <w:rPr>
          <w:rFonts w:ascii="Arial" w:hAnsi="Arial" w:cs="Arial"/>
          <w:i/>
          <w:color w:val="000000"/>
        </w:rPr>
        <w:t>Sustainability</w:t>
      </w:r>
      <w:r w:rsidRPr="001F471F">
        <w:rPr>
          <w:rFonts w:ascii="Arial" w:hAnsi="Arial" w:cs="Arial"/>
          <w:color w:val="000000"/>
        </w:rPr>
        <w:t>, [online] 12(17), p.6707. doi:https://doi.org/10.3390/su12176707.</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Singh, S. (2021). Energy Crisis and Climate Change. </w:t>
      </w:r>
      <w:r w:rsidRPr="001F471F">
        <w:rPr>
          <w:rFonts w:ascii="Arial" w:hAnsi="Arial" w:cs="Arial"/>
          <w:i/>
          <w:color w:val="000000"/>
        </w:rPr>
        <w:t>Energy</w:t>
      </w:r>
      <w:r w:rsidRPr="001F471F">
        <w:rPr>
          <w:rFonts w:ascii="Arial" w:hAnsi="Arial" w:cs="Arial"/>
          <w:color w:val="000000"/>
        </w:rPr>
        <w:t>, pp.1–17. doi:https://doi.org/10.1002/9781119741503.ch1.</w:t>
      </w:r>
    </w:p>
    <w:p w:rsidR="000C1A8D" w:rsidRPr="001F471F" w:rsidRDefault="00A34BF5">
      <w:pPr>
        <w:pStyle w:val="normal0"/>
        <w:pBdr>
          <w:top w:val="nil"/>
          <w:left w:val="nil"/>
          <w:bottom w:val="nil"/>
          <w:right w:val="nil"/>
          <w:between w:val="nil"/>
        </w:pBdr>
        <w:spacing w:after="240"/>
        <w:ind w:left="720" w:hanging="720"/>
        <w:jc w:val="left"/>
        <w:rPr>
          <w:rFonts w:ascii="Arial" w:hAnsi="Arial" w:cs="Arial"/>
          <w:color w:val="000000"/>
        </w:rPr>
      </w:pPr>
      <w:r w:rsidRPr="001F471F">
        <w:rPr>
          <w:rFonts w:ascii="Arial" w:hAnsi="Arial" w:cs="Arial"/>
          <w:color w:val="000000"/>
        </w:rPr>
        <w:t xml:space="preserve">Statista (2024). </w:t>
      </w:r>
      <w:r w:rsidRPr="001F471F">
        <w:rPr>
          <w:rFonts w:ascii="Arial" w:hAnsi="Arial" w:cs="Arial"/>
          <w:i/>
          <w:color w:val="000000"/>
        </w:rPr>
        <w:t>Car Rentals market - Revenue in the United Kingdom in 2025</w:t>
      </w:r>
      <w:r w:rsidRPr="001F471F">
        <w:rPr>
          <w:rFonts w:ascii="Arial" w:hAnsi="Arial" w:cs="Arial"/>
          <w:color w:val="000000"/>
        </w:rPr>
        <w:t>. [online] Statista. Available at: https://www.statista.com/forecasts/518804/revenue-in-the-car-rentals-market-in-the-united-kingdom.</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Stock, F., Reifferscheid, G., Brennholt, N. and Kostianaia, E. eds., (2022). </w:t>
      </w:r>
      <w:r w:rsidRPr="001F471F">
        <w:rPr>
          <w:rFonts w:ascii="Arial" w:hAnsi="Arial" w:cs="Arial"/>
          <w:i/>
          <w:color w:val="000000"/>
        </w:rPr>
        <w:t>Plastics in the Aquatic Environment - Part II</w:t>
      </w:r>
      <w:r w:rsidRPr="001F471F">
        <w:rPr>
          <w:rFonts w:ascii="Arial" w:hAnsi="Arial" w:cs="Arial"/>
          <w:color w:val="000000"/>
        </w:rPr>
        <w:t xml:space="preserve">. </w:t>
      </w:r>
      <w:r w:rsidRPr="001F471F">
        <w:rPr>
          <w:rFonts w:ascii="Arial" w:hAnsi="Arial" w:cs="Arial"/>
          <w:i/>
          <w:color w:val="000000"/>
        </w:rPr>
        <w:t>The Handbook of Environmental Chemistry</w:t>
      </w:r>
      <w:r w:rsidRPr="001F471F">
        <w:rPr>
          <w:rFonts w:ascii="Arial" w:hAnsi="Arial" w:cs="Arial"/>
          <w:color w:val="000000"/>
        </w:rPr>
        <w:t>. Cham: Springer International Publishing. Doi:https://doi.org/10.1007/978-3-030-84114-0.</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Tiwari, A. and Farag, H. (2022). Analysis and Modeling of Value Creation Opportunities and Governing Factors for Electric Vehicle Proliferation. </w:t>
      </w:r>
      <w:r w:rsidRPr="001F471F">
        <w:rPr>
          <w:rFonts w:ascii="Arial" w:hAnsi="Arial" w:cs="Arial"/>
          <w:i/>
          <w:color w:val="000000"/>
        </w:rPr>
        <w:t>Energies</w:t>
      </w:r>
      <w:r w:rsidRPr="001F471F">
        <w:rPr>
          <w:rFonts w:ascii="Arial" w:hAnsi="Arial" w:cs="Arial"/>
          <w:color w:val="000000"/>
        </w:rPr>
        <w:t>, 16(1), p.438. Doi:https://doi.org/10.3390/en16010438.</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Yao Zhichao and Yashu, Y. (2024). PROMOTING ENVIRONMENTAL SUSTAINABILITY THROUGH THE PRINCIPLES OF GREEN, ECO-FRIENDLY TOURISM. </w:t>
      </w:r>
      <w:r w:rsidRPr="001F471F">
        <w:rPr>
          <w:rFonts w:ascii="Arial" w:hAnsi="Arial" w:cs="Arial"/>
          <w:i/>
          <w:color w:val="000000"/>
        </w:rPr>
        <w:t>IMRAS</w:t>
      </w:r>
      <w:r w:rsidRPr="001F471F">
        <w:rPr>
          <w:rFonts w:ascii="Arial" w:hAnsi="Arial" w:cs="Arial"/>
          <w:color w:val="000000"/>
        </w:rPr>
        <w:t>, [online] 7(12), pp.63–74. Available at: https://journal.imras.org/index.php/sps/article/view/1942 [Accessed 2 Jan. 2025].</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Zagorskas, J. and Burinskienė, M. (2019). Challenges Caused by Increased Use of E-Powered Personal Mobility Vehicles in European Cities. </w:t>
      </w:r>
      <w:r w:rsidRPr="001F471F">
        <w:rPr>
          <w:rFonts w:ascii="Arial" w:hAnsi="Arial" w:cs="Arial"/>
          <w:i/>
          <w:color w:val="000000"/>
        </w:rPr>
        <w:t>Sustainability</w:t>
      </w:r>
      <w:r w:rsidRPr="001F471F">
        <w:rPr>
          <w:rFonts w:ascii="Arial" w:hAnsi="Arial" w:cs="Arial"/>
          <w:color w:val="000000"/>
        </w:rPr>
        <w:t>, 12(1), p.273. doi:https://doi.org/10.3390/su12010273.</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Zang, J., Jiao, P., Liu, S., Zhang, X., Song, G. and Yu, L. (2023). Identifying Traffic Congestion Patterns of Urban Road Network Based on Traffic Performance Index. </w:t>
      </w:r>
      <w:r w:rsidRPr="001F471F">
        <w:rPr>
          <w:rFonts w:ascii="Arial" w:hAnsi="Arial" w:cs="Arial"/>
          <w:i/>
          <w:color w:val="000000"/>
        </w:rPr>
        <w:t>Sustainability</w:t>
      </w:r>
      <w:r w:rsidRPr="001F471F">
        <w:rPr>
          <w:rFonts w:ascii="Arial" w:hAnsi="Arial" w:cs="Arial"/>
          <w:color w:val="000000"/>
        </w:rPr>
        <w:t>, 15(2), p.948. doi:https://doi.org/10.3390/su15020948.</w:t>
      </w:r>
    </w:p>
    <w:p w:rsidR="000C1A8D" w:rsidRPr="001F471F" w:rsidRDefault="00A34BF5">
      <w:pPr>
        <w:pStyle w:val="normal0"/>
        <w:pBdr>
          <w:top w:val="nil"/>
          <w:left w:val="nil"/>
          <w:bottom w:val="nil"/>
          <w:right w:val="nil"/>
          <w:between w:val="nil"/>
        </w:pBdr>
        <w:spacing w:after="240"/>
        <w:ind w:left="720" w:hanging="720"/>
        <w:rPr>
          <w:rFonts w:ascii="Arial" w:hAnsi="Arial" w:cs="Arial"/>
          <w:color w:val="000000"/>
        </w:rPr>
      </w:pPr>
      <w:r w:rsidRPr="001F471F">
        <w:rPr>
          <w:rFonts w:ascii="Arial" w:hAnsi="Arial" w:cs="Arial"/>
          <w:color w:val="000000"/>
        </w:rPr>
        <w:t xml:space="preserve">Zhou, H., Chi, X., Norman, R., Zhang, Y. and Song, C. (2024). Tourists’ urban travel modes: Choices for enhanced transport and environmental sustainability. </w:t>
      </w:r>
      <w:r w:rsidRPr="001F471F">
        <w:rPr>
          <w:rFonts w:ascii="Arial" w:hAnsi="Arial" w:cs="Arial"/>
          <w:i/>
          <w:color w:val="000000"/>
        </w:rPr>
        <w:t>Transportation Research Part D: Transport and Environment</w:t>
      </w:r>
      <w:r w:rsidRPr="001F471F">
        <w:rPr>
          <w:rFonts w:ascii="Arial" w:hAnsi="Arial" w:cs="Arial"/>
          <w:color w:val="000000"/>
        </w:rPr>
        <w:t>, [online] 129, p.104144. doi:https://doi.org/10.1016/j.trd.2024.104144.</w:t>
      </w:r>
    </w:p>
    <w:sectPr w:rsidR="000C1A8D" w:rsidRPr="001F471F" w:rsidSect="000C1A8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A0FCD" w:rsidRDefault="009A0FCD" w:rsidP="000C1A8D">
      <w:pPr>
        <w:spacing w:after="0" w:line="240" w:lineRule="auto"/>
      </w:pPr>
      <w:r>
        <w:separator/>
      </w:r>
    </w:p>
  </w:endnote>
  <w:endnote w:type="continuationSeparator" w:id="1">
    <w:p w:rsidR="009A0FCD" w:rsidRDefault="009A0FCD" w:rsidP="000C1A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A0FCD" w:rsidRDefault="009A0FCD" w:rsidP="000C1A8D">
      <w:pPr>
        <w:spacing w:after="0" w:line="240" w:lineRule="auto"/>
      </w:pPr>
      <w:r>
        <w:separator/>
      </w:r>
    </w:p>
  </w:footnote>
  <w:footnote w:type="continuationSeparator" w:id="1">
    <w:p w:rsidR="009A0FCD" w:rsidRDefault="009A0FCD" w:rsidP="000C1A8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800A50">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A34BF5">
      <w:rPr>
        <w:color w:val="000000"/>
      </w:rPr>
      <w:instrText>PAGE</w:instrText>
    </w:r>
    <w:r>
      <w:rPr>
        <w:color w:val="000000"/>
      </w:rPr>
      <w:fldChar w:fldCharType="separate"/>
    </w:r>
    <w:r w:rsidR="00402F10">
      <w:rPr>
        <w:noProof/>
        <w:color w:val="000000"/>
      </w:rPr>
      <w:t>3</w:t>
    </w:r>
    <w:r>
      <w:rPr>
        <w:color w:val="000000"/>
      </w:rPr>
      <w:fldChar w:fldCharType="end"/>
    </w:r>
  </w:p>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1A8D" w:rsidRDefault="000C1A8D">
    <w:pPr>
      <w:pStyle w:val="normal0"/>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1E64CB"/>
    <w:multiLevelType w:val="multilevel"/>
    <w:tmpl w:val="5CEAF0D0"/>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nsid w:val="7B053FE6"/>
    <w:multiLevelType w:val="multilevel"/>
    <w:tmpl w:val="48C659E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0C1A8D"/>
    <w:rsid w:val="000C1A8D"/>
    <w:rsid w:val="001F471F"/>
    <w:rsid w:val="00402F10"/>
    <w:rsid w:val="00800A50"/>
    <w:rsid w:val="009A0FCD"/>
    <w:rsid w:val="00A34BF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0A50"/>
  </w:style>
  <w:style w:type="paragraph" w:styleId="Heading1">
    <w:name w:val="heading 1"/>
    <w:basedOn w:val="normal0"/>
    <w:next w:val="normal0"/>
    <w:rsid w:val="000C1A8D"/>
    <w:pPr>
      <w:keepNext/>
      <w:keepLines/>
      <w:spacing w:before="240" w:after="0" w:line="259" w:lineRule="auto"/>
      <w:ind w:left="432" w:hanging="432"/>
      <w:jc w:val="left"/>
      <w:outlineLvl w:val="0"/>
    </w:pPr>
    <w:rPr>
      <w:b/>
    </w:rPr>
  </w:style>
  <w:style w:type="paragraph" w:styleId="Heading2">
    <w:name w:val="heading 2"/>
    <w:basedOn w:val="normal0"/>
    <w:next w:val="normal0"/>
    <w:rsid w:val="000C1A8D"/>
    <w:pPr>
      <w:keepNext/>
      <w:keepLines/>
      <w:spacing w:before="40" w:after="0" w:line="259" w:lineRule="auto"/>
      <w:ind w:left="576" w:hanging="576"/>
      <w:jc w:val="left"/>
      <w:outlineLvl w:val="1"/>
    </w:pPr>
    <w:rPr>
      <w:b/>
    </w:rPr>
  </w:style>
  <w:style w:type="paragraph" w:styleId="Heading3">
    <w:name w:val="heading 3"/>
    <w:basedOn w:val="normal0"/>
    <w:next w:val="normal0"/>
    <w:rsid w:val="000C1A8D"/>
    <w:pPr>
      <w:keepNext/>
      <w:keepLines/>
      <w:spacing w:before="200" w:after="0"/>
      <w:ind w:left="720" w:hanging="720"/>
      <w:outlineLvl w:val="2"/>
    </w:pPr>
    <w:rPr>
      <w:b/>
      <w:i/>
    </w:rPr>
  </w:style>
  <w:style w:type="paragraph" w:styleId="Heading4">
    <w:name w:val="heading 4"/>
    <w:basedOn w:val="normal0"/>
    <w:next w:val="normal0"/>
    <w:rsid w:val="000C1A8D"/>
    <w:pPr>
      <w:spacing w:line="240" w:lineRule="auto"/>
      <w:ind w:left="864" w:hanging="864"/>
      <w:jc w:val="left"/>
      <w:outlineLvl w:val="3"/>
    </w:pPr>
    <w:rPr>
      <w:b/>
    </w:rPr>
  </w:style>
  <w:style w:type="paragraph" w:styleId="Heading5">
    <w:name w:val="heading 5"/>
    <w:basedOn w:val="normal0"/>
    <w:next w:val="normal0"/>
    <w:rsid w:val="000C1A8D"/>
    <w:pPr>
      <w:spacing w:line="240" w:lineRule="auto"/>
      <w:ind w:left="1008" w:hanging="1008"/>
      <w:jc w:val="left"/>
      <w:outlineLvl w:val="4"/>
    </w:pPr>
    <w:rPr>
      <w:b/>
      <w:sz w:val="20"/>
      <w:szCs w:val="20"/>
    </w:rPr>
  </w:style>
  <w:style w:type="paragraph" w:styleId="Heading6">
    <w:name w:val="heading 6"/>
    <w:basedOn w:val="normal0"/>
    <w:next w:val="normal0"/>
    <w:rsid w:val="000C1A8D"/>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C1A8D"/>
  </w:style>
  <w:style w:type="paragraph" w:styleId="Title">
    <w:name w:val="Title"/>
    <w:basedOn w:val="normal0"/>
    <w:next w:val="normal0"/>
    <w:rsid w:val="000C1A8D"/>
    <w:pPr>
      <w:keepNext/>
      <w:keepLines/>
      <w:spacing w:before="480" w:after="120"/>
    </w:pPr>
    <w:rPr>
      <w:b/>
      <w:sz w:val="72"/>
      <w:szCs w:val="72"/>
    </w:rPr>
  </w:style>
  <w:style w:type="paragraph" w:styleId="Subtitle">
    <w:name w:val="Subtitle"/>
    <w:basedOn w:val="normal0"/>
    <w:next w:val="normal0"/>
    <w:rsid w:val="000C1A8D"/>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F47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71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15</Pages>
  <Words>3249</Words>
  <Characters>18521</Characters>
  <Application>Microsoft Office Word</Application>
  <DocSecurity>0</DocSecurity>
  <Lines>154</Lines>
  <Paragraphs>43</Paragraphs>
  <ScaleCrop>false</ScaleCrop>
  <Company>iulian</Company>
  <LinksUpToDate>false</LinksUpToDate>
  <CharactersWithSpaces>21727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2025-03-02T18:24:00Z</dcterms:created>
  <dcterms:modified xsi:type="dcterms:W3CDTF">2025-03-02T18:44:00Z</dcterms:modified>
</cp:coreProperties>
</file>