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E854F5" w14:textId="294E37CB" w:rsidR="00E3126A" w:rsidRDefault="00E3126A" w:rsidP="00E3126A">
      <w:pPr>
        <w:jc w:val="center"/>
        <w:rPr>
          <w:b/>
          <w:sz w:val="32"/>
        </w:rPr>
      </w:pPr>
    </w:p>
    <w:p w14:paraId="66D23528" w14:textId="77777777" w:rsidR="006F0380" w:rsidRDefault="006F0380" w:rsidP="00E3126A">
      <w:pPr>
        <w:jc w:val="center"/>
        <w:rPr>
          <w:b/>
          <w:sz w:val="32"/>
        </w:rPr>
      </w:pPr>
    </w:p>
    <w:p w14:paraId="08A39DEA" w14:textId="77777777" w:rsidR="006F0380" w:rsidRDefault="006F0380" w:rsidP="00E3126A">
      <w:pPr>
        <w:jc w:val="center"/>
        <w:rPr>
          <w:b/>
          <w:sz w:val="32"/>
        </w:rPr>
      </w:pPr>
    </w:p>
    <w:p w14:paraId="7C733296" w14:textId="1BB4246A" w:rsidR="006E3EAE" w:rsidRPr="006F0380" w:rsidRDefault="006E3EAE" w:rsidP="00E3126A">
      <w:pPr>
        <w:jc w:val="center"/>
        <w:rPr>
          <w:b/>
          <w:sz w:val="36"/>
          <w:szCs w:val="20"/>
        </w:rPr>
      </w:pPr>
      <w:r w:rsidRPr="006F0380">
        <w:rPr>
          <w:b/>
          <w:sz w:val="36"/>
          <w:szCs w:val="20"/>
        </w:rPr>
        <w:t xml:space="preserve">Planning and Delivering an International </w:t>
      </w:r>
      <w:r w:rsidR="006F0380" w:rsidRPr="006F0380">
        <w:rPr>
          <w:b/>
          <w:sz w:val="36"/>
          <w:szCs w:val="20"/>
        </w:rPr>
        <w:t>Event</w:t>
      </w:r>
    </w:p>
    <w:p w14:paraId="50ED153B" w14:textId="69EF7117" w:rsidR="006F0380" w:rsidRPr="006F0380" w:rsidRDefault="006F0380" w:rsidP="00E3126A">
      <w:pPr>
        <w:jc w:val="center"/>
        <w:rPr>
          <w:b/>
          <w:sz w:val="44"/>
          <w:szCs w:val="20"/>
        </w:rPr>
      </w:pPr>
      <w:r w:rsidRPr="006F0380">
        <w:rPr>
          <w:b/>
          <w:sz w:val="36"/>
          <w:szCs w:val="20"/>
        </w:rPr>
        <w:t>Smart Hotel Expo</w:t>
      </w:r>
    </w:p>
    <w:p w14:paraId="16E8490A" w14:textId="09D06543" w:rsidR="00E3126A" w:rsidRPr="006E3EAE" w:rsidRDefault="00E3126A" w:rsidP="006E3EAE">
      <w:pPr>
        <w:jc w:val="center"/>
        <w:rPr>
          <w:b/>
          <w:sz w:val="32"/>
        </w:rPr>
      </w:pPr>
    </w:p>
    <w:p w14:paraId="1DDFD5F1" w14:textId="77777777" w:rsidR="00A73388" w:rsidRDefault="00A73388" w:rsidP="00E3126A">
      <w:pPr>
        <w:jc w:val="center"/>
        <w:rPr>
          <w:b/>
          <w:sz w:val="32"/>
        </w:rPr>
      </w:pPr>
    </w:p>
    <w:p w14:paraId="50EB14A1" w14:textId="77777777" w:rsidR="006E3EAE" w:rsidRDefault="006E3EAE" w:rsidP="00E3126A">
      <w:pPr>
        <w:jc w:val="center"/>
        <w:rPr>
          <w:b/>
          <w:sz w:val="32"/>
        </w:rPr>
      </w:pPr>
    </w:p>
    <w:p w14:paraId="65833496" w14:textId="77777777" w:rsidR="006E3EAE" w:rsidRDefault="006E3EAE" w:rsidP="00E3126A">
      <w:pPr>
        <w:jc w:val="center"/>
        <w:rPr>
          <w:b/>
          <w:sz w:val="32"/>
        </w:rPr>
      </w:pPr>
    </w:p>
    <w:p w14:paraId="427230C0" w14:textId="26D3A6A9" w:rsidR="00E3126A" w:rsidRPr="006F0380" w:rsidRDefault="00E3126A" w:rsidP="006F0380">
      <w:pPr>
        <w:jc w:val="left"/>
        <w:rPr>
          <w:bCs/>
          <w:sz w:val="28"/>
          <w:szCs w:val="20"/>
        </w:rPr>
      </w:pPr>
      <w:r w:rsidRPr="006F0380">
        <w:rPr>
          <w:b/>
          <w:sz w:val="28"/>
          <w:szCs w:val="20"/>
        </w:rPr>
        <w:t>Student Name:</w:t>
      </w:r>
      <w:r w:rsidR="006F0380" w:rsidRPr="006F0380">
        <w:rPr>
          <w:b/>
          <w:sz w:val="28"/>
          <w:szCs w:val="20"/>
        </w:rPr>
        <w:t xml:space="preserve"> </w:t>
      </w:r>
      <w:r w:rsidR="006F0380" w:rsidRPr="006F0380">
        <w:rPr>
          <w:bCs/>
          <w:sz w:val="28"/>
          <w:szCs w:val="20"/>
        </w:rPr>
        <w:t>Mihai Diaconu</w:t>
      </w:r>
    </w:p>
    <w:p w14:paraId="4F412A18" w14:textId="6400601A" w:rsidR="006F0380" w:rsidRPr="006F0380" w:rsidRDefault="006F0380" w:rsidP="006F0380">
      <w:pPr>
        <w:jc w:val="left"/>
        <w:rPr>
          <w:bCs/>
          <w:sz w:val="28"/>
          <w:szCs w:val="20"/>
        </w:rPr>
      </w:pPr>
      <w:r w:rsidRPr="006F0380">
        <w:rPr>
          <w:b/>
          <w:sz w:val="28"/>
          <w:szCs w:val="20"/>
        </w:rPr>
        <w:t>Student ID:</w:t>
      </w:r>
      <w:r w:rsidRPr="006F0380">
        <w:rPr>
          <w:b/>
          <w:sz w:val="28"/>
          <w:szCs w:val="20"/>
        </w:rPr>
        <w:t xml:space="preserve"> </w:t>
      </w:r>
      <w:r w:rsidRPr="006F0380">
        <w:rPr>
          <w:bCs/>
          <w:sz w:val="28"/>
          <w:szCs w:val="20"/>
        </w:rPr>
        <w:t>2131599</w:t>
      </w:r>
    </w:p>
    <w:p w14:paraId="25D42C9C" w14:textId="18788F88" w:rsidR="006F0380" w:rsidRPr="006F0380" w:rsidRDefault="006F0380" w:rsidP="006F0380">
      <w:pPr>
        <w:jc w:val="left"/>
        <w:rPr>
          <w:b/>
          <w:sz w:val="28"/>
          <w:szCs w:val="20"/>
        </w:rPr>
      </w:pPr>
      <w:r w:rsidRPr="006F0380">
        <w:rPr>
          <w:b/>
          <w:sz w:val="28"/>
          <w:szCs w:val="20"/>
        </w:rPr>
        <w:t>Lecturer:</w:t>
      </w:r>
      <w:r w:rsidRPr="006F0380">
        <w:rPr>
          <w:b/>
          <w:sz w:val="28"/>
          <w:szCs w:val="20"/>
        </w:rPr>
        <w:t xml:space="preserve"> </w:t>
      </w:r>
      <w:r w:rsidRPr="006F0380">
        <w:rPr>
          <w:bCs/>
          <w:sz w:val="28"/>
          <w:szCs w:val="20"/>
        </w:rPr>
        <w:t>Kathryn Flinn</w:t>
      </w:r>
    </w:p>
    <w:p w14:paraId="1C11E6A8" w14:textId="7FDC5EE0" w:rsidR="006F0380" w:rsidRPr="006F0380" w:rsidRDefault="006F0380" w:rsidP="006F0380">
      <w:pPr>
        <w:jc w:val="left"/>
        <w:rPr>
          <w:b/>
          <w:sz w:val="28"/>
          <w:szCs w:val="20"/>
        </w:rPr>
      </w:pPr>
      <w:r w:rsidRPr="006F0380">
        <w:rPr>
          <w:b/>
          <w:sz w:val="28"/>
          <w:szCs w:val="20"/>
        </w:rPr>
        <w:t>Module:</w:t>
      </w:r>
      <w:r w:rsidRPr="006F0380">
        <w:rPr>
          <w:bCs/>
          <w:sz w:val="28"/>
          <w:szCs w:val="20"/>
        </w:rPr>
        <w:t xml:space="preserve"> International Meetings </w:t>
      </w:r>
      <w:proofErr w:type="gramStart"/>
      <w:r w:rsidRPr="006F0380">
        <w:rPr>
          <w:bCs/>
          <w:sz w:val="28"/>
          <w:szCs w:val="20"/>
        </w:rPr>
        <w:t>Management</w:t>
      </w:r>
      <w:r w:rsidRPr="006F0380">
        <w:rPr>
          <w:bCs/>
          <w:sz w:val="28"/>
          <w:szCs w:val="20"/>
        </w:rPr>
        <w:t>(</w:t>
      </w:r>
      <w:proofErr w:type="gramEnd"/>
      <w:r w:rsidRPr="006F0380">
        <w:rPr>
          <w:bCs/>
          <w:sz w:val="28"/>
          <w:szCs w:val="20"/>
        </w:rPr>
        <w:t>6007)</w:t>
      </w:r>
    </w:p>
    <w:p w14:paraId="6AF0B3E2" w14:textId="7A3D4877" w:rsidR="006F0380" w:rsidRDefault="006F0380" w:rsidP="006F0380">
      <w:pPr>
        <w:jc w:val="center"/>
        <w:rPr>
          <w:b/>
          <w:sz w:val="32"/>
        </w:rPr>
      </w:pPr>
    </w:p>
    <w:p w14:paraId="6E4A78AA" w14:textId="77777777" w:rsidR="00E3126A" w:rsidRDefault="00E3126A">
      <w:pPr>
        <w:spacing w:line="276" w:lineRule="auto"/>
        <w:jc w:val="left"/>
        <w:rPr>
          <w:b/>
          <w:sz w:val="32"/>
        </w:rPr>
      </w:pPr>
      <w:r>
        <w:rPr>
          <w:b/>
          <w:sz w:val="32"/>
        </w:rPr>
        <w:br w:type="page"/>
      </w:r>
    </w:p>
    <w:sdt>
      <w:sdtPr>
        <w:rPr>
          <w:rFonts w:ascii="Arial" w:eastAsiaTheme="minorHAnsi" w:hAnsi="Arial" w:cstheme="minorBidi"/>
          <w:b w:val="0"/>
          <w:bCs w:val="0"/>
          <w:color w:val="auto"/>
          <w:sz w:val="24"/>
          <w:szCs w:val="22"/>
          <w:lang w:eastAsia="en-US"/>
        </w:rPr>
        <w:id w:val="-437529397"/>
        <w:docPartObj>
          <w:docPartGallery w:val="Table of Contents"/>
          <w:docPartUnique/>
        </w:docPartObj>
      </w:sdtPr>
      <w:sdtEndPr>
        <w:rPr>
          <w:noProof/>
        </w:rPr>
      </w:sdtEndPr>
      <w:sdtContent>
        <w:p w14:paraId="3A040D9D" w14:textId="77777777" w:rsidR="00E3126A" w:rsidRDefault="00E3126A">
          <w:pPr>
            <w:pStyle w:val="TOCHeading"/>
          </w:pPr>
          <w:r>
            <w:t>Table of Contents</w:t>
          </w:r>
        </w:p>
        <w:p w14:paraId="3E5C65DC" w14:textId="39F39C8E" w:rsidR="001B6AB5" w:rsidRDefault="00E3126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264751" w:history="1">
            <w:r w:rsidR="001B6AB5" w:rsidRPr="00421D1C">
              <w:rPr>
                <w:rStyle w:val="Hyperlink"/>
                <w:noProof/>
              </w:rPr>
              <w:t>Introduction</w:t>
            </w:r>
            <w:r w:rsidR="001B6AB5">
              <w:rPr>
                <w:noProof/>
                <w:webHidden/>
              </w:rPr>
              <w:tab/>
            </w:r>
            <w:r w:rsidR="001B6AB5">
              <w:rPr>
                <w:noProof/>
                <w:webHidden/>
              </w:rPr>
              <w:fldChar w:fldCharType="begin"/>
            </w:r>
            <w:r w:rsidR="001B6AB5">
              <w:rPr>
                <w:noProof/>
                <w:webHidden/>
              </w:rPr>
              <w:instrText xml:space="preserve"> PAGEREF _Toc167264751 \h </w:instrText>
            </w:r>
            <w:r w:rsidR="001B6AB5">
              <w:rPr>
                <w:noProof/>
                <w:webHidden/>
              </w:rPr>
            </w:r>
            <w:r w:rsidR="001B6AB5">
              <w:rPr>
                <w:noProof/>
                <w:webHidden/>
              </w:rPr>
              <w:fldChar w:fldCharType="separate"/>
            </w:r>
            <w:r w:rsidR="001B6AB5">
              <w:rPr>
                <w:noProof/>
                <w:webHidden/>
              </w:rPr>
              <w:t>3</w:t>
            </w:r>
            <w:r w:rsidR="001B6AB5">
              <w:rPr>
                <w:noProof/>
                <w:webHidden/>
              </w:rPr>
              <w:fldChar w:fldCharType="end"/>
            </w:r>
          </w:hyperlink>
        </w:p>
        <w:p w14:paraId="79BC775E" w14:textId="56EC2380" w:rsidR="001B6AB5" w:rsidRDefault="00000000">
          <w:pPr>
            <w:pStyle w:val="TOC1"/>
            <w:tabs>
              <w:tab w:val="right" w:leader="dot" w:pos="9350"/>
            </w:tabs>
            <w:rPr>
              <w:rFonts w:asciiTheme="minorHAnsi" w:eastAsiaTheme="minorEastAsia" w:hAnsiTheme="minorHAnsi"/>
              <w:noProof/>
              <w:sz w:val="22"/>
            </w:rPr>
          </w:pPr>
          <w:hyperlink w:anchor="_Toc167264752" w:history="1">
            <w:r w:rsidR="001B6AB5" w:rsidRPr="00421D1C">
              <w:rPr>
                <w:rStyle w:val="Hyperlink"/>
                <w:noProof/>
              </w:rPr>
              <w:t>The Event Cycle</w:t>
            </w:r>
            <w:r w:rsidR="001B6AB5">
              <w:rPr>
                <w:noProof/>
                <w:webHidden/>
              </w:rPr>
              <w:tab/>
            </w:r>
            <w:r w:rsidR="001B6AB5">
              <w:rPr>
                <w:noProof/>
                <w:webHidden/>
              </w:rPr>
              <w:fldChar w:fldCharType="begin"/>
            </w:r>
            <w:r w:rsidR="001B6AB5">
              <w:rPr>
                <w:noProof/>
                <w:webHidden/>
              </w:rPr>
              <w:instrText xml:space="preserve"> PAGEREF _Toc167264752 \h </w:instrText>
            </w:r>
            <w:r w:rsidR="001B6AB5">
              <w:rPr>
                <w:noProof/>
                <w:webHidden/>
              </w:rPr>
            </w:r>
            <w:r w:rsidR="001B6AB5">
              <w:rPr>
                <w:noProof/>
                <w:webHidden/>
              </w:rPr>
              <w:fldChar w:fldCharType="separate"/>
            </w:r>
            <w:r w:rsidR="001B6AB5">
              <w:rPr>
                <w:noProof/>
                <w:webHidden/>
              </w:rPr>
              <w:t>4</w:t>
            </w:r>
            <w:r w:rsidR="001B6AB5">
              <w:rPr>
                <w:noProof/>
                <w:webHidden/>
              </w:rPr>
              <w:fldChar w:fldCharType="end"/>
            </w:r>
          </w:hyperlink>
        </w:p>
        <w:p w14:paraId="4E3C582B" w14:textId="5BBC5D57" w:rsidR="001B6AB5" w:rsidRDefault="00000000">
          <w:pPr>
            <w:pStyle w:val="TOC1"/>
            <w:tabs>
              <w:tab w:val="right" w:leader="dot" w:pos="9350"/>
            </w:tabs>
            <w:rPr>
              <w:rFonts w:asciiTheme="minorHAnsi" w:eastAsiaTheme="minorEastAsia" w:hAnsiTheme="minorHAnsi"/>
              <w:noProof/>
              <w:sz w:val="22"/>
            </w:rPr>
          </w:pPr>
          <w:hyperlink w:anchor="_Toc167264753" w:history="1">
            <w:r w:rsidR="001B6AB5" w:rsidRPr="00421D1C">
              <w:rPr>
                <w:rStyle w:val="Hyperlink"/>
                <w:noProof/>
              </w:rPr>
              <w:t>The Event Concept</w:t>
            </w:r>
            <w:r w:rsidR="001B6AB5">
              <w:rPr>
                <w:noProof/>
                <w:webHidden/>
              </w:rPr>
              <w:tab/>
            </w:r>
            <w:r w:rsidR="001B6AB5">
              <w:rPr>
                <w:noProof/>
                <w:webHidden/>
              </w:rPr>
              <w:fldChar w:fldCharType="begin"/>
            </w:r>
            <w:r w:rsidR="001B6AB5">
              <w:rPr>
                <w:noProof/>
                <w:webHidden/>
              </w:rPr>
              <w:instrText xml:space="preserve"> PAGEREF _Toc167264753 \h </w:instrText>
            </w:r>
            <w:r w:rsidR="001B6AB5">
              <w:rPr>
                <w:noProof/>
                <w:webHidden/>
              </w:rPr>
            </w:r>
            <w:r w:rsidR="001B6AB5">
              <w:rPr>
                <w:noProof/>
                <w:webHidden/>
              </w:rPr>
              <w:fldChar w:fldCharType="separate"/>
            </w:r>
            <w:r w:rsidR="001B6AB5">
              <w:rPr>
                <w:noProof/>
                <w:webHidden/>
              </w:rPr>
              <w:t>6</w:t>
            </w:r>
            <w:r w:rsidR="001B6AB5">
              <w:rPr>
                <w:noProof/>
                <w:webHidden/>
              </w:rPr>
              <w:fldChar w:fldCharType="end"/>
            </w:r>
          </w:hyperlink>
        </w:p>
        <w:p w14:paraId="7C0F4FBF" w14:textId="78B98894" w:rsidR="001B6AB5" w:rsidRDefault="00000000">
          <w:pPr>
            <w:pStyle w:val="TOC1"/>
            <w:tabs>
              <w:tab w:val="right" w:leader="dot" w:pos="9350"/>
            </w:tabs>
            <w:rPr>
              <w:rFonts w:asciiTheme="minorHAnsi" w:eastAsiaTheme="minorEastAsia" w:hAnsiTheme="minorHAnsi"/>
              <w:noProof/>
              <w:sz w:val="22"/>
            </w:rPr>
          </w:pPr>
          <w:hyperlink w:anchor="_Toc167264754" w:history="1">
            <w:r w:rsidR="001B6AB5" w:rsidRPr="00421D1C">
              <w:rPr>
                <w:rStyle w:val="Hyperlink"/>
                <w:noProof/>
              </w:rPr>
              <w:t>Aim and Objectives of the Meeting</w:t>
            </w:r>
            <w:r w:rsidR="001B6AB5">
              <w:rPr>
                <w:noProof/>
                <w:webHidden/>
              </w:rPr>
              <w:tab/>
            </w:r>
            <w:r w:rsidR="001B6AB5">
              <w:rPr>
                <w:noProof/>
                <w:webHidden/>
              </w:rPr>
              <w:fldChar w:fldCharType="begin"/>
            </w:r>
            <w:r w:rsidR="001B6AB5">
              <w:rPr>
                <w:noProof/>
                <w:webHidden/>
              </w:rPr>
              <w:instrText xml:space="preserve"> PAGEREF _Toc167264754 \h </w:instrText>
            </w:r>
            <w:r w:rsidR="001B6AB5">
              <w:rPr>
                <w:noProof/>
                <w:webHidden/>
              </w:rPr>
            </w:r>
            <w:r w:rsidR="001B6AB5">
              <w:rPr>
                <w:noProof/>
                <w:webHidden/>
              </w:rPr>
              <w:fldChar w:fldCharType="separate"/>
            </w:r>
            <w:r w:rsidR="001B6AB5">
              <w:rPr>
                <w:noProof/>
                <w:webHidden/>
              </w:rPr>
              <w:t>8</w:t>
            </w:r>
            <w:r w:rsidR="001B6AB5">
              <w:rPr>
                <w:noProof/>
                <w:webHidden/>
              </w:rPr>
              <w:fldChar w:fldCharType="end"/>
            </w:r>
          </w:hyperlink>
        </w:p>
        <w:p w14:paraId="72734254" w14:textId="25EEB79F" w:rsidR="001B6AB5" w:rsidRDefault="00000000">
          <w:pPr>
            <w:pStyle w:val="TOC1"/>
            <w:tabs>
              <w:tab w:val="right" w:leader="dot" w:pos="9350"/>
            </w:tabs>
            <w:rPr>
              <w:rFonts w:asciiTheme="minorHAnsi" w:eastAsiaTheme="minorEastAsia" w:hAnsiTheme="minorHAnsi"/>
              <w:noProof/>
              <w:sz w:val="22"/>
            </w:rPr>
          </w:pPr>
          <w:hyperlink w:anchor="_Toc167264755" w:history="1">
            <w:r w:rsidR="001B6AB5" w:rsidRPr="00421D1C">
              <w:rPr>
                <w:rStyle w:val="Hyperlink"/>
                <w:noProof/>
              </w:rPr>
              <w:t>Event Operations</w:t>
            </w:r>
            <w:r w:rsidR="001B6AB5">
              <w:rPr>
                <w:noProof/>
                <w:webHidden/>
              </w:rPr>
              <w:tab/>
            </w:r>
            <w:r w:rsidR="001B6AB5">
              <w:rPr>
                <w:noProof/>
                <w:webHidden/>
              </w:rPr>
              <w:fldChar w:fldCharType="begin"/>
            </w:r>
            <w:r w:rsidR="001B6AB5">
              <w:rPr>
                <w:noProof/>
                <w:webHidden/>
              </w:rPr>
              <w:instrText xml:space="preserve"> PAGEREF _Toc167264755 \h </w:instrText>
            </w:r>
            <w:r w:rsidR="001B6AB5">
              <w:rPr>
                <w:noProof/>
                <w:webHidden/>
              </w:rPr>
            </w:r>
            <w:r w:rsidR="001B6AB5">
              <w:rPr>
                <w:noProof/>
                <w:webHidden/>
              </w:rPr>
              <w:fldChar w:fldCharType="separate"/>
            </w:r>
            <w:r w:rsidR="001B6AB5">
              <w:rPr>
                <w:noProof/>
                <w:webHidden/>
              </w:rPr>
              <w:t>9</w:t>
            </w:r>
            <w:r w:rsidR="001B6AB5">
              <w:rPr>
                <w:noProof/>
                <w:webHidden/>
              </w:rPr>
              <w:fldChar w:fldCharType="end"/>
            </w:r>
          </w:hyperlink>
        </w:p>
        <w:p w14:paraId="4AC478BE" w14:textId="4F10DF96" w:rsidR="001B6AB5" w:rsidRDefault="00000000">
          <w:pPr>
            <w:pStyle w:val="TOC1"/>
            <w:tabs>
              <w:tab w:val="right" w:leader="dot" w:pos="9350"/>
            </w:tabs>
            <w:rPr>
              <w:rFonts w:asciiTheme="minorHAnsi" w:eastAsiaTheme="minorEastAsia" w:hAnsiTheme="minorHAnsi"/>
              <w:noProof/>
              <w:sz w:val="22"/>
            </w:rPr>
          </w:pPr>
          <w:hyperlink w:anchor="_Toc167264756" w:history="1">
            <w:r w:rsidR="001B6AB5" w:rsidRPr="00421D1C">
              <w:rPr>
                <w:rStyle w:val="Hyperlink"/>
                <w:noProof/>
              </w:rPr>
              <w:t>Event Budget</w:t>
            </w:r>
            <w:r w:rsidR="001B6AB5">
              <w:rPr>
                <w:noProof/>
                <w:webHidden/>
              </w:rPr>
              <w:tab/>
            </w:r>
            <w:r w:rsidR="001B6AB5">
              <w:rPr>
                <w:noProof/>
                <w:webHidden/>
              </w:rPr>
              <w:fldChar w:fldCharType="begin"/>
            </w:r>
            <w:r w:rsidR="001B6AB5">
              <w:rPr>
                <w:noProof/>
                <w:webHidden/>
              </w:rPr>
              <w:instrText xml:space="preserve"> PAGEREF _Toc167264756 \h </w:instrText>
            </w:r>
            <w:r w:rsidR="001B6AB5">
              <w:rPr>
                <w:noProof/>
                <w:webHidden/>
              </w:rPr>
            </w:r>
            <w:r w:rsidR="001B6AB5">
              <w:rPr>
                <w:noProof/>
                <w:webHidden/>
              </w:rPr>
              <w:fldChar w:fldCharType="separate"/>
            </w:r>
            <w:r w:rsidR="001B6AB5">
              <w:rPr>
                <w:noProof/>
                <w:webHidden/>
              </w:rPr>
              <w:t>11</w:t>
            </w:r>
            <w:r w:rsidR="001B6AB5">
              <w:rPr>
                <w:noProof/>
                <w:webHidden/>
              </w:rPr>
              <w:fldChar w:fldCharType="end"/>
            </w:r>
          </w:hyperlink>
        </w:p>
        <w:p w14:paraId="6E58DDF9" w14:textId="498F185D" w:rsidR="001B6AB5" w:rsidRDefault="00000000">
          <w:pPr>
            <w:pStyle w:val="TOC1"/>
            <w:tabs>
              <w:tab w:val="right" w:leader="dot" w:pos="9350"/>
            </w:tabs>
            <w:rPr>
              <w:rFonts w:asciiTheme="minorHAnsi" w:eastAsiaTheme="minorEastAsia" w:hAnsiTheme="minorHAnsi"/>
              <w:noProof/>
              <w:sz w:val="22"/>
            </w:rPr>
          </w:pPr>
          <w:hyperlink w:anchor="_Toc167264757" w:history="1">
            <w:r w:rsidR="001B6AB5" w:rsidRPr="00421D1C">
              <w:rPr>
                <w:rStyle w:val="Hyperlink"/>
                <w:noProof/>
              </w:rPr>
              <w:t>Industry Trends</w:t>
            </w:r>
            <w:r w:rsidR="001B6AB5">
              <w:rPr>
                <w:noProof/>
                <w:webHidden/>
              </w:rPr>
              <w:tab/>
            </w:r>
            <w:r w:rsidR="001B6AB5">
              <w:rPr>
                <w:noProof/>
                <w:webHidden/>
              </w:rPr>
              <w:fldChar w:fldCharType="begin"/>
            </w:r>
            <w:r w:rsidR="001B6AB5">
              <w:rPr>
                <w:noProof/>
                <w:webHidden/>
              </w:rPr>
              <w:instrText xml:space="preserve"> PAGEREF _Toc167264757 \h </w:instrText>
            </w:r>
            <w:r w:rsidR="001B6AB5">
              <w:rPr>
                <w:noProof/>
                <w:webHidden/>
              </w:rPr>
            </w:r>
            <w:r w:rsidR="001B6AB5">
              <w:rPr>
                <w:noProof/>
                <w:webHidden/>
              </w:rPr>
              <w:fldChar w:fldCharType="separate"/>
            </w:r>
            <w:r w:rsidR="001B6AB5">
              <w:rPr>
                <w:noProof/>
                <w:webHidden/>
              </w:rPr>
              <w:t>14</w:t>
            </w:r>
            <w:r w:rsidR="001B6AB5">
              <w:rPr>
                <w:noProof/>
                <w:webHidden/>
              </w:rPr>
              <w:fldChar w:fldCharType="end"/>
            </w:r>
          </w:hyperlink>
        </w:p>
        <w:p w14:paraId="62488833" w14:textId="65B67A19" w:rsidR="001B6AB5" w:rsidRDefault="00000000">
          <w:pPr>
            <w:pStyle w:val="TOC1"/>
            <w:tabs>
              <w:tab w:val="right" w:leader="dot" w:pos="9350"/>
            </w:tabs>
            <w:rPr>
              <w:rFonts w:asciiTheme="minorHAnsi" w:eastAsiaTheme="minorEastAsia" w:hAnsiTheme="minorHAnsi"/>
              <w:noProof/>
              <w:sz w:val="22"/>
            </w:rPr>
          </w:pPr>
          <w:hyperlink w:anchor="_Toc167264758" w:history="1">
            <w:r w:rsidR="001B6AB5" w:rsidRPr="00421D1C">
              <w:rPr>
                <w:rStyle w:val="Hyperlink"/>
                <w:noProof/>
              </w:rPr>
              <w:t>Cultural and Situational Consideration</w:t>
            </w:r>
            <w:r w:rsidR="001B6AB5">
              <w:rPr>
                <w:noProof/>
                <w:webHidden/>
              </w:rPr>
              <w:tab/>
            </w:r>
            <w:r w:rsidR="001B6AB5">
              <w:rPr>
                <w:noProof/>
                <w:webHidden/>
              </w:rPr>
              <w:fldChar w:fldCharType="begin"/>
            </w:r>
            <w:r w:rsidR="001B6AB5">
              <w:rPr>
                <w:noProof/>
                <w:webHidden/>
              </w:rPr>
              <w:instrText xml:space="preserve"> PAGEREF _Toc167264758 \h </w:instrText>
            </w:r>
            <w:r w:rsidR="001B6AB5">
              <w:rPr>
                <w:noProof/>
                <w:webHidden/>
              </w:rPr>
            </w:r>
            <w:r w:rsidR="001B6AB5">
              <w:rPr>
                <w:noProof/>
                <w:webHidden/>
              </w:rPr>
              <w:fldChar w:fldCharType="separate"/>
            </w:r>
            <w:r w:rsidR="001B6AB5">
              <w:rPr>
                <w:noProof/>
                <w:webHidden/>
              </w:rPr>
              <w:t>17</w:t>
            </w:r>
            <w:r w:rsidR="001B6AB5">
              <w:rPr>
                <w:noProof/>
                <w:webHidden/>
              </w:rPr>
              <w:fldChar w:fldCharType="end"/>
            </w:r>
          </w:hyperlink>
        </w:p>
        <w:p w14:paraId="139DF85A" w14:textId="12CBB362" w:rsidR="001B6AB5" w:rsidRDefault="00000000">
          <w:pPr>
            <w:pStyle w:val="TOC1"/>
            <w:tabs>
              <w:tab w:val="right" w:leader="dot" w:pos="9350"/>
            </w:tabs>
            <w:rPr>
              <w:rFonts w:asciiTheme="minorHAnsi" w:eastAsiaTheme="minorEastAsia" w:hAnsiTheme="minorHAnsi"/>
              <w:noProof/>
              <w:sz w:val="22"/>
            </w:rPr>
          </w:pPr>
          <w:hyperlink w:anchor="_Toc167264759" w:history="1">
            <w:r w:rsidR="001B6AB5" w:rsidRPr="00421D1C">
              <w:rPr>
                <w:rStyle w:val="Hyperlink"/>
                <w:noProof/>
              </w:rPr>
              <w:t>Conclusion</w:t>
            </w:r>
            <w:r w:rsidR="001B6AB5">
              <w:rPr>
                <w:noProof/>
                <w:webHidden/>
              </w:rPr>
              <w:tab/>
            </w:r>
            <w:r w:rsidR="001B6AB5">
              <w:rPr>
                <w:noProof/>
                <w:webHidden/>
              </w:rPr>
              <w:fldChar w:fldCharType="begin"/>
            </w:r>
            <w:r w:rsidR="001B6AB5">
              <w:rPr>
                <w:noProof/>
                <w:webHidden/>
              </w:rPr>
              <w:instrText xml:space="preserve"> PAGEREF _Toc167264759 \h </w:instrText>
            </w:r>
            <w:r w:rsidR="001B6AB5">
              <w:rPr>
                <w:noProof/>
                <w:webHidden/>
              </w:rPr>
            </w:r>
            <w:r w:rsidR="001B6AB5">
              <w:rPr>
                <w:noProof/>
                <w:webHidden/>
              </w:rPr>
              <w:fldChar w:fldCharType="separate"/>
            </w:r>
            <w:r w:rsidR="001B6AB5">
              <w:rPr>
                <w:noProof/>
                <w:webHidden/>
              </w:rPr>
              <w:t>19</w:t>
            </w:r>
            <w:r w:rsidR="001B6AB5">
              <w:rPr>
                <w:noProof/>
                <w:webHidden/>
              </w:rPr>
              <w:fldChar w:fldCharType="end"/>
            </w:r>
          </w:hyperlink>
        </w:p>
        <w:p w14:paraId="2E4D56C9" w14:textId="751E4EC2" w:rsidR="001B6AB5" w:rsidRDefault="00000000">
          <w:pPr>
            <w:pStyle w:val="TOC1"/>
            <w:tabs>
              <w:tab w:val="right" w:leader="dot" w:pos="9350"/>
            </w:tabs>
            <w:rPr>
              <w:rFonts w:asciiTheme="minorHAnsi" w:eastAsiaTheme="minorEastAsia" w:hAnsiTheme="minorHAnsi"/>
              <w:noProof/>
              <w:sz w:val="22"/>
            </w:rPr>
          </w:pPr>
          <w:hyperlink w:anchor="_Toc167264760" w:history="1">
            <w:r w:rsidR="001B6AB5" w:rsidRPr="00421D1C">
              <w:rPr>
                <w:rStyle w:val="Hyperlink"/>
                <w:noProof/>
              </w:rPr>
              <w:t>References</w:t>
            </w:r>
            <w:r w:rsidR="001B6AB5">
              <w:rPr>
                <w:noProof/>
                <w:webHidden/>
              </w:rPr>
              <w:tab/>
            </w:r>
            <w:r w:rsidR="001B6AB5">
              <w:rPr>
                <w:noProof/>
                <w:webHidden/>
              </w:rPr>
              <w:fldChar w:fldCharType="begin"/>
            </w:r>
            <w:r w:rsidR="001B6AB5">
              <w:rPr>
                <w:noProof/>
                <w:webHidden/>
              </w:rPr>
              <w:instrText xml:space="preserve"> PAGEREF _Toc167264760 \h </w:instrText>
            </w:r>
            <w:r w:rsidR="001B6AB5">
              <w:rPr>
                <w:noProof/>
                <w:webHidden/>
              </w:rPr>
            </w:r>
            <w:r w:rsidR="001B6AB5">
              <w:rPr>
                <w:noProof/>
                <w:webHidden/>
              </w:rPr>
              <w:fldChar w:fldCharType="separate"/>
            </w:r>
            <w:r w:rsidR="001B6AB5">
              <w:rPr>
                <w:noProof/>
                <w:webHidden/>
              </w:rPr>
              <w:t>20</w:t>
            </w:r>
            <w:r w:rsidR="001B6AB5">
              <w:rPr>
                <w:noProof/>
                <w:webHidden/>
              </w:rPr>
              <w:fldChar w:fldCharType="end"/>
            </w:r>
          </w:hyperlink>
        </w:p>
        <w:p w14:paraId="54B9FD7E" w14:textId="68071870" w:rsidR="00E3126A" w:rsidRDefault="00E3126A">
          <w:pPr>
            <w:rPr>
              <w:noProof/>
            </w:rPr>
          </w:pPr>
          <w:r>
            <w:rPr>
              <w:b/>
              <w:bCs/>
              <w:noProof/>
            </w:rPr>
            <w:fldChar w:fldCharType="end"/>
          </w:r>
        </w:p>
      </w:sdtContent>
    </w:sdt>
    <w:p w14:paraId="20032C4B" w14:textId="4CE4ED9F" w:rsidR="001B6AB5" w:rsidRDefault="001B6AB5">
      <w:pPr>
        <w:rPr>
          <w:noProof/>
        </w:rPr>
      </w:pPr>
    </w:p>
    <w:p w14:paraId="057CBAB1" w14:textId="494D9C5E" w:rsidR="001B6AB5" w:rsidRDefault="001B6AB5">
      <w:pPr>
        <w:rPr>
          <w:noProof/>
        </w:rPr>
      </w:pPr>
    </w:p>
    <w:p w14:paraId="4174A4D4" w14:textId="2A05E778" w:rsidR="001B6AB5" w:rsidRDefault="001B6AB5">
      <w:pPr>
        <w:rPr>
          <w:noProof/>
        </w:rPr>
      </w:pPr>
    </w:p>
    <w:p w14:paraId="3F8DB8F1" w14:textId="57F6617E" w:rsidR="001B6AB5" w:rsidRDefault="001B6AB5">
      <w:pPr>
        <w:rPr>
          <w:noProof/>
        </w:rPr>
      </w:pPr>
    </w:p>
    <w:p w14:paraId="2206F16C" w14:textId="7B53AB46" w:rsidR="001B6AB5" w:rsidRDefault="001B6AB5">
      <w:pPr>
        <w:rPr>
          <w:noProof/>
        </w:rPr>
      </w:pPr>
    </w:p>
    <w:p w14:paraId="53DE8E52" w14:textId="1F7B040A" w:rsidR="001B6AB5" w:rsidRDefault="001B6AB5">
      <w:pPr>
        <w:rPr>
          <w:noProof/>
        </w:rPr>
      </w:pPr>
    </w:p>
    <w:p w14:paraId="4D56AD7A" w14:textId="2FD70062" w:rsidR="001B6AB5" w:rsidRDefault="001B6AB5">
      <w:pPr>
        <w:rPr>
          <w:noProof/>
        </w:rPr>
      </w:pPr>
    </w:p>
    <w:p w14:paraId="663682EB" w14:textId="65D1F12A" w:rsidR="001B6AB5" w:rsidRDefault="001B6AB5">
      <w:pPr>
        <w:rPr>
          <w:noProof/>
        </w:rPr>
      </w:pPr>
    </w:p>
    <w:p w14:paraId="421DC9D9" w14:textId="77777777" w:rsidR="001B6AB5" w:rsidRDefault="001B6AB5"/>
    <w:p w14:paraId="1F8A297B" w14:textId="77777777" w:rsidR="00A61EB5" w:rsidRDefault="00E2127E" w:rsidP="00E9330B">
      <w:pPr>
        <w:pStyle w:val="Heading1"/>
      </w:pPr>
      <w:bookmarkStart w:id="0" w:name="_Toc167264751"/>
      <w:r>
        <w:lastRenderedPageBreak/>
        <w:t>Introduction</w:t>
      </w:r>
      <w:bookmarkEnd w:id="0"/>
    </w:p>
    <w:p w14:paraId="1266109A" w14:textId="611ED242" w:rsidR="00E9330B" w:rsidRDefault="00E2127E" w:rsidP="00EA1E83">
      <w:r>
        <w:t>Smart Hotel Expo is a key industry event that is all about hospitality. It</w:t>
      </w:r>
      <w:r w:rsidR="00EA1E83">
        <w:t xml:space="preserve"> i</w:t>
      </w:r>
      <w:r>
        <w:t>s by no means a mega-</w:t>
      </w:r>
      <w:r w:rsidR="00EA1E83">
        <w:t>event</w:t>
      </w:r>
      <w:r>
        <w:t xml:space="preserve"> but a very prominent industry event. The goal of this specialized conference is to get acquainted with the top-notch innovations in smart hotel technologies, which include AI concierges </w:t>
      </w:r>
      <w:r w:rsidR="00EA1E83">
        <w:t xml:space="preserve">and eco-friendly room controls. </w:t>
      </w:r>
      <w:r>
        <w:t>The main aim of the event is to meet the hotel industry</w:t>
      </w:r>
      <w:r w:rsidR="001118A4">
        <w:t>’</w:t>
      </w:r>
      <w:r>
        <w:t xml:space="preserve">s rapid rise in demand for such technology. When </w:t>
      </w:r>
      <w:proofErr w:type="spellStart"/>
      <w:r>
        <w:t>trave</w:t>
      </w:r>
      <w:r w:rsidR="001118A4">
        <w:t>l</w:t>
      </w:r>
      <w:r>
        <w:t>lers</w:t>
      </w:r>
      <w:proofErr w:type="spellEnd"/>
      <w:r>
        <w:t xml:space="preserve"> look for a tailored experience</w:t>
      </w:r>
      <w:r w:rsidR="001118A4">
        <w:t>,</w:t>
      </w:r>
      <w:r>
        <w:t xml:space="preserve"> hotels aspiring to get more effi</w:t>
      </w:r>
      <w:r w:rsidR="00EA1E83">
        <w:t xml:space="preserve">ciency rely on smart solutions. </w:t>
      </w:r>
      <w:r>
        <w:t>T</w:t>
      </w:r>
      <w:r w:rsidR="001118A4">
        <w:t xml:space="preserve">he Smart Hotel Expo will be held at the Cavendish Conference Centre, located in London, which is both the lodging and tech </w:t>
      </w:r>
      <w:proofErr w:type="spellStart"/>
      <w:r w:rsidR="001118A4">
        <w:t>centre</w:t>
      </w:r>
      <w:proofErr w:type="spellEnd"/>
      <w:r w:rsidR="001118A4">
        <w:t xml:space="preserve"> of the capital. It</w:t>
      </w:r>
      <w:r>
        <w:t xml:space="preserve"> will bring together the hospitality industry and the providers of technology, as well as investors and innovators. </w:t>
      </w:r>
      <w:r w:rsidR="00EA1E83">
        <w:t>This blend of guests triggers</w:t>
      </w:r>
      <w:r>
        <w:t xml:space="preserve"> the avalanche of collaboration, sharing of knowledge, and the exploration of future trends for smart hospitality.</w:t>
      </w:r>
    </w:p>
    <w:p w14:paraId="7097B145" w14:textId="77777777" w:rsidR="00711169" w:rsidRDefault="00E2127E">
      <w:pPr>
        <w:spacing w:line="276" w:lineRule="auto"/>
        <w:jc w:val="left"/>
      </w:pPr>
      <w:r>
        <w:br w:type="page"/>
      </w:r>
    </w:p>
    <w:p w14:paraId="06788F4B" w14:textId="77777777" w:rsidR="00EA1E83" w:rsidRDefault="00E2127E" w:rsidP="00711169">
      <w:pPr>
        <w:pStyle w:val="Heading1"/>
      </w:pPr>
      <w:bookmarkStart w:id="1" w:name="_Toc167264752"/>
      <w:r>
        <w:lastRenderedPageBreak/>
        <w:t>The Event Cycle</w:t>
      </w:r>
      <w:bookmarkEnd w:id="1"/>
    </w:p>
    <w:p w14:paraId="5A1DE106" w14:textId="1C810ACB" w:rsidR="00711169" w:rsidRDefault="006E3EAE" w:rsidP="00711169">
      <w:r>
        <w:rPr>
          <w:noProof/>
        </w:rPr>
        <mc:AlternateContent>
          <mc:Choice Requires="wps">
            <w:drawing>
              <wp:anchor distT="0" distB="0" distL="114300" distR="114300" simplePos="0" relativeHeight="251661312" behindDoc="0" locked="0" layoutInCell="1" allowOverlap="1" wp14:anchorId="0067E7DB" wp14:editId="4DFDF660">
                <wp:simplePos x="0" y="0"/>
                <wp:positionH relativeFrom="column">
                  <wp:posOffset>308660</wp:posOffset>
                </wp:positionH>
                <wp:positionV relativeFrom="paragraph">
                  <wp:posOffset>3717991</wp:posOffset>
                </wp:positionV>
                <wp:extent cx="5426710" cy="635"/>
                <wp:effectExtent l="0" t="0" r="2540" b="0"/>
                <wp:wrapSquare wrapText="bothSides"/>
                <wp:docPr id="2" name="Text Box 2"/>
                <wp:cNvGraphicFramePr/>
                <a:graphic xmlns:a="http://schemas.openxmlformats.org/drawingml/2006/main">
                  <a:graphicData uri="http://schemas.microsoft.com/office/word/2010/wordprocessingShape">
                    <wps:wsp>
                      <wps:cNvSpPr txBox="1"/>
                      <wps:spPr>
                        <a:xfrm>
                          <a:off x="0" y="0"/>
                          <a:ext cx="5426710" cy="635"/>
                        </a:xfrm>
                        <a:prstGeom prst="rect">
                          <a:avLst/>
                        </a:prstGeom>
                        <a:solidFill>
                          <a:prstClr val="white"/>
                        </a:solidFill>
                        <a:ln>
                          <a:noFill/>
                        </a:ln>
                        <a:effectLst/>
                      </wps:spPr>
                      <wps:txbx>
                        <w:txbxContent>
                          <w:p w14:paraId="130DE5C1" w14:textId="77777777" w:rsidR="00C33B96" w:rsidRPr="00C33B96" w:rsidRDefault="00E2127E" w:rsidP="006E3EAE">
                            <w:pPr>
                              <w:pStyle w:val="Caption"/>
                              <w:jc w:val="center"/>
                              <w:rPr>
                                <w:sz w:val="22"/>
                              </w:rPr>
                            </w:pPr>
                            <w:bookmarkStart w:id="2" w:name="_Toc167048216"/>
                            <w:r w:rsidRPr="00C33B96">
                              <w:rPr>
                                <w:sz w:val="22"/>
                              </w:rPr>
                              <w:t xml:space="preserve">Figure </w:t>
                            </w:r>
                            <w:r w:rsidRPr="00C33B96">
                              <w:rPr>
                                <w:sz w:val="22"/>
                              </w:rPr>
                              <w:fldChar w:fldCharType="begin"/>
                            </w:r>
                            <w:r w:rsidRPr="00C33B96">
                              <w:rPr>
                                <w:sz w:val="22"/>
                              </w:rPr>
                              <w:instrText xml:space="preserve"> SEQ Figure \* ARABIC </w:instrText>
                            </w:r>
                            <w:r w:rsidRPr="00C33B96">
                              <w:rPr>
                                <w:sz w:val="22"/>
                              </w:rPr>
                              <w:fldChar w:fldCharType="separate"/>
                            </w:r>
                            <w:r w:rsidRPr="00C33B96">
                              <w:rPr>
                                <w:noProof/>
                                <w:sz w:val="22"/>
                              </w:rPr>
                              <w:t>1</w:t>
                            </w:r>
                            <w:r w:rsidRPr="00C33B96">
                              <w:rPr>
                                <w:sz w:val="22"/>
                              </w:rPr>
                              <w:fldChar w:fldCharType="end"/>
                            </w:r>
                            <w:r w:rsidRPr="00C33B96">
                              <w:rPr>
                                <w:sz w:val="22"/>
                              </w:rPr>
                              <w:t>: The event Cycle</w:t>
                            </w:r>
                            <w:bookmarkEnd w:id="2"/>
                          </w:p>
                          <w:p w14:paraId="1733D4CA" w14:textId="77777777" w:rsidR="00C33B96" w:rsidRPr="00C33B96" w:rsidRDefault="00E2127E" w:rsidP="006E3EAE">
                            <w:pPr>
                              <w:pStyle w:val="Caption"/>
                              <w:jc w:val="center"/>
                              <w:rPr>
                                <w:noProof/>
                                <w:sz w:val="32"/>
                              </w:rPr>
                            </w:pPr>
                            <w:r w:rsidRPr="00C33B96">
                              <w:rPr>
                                <w:sz w:val="22"/>
                              </w:rPr>
                              <w:t>Source:</w:t>
                            </w:r>
                            <w:r w:rsidR="0024235F" w:rsidRPr="0024235F">
                              <w:t xml:space="preserve"> </w:t>
                            </w:r>
                            <w:r w:rsidR="0024235F">
                              <w:rPr>
                                <w:sz w:val="22"/>
                              </w:rPr>
                              <w:t>(Lynch</w:t>
                            </w:r>
                            <w:r w:rsidR="0024235F" w:rsidRPr="0024235F">
                              <w:rPr>
                                <w:sz w:val="22"/>
                              </w:rPr>
                              <w:t>,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067E7DB" id="_x0000_t202" coordsize="21600,21600" o:spt="202" path="m,l,21600r21600,l21600,xe">
                <v:stroke joinstyle="miter"/>
                <v:path gradientshapeok="t" o:connecttype="rect"/>
              </v:shapetype>
              <v:shape id="Text Box 2" o:spid="_x0000_s1026" type="#_x0000_t202" style="position:absolute;left:0;text-align:left;margin-left:24.3pt;margin-top:292.75pt;width:427.3pt;height:.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" stroked="f">
                <v:textbox style="mso-fit-shape-to-text:t" inset="0,0,0,0">
                  <w:txbxContent>
                    <w:p w14:paraId="130DE5C1" w14:textId="77777777" w:rsidR="00C33B96" w:rsidRPr="00C33B96" w:rsidRDefault="00E2127E" w:rsidP="006E3EAE">
                      <w:pPr>
                        <w:pStyle w:val="Caption"/>
                        <w:jc w:val="center"/>
                        <w:rPr>
                          <w:sz w:val="22"/>
                        </w:rPr>
                      </w:pPr>
                      <w:bookmarkStart w:id="3" w:name="_Toc167048216"/>
                      <w:r w:rsidRPr="00C33B96">
                        <w:rPr>
                          <w:sz w:val="22"/>
                        </w:rPr>
                        <w:t xml:space="preserve">Figure </w:t>
                      </w:r>
                      <w:r w:rsidRPr="00C33B96">
                        <w:rPr>
                          <w:sz w:val="22"/>
                        </w:rPr>
                        <w:fldChar w:fldCharType="begin"/>
                      </w:r>
                      <w:r w:rsidRPr="00C33B96">
                        <w:rPr>
                          <w:sz w:val="22"/>
                        </w:rPr>
                        <w:instrText xml:space="preserve"> SEQ Figure \* ARABIC </w:instrText>
                      </w:r>
                      <w:r w:rsidRPr="00C33B96">
                        <w:rPr>
                          <w:sz w:val="22"/>
                        </w:rPr>
                        <w:fldChar w:fldCharType="separate"/>
                      </w:r>
                      <w:r w:rsidRPr="00C33B96">
                        <w:rPr>
                          <w:noProof/>
                          <w:sz w:val="22"/>
                        </w:rPr>
                        <w:t>1</w:t>
                      </w:r>
                      <w:r w:rsidRPr="00C33B96">
                        <w:rPr>
                          <w:sz w:val="22"/>
                        </w:rPr>
                        <w:fldChar w:fldCharType="end"/>
                      </w:r>
                      <w:r w:rsidRPr="00C33B96">
                        <w:rPr>
                          <w:sz w:val="22"/>
                        </w:rPr>
                        <w:t>: The event Cycle</w:t>
                      </w:r>
                      <w:bookmarkEnd w:id="3"/>
                    </w:p>
                    <w:p w14:paraId="1733D4CA" w14:textId="77777777" w:rsidR="00C33B96" w:rsidRPr="00C33B96" w:rsidRDefault="00E2127E" w:rsidP="006E3EAE">
                      <w:pPr>
                        <w:pStyle w:val="Caption"/>
                        <w:jc w:val="center"/>
                        <w:rPr>
                          <w:noProof/>
                          <w:sz w:val="32"/>
                        </w:rPr>
                      </w:pPr>
                      <w:r w:rsidRPr="00C33B96">
                        <w:rPr>
                          <w:sz w:val="22"/>
                        </w:rPr>
                        <w:t>Source:</w:t>
                      </w:r>
                      <w:r w:rsidR="0024235F" w:rsidRPr="0024235F">
                        <w:t xml:space="preserve"> </w:t>
                      </w:r>
                      <w:r w:rsidR="0024235F">
                        <w:rPr>
                          <w:sz w:val="22"/>
                        </w:rPr>
                        <w:t>(Lynch</w:t>
                      </w:r>
                      <w:r w:rsidR="0024235F" w:rsidRPr="0024235F">
                        <w:rPr>
                          <w:sz w:val="22"/>
                        </w:rPr>
                        <w:t>, 2009)</w:t>
                      </w:r>
                    </w:p>
                  </w:txbxContent>
                </v:textbox>
                <w10:wrap type="square"/>
              </v:shape>
            </w:pict>
          </mc:Fallback>
        </mc:AlternateContent>
      </w:r>
      <w:r>
        <w:rPr>
          <w:noProof/>
        </w:rPr>
        <w:drawing>
          <wp:anchor distT="0" distB="0" distL="114300" distR="114300" simplePos="0" relativeHeight="251656192" behindDoc="0" locked="0" layoutInCell="1" allowOverlap="1" wp14:anchorId="1B2A49D1" wp14:editId="45A2C100">
            <wp:simplePos x="0" y="0"/>
            <wp:positionH relativeFrom="column">
              <wp:posOffset>59055</wp:posOffset>
            </wp:positionH>
            <wp:positionV relativeFrom="paragraph">
              <wp:posOffset>1774891</wp:posOffset>
            </wp:positionV>
            <wp:extent cx="5794375" cy="1685925"/>
            <wp:effectExtent l="0" t="19050" r="0" b="28575"/>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E2127E">
        <w:t>The Lync Event Cycle breaks down event planning into three stages: Program, Implement, and Assess</w:t>
      </w:r>
      <w:r w:rsidR="0024235F" w:rsidRPr="0024235F">
        <w:rPr>
          <w:rFonts w:ascii="Times New Roman" w:eastAsia="Times New Roman" w:hAnsi="Times New Roman" w:cs="Times New Roman"/>
          <w:szCs w:val="24"/>
        </w:rPr>
        <w:t xml:space="preserve"> </w:t>
      </w:r>
      <w:r w:rsidR="0024235F" w:rsidRPr="0024235F">
        <w:t>(Quinn, 2013)</w:t>
      </w:r>
      <w:r w:rsidR="00E2127E">
        <w:t xml:space="preserve">. </w:t>
      </w:r>
      <w:r w:rsidR="00DE47BE">
        <w:t>T</w:t>
      </w:r>
      <w:r w:rsidR="00DE47BE" w:rsidRPr="00DE47BE">
        <w:t xml:space="preserve">he three ultimate questions are </w:t>
      </w:r>
      <w:r w:rsidR="001118A4">
        <w:t>“</w:t>
      </w:r>
      <w:r w:rsidR="00DE47BE" w:rsidRPr="00DE47BE">
        <w:t>planning, execution, and evaluation</w:t>
      </w:r>
      <w:r w:rsidR="001118A4">
        <w:t>”</w:t>
      </w:r>
      <w:r w:rsidR="00DE47BE" w:rsidRPr="00DE47BE">
        <w:t>.</w:t>
      </w:r>
      <w:r w:rsidR="00DE47BE" w:rsidRPr="00711169">
        <w:t xml:space="preserve"> Through</w:t>
      </w:r>
      <w:r w:rsidR="00E2127E" w:rsidRPr="00711169">
        <w:t xml:space="preserve"> the implementation of the Lync Event Circle, the Smart Hotel Expo has a great opportunity to be one of the best events for smart hotels that brings together the industry and sets up a pattern for the smart future of hospitality</w:t>
      </w:r>
      <w:r w:rsidR="0024235F" w:rsidRPr="0024235F">
        <w:t xml:space="preserve"> (Rivera, 2019)</w:t>
      </w:r>
      <w:r w:rsidR="00E2127E" w:rsidRPr="00711169">
        <w:t>.</w:t>
      </w:r>
    </w:p>
    <w:p w14:paraId="474E8689" w14:textId="45621CF8" w:rsidR="00DA3239" w:rsidRDefault="00DA3239" w:rsidP="00711169"/>
    <w:p w14:paraId="54C896D5" w14:textId="7C62B57F" w:rsidR="00711169" w:rsidRDefault="00E2127E" w:rsidP="0024235F">
      <w:pPr>
        <w:pStyle w:val="ListParagraph"/>
        <w:numPr>
          <w:ilvl w:val="0"/>
          <w:numId w:val="1"/>
        </w:numPr>
      </w:pPr>
      <w:r w:rsidRPr="008B7578">
        <w:rPr>
          <w:b/>
        </w:rPr>
        <w:t xml:space="preserve">Plan (Pre-Event): </w:t>
      </w:r>
      <w:r>
        <w:t>This phase is intended to clearly articulate the event</w:t>
      </w:r>
      <w:r w:rsidR="001118A4">
        <w:t>’</w:t>
      </w:r>
      <w:r>
        <w:t>s goal, the audience, and logistics. In the case of the Expo, our team has to first identify a platform to promote smart hotel technologies (purpose). They approach key players in the industry, which includes the hotel owners and technology providers (audience) among others</w:t>
      </w:r>
      <w:r w:rsidR="0024235F" w:rsidRPr="0024235F">
        <w:t xml:space="preserve"> (Quick, 2020)</w:t>
      </w:r>
      <w:r>
        <w:t>. Lastly, finding the Cavendish Conference Centre in London and making activities like product demos and keynote speeches lead planning.</w:t>
      </w:r>
    </w:p>
    <w:p w14:paraId="2E4F3D4D" w14:textId="77777777" w:rsidR="00711169" w:rsidRDefault="00E2127E" w:rsidP="0024235F">
      <w:pPr>
        <w:pStyle w:val="ListParagraph"/>
        <w:numPr>
          <w:ilvl w:val="0"/>
          <w:numId w:val="1"/>
        </w:numPr>
      </w:pPr>
      <w:r w:rsidRPr="008B7578">
        <w:rPr>
          <w:b/>
        </w:rPr>
        <w:t>Execute (Event Day):</w:t>
      </w:r>
      <w:r>
        <w:t xml:space="preserve"> This phase is directed to provide a smooth events streamline. The Expo team is the backbone that makes everything work. They do it by hiring experienced personnel, dealing with logistics (catering, audio-visuals), and taking care of predetermined activities</w:t>
      </w:r>
      <w:r w:rsidR="0024235F" w:rsidRPr="0024235F">
        <w:t xml:space="preserve"> (</w:t>
      </w:r>
      <w:proofErr w:type="spellStart"/>
      <w:r w:rsidR="0024235F" w:rsidRPr="0024235F">
        <w:t>Pizam</w:t>
      </w:r>
      <w:proofErr w:type="spellEnd"/>
      <w:r w:rsidR="0024235F" w:rsidRPr="0024235F">
        <w:t xml:space="preserve"> and Golan, 2019)</w:t>
      </w:r>
      <w:r>
        <w:t xml:space="preserve">. Attendees </w:t>
      </w:r>
      <w:r>
        <w:lastRenderedPageBreak/>
        <w:t>will socialize, try out demos, and obtain firsthand information about the AI-based hotels of the near future.</w:t>
      </w:r>
    </w:p>
    <w:p w14:paraId="30EF773C" w14:textId="49B4EFDF" w:rsidR="00711169" w:rsidRDefault="00E2127E" w:rsidP="0024235F">
      <w:pPr>
        <w:pStyle w:val="ListParagraph"/>
        <w:numPr>
          <w:ilvl w:val="0"/>
          <w:numId w:val="1"/>
        </w:numPr>
      </w:pPr>
      <w:r w:rsidRPr="008B7578">
        <w:rPr>
          <w:b/>
        </w:rPr>
        <w:t>Evaluate (Post-Event):</w:t>
      </w:r>
      <w:r>
        <w:t xml:space="preserve"> In this section, the Expo team gets to know the attendees</w:t>
      </w:r>
      <w:r w:rsidR="001118A4">
        <w:t>’</w:t>
      </w:r>
      <w:r>
        <w:t xml:space="preserve"> feedback and evaluates the event’s </w:t>
      </w:r>
      <w:r w:rsidR="00EB22B7">
        <w:t>results. A</w:t>
      </w:r>
      <w:r>
        <w:t xml:space="preserve"> feedback mechanism enables the evaluation of Smart Hotel Expos in terms of areas that need improvement for the next Smart Hotel Expo. This implies the event goes on to be a platform for effective hospitality technology innovation</w:t>
      </w:r>
      <w:r w:rsidR="0024235F" w:rsidRPr="0024235F">
        <w:t xml:space="preserve"> (Palmer and McGill, 2018)</w:t>
      </w:r>
      <w:r>
        <w:t>.</w:t>
      </w:r>
    </w:p>
    <w:p w14:paraId="6DBDFE7A" w14:textId="77777777" w:rsidR="00EB22B7" w:rsidRDefault="00E2127E">
      <w:pPr>
        <w:spacing w:line="276" w:lineRule="auto"/>
        <w:jc w:val="left"/>
      </w:pPr>
      <w:r>
        <w:br w:type="page"/>
      </w:r>
    </w:p>
    <w:p w14:paraId="2CD88BAD" w14:textId="77777777" w:rsidR="00F6006C" w:rsidRDefault="00E2127E" w:rsidP="00F6006C">
      <w:pPr>
        <w:pStyle w:val="Heading1"/>
      </w:pPr>
      <w:bookmarkStart w:id="4" w:name="_Toc167264753"/>
      <w:r>
        <w:lastRenderedPageBreak/>
        <w:t>The Event Concept</w:t>
      </w:r>
      <w:bookmarkEnd w:id="4"/>
    </w:p>
    <w:p w14:paraId="0A734158" w14:textId="77777777" w:rsidR="00F548A6" w:rsidRDefault="00E2127E" w:rsidP="00F548A6">
      <w:r>
        <w:t>The event concept is an exposure that requires different players in the smart hotel tech scene to converge</w:t>
      </w:r>
      <w:r w:rsidR="0024235F" w:rsidRPr="0024235F">
        <w:t xml:space="preserve"> (Morgan and </w:t>
      </w:r>
      <w:proofErr w:type="spellStart"/>
      <w:r w:rsidR="0024235F" w:rsidRPr="0024235F">
        <w:t>Condliffe</w:t>
      </w:r>
      <w:proofErr w:type="spellEnd"/>
      <w:r w:rsidR="0024235F" w:rsidRPr="0024235F">
        <w:t>, 2016)</w:t>
      </w:r>
      <w:r>
        <w:t>.</w:t>
      </w:r>
      <w:r w:rsidRPr="00DE47BE">
        <w:t xml:space="preserve"> These stages give the participant an overall impression of the vision behind knowledge transfer, business relationships capturing, and a snapshot of smart hospitality in the future</w:t>
      </w:r>
      <w:r w:rsidR="0024235F" w:rsidRPr="0024235F">
        <w:t xml:space="preserve"> (Rogers and Wynn-Moylan, 2022)</w:t>
      </w:r>
      <w:r w:rsidRPr="00DE47BE">
        <w:t>.</w:t>
      </w:r>
      <w:r>
        <w:t xml:space="preserve"> Guests can expect a dynamic day at the Smart Hotel Expo, packed with: </w:t>
      </w:r>
    </w:p>
    <w:p w14:paraId="029E8A1D" w14:textId="13E4F888" w:rsidR="00F548A6" w:rsidRPr="008B7578" w:rsidRDefault="00E2127E" w:rsidP="00F548A6">
      <w:pPr>
        <w:rPr>
          <w:b/>
        </w:rPr>
      </w:pPr>
      <w:r w:rsidRPr="008B7578">
        <w:rPr>
          <w:b/>
        </w:rPr>
        <w:t>Morning</w:t>
      </w:r>
      <w:r w:rsidR="006E3EAE">
        <w:rPr>
          <w:b/>
        </w:rPr>
        <w:t xml:space="preserve"> (9:00 AM – 11:59 AM)</w:t>
      </w:r>
      <w:r w:rsidRPr="008B7578">
        <w:rPr>
          <w:b/>
        </w:rPr>
        <w:t>:</w:t>
      </w:r>
    </w:p>
    <w:p w14:paraId="17253668" w14:textId="77777777" w:rsidR="00F548A6" w:rsidRDefault="00E2127E" w:rsidP="00DE47BE">
      <w:pPr>
        <w:pStyle w:val="ListParagraph"/>
        <w:numPr>
          <w:ilvl w:val="0"/>
          <w:numId w:val="3"/>
        </w:numPr>
      </w:pPr>
      <w:r>
        <w:t>An industry keynote will be given along with a welcome address and with the help</w:t>
      </w:r>
      <w:r w:rsidR="00DE47BE">
        <w:t xml:space="preserve"> of future trends.</w:t>
      </w:r>
    </w:p>
    <w:p w14:paraId="09A4EC48" w14:textId="77777777" w:rsidR="00F548A6" w:rsidRDefault="00E2127E" w:rsidP="00DE47BE">
      <w:pPr>
        <w:pStyle w:val="ListParagraph"/>
        <w:numPr>
          <w:ilvl w:val="0"/>
          <w:numId w:val="3"/>
        </w:numPr>
      </w:pPr>
      <w:r>
        <w:t>Discussion panels will be taken on the leaders of hospitality discussing the challenges and innovations prese</w:t>
      </w:r>
      <w:r w:rsidR="00DE47BE">
        <w:t>nted in smart hotel technology.</w:t>
      </w:r>
    </w:p>
    <w:p w14:paraId="17094EFD" w14:textId="77777777" w:rsidR="00F548A6" w:rsidRDefault="00E2127E" w:rsidP="00DE47BE">
      <w:pPr>
        <w:pStyle w:val="ListParagraph"/>
        <w:numPr>
          <w:ilvl w:val="0"/>
          <w:numId w:val="3"/>
        </w:numPr>
      </w:pPr>
      <w:r>
        <w:t>Interactive elements such</w:t>
      </w:r>
      <w:r w:rsidR="00DE47BE">
        <w:t xml:space="preserve"> as the latest AI concierges, I</w:t>
      </w:r>
      <w:r>
        <w:t xml:space="preserve">T room controls, and environment and </w:t>
      </w:r>
      <w:r w:rsidR="00F6006C">
        <w:t xml:space="preserve">sustainability solutions will </w:t>
      </w:r>
      <w:r>
        <w:t xml:space="preserve">be </w:t>
      </w:r>
      <w:r w:rsidR="00DE47BE">
        <w:t>witnessed in the product demos.</w:t>
      </w:r>
    </w:p>
    <w:p w14:paraId="5B2808AA" w14:textId="0240467D" w:rsidR="00F548A6" w:rsidRPr="008B7578" w:rsidRDefault="00E2127E" w:rsidP="00F548A6">
      <w:pPr>
        <w:rPr>
          <w:b/>
        </w:rPr>
      </w:pPr>
      <w:r w:rsidRPr="008B7578">
        <w:rPr>
          <w:b/>
        </w:rPr>
        <w:t>Afternoon</w:t>
      </w:r>
      <w:r w:rsidR="006E3EAE">
        <w:rPr>
          <w:b/>
        </w:rPr>
        <w:t xml:space="preserve"> (12:05 PM – 4:00 PM)</w:t>
      </w:r>
      <w:r w:rsidRPr="008B7578">
        <w:rPr>
          <w:b/>
        </w:rPr>
        <w:t>:</w:t>
      </w:r>
    </w:p>
    <w:p w14:paraId="29E149E9" w14:textId="77777777" w:rsidR="00F548A6" w:rsidRDefault="00E2127E" w:rsidP="00DE47BE">
      <w:pPr>
        <w:pStyle w:val="ListParagraph"/>
        <w:numPr>
          <w:ilvl w:val="0"/>
          <w:numId w:val="2"/>
        </w:numPr>
      </w:pPr>
      <w:r>
        <w:t>Next Connected lunch gathering aimed at engaging with business category contemporaries,</w:t>
      </w:r>
      <w:r w:rsidR="00DE47BE">
        <w:t xml:space="preserve"> world titans, and capitalists.</w:t>
      </w:r>
    </w:p>
    <w:p w14:paraId="42DD358E" w14:textId="77777777" w:rsidR="00F548A6" w:rsidRDefault="00E2127E" w:rsidP="00DE47BE">
      <w:pPr>
        <w:pStyle w:val="ListParagraph"/>
        <w:numPr>
          <w:ilvl w:val="0"/>
          <w:numId w:val="2"/>
        </w:numPr>
      </w:pPr>
      <w:r>
        <w:t>The scheduled interactive workshop sessions to experience some smart hotel solutions deeper like AI guest personalizati</w:t>
      </w:r>
      <w:r w:rsidR="00DE47BE">
        <w:t>on or energy-efficient systems.</w:t>
      </w:r>
    </w:p>
    <w:p w14:paraId="3B5C4E1F" w14:textId="77777777" w:rsidR="00F548A6" w:rsidRDefault="00E2127E" w:rsidP="00DE47BE">
      <w:pPr>
        <w:pStyle w:val="ListParagraph"/>
        <w:numPr>
          <w:ilvl w:val="0"/>
          <w:numId w:val="2"/>
        </w:numPr>
      </w:pPr>
      <w:r>
        <w:t>Live product demonstrations with participants physic</w:t>
      </w:r>
      <w:r w:rsidR="00DE47BE">
        <w:t>ally interacting with products.</w:t>
      </w:r>
    </w:p>
    <w:p w14:paraId="5F2DC451" w14:textId="18D2D003" w:rsidR="00F548A6" w:rsidRPr="008B7578" w:rsidRDefault="00E2127E" w:rsidP="00F548A6">
      <w:pPr>
        <w:rPr>
          <w:b/>
        </w:rPr>
      </w:pPr>
      <w:r w:rsidRPr="008B7578">
        <w:rPr>
          <w:b/>
        </w:rPr>
        <w:t>Evening</w:t>
      </w:r>
      <w:r w:rsidR="006E3EAE">
        <w:rPr>
          <w:b/>
        </w:rPr>
        <w:t xml:space="preserve"> (5:00 PM – 7:00 PM)</w:t>
      </w:r>
      <w:r w:rsidRPr="008B7578">
        <w:rPr>
          <w:b/>
        </w:rPr>
        <w:t>:</w:t>
      </w:r>
    </w:p>
    <w:p w14:paraId="79D13515" w14:textId="77777777" w:rsidR="00F548A6" w:rsidRDefault="00E2127E" w:rsidP="00F6006C">
      <w:pPr>
        <w:pStyle w:val="ListParagraph"/>
        <w:numPr>
          <w:ilvl w:val="0"/>
          <w:numId w:val="4"/>
        </w:numPr>
      </w:pPr>
      <w:r>
        <w:t>An event showcasing prizes for the most creative and outsta</w:t>
      </w:r>
      <w:r w:rsidR="00DE47BE">
        <w:t>nding smart hotel technologies.</w:t>
      </w:r>
    </w:p>
    <w:p w14:paraId="69EE68C7" w14:textId="1DF2D3BB" w:rsidR="00F6006C" w:rsidRDefault="00E2127E" w:rsidP="00F548A6">
      <w:pPr>
        <w:pStyle w:val="ListParagraph"/>
        <w:numPr>
          <w:ilvl w:val="0"/>
          <w:numId w:val="4"/>
        </w:numPr>
      </w:pPr>
      <w:r>
        <w:t>Closing reception with the provision of networking opportunities and the chance to recap on what w</w:t>
      </w:r>
      <w:r w:rsidR="00DE47BE">
        <w:t>as learned in the day</w:t>
      </w:r>
      <w:r w:rsidR="001118A4">
        <w:t>’</w:t>
      </w:r>
      <w:r w:rsidR="00DE47BE">
        <w:t>s sessions.</w:t>
      </w:r>
    </w:p>
    <w:p w14:paraId="7A3687C3" w14:textId="77777777" w:rsidR="00F548A6" w:rsidRDefault="00E2127E" w:rsidP="00F548A6">
      <w:r>
        <w:t>The event will provide a series of booths exposing the entire spectrum of ho</w:t>
      </w:r>
      <w:r w:rsidR="00DE47BE">
        <w:t>tel smart solutions providers.</w:t>
      </w:r>
      <w:r>
        <w:t xml:space="preserve"> It will provide networking areas for individuals to make connections </w:t>
      </w:r>
      <w:r>
        <w:lastRenderedPageBreak/>
        <w:t>and m</w:t>
      </w:r>
      <w:r w:rsidR="00DE47BE">
        <w:t>aintain existing relationships</w:t>
      </w:r>
      <w:r w:rsidR="0024235F" w:rsidRPr="0024235F">
        <w:t xml:space="preserve"> (Smith, 2012)</w:t>
      </w:r>
      <w:r w:rsidR="00DE47BE">
        <w:t>.</w:t>
      </w:r>
      <w:r>
        <w:t xml:space="preserve"> It will cater to sites overseen by the government offering refreshments to customers and meals to clients.</w:t>
      </w:r>
    </w:p>
    <w:p w14:paraId="19032C25" w14:textId="77777777" w:rsidR="008B7578" w:rsidRDefault="00E2127E">
      <w:pPr>
        <w:spacing w:line="276" w:lineRule="auto"/>
        <w:jc w:val="left"/>
      </w:pPr>
      <w:r>
        <w:br w:type="page"/>
      </w:r>
    </w:p>
    <w:p w14:paraId="29C134ED" w14:textId="77777777" w:rsidR="005826F9" w:rsidRDefault="00E2127E" w:rsidP="005826F9">
      <w:pPr>
        <w:pStyle w:val="Heading1"/>
      </w:pPr>
      <w:bookmarkStart w:id="5" w:name="_Toc167264754"/>
      <w:r w:rsidRPr="005826F9">
        <w:lastRenderedPageBreak/>
        <w:t>Aim and Objectives of the Meeting</w:t>
      </w:r>
      <w:bookmarkEnd w:id="5"/>
    </w:p>
    <w:p w14:paraId="74182563" w14:textId="77777777" w:rsidR="005826F9" w:rsidRDefault="00E2127E" w:rsidP="005826F9">
      <w:r w:rsidRPr="005826F9">
        <w:t>These SMART goals are specific, measurable, attainable, relevant, and time-bound, which will define the Smart Hotel Expo as an event with a clear impact on the respective industry</w:t>
      </w:r>
      <w:r w:rsidR="0024235F" w:rsidRPr="0024235F">
        <w:t xml:space="preserve"> (O’Toole, 2011)</w:t>
      </w:r>
      <w:r w:rsidRPr="005826F9">
        <w:t>.</w:t>
      </w:r>
    </w:p>
    <w:p w14:paraId="5D5F3722" w14:textId="77777777" w:rsidR="005826F9" w:rsidRDefault="00E2127E" w:rsidP="005826F9">
      <w:r w:rsidRPr="005826F9">
        <w:rPr>
          <w:b/>
        </w:rPr>
        <w:t>Aim:</w:t>
      </w:r>
      <w:r>
        <w:t xml:space="preserve"> What I want my platform to be is a dominant venue for presenting innovations and collaboration of smart hotel technologies that will stimulate innovation within the hospitality sector.</w:t>
      </w:r>
    </w:p>
    <w:p w14:paraId="28D2EA0C" w14:textId="77777777" w:rsidR="005826F9" w:rsidRPr="005826F9" w:rsidRDefault="00E2127E" w:rsidP="005826F9">
      <w:pPr>
        <w:rPr>
          <w:b/>
        </w:rPr>
      </w:pPr>
      <w:r w:rsidRPr="005826F9">
        <w:rPr>
          <w:b/>
        </w:rPr>
        <w:t>SMART Objectives:</w:t>
      </w:r>
    </w:p>
    <w:p w14:paraId="3E6987E8" w14:textId="77777777" w:rsidR="005826F9" w:rsidRDefault="00E2127E" w:rsidP="005826F9">
      <w:pPr>
        <w:pStyle w:val="ListParagraph"/>
        <w:numPr>
          <w:ilvl w:val="0"/>
          <w:numId w:val="5"/>
        </w:numPr>
      </w:pPr>
      <w:r>
        <w:t>Secure participation from 80% of top players on the technology provider scene in the smart hotel area. Acquire not less than 500 participants in different tourism and hospitality industry segments. Generate 20 media mentions across magazines, newspapers, and online platforms.</w:t>
      </w:r>
    </w:p>
    <w:p w14:paraId="718F95F0" w14:textId="77777777" w:rsidR="005826F9" w:rsidRDefault="00E2127E" w:rsidP="005826F9">
      <w:pPr>
        <w:pStyle w:val="ListParagraph"/>
        <w:numPr>
          <w:ilvl w:val="0"/>
          <w:numId w:val="5"/>
        </w:numPr>
      </w:pPr>
      <w:r>
        <w:t>Run 3 debate sessions with 15 industry experts and innovators to flow. Support ten breakout sessions that dig further into the individual smart hotel solutions. Enabling at least 100 connections between attendees and exhibitors through networking events is accomplished.</w:t>
      </w:r>
    </w:p>
    <w:p w14:paraId="2C77FD0B" w14:textId="77777777" w:rsidR="005826F9" w:rsidRDefault="00E2127E" w:rsidP="0024235F">
      <w:pPr>
        <w:pStyle w:val="ListParagraph"/>
        <w:numPr>
          <w:ilvl w:val="0"/>
          <w:numId w:val="5"/>
        </w:numPr>
      </w:pPr>
      <w:r>
        <w:t>Illustrate the 20 best smart hotel technologies through product display. Conduct an award ceremony to celebrate the achievements in the field of smart hotel equipment and technology</w:t>
      </w:r>
      <w:r w:rsidR="00030D3D">
        <w:t>.</w:t>
      </w:r>
      <w:r>
        <w:t xml:space="preserve"> Create an event summary report, which will feature most prominently the industry-relevant trends and future technologies in smart hospitality.</w:t>
      </w:r>
    </w:p>
    <w:p w14:paraId="1233555B" w14:textId="77777777" w:rsidR="005826F9" w:rsidRDefault="00E2127E" w:rsidP="005826F9">
      <w:r>
        <w:t xml:space="preserve"> </w:t>
      </w:r>
    </w:p>
    <w:p w14:paraId="565E4D0A" w14:textId="77777777" w:rsidR="005826F9" w:rsidRDefault="00E2127E" w:rsidP="005826F9">
      <w:r>
        <w:br w:type="page"/>
      </w:r>
    </w:p>
    <w:p w14:paraId="7ABE4F52" w14:textId="77777777" w:rsidR="005826F9" w:rsidRDefault="00E2127E" w:rsidP="0041648A">
      <w:pPr>
        <w:pStyle w:val="Heading1"/>
      </w:pPr>
      <w:bookmarkStart w:id="6" w:name="_Toc167264755"/>
      <w:r w:rsidRPr="005826F9">
        <w:lastRenderedPageBreak/>
        <w:t>Event Operations</w:t>
      </w:r>
      <w:bookmarkEnd w:id="6"/>
    </w:p>
    <w:p w14:paraId="71F6030F" w14:textId="3DF70959" w:rsidR="0041648A" w:rsidRDefault="00E2127E" w:rsidP="005826F9">
      <w:r>
        <w:t>A good Smart Hotel Expo will want a highly capable event operations team complemented with many resources to provide a good platform where many other best practices can still be observed</w:t>
      </w:r>
      <w:r w:rsidR="0024235F" w:rsidRPr="0024235F">
        <w:t xml:space="preserve"> (Meredith, 2017)</w:t>
      </w:r>
      <w:r>
        <w:t>.</w:t>
      </w:r>
      <w:r w:rsidRPr="0041648A">
        <w:t xml:space="preserve"> This would hardly be possible without employing the staff</w:t>
      </w:r>
      <w:r w:rsidR="001118A4">
        <w:t>’</w:t>
      </w:r>
      <w:r w:rsidRPr="0041648A">
        <w:t>s knowledge and expertise therefore the Smart Hotel Expo personnel can produce a professional and interactive environment that facilitates the exchange of knowledge, works on a collaborative basis, and also fosters innovation withi</w:t>
      </w:r>
      <w:r>
        <w:t>n the smart hospitality sector</w:t>
      </w:r>
      <w:r w:rsidR="000D3BEB" w:rsidRPr="000D3BEB">
        <w:t xml:space="preserve"> (Vuong et al., 2022)</w:t>
      </w:r>
      <w:r>
        <w:t>.</w:t>
      </w:r>
    </w:p>
    <w:p w14:paraId="05E04379" w14:textId="77777777" w:rsidR="005826F9" w:rsidRPr="00C33B96" w:rsidRDefault="00E2127E" w:rsidP="005826F9">
      <w:pPr>
        <w:rPr>
          <w:b/>
        </w:rPr>
      </w:pPr>
      <w:r w:rsidRPr="00C33B96">
        <w:rPr>
          <w:b/>
        </w:rPr>
        <w:t>Key Skills:</w:t>
      </w:r>
    </w:p>
    <w:p w14:paraId="07893787" w14:textId="77777777" w:rsidR="005826F9" w:rsidRDefault="00E2127E" w:rsidP="00D12D30">
      <w:pPr>
        <w:pStyle w:val="ListParagraph"/>
        <w:numPr>
          <w:ilvl w:val="0"/>
          <w:numId w:val="7"/>
        </w:numPr>
      </w:pPr>
      <w:r>
        <w:t>Careful organizing, planning, coordination, and overseeing of the event to guarantee a smooth flow from start to end.</w:t>
      </w:r>
    </w:p>
    <w:p w14:paraId="3623DCDB" w14:textId="77777777" w:rsidR="005826F9" w:rsidRDefault="00E2127E" w:rsidP="0024235F">
      <w:pPr>
        <w:pStyle w:val="ListParagraph"/>
        <w:numPr>
          <w:ilvl w:val="0"/>
          <w:numId w:val="7"/>
        </w:numPr>
      </w:pPr>
      <w:r>
        <w:t>Technicians with entry-level or skilled skills to operate audio-visual equipment, including lights, projectors, cameras, and materials to support presentations, demos, and interactive exhibits</w:t>
      </w:r>
      <w:r w:rsidR="0024235F" w:rsidRPr="0024235F">
        <w:t xml:space="preserve"> (Kristiansen et al., 2021)</w:t>
      </w:r>
      <w:r>
        <w:t>.</w:t>
      </w:r>
    </w:p>
    <w:p w14:paraId="18DC9AD9" w14:textId="77777777" w:rsidR="005826F9" w:rsidRDefault="00E2127E" w:rsidP="00D12D30">
      <w:pPr>
        <w:pStyle w:val="ListParagraph"/>
        <w:numPr>
          <w:ilvl w:val="0"/>
          <w:numId w:val="7"/>
        </w:numPr>
      </w:pPr>
      <w:r>
        <w:t>Friendly and experienced team members relate well to the community of riders, provide assistance, and address attendee issues.</w:t>
      </w:r>
    </w:p>
    <w:p w14:paraId="622D2FC7" w14:textId="77777777" w:rsidR="005826F9" w:rsidRDefault="00E2127E" w:rsidP="00D12D30">
      <w:pPr>
        <w:pStyle w:val="ListParagraph"/>
        <w:numPr>
          <w:ilvl w:val="0"/>
          <w:numId w:val="7"/>
        </w:numPr>
      </w:pPr>
      <w:r>
        <w:t>Resource management using transportation, storage, supply, and logistics is optimized and then minimized to achieve the best results.</w:t>
      </w:r>
    </w:p>
    <w:p w14:paraId="7A8EC0ED" w14:textId="77777777" w:rsidR="005826F9" w:rsidRDefault="00E2127E" w:rsidP="00D12D30">
      <w:pPr>
        <w:pStyle w:val="ListParagraph"/>
        <w:numPr>
          <w:ilvl w:val="0"/>
          <w:numId w:val="7"/>
        </w:numPr>
      </w:pPr>
      <w:r>
        <w:t>Conducting campaigns to create awareness and serving up special promotions to draw bigger crowds.</w:t>
      </w:r>
    </w:p>
    <w:p w14:paraId="518C49EB" w14:textId="77777777" w:rsidR="005826F9" w:rsidRDefault="00E2127E" w:rsidP="00D12D30">
      <w:pPr>
        <w:pStyle w:val="ListParagraph"/>
        <w:numPr>
          <w:ilvl w:val="0"/>
          <w:numId w:val="7"/>
        </w:numPr>
      </w:pPr>
      <w:r>
        <w:t>Alongside the exhibition concept, we aim to create exceptional levels of services for the attendants, exhibitors, and speakers so that everyone has a great experience while visiting.</w:t>
      </w:r>
    </w:p>
    <w:p w14:paraId="0DFCA619" w14:textId="77777777" w:rsidR="00C33B96" w:rsidRDefault="00E2127E" w:rsidP="00C33B96">
      <w:pPr>
        <w:keepNext/>
      </w:pPr>
      <w:r>
        <w:rPr>
          <w:noProof/>
        </w:rPr>
        <w:lastRenderedPageBreak/>
        <w:drawing>
          <wp:inline distT="0" distB="0" distL="0" distR="0" wp14:anchorId="0A0F53A1" wp14:editId="0908109F">
            <wp:extent cx="6086475" cy="185737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07CCBE0" w14:textId="77777777" w:rsidR="00C33B96" w:rsidRPr="00C33B96" w:rsidRDefault="00E2127E" w:rsidP="00C33B96">
      <w:pPr>
        <w:pStyle w:val="Caption"/>
        <w:jc w:val="center"/>
        <w:rPr>
          <w:sz w:val="22"/>
        </w:rPr>
      </w:pPr>
      <w:bookmarkStart w:id="7" w:name="_Toc167048217"/>
      <w:r w:rsidRPr="00C33B96">
        <w:rPr>
          <w:sz w:val="22"/>
        </w:rPr>
        <w:t xml:space="preserve">Figure </w:t>
      </w:r>
      <w:r w:rsidRPr="00C33B96">
        <w:rPr>
          <w:sz w:val="22"/>
        </w:rPr>
        <w:fldChar w:fldCharType="begin"/>
      </w:r>
      <w:r w:rsidRPr="00C33B96">
        <w:rPr>
          <w:sz w:val="22"/>
        </w:rPr>
        <w:instrText xml:space="preserve"> SEQ Figure \* ARABIC </w:instrText>
      </w:r>
      <w:r w:rsidRPr="00C33B96">
        <w:rPr>
          <w:sz w:val="22"/>
        </w:rPr>
        <w:fldChar w:fldCharType="separate"/>
      </w:r>
      <w:r w:rsidRPr="00C33B96">
        <w:rPr>
          <w:noProof/>
          <w:sz w:val="22"/>
        </w:rPr>
        <w:t>2</w:t>
      </w:r>
      <w:r w:rsidRPr="00C33B96">
        <w:rPr>
          <w:sz w:val="22"/>
        </w:rPr>
        <w:fldChar w:fldCharType="end"/>
      </w:r>
      <w:r w:rsidRPr="00C33B96">
        <w:rPr>
          <w:sz w:val="22"/>
        </w:rPr>
        <w:t>: Key Skills</w:t>
      </w:r>
      <w:bookmarkEnd w:id="7"/>
    </w:p>
    <w:p w14:paraId="3EA60C18" w14:textId="77777777" w:rsidR="0041648A" w:rsidRPr="00C33B96" w:rsidRDefault="00E2127E" w:rsidP="00C33B96">
      <w:pPr>
        <w:pStyle w:val="Caption"/>
        <w:jc w:val="center"/>
        <w:rPr>
          <w:sz w:val="22"/>
        </w:rPr>
      </w:pPr>
      <w:r w:rsidRPr="00C33B96">
        <w:rPr>
          <w:sz w:val="22"/>
        </w:rPr>
        <w:t>Source: Author</w:t>
      </w:r>
    </w:p>
    <w:p w14:paraId="032AC5A5" w14:textId="77777777" w:rsidR="005826F9" w:rsidRPr="00784285" w:rsidRDefault="00E2127E" w:rsidP="005826F9">
      <w:pPr>
        <w:rPr>
          <w:b/>
        </w:rPr>
      </w:pPr>
      <w:r w:rsidRPr="00784285">
        <w:rPr>
          <w:b/>
        </w:rPr>
        <w:t xml:space="preserve"> Essential Resources:</w:t>
      </w:r>
    </w:p>
    <w:p w14:paraId="1AED0503" w14:textId="77777777" w:rsidR="005826F9" w:rsidRDefault="00E2127E" w:rsidP="0024235F">
      <w:pPr>
        <w:pStyle w:val="ListParagraph"/>
        <w:numPr>
          <w:ilvl w:val="0"/>
          <w:numId w:val="9"/>
        </w:numPr>
      </w:pPr>
      <w:r w:rsidRPr="00784285">
        <w:rPr>
          <w:b/>
        </w:rPr>
        <w:t>Venue:</w:t>
      </w:r>
      <w:r>
        <w:t xml:space="preserve"> The Cavendish Conference Centre boasts state-of-the-art facilities, spacious event spaces with flexibility in layouts, and up-to-date technology to support out-of-the-box presentations, networking, and product demonstrations</w:t>
      </w:r>
      <w:r w:rsidR="0024235F" w:rsidRPr="0024235F">
        <w:t xml:space="preserve"> (Jones, 2012)</w:t>
      </w:r>
      <w:r>
        <w:t>.</w:t>
      </w:r>
    </w:p>
    <w:p w14:paraId="11E6152B" w14:textId="77777777" w:rsidR="005826F9" w:rsidRDefault="00E2127E" w:rsidP="00784285">
      <w:pPr>
        <w:pStyle w:val="ListParagraph"/>
        <w:numPr>
          <w:ilvl w:val="0"/>
          <w:numId w:val="9"/>
        </w:numPr>
      </w:pPr>
      <w:r w:rsidRPr="00784285">
        <w:rPr>
          <w:b/>
        </w:rPr>
        <w:t>Catering Services:</w:t>
      </w:r>
      <w:r>
        <w:t xml:space="preserve"> Serving beverages and meals regularly is what we call the goal.</w:t>
      </w:r>
    </w:p>
    <w:p w14:paraId="42C6CB44" w14:textId="77777777" w:rsidR="005826F9" w:rsidRDefault="00E2127E" w:rsidP="00784285">
      <w:pPr>
        <w:pStyle w:val="ListParagraph"/>
        <w:numPr>
          <w:ilvl w:val="0"/>
          <w:numId w:val="9"/>
        </w:numPr>
      </w:pPr>
      <w:r w:rsidRPr="00784285">
        <w:rPr>
          <w:b/>
        </w:rPr>
        <w:t>Audio-Visual Equipment:</w:t>
      </w:r>
      <w:r>
        <w:t xml:space="preserve"> Equipment with high quality to present keynote speeches, the interaction of the demos, and the engagement stage for communication.</w:t>
      </w:r>
    </w:p>
    <w:p w14:paraId="5F70D5D4" w14:textId="77777777" w:rsidR="005826F9" w:rsidRDefault="00E2127E" w:rsidP="00784285">
      <w:pPr>
        <w:pStyle w:val="ListParagraph"/>
        <w:numPr>
          <w:ilvl w:val="0"/>
          <w:numId w:val="9"/>
        </w:numPr>
      </w:pPr>
      <w:r w:rsidRPr="00784285">
        <w:rPr>
          <w:b/>
        </w:rPr>
        <w:t>Signage:</w:t>
      </w:r>
      <w:r>
        <w:t xml:space="preserve"> Clutter-free and error-free signage that can direct the visitors and vendors to the designated events to ensure sponsor and exhibitor exposure.</w:t>
      </w:r>
    </w:p>
    <w:p w14:paraId="06C815F6" w14:textId="77777777" w:rsidR="00784285" w:rsidRDefault="00E2127E" w:rsidP="005826F9">
      <w:pPr>
        <w:pStyle w:val="ListParagraph"/>
        <w:numPr>
          <w:ilvl w:val="0"/>
          <w:numId w:val="9"/>
        </w:numPr>
      </w:pPr>
      <w:r w:rsidRPr="00784285">
        <w:rPr>
          <w:b/>
        </w:rPr>
        <w:t xml:space="preserve">Seating: </w:t>
      </w:r>
      <w:r w:rsidRPr="00784285">
        <w:t>The interior</w:t>
      </w:r>
      <w:r>
        <w:t xml:space="preserve"> outfit preferably contains an arrangement of seats that give way in case there are presentations, discussions, and product demonstrations.</w:t>
      </w:r>
    </w:p>
    <w:p w14:paraId="44FF4014" w14:textId="77777777" w:rsidR="005826F9" w:rsidRDefault="00E2127E" w:rsidP="0024235F">
      <w:pPr>
        <w:pStyle w:val="ListParagraph"/>
        <w:numPr>
          <w:ilvl w:val="0"/>
          <w:numId w:val="9"/>
        </w:numPr>
      </w:pPr>
      <w:r w:rsidRPr="00784285">
        <w:rPr>
          <w:b/>
        </w:rPr>
        <w:t>Technology:</w:t>
      </w:r>
      <w:r>
        <w:t xml:space="preserve"> A registration platform that can exist in an online, event website, and mobile app contexts</w:t>
      </w:r>
      <w:r w:rsidR="0024235F" w:rsidRPr="0024235F">
        <w:t xml:space="preserve"> (Getz and Page, 2020)</w:t>
      </w:r>
      <w:r>
        <w:t>. Intended to make registration, communication, and information access to event attendees effortless, convenient, and spontaneous.</w:t>
      </w:r>
    </w:p>
    <w:p w14:paraId="0F4A2492" w14:textId="77777777" w:rsidR="00B377C0" w:rsidRDefault="00E2127E">
      <w:pPr>
        <w:spacing w:line="276" w:lineRule="auto"/>
        <w:jc w:val="left"/>
        <w:rPr>
          <w:rFonts w:eastAsiaTheme="majorEastAsia" w:cstheme="majorBidi"/>
          <w:b/>
          <w:bCs/>
          <w:color w:val="365F91" w:themeColor="accent1" w:themeShade="BF"/>
          <w:sz w:val="32"/>
          <w:szCs w:val="28"/>
        </w:rPr>
      </w:pPr>
      <w:r>
        <w:br w:type="page"/>
      </w:r>
    </w:p>
    <w:p w14:paraId="2A69BEB2" w14:textId="77777777" w:rsidR="00043762" w:rsidRDefault="00E2127E" w:rsidP="00043762">
      <w:pPr>
        <w:pStyle w:val="Heading1"/>
      </w:pPr>
      <w:bookmarkStart w:id="8" w:name="_Toc167264756"/>
      <w:r w:rsidRPr="00043762">
        <w:lastRenderedPageBreak/>
        <w:t>Event Budget</w:t>
      </w:r>
      <w:bookmarkEnd w:id="8"/>
      <w:r w:rsidRPr="00043762">
        <w:t xml:space="preserve"> </w:t>
      </w:r>
    </w:p>
    <w:p w14:paraId="35C57B58" w14:textId="14917ED6" w:rsidR="00536191" w:rsidRDefault="00E2127E" w:rsidP="00C33B96">
      <w:r>
        <w:t>The core idea of the Smart Hotel Expo is to be financially stable and to give great value at the same time.</w:t>
      </w:r>
      <w:r w:rsidRPr="00536191">
        <w:t xml:space="preserve"> With appropriately managing its budget, and effectively looking at its various income sources, the Smart Hotel Expo is geared towards being a sustainable compromise when it comes to the meetings and events industry.</w:t>
      </w:r>
      <w:r>
        <w:t xml:space="preserve"> Here</w:t>
      </w:r>
      <w:r w:rsidR="001118A4">
        <w:t>’</w:t>
      </w:r>
      <w:r>
        <w:t>s a breakdown of its budget</w:t>
      </w:r>
      <w:r w:rsidR="0024235F" w:rsidRPr="0024235F">
        <w:t xml:space="preserve"> (Francis, 2019)</w:t>
      </w:r>
      <w:r>
        <w:t xml:space="preserve">: </w:t>
      </w:r>
    </w:p>
    <w:tbl>
      <w:tblPr>
        <w:tblStyle w:val="TableGrid"/>
        <w:tblW w:w="0" w:type="auto"/>
        <w:tblLook w:val="04A0" w:firstRow="1" w:lastRow="0" w:firstColumn="1" w:lastColumn="0" w:noHBand="0" w:noVBand="1"/>
      </w:tblPr>
      <w:tblGrid>
        <w:gridCol w:w="3551"/>
        <w:gridCol w:w="2976"/>
        <w:gridCol w:w="3049"/>
      </w:tblGrid>
      <w:tr w:rsidR="00A756B6" w14:paraId="1AED6233" w14:textId="77777777" w:rsidTr="00C33B96">
        <w:tc>
          <w:tcPr>
            <w:tcW w:w="9576" w:type="dxa"/>
            <w:gridSpan w:val="3"/>
            <w:shd w:val="clear" w:color="auto" w:fill="95B3D7" w:themeFill="accent1" w:themeFillTint="99"/>
          </w:tcPr>
          <w:p w14:paraId="7419C026" w14:textId="77777777" w:rsidR="00CE540B" w:rsidRPr="00C33B96" w:rsidRDefault="00E2127E" w:rsidP="00C33B96">
            <w:pPr>
              <w:jc w:val="center"/>
              <w:rPr>
                <w:b/>
              </w:rPr>
            </w:pPr>
            <w:r w:rsidRPr="00C33B96">
              <w:rPr>
                <w:b/>
              </w:rPr>
              <w:t>Event Budget</w:t>
            </w:r>
          </w:p>
        </w:tc>
      </w:tr>
      <w:tr w:rsidR="00A756B6" w14:paraId="1FBBAD8D" w14:textId="77777777" w:rsidTr="00C33B96">
        <w:tc>
          <w:tcPr>
            <w:tcW w:w="3551" w:type="dxa"/>
            <w:shd w:val="clear" w:color="auto" w:fill="95B3D7" w:themeFill="accent1" w:themeFillTint="99"/>
          </w:tcPr>
          <w:p w14:paraId="1FDD03B0" w14:textId="77777777" w:rsidR="00536191" w:rsidRPr="00C33B96" w:rsidRDefault="00E2127E" w:rsidP="00C33B96">
            <w:pPr>
              <w:jc w:val="center"/>
              <w:rPr>
                <w:b/>
              </w:rPr>
            </w:pPr>
            <w:r w:rsidRPr="00C33B96">
              <w:rPr>
                <w:b/>
              </w:rPr>
              <w:t>Income Streams</w:t>
            </w:r>
          </w:p>
        </w:tc>
        <w:tc>
          <w:tcPr>
            <w:tcW w:w="2976" w:type="dxa"/>
            <w:shd w:val="clear" w:color="auto" w:fill="95B3D7" w:themeFill="accent1" w:themeFillTint="99"/>
          </w:tcPr>
          <w:p w14:paraId="7CE34383" w14:textId="77777777" w:rsidR="00536191" w:rsidRPr="00C33B96" w:rsidRDefault="00E2127E" w:rsidP="00C33B96">
            <w:pPr>
              <w:jc w:val="center"/>
              <w:rPr>
                <w:b/>
              </w:rPr>
            </w:pPr>
            <w:r w:rsidRPr="00C33B96">
              <w:rPr>
                <w:b/>
              </w:rPr>
              <w:t>Estimated</w:t>
            </w:r>
          </w:p>
        </w:tc>
        <w:tc>
          <w:tcPr>
            <w:tcW w:w="3049" w:type="dxa"/>
            <w:shd w:val="clear" w:color="auto" w:fill="95B3D7" w:themeFill="accent1" w:themeFillTint="99"/>
          </w:tcPr>
          <w:p w14:paraId="35A1EADB" w14:textId="77777777" w:rsidR="00536191" w:rsidRPr="00C33B96" w:rsidRDefault="00E2127E" w:rsidP="00C33B96">
            <w:pPr>
              <w:jc w:val="center"/>
              <w:rPr>
                <w:b/>
              </w:rPr>
            </w:pPr>
            <w:r w:rsidRPr="00C33B96">
              <w:rPr>
                <w:b/>
              </w:rPr>
              <w:t>Explanation</w:t>
            </w:r>
          </w:p>
        </w:tc>
      </w:tr>
      <w:tr w:rsidR="00A756B6" w14:paraId="08557795" w14:textId="77777777" w:rsidTr="00C33B96">
        <w:tc>
          <w:tcPr>
            <w:tcW w:w="3551" w:type="dxa"/>
            <w:shd w:val="clear" w:color="auto" w:fill="DBE5F1" w:themeFill="accent1" w:themeFillTint="33"/>
          </w:tcPr>
          <w:p w14:paraId="7DFDB377" w14:textId="77777777" w:rsidR="00536191" w:rsidRDefault="00E2127E" w:rsidP="00C33B96">
            <w:pPr>
              <w:jc w:val="left"/>
            </w:pPr>
            <w:r w:rsidRPr="007B56AC">
              <w:t>Registration Fees</w:t>
            </w:r>
          </w:p>
        </w:tc>
        <w:tc>
          <w:tcPr>
            <w:tcW w:w="2976" w:type="dxa"/>
            <w:shd w:val="clear" w:color="auto" w:fill="DBE5F1" w:themeFill="accent1" w:themeFillTint="33"/>
          </w:tcPr>
          <w:p w14:paraId="08DAD3BF" w14:textId="77777777" w:rsidR="00536191" w:rsidRDefault="00E2127E" w:rsidP="00C33B96">
            <w:pPr>
              <w:jc w:val="left"/>
            </w:pPr>
            <w:r w:rsidRPr="00FB2FF7">
              <w:t>£</w:t>
            </w:r>
            <w:r w:rsidR="007B56AC" w:rsidRPr="007B56AC">
              <w:t>25,000</w:t>
            </w:r>
          </w:p>
        </w:tc>
        <w:tc>
          <w:tcPr>
            <w:tcW w:w="3049" w:type="dxa"/>
            <w:shd w:val="clear" w:color="auto" w:fill="DBE5F1" w:themeFill="accent1" w:themeFillTint="33"/>
          </w:tcPr>
          <w:p w14:paraId="4DF9EF12" w14:textId="77777777" w:rsidR="00536191" w:rsidRDefault="00E2127E" w:rsidP="00C33B96">
            <w:pPr>
              <w:jc w:val="left"/>
            </w:pPr>
            <w:r w:rsidRPr="007B56AC">
              <w:t>The main source of income, where to apply visitation fees to help attendance.</w:t>
            </w:r>
          </w:p>
        </w:tc>
      </w:tr>
      <w:tr w:rsidR="00A756B6" w14:paraId="58F6F013" w14:textId="77777777" w:rsidTr="00C33B96">
        <w:tc>
          <w:tcPr>
            <w:tcW w:w="3551" w:type="dxa"/>
            <w:shd w:val="clear" w:color="auto" w:fill="DBE5F1" w:themeFill="accent1" w:themeFillTint="33"/>
          </w:tcPr>
          <w:p w14:paraId="51D95423" w14:textId="77777777" w:rsidR="00536191" w:rsidRDefault="00E2127E" w:rsidP="00C33B96">
            <w:pPr>
              <w:jc w:val="left"/>
            </w:pPr>
            <w:r w:rsidRPr="007B56AC">
              <w:t>Sponsorship Deals</w:t>
            </w:r>
          </w:p>
        </w:tc>
        <w:tc>
          <w:tcPr>
            <w:tcW w:w="2976" w:type="dxa"/>
            <w:shd w:val="clear" w:color="auto" w:fill="DBE5F1" w:themeFill="accent1" w:themeFillTint="33"/>
          </w:tcPr>
          <w:p w14:paraId="197DA7B9" w14:textId="77777777" w:rsidR="00536191" w:rsidRDefault="00E2127E" w:rsidP="00C33B96">
            <w:pPr>
              <w:jc w:val="left"/>
            </w:pPr>
            <w:r w:rsidRPr="00FB2FF7">
              <w:t>£</w:t>
            </w:r>
            <w:r w:rsidR="007B56AC" w:rsidRPr="007B56AC">
              <w:t>12,000</w:t>
            </w:r>
          </w:p>
        </w:tc>
        <w:tc>
          <w:tcPr>
            <w:tcW w:w="3049" w:type="dxa"/>
            <w:shd w:val="clear" w:color="auto" w:fill="DBE5F1" w:themeFill="accent1" w:themeFillTint="33"/>
          </w:tcPr>
          <w:p w14:paraId="049811FE" w14:textId="77777777" w:rsidR="00536191" w:rsidRDefault="00E2127E" w:rsidP="00C33B96">
            <w:pPr>
              <w:jc w:val="left"/>
            </w:pPr>
            <w:r w:rsidRPr="007B56AC">
              <w:t>Participation of industrial partners offers financial assistance as well as communication and marketing channels. Collaboration with a company or an organization that deals with the targeted product or service need can drive the success of a venture.</w:t>
            </w:r>
          </w:p>
        </w:tc>
      </w:tr>
      <w:tr w:rsidR="00A756B6" w14:paraId="59248933" w14:textId="77777777" w:rsidTr="00C33B96">
        <w:tc>
          <w:tcPr>
            <w:tcW w:w="3551" w:type="dxa"/>
            <w:shd w:val="clear" w:color="auto" w:fill="DBE5F1" w:themeFill="accent1" w:themeFillTint="33"/>
          </w:tcPr>
          <w:p w14:paraId="1464E897" w14:textId="77777777" w:rsidR="00536191" w:rsidRDefault="00E2127E" w:rsidP="00C33B96">
            <w:pPr>
              <w:jc w:val="left"/>
            </w:pPr>
            <w:r w:rsidRPr="007B56AC">
              <w:t>Exhibition Booth Rentals</w:t>
            </w:r>
          </w:p>
        </w:tc>
        <w:tc>
          <w:tcPr>
            <w:tcW w:w="2976" w:type="dxa"/>
            <w:shd w:val="clear" w:color="auto" w:fill="DBE5F1" w:themeFill="accent1" w:themeFillTint="33"/>
          </w:tcPr>
          <w:p w14:paraId="7E3B9A9B" w14:textId="77777777" w:rsidR="00536191" w:rsidRDefault="00E2127E" w:rsidP="00C33B96">
            <w:pPr>
              <w:jc w:val="left"/>
            </w:pPr>
            <w:r w:rsidRPr="00FB2FF7">
              <w:t>£</w:t>
            </w:r>
            <w:r w:rsidR="007B56AC" w:rsidRPr="007B56AC">
              <w:t>7,000</w:t>
            </w:r>
          </w:p>
        </w:tc>
        <w:tc>
          <w:tcPr>
            <w:tcW w:w="3049" w:type="dxa"/>
            <w:shd w:val="clear" w:color="auto" w:fill="DBE5F1" w:themeFill="accent1" w:themeFillTint="33"/>
          </w:tcPr>
          <w:p w14:paraId="4FA71D86" w14:textId="77777777" w:rsidR="00536191" w:rsidRDefault="00E2127E" w:rsidP="00C33B96">
            <w:pPr>
              <w:jc w:val="left"/>
            </w:pPr>
            <w:r w:rsidRPr="007B56AC">
              <w:t>Providers of technology have to display their various products and services to attract visitors to their booth or station.</w:t>
            </w:r>
          </w:p>
        </w:tc>
      </w:tr>
      <w:tr w:rsidR="00A756B6" w14:paraId="5A96F05D" w14:textId="77777777" w:rsidTr="00C33B96">
        <w:tc>
          <w:tcPr>
            <w:tcW w:w="3551" w:type="dxa"/>
            <w:shd w:val="clear" w:color="auto" w:fill="DBE5F1" w:themeFill="accent1" w:themeFillTint="33"/>
          </w:tcPr>
          <w:p w14:paraId="69B05C77" w14:textId="77777777" w:rsidR="00536191" w:rsidRDefault="00E2127E" w:rsidP="00C33B96">
            <w:pPr>
              <w:jc w:val="left"/>
            </w:pPr>
            <w:r w:rsidRPr="007B56AC">
              <w:t>Advertisement Opportunities</w:t>
            </w:r>
          </w:p>
        </w:tc>
        <w:tc>
          <w:tcPr>
            <w:tcW w:w="2976" w:type="dxa"/>
            <w:shd w:val="clear" w:color="auto" w:fill="DBE5F1" w:themeFill="accent1" w:themeFillTint="33"/>
          </w:tcPr>
          <w:p w14:paraId="2DD8337F" w14:textId="77777777" w:rsidR="00536191" w:rsidRDefault="00E2127E" w:rsidP="00C33B96">
            <w:pPr>
              <w:jc w:val="left"/>
            </w:pPr>
            <w:r w:rsidRPr="00FB2FF7">
              <w:t>£</w:t>
            </w:r>
            <w:r w:rsidR="007B56AC" w:rsidRPr="007B56AC">
              <w:t>5,000</w:t>
            </w:r>
          </w:p>
        </w:tc>
        <w:tc>
          <w:tcPr>
            <w:tcW w:w="3049" w:type="dxa"/>
            <w:shd w:val="clear" w:color="auto" w:fill="DBE5F1" w:themeFill="accent1" w:themeFillTint="33"/>
          </w:tcPr>
          <w:p w14:paraId="5A3C690D" w14:textId="77777777" w:rsidR="00536191" w:rsidRDefault="00E2127E" w:rsidP="00C33B96">
            <w:pPr>
              <w:jc w:val="left"/>
            </w:pPr>
            <w:r w:rsidRPr="007B56AC">
              <w:t xml:space="preserve">Revenue comes from banner adverts or </w:t>
            </w:r>
            <w:r w:rsidRPr="007B56AC">
              <w:lastRenderedPageBreak/>
              <w:t>commercial messages that are aerated in the event program or the venue.</w:t>
            </w:r>
          </w:p>
        </w:tc>
      </w:tr>
      <w:tr w:rsidR="00A756B6" w14:paraId="60B5DF3A" w14:textId="77777777" w:rsidTr="00C33B96">
        <w:tc>
          <w:tcPr>
            <w:tcW w:w="3551" w:type="dxa"/>
            <w:shd w:val="clear" w:color="auto" w:fill="DBE5F1" w:themeFill="accent1" w:themeFillTint="33"/>
          </w:tcPr>
          <w:p w14:paraId="6B8FF50D" w14:textId="77777777" w:rsidR="00536191" w:rsidRDefault="00E2127E" w:rsidP="00C33B96">
            <w:pPr>
              <w:jc w:val="left"/>
            </w:pPr>
            <w:r w:rsidRPr="007B56AC">
              <w:lastRenderedPageBreak/>
              <w:t>Expenditures</w:t>
            </w:r>
          </w:p>
        </w:tc>
        <w:tc>
          <w:tcPr>
            <w:tcW w:w="2976" w:type="dxa"/>
            <w:shd w:val="clear" w:color="auto" w:fill="DBE5F1" w:themeFill="accent1" w:themeFillTint="33"/>
          </w:tcPr>
          <w:p w14:paraId="0CB8E8B0" w14:textId="77777777" w:rsidR="00536191" w:rsidRDefault="00E2127E" w:rsidP="00C33B96">
            <w:pPr>
              <w:jc w:val="left"/>
            </w:pPr>
            <w:r>
              <w:t xml:space="preserve">Estimated </w:t>
            </w:r>
          </w:p>
        </w:tc>
        <w:tc>
          <w:tcPr>
            <w:tcW w:w="3049" w:type="dxa"/>
            <w:shd w:val="clear" w:color="auto" w:fill="DBE5F1" w:themeFill="accent1" w:themeFillTint="33"/>
          </w:tcPr>
          <w:p w14:paraId="2CC3703F" w14:textId="77777777" w:rsidR="00536191" w:rsidRDefault="00E2127E" w:rsidP="00C33B96">
            <w:pPr>
              <w:jc w:val="left"/>
            </w:pPr>
            <w:r>
              <w:t xml:space="preserve">Explanation </w:t>
            </w:r>
          </w:p>
        </w:tc>
      </w:tr>
      <w:tr w:rsidR="00A756B6" w14:paraId="70721620" w14:textId="77777777" w:rsidTr="00C33B96">
        <w:tc>
          <w:tcPr>
            <w:tcW w:w="3551" w:type="dxa"/>
            <w:shd w:val="clear" w:color="auto" w:fill="DBE5F1" w:themeFill="accent1" w:themeFillTint="33"/>
          </w:tcPr>
          <w:p w14:paraId="3C4192B5" w14:textId="77777777" w:rsidR="00536191" w:rsidRDefault="00E2127E" w:rsidP="00C33B96">
            <w:pPr>
              <w:jc w:val="left"/>
            </w:pPr>
            <w:r w:rsidRPr="007B56AC">
              <w:t>Venue Rental</w:t>
            </w:r>
          </w:p>
        </w:tc>
        <w:tc>
          <w:tcPr>
            <w:tcW w:w="2976" w:type="dxa"/>
            <w:shd w:val="clear" w:color="auto" w:fill="DBE5F1" w:themeFill="accent1" w:themeFillTint="33"/>
          </w:tcPr>
          <w:p w14:paraId="3AA5ED0A" w14:textId="77777777" w:rsidR="00536191" w:rsidRDefault="00E2127E" w:rsidP="00C33B96">
            <w:pPr>
              <w:jc w:val="left"/>
            </w:pPr>
            <w:r w:rsidRPr="00FB2FF7">
              <w:t>£</w:t>
            </w:r>
            <w:r w:rsidR="007B56AC" w:rsidRPr="007B56AC">
              <w:t>10,000</w:t>
            </w:r>
          </w:p>
        </w:tc>
        <w:tc>
          <w:tcPr>
            <w:tcW w:w="3049" w:type="dxa"/>
            <w:shd w:val="clear" w:color="auto" w:fill="DBE5F1" w:themeFill="accent1" w:themeFillTint="33"/>
          </w:tcPr>
          <w:p w14:paraId="0A8376D2" w14:textId="77777777" w:rsidR="00536191" w:rsidRDefault="00E2127E" w:rsidP="00C33B96">
            <w:pPr>
              <w:jc w:val="left"/>
            </w:pPr>
            <w:r w:rsidRPr="007B56AC">
              <w:t xml:space="preserve">The </w:t>
            </w:r>
            <w:r w:rsidR="0024235F">
              <w:t xml:space="preserve">pleasing space of </w:t>
            </w:r>
            <w:proofErr w:type="gramStart"/>
            <w:r w:rsidR="0024235F">
              <w:t xml:space="preserve">the </w:t>
            </w:r>
            <w:r w:rsidRPr="007B56AC">
              <w:t xml:space="preserve"> Conference</w:t>
            </w:r>
            <w:proofErr w:type="gramEnd"/>
            <w:r w:rsidRPr="007B56AC">
              <w:t xml:space="preserve"> Centre is to be chosen as the place for the event which is the principal center bringing together many display areas.</w:t>
            </w:r>
          </w:p>
        </w:tc>
      </w:tr>
      <w:tr w:rsidR="00A756B6" w14:paraId="7DCD5D7C" w14:textId="77777777" w:rsidTr="00C33B96">
        <w:tc>
          <w:tcPr>
            <w:tcW w:w="3551" w:type="dxa"/>
            <w:shd w:val="clear" w:color="auto" w:fill="DBE5F1" w:themeFill="accent1" w:themeFillTint="33"/>
          </w:tcPr>
          <w:p w14:paraId="63C7C089" w14:textId="77777777" w:rsidR="007B56AC" w:rsidRPr="007B56AC" w:rsidRDefault="00E2127E" w:rsidP="00C33B96">
            <w:pPr>
              <w:jc w:val="left"/>
            </w:pPr>
            <w:r w:rsidRPr="007B56AC">
              <w:t>Marketing &amp; Promotion</w:t>
            </w:r>
          </w:p>
        </w:tc>
        <w:tc>
          <w:tcPr>
            <w:tcW w:w="2976" w:type="dxa"/>
            <w:shd w:val="clear" w:color="auto" w:fill="DBE5F1" w:themeFill="accent1" w:themeFillTint="33"/>
          </w:tcPr>
          <w:p w14:paraId="01322BCE" w14:textId="77777777" w:rsidR="007B56AC" w:rsidRPr="007B56AC" w:rsidRDefault="00E2127E" w:rsidP="00C33B96">
            <w:pPr>
              <w:jc w:val="left"/>
            </w:pPr>
            <w:r w:rsidRPr="00FB2FF7">
              <w:t>£</w:t>
            </w:r>
            <w:r w:rsidRPr="007B56AC">
              <w:t>5,000</w:t>
            </w:r>
          </w:p>
        </w:tc>
        <w:tc>
          <w:tcPr>
            <w:tcW w:w="3049" w:type="dxa"/>
            <w:shd w:val="clear" w:color="auto" w:fill="DBE5F1" w:themeFill="accent1" w:themeFillTint="33"/>
          </w:tcPr>
          <w:p w14:paraId="7CC71DC1" w14:textId="77777777" w:rsidR="007B56AC" w:rsidRPr="007B56AC" w:rsidRDefault="00E2127E" w:rsidP="00C33B96">
            <w:pPr>
              <w:jc w:val="left"/>
            </w:pPr>
            <w:r w:rsidRPr="007B56AC">
              <w:t>Settlement of the campaign, selection of the medium, and promotion among the consumer groups (for example, strategically placed billboards).</w:t>
            </w:r>
          </w:p>
        </w:tc>
      </w:tr>
      <w:tr w:rsidR="00A756B6" w14:paraId="1B941EF5" w14:textId="77777777" w:rsidTr="00C33B96">
        <w:tc>
          <w:tcPr>
            <w:tcW w:w="3551" w:type="dxa"/>
            <w:shd w:val="clear" w:color="auto" w:fill="DBE5F1" w:themeFill="accent1" w:themeFillTint="33"/>
          </w:tcPr>
          <w:p w14:paraId="4A886AD6" w14:textId="77777777" w:rsidR="007B56AC" w:rsidRPr="007B56AC" w:rsidRDefault="00E2127E" w:rsidP="00C33B96">
            <w:pPr>
              <w:jc w:val="left"/>
            </w:pPr>
            <w:r w:rsidRPr="007B56AC">
              <w:t>Staffing Costs</w:t>
            </w:r>
          </w:p>
        </w:tc>
        <w:tc>
          <w:tcPr>
            <w:tcW w:w="2976" w:type="dxa"/>
            <w:shd w:val="clear" w:color="auto" w:fill="DBE5F1" w:themeFill="accent1" w:themeFillTint="33"/>
          </w:tcPr>
          <w:p w14:paraId="6E777944" w14:textId="77777777" w:rsidR="007B56AC" w:rsidRPr="007B56AC" w:rsidRDefault="00E2127E" w:rsidP="00C33B96">
            <w:pPr>
              <w:jc w:val="left"/>
            </w:pPr>
            <w:r w:rsidRPr="00FB2FF7">
              <w:t>£</w:t>
            </w:r>
            <w:r w:rsidRPr="007B56AC">
              <w:t>8,000</w:t>
            </w:r>
          </w:p>
        </w:tc>
        <w:tc>
          <w:tcPr>
            <w:tcW w:w="3049" w:type="dxa"/>
            <w:shd w:val="clear" w:color="auto" w:fill="DBE5F1" w:themeFill="accent1" w:themeFillTint="33"/>
          </w:tcPr>
          <w:p w14:paraId="78742A9F" w14:textId="77777777" w:rsidR="007B56AC" w:rsidRPr="007B56AC" w:rsidRDefault="00E2127E" w:rsidP="00C33B96">
            <w:pPr>
              <w:jc w:val="left"/>
            </w:pPr>
            <w:r w:rsidRPr="007B56AC">
              <w:t>Event coordinators, technicians, and customer service persons are the ones to be covered.</w:t>
            </w:r>
          </w:p>
        </w:tc>
      </w:tr>
      <w:tr w:rsidR="00A756B6" w14:paraId="4107E2D1" w14:textId="77777777" w:rsidTr="00C33B96">
        <w:tc>
          <w:tcPr>
            <w:tcW w:w="3551" w:type="dxa"/>
            <w:shd w:val="clear" w:color="auto" w:fill="DBE5F1" w:themeFill="accent1" w:themeFillTint="33"/>
          </w:tcPr>
          <w:p w14:paraId="1C7466F6" w14:textId="77777777" w:rsidR="007B56AC" w:rsidRPr="007B56AC" w:rsidRDefault="00E2127E" w:rsidP="00C33B96">
            <w:pPr>
              <w:jc w:val="left"/>
            </w:pPr>
            <w:r w:rsidRPr="007B56AC">
              <w:t>Equipment Rental</w:t>
            </w:r>
          </w:p>
        </w:tc>
        <w:tc>
          <w:tcPr>
            <w:tcW w:w="2976" w:type="dxa"/>
            <w:shd w:val="clear" w:color="auto" w:fill="DBE5F1" w:themeFill="accent1" w:themeFillTint="33"/>
          </w:tcPr>
          <w:p w14:paraId="389EA98F" w14:textId="77777777" w:rsidR="007B56AC" w:rsidRPr="007B56AC" w:rsidRDefault="00E2127E" w:rsidP="00C33B96">
            <w:pPr>
              <w:jc w:val="left"/>
            </w:pPr>
            <w:r w:rsidRPr="00FB2FF7">
              <w:t>£</w:t>
            </w:r>
            <w:r w:rsidRPr="007B56AC">
              <w:t>3,500</w:t>
            </w:r>
          </w:p>
        </w:tc>
        <w:tc>
          <w:tcPr>
            <w:tcW w:w="3049" w:type="dxa"/>
            <w:shd w:val="clear" w:color="auto" w:fill="DBE5F1" w:themeFill="accent1" w:themeFillTint="33"/>
          </w:tcPr>
          <w:p w14:paraId="39DBA3A6" w14:textId="77777777" w:rsidR="007B56AC" w:rsidRPr="007B56AC" w:rsidRDefault="00E2127E" w:rsidP="00C33B96">
            <w:pPr>
              <w:jc w:val="left"/>
            </w:pPr>
            <w:r w:rsidRPr="007B56AC">
              <w:t>Rent out audio-visual gear, light, and technology used for exhibition and presentation.</w:t>
            </w:r>
          </w:p>
          <w:p w14:paraId="3A21E2D5" w14:textId="77777777" w:rsidR="007B56AC" w:rsidRPr="007B56AC" w:rsidRDefault="007B56AC" w:rsidP="00C33B96">
            <w:pPr>
              <w:jc w:val="left"/>
            </w:pPr>
          </w:p>
        </w:tc>
      </w:tr>
      <w:tr w:rsidR="00A756B6" w14:paraId="63B97520" w14:textId="77777777" w:rsidTr="00C33B96">
        <w:tc>
          <w:tcPr>
            <w:tcW w:w="3551" w:type="dxa"/>
            <w:shd w:val="clear" w:color="auto" w:fill="DBE5F1" w:themeFill="accent1" w:themeFillTint="33"/>
          </w:tcPr>
          <w:p w14:paraId="669532CE" w14:textId="77777777" w:rsidR="007B56AC" w:rsidRPr="007B56AC" w:rsidRDefault="00E2127E" w:rsidP="00C33B96">
            <w:pPr>
              <w:jc w:val="left"/>
            </w:pPr>
            <w:r w:rsidRPr="007B56AC">
              <w:t>Catering</w:t>
            </w:r>
          </w:p>
        </w:tc>
        <w:tc>
          <w:tcPr>
            <w:tcW w:w="2976" w:type="dxa"/>
            <w:shd w:val="clear" w:color="auto" w:fill="DBE5F1" w:themeFill="accent1" w:themeFillTint="33"/>
          </w:tcPr>
          <w:p w14:paraId="04CB0299" w14:textId="77777777" w:rsidR="007B56AC" w:rsidRPr="007B56AC" w:rsidRDefault="00E2127E" w:rsidP="00C33B96">
            <w:pPr>
              <w:jc w:val="left"/>
            </w:pPr>
            <w:r w:rsidRPr="00FB2FF7">
              <w:t>£</w:t>
            </w:r>
            <w:r>
              <w:t>6,000</w:t>
            </w:r>
          </w:p>
        </w:tc>
        <w:tc>
          <w:tcPr>
            <w:tcW w:w="3049" w:type="dxa"/>
            <w:shd w:val="clear" w:color="auto" w:fill="DBE5F1" w:themeFill="accent1" w:themeFillTint="33"/>
          </w:tcPr>
          <w:p w14:paraId="7B2F616C" w14:textId="77777777" w:rsidR="007B56AC" w:rsidRPr="007B56AC" w:rsidRDefault="00E2127E" w:rsidP="00C33B96">
            <w:pPr>
              <w:jc w:val="left"/>
            </w:pPr>
            <w:r w:rsidRPr="00E67F66">
              <w:t xml:space="preserve">Providing drinks and foods that provide a quick boost or prolonged energy to the </w:t>
            </w:r>
            <w:r w:rsidRPr="00E67F66">
              <w:lastRenderedPageBreak/>
              <w:t>attendees.</w:t>
            </w:r>
          </w:p>
        </w:tc>
      </w:tr>
      <w:tr w:rsidR="00A756B6" w14:paraId="54BEC135" w14:textId="77777777" w:rsidTr="00C33B96">
        <w:tc>
          <w:tcPr>
            <w:tcW w:w="3551" w:type="dxa"/>
            <w:shd w:val="clear" w:color="auto" w:fill="DBE5F1" w:themeFill="accent1" w:themeFillTint="33"/>
          </w:tcPr>
          <w:p w14:paraId="5CCF476E" w14:textId="77777777" w:rsidR="007B56AC" w:rsidRPr="007B56AC" w:rsidRDefault="00E2127E" w:rsidP="00C33B96">
            <w:pPr>
              <w:jc w:val="left"/>
            </w:pPr>
            <w:r w:rsidRPr="00E67F66">
              <w:lastRenderedPageBreak/>
              <w:t>Speaker &amp; VIP Transportation/Accommodation</w:t>
            </w:r>
          </w:p>
        </w:tc>
        <w:tc>
          <w:tcPr>
            <w:tcW w:w="2976" w:type="dxa"/>
            <w:shd w:val="clear" w:color="auto" w:fill="DBE5F1" w:themeFill="accent1" w:themeFillTint="33"/>
          </w:tcPr>
          <w:p w14:paraId="16F43C00" w14:textId="77777777" w:rsidR="007B56AC" w:rsidRPr="007B56AC" w:rsidRDefault="00E2127E" w:rsidP="00C33B96">
            <w:pPr>
              <w:jc w:val="left"/>
            </w:pPr>
            <w:r w:rsidRPr="00FB2FF7">
              <w:t>£</w:t>
            </w:r>
            <w:r w:rsidR="00065D2B" w:rsidRPr="00065D2B">
              <w:t>4,000</w:t>
            </w:r>
          </w:p>
        </w:tc>
        <w:tc>
          <w:tcPr>
            <w:tcW w:w="3049" w:type="dxa"/>
            <w:shd w:val="clear" w:color="auto" w:fill="DBE5F1" w:themeFill="accent1" w:themeFillTint="33"/>
          </w:tcPr>
          <w:p w14:paraId="32AE9B33" w14:textId="77777777" w:rsidR="00065D2B" w:rsidRDefault="00E2127E" w:rsidP="00C33B96">
            <w:pPr>
              <w:jc w:val="left"/>
            </w:pPr>
            <w:r>
              <w:t>Creating a network of high individual representatives.</w:t>
            </w:r>
          </w:p>
          <w:p w14:paraId="6F84CD24" w14:textId="77777777" w:rsidR="007B56AC" w:rsidRPr="007B56AC" w:rsidRDefault="00E2127E" w:rsidP="00C33B96">
            <w:pPr>
              <w:jc w:val="left"/>
            </w:pPr>
            <w:r>
              <w:tab/>
            </w:r>
          </w:p>
        </w:tc>
      </w:tr>
      <w:tr w:rsidR="00A756B6" w14:paraId="25E00D55" w14:textId="77777777" w:rsidTr="00C33B96">
        <w:tc>
          <w:tcPr>
            <w:tcW w:w="3551" w:type="dxa"/>
            <w:shd w:val="clear" w:color="auto" w:fill="DBE5F1" w:themeFill="accent1" w:themeFillTint="33"/>
          </w:tcPr>
          <w:p w14:paraId="3506F415" w14:textId="77777777" w:rsidR="007B56AC" w:rsidRPr="007B56AC" w:rsidRDefault="00E2127E" w:rsidP="00C33B96">
            <w:pPr>
              <w:jc w:val="left"/>
            </w:pPr>
            <w:r w:rsidRPr="00065D2B">
              <w:t>Miscellaneous</w:t>
            </w:r>
          </w:p>
        </w:tc>
        <w:tc>
          <w:tcPr>
            <w:tcW w:w="2976" w:type="dxa"/>
            <w:shd w:val="clear" w:color="auto" w:fill="DBE5F1" w:themeFill="accent1" w:themeFillTint="33"/>
          </w:tcPr>
          <w:p w14:paraId="66CE9DB2" w14:textId="77777777" w:rsidR="007B56AC" w:rsidRPr="007B56AC" w:rsidRDefault="00E2127E" w:rsidP="00C33B96">
            <w:pPr>
              <w:jc w:val="left"/>
            </w:pPr>
            <w:r w:rsidRPr="00FB2FF7">
              <w:t>£</w:t>
            </w:r>
            <w:r w:rsidR="00065D2B" w:rsidRPr="00065D2B">
              <w:t>2,500</w:t>
            </w:r>
          </w:p>
        </w:tc>
        <w:tc>
          <w:tcPr>
            <w:tcW w:w="3049" w:type="dxa"/>
            <w:shd w:val="clear" w:color="auto" w:fill="DBE5F1" w:themeFill="accent1" w:themeFillTint="33"/>
          </w:tcPr>
          <w:p w14:paraId="1F84AE3A" w14:textId="77777777" w:rsidR="00065D2B" w:rsidRPr="00065D2B" w:rsidRDefault="00E2127E" w:rsidP="00C33B96">
            <w:pPr>
              <w:jc w:val="left"/>
            </w:pPr>
            <w:r w:rsidRPr="00065D2B">
              <w:t>This includes printing the logo on badges and other things that are needed.</w:t>
            </w:r>
          </w:p>
          <w:p w14:paraId="401CA483" w14:textId="77777777" w:rsidR="007B56AC" w:rsidRPr="007B56AC" w:rsidRDefault="007B56AC" w:rsidP="00C33B96">
            <w:pPr>
              <w:jc w:val="left"/>
            </w:pPr>
          </w:p>
        </w:tc>
      </w:tr>
      <w:tr w:rsidR="00A756B6" w14:paraId="6D9E9B2B" w14:textId="77777777" w:rsidTr="00C33B96">
        <w:tc>
          <w:tcPr>
            <w:tcW w:w="3551" w:type="dxa"/>
            <w:shd w:val="clear" w:color="auto" w:fill="95B3D7" w:themeFill="accent1" w:themeFillTint="99"/>
          </w:tcPr>
          <w:p w14:paraId="1F6C4442" w14:textId="77777777" w:rsidR="007B56AC" w:rsidRPr="007B56AC" w:rsidRDefault="00E2127E" w:rsidP="00C33B96">
            <w:pPr>
              <w:jc w:val="left"/>
            </w:pPr>
            <w:r>
              <w:t>Net profit</w:t>
            </w:r>
          </w:p>
        </w:tc>
        <w:tc>
          <w:tcPr>
            <w:tcW w:w="2976" w:type="dxa"/>
            <w:shd w:val="clear" w:color="auto" w:fill="95B3D7" w:themeFill="accent1" w:themeFillTint="99"/>
          </w:tcPr>
          <w:p w14:paraId="17834B4E" w14:textId="77777777" w:rsidR="007B56AC" w:rsidRPr="007B56AC" w:rsidRDefault="00E2127E" w:rsidP="00C33B96">
            <w:pPr>
              <w:jc w:val="left"/>
            </w:pPr>
            <w:r w:rsidRPr="00FB2FF7">
              <w:t>£</w:t>
            </w:r>
            <w:r>
              <w:t>10000</w:t>
            </w:r>
          </w:p>
        </w:tc>
        <w:tc>
          <w:tcPr>
            <w:tcW w:w="3049" w:type="dxa"/>
            <w:shd w:val="clear" w:color="auto" w:fill="95B3D7" w:themeFill="accent1" w:themeFillTint="99"/>
          </w:tcPr>
          <w:p w14:paraId="22ECB313" w14:textId="77777777" w:rsidR="007B56AC" w:rsidRPr="007B56AC" w:rsidRDefault="007B56AC" w:rsidP="00C33B96">
            <w:pPr>
              <w:keepNext/>
              <w:jc w:val="left"/>
            </w:pPr>
          </w:p>
        </w:tc>
      </w:tr>
    </w:tbl>
    <w:p w14:paraId="78B3B475" w14:textId="77777777" w:rsidR="00C33B96" w:rsidRDefault="00C33B96" w:rsidP="00C33B96">
      <w:pPr>
        <w:pStyle w:val="Caption"/>
        <w:rPr>
          <w:sz w:val="22"/>
        </w:rPr>
      </w:pPr>
    </w:p>
    <w:p w14:paraId="211EE5D1" w14:textId="77777777" w:rsidR="00C33B96" w:rsidRPr="00C33B96" w:rsidRDefault="00E2127E" w:rsidP="00C33B96">
      <w:pPr>
        <w:pStyle w:val="Caption"/>
        <w:jc w:val="center"/>
        <w:rPr>
          <w:sz w:val="22"/>
        </w:rPr>
      </w:pPr>
      <w:bookmarkStart w:id="9" w:name="_Toc167048210"/>
      <w:r w:rsidRPr="00C33B96">
        <w:rPr>
          <w:sz w:val="22"/>
        </w:rPr>
        <w:t xml:space="preserve">Table </w:t>
      </w:r>
      <w:r w:rsidRPr="00C33B96">
        <w:rPr>
          <w:sz w:val="22"/>
        </w:rPr>
        <w:fldChar w:fldCharType="begin"/>
      </w:r>
      <w:r w:rsidRPr="00C33B96">
        <w:rPr>
          <w:sz w:val="22"/>
        </w:rPr>
        <w:instrText xml:space="preserve"> SEQ Table \* ARABIC </w:instrText>
      </w:r>
      <w:r w:rsidRPr="00C33B96">
        <w:rPr>
          <w:sz w:val="22"/>
        </w:rPr>
        <w:fldChar w:fldCharType="separate"/>
      </w:r>
      <w:r w:rsidRPr="00C33B96">
        <w:rPr>
          <w:noProof/>
          <w:sz w:val="22"/>
        </w:rPr>
        <w:t>1</w:t>
      </w:r>
      <w:r w:rsidRPr="00C33B96">
        <w:rPr>
          <w:sz w:val="22"/>
        </w:rPr>
        <w:fldChar w:fldCharType="end"/>
      </w:r>
      <w:r w:rsidRPr="00C33B96">
        <w:rPr>
          <w:sz w:val="22"/>
        </w:rPr>
        <w:t>: The Event Budget</w:t>
      </w:r>
      <w:bookmarkEnd w:id="9"/>
    </w:p>
    <w:p w14:paraId="39633966" w14:textId="77777777" w:rsidR="00065D2B" w:rsidRPr="00C33B96" w:rsidRDefault="00E2127E" w:rsidP="00C33B96">
      <w:pPr>
        <w:pStyle w:val="Caption"/>
        <w:jc w:val="center"/>
        <w:rPr>
          <w:sz w:val="22"/>
        </w:rPr>
      </w:pPr>
      <w:r w:rsidRPr="00C33B96">
        <w:rPr>
          <w:sz w:val="22"/>
        </w:rPr>
        <w:t>Source: Author</w:t>
      </w:r>
    </w:p>
    <w:p w14:paraId="2E9DD9EB" w14:textId="77777777" w:rsidR="00FB2FF7" w:rsidRDefault="00FB2FF7" w:rsidP="00536191">
      <w:pPr>
        <w:spacing w:line="276" w:lineRule="auto"/>
        <w:jc w:val="left"/>
      </w:pPr>
    </w:p>
    <w:p w14:paraId="78BDDA5E" w14:textId="77777777" w:rsidR="00CC3ADD" w:rsidRDefault="00E2127E" w:rsidP="00FB2FF7">
      <w:pPr>
        <w:tabs>
          <w:tab w:val="left" w:pos="4020"/>
        </w:tabs>
        <w:rPr>
          <w:b/>
        </w:rPr>
      </w:pPr>
      <w:r w:rsidRPr="00FB2FF7">
        <w:rPr>
          <w:b/>
        </w:rPr>
        <w:t>Explanation of Key Costs:</w:t>
      </w:r>
    </w:p>
    <w:p w14:paraId="266F4BB9" w14:textId="77777777" w:rsidR="00536191" w:rsidRPr="00CC3ADD" w:rsidRDefault="00E2127E" w:rsidP="00CC3ADD">
      <w:pPr>
        <w:pStyle w:val="ListParagraph"/>
        <w:numPr>
          <w:ilvl w:val="0"/>
          <w:numId w:val="11"/>
        </w:numPr>
        <w:tabs>
          <w:tab w:val="left" w:pos="4020"/>
        </w:tabs>
        <w:rPr>
          <w:b/>
        </w:rPr>
      </w:pPr>
      <w:r w:rsidRPr="00CC3ADD">
        <w:t>One way of increasing the revenue stream levels through ticket sales, sponsorships, and booth rentals assists in plunging the cost factors like venue rental and marketing</w:t>
      </w:r>
      <w:r w:rsidRPr="00CC3ADD">
        <w:rPr>
          <w:b/>
        </w:rPr>
        <w:t>.</w:t>
      </w:r>
      <w:r w:rsidR="00FB2FF7" w:rsidRPr="00CC3ADD">
        <w:rPr>
          <w:b/>
        </w:rPr>
        <w:tab/>
      </w:r>
    </w:p>
    <w:p w14:paraId="16B8D08D" w14:textId="77777777" w:rsidR="00536191" w:rsidRDefault="00E2127E" w:rsidP="00FB2FF7">
      <w:pPr>
        <w:pStyle w:val="ListParagraph"/>
        <w:numPr>
          <w:ilvl w:val="0"/>
          <w:numId w:val="10"/>
        </w:numPr>
      </w:pPr>
      <w:r>
        <w:t>The largest of expenses, thus, is venue rental resulting from the need for a state-of-the-art and centrally</w:t>
      </w:r>
      <w:r w:rsidR="00FB2FF7">
        <w:t xml:space="preserve"> situated conference hall.</w:t>
      </w:r>
    </w:p>
    <w:p w14:paraId="4B256A9E" w14:textId="77777777" w:rsidR="00536191" w:rsidRDefault="00E2127E" w:rsidP="0024235F">
      <w:pPr>
        <w:pStyle w:val="ListParagraph"/>
        <w:numPr>
          <w:ilvl w:val="0"/>
          <w:numId w:val="10"/>
        </w:numPr>
      </w:pPr>
      <w:r>
        <w:t>Marketing strategies allow an event to reach the right people, making it known to them th</w:t>
      </w:r>
      <w:r w:rsidR="00FB2FF7">
        <w:t>us making them grace the event</w:t>
      </w:r>
      <w:r w:rsidR="0024235F" w:rsidRPr="0024235F">
        <w:t xml:space="preserve"> (Fox et al., 2014)</w:t>
      </w:r>
      <w:r w:rsidR="00FB2FF7">
        <w:t>.</w:t>
      </w:r>
    </w:p>
    <w:p w14:paraId="75780E7B" w14:textId="306305D4" w:rsidR="00536191" w:rsidRDefault="00E2127E" w:rsidP="00FB2FF7">
      <w:pPr>
        <w:pStyle w:val="ListParagraph"/>
        <w:numPr>
          <w:ilvl w:val="0"/>
          <w:numId w:val="10"/>
        </w:numPr>
      </w:pPr>
      <w:r>
        <w:t>Staffing costs are allocated to all the personnel who will be on-site and for guests</w:t>
      </w:r>
      <w:r w:rsidR="001118A4">
        <w:t>’</w:t>
      </w:r>
      <w:r>
        <w:t xml:space="preserve"> smooth event running and positive experience.</w:t>
      </w:r>
    </w:p>
    <w:p w14:paraId="19D071C8" w14:textId="77777777" w:rsidR="00536191" w:rsidRDefault="00536191" w:rsidP="00FB2FF7">
      <w:pPr>
        <w:tabs>
          <w:tab w:val="left" w:pos="5895"/>
        </w:tabs>
        <w:ind w:firstLine="5895"/>
      </w:pPr>
    </w:p>
    <w:p w14:paraId="6CA9CB1D" w14:textId="77777777" w:rsidR="00043762" w:rsidRDefault="00E2127E" w:rsidP="00FB2FF7">
      <w:pPr>
        <w:rPr>
          <w:rFonts w:eastAsiaTheme="majorEastAsia" w:cstheme="majorBidi"/>
          <w:b/>
          <w:bCs/>
          <w:color w:val="365F91" w:themeColor="accent1" w:themeShade="BF"/>
          <w:sz w:val="32"/>
          <w:szCs w:val="28"/>
        </w:rPr>
      </w:pPr>
      <w:r>
        <w:br w:type="page"/>
      </w:r>
    </w:p>
    <w:p w14:paraId="48E1FFFC" w14:textId="77777777" w:rsidR="00CC3ADD" w:rsidRDefault="00E2127E" w:rsidP="00CC3ADD">
      <w:pPr>
        <w:pStyle w:val="Heading1"/>
      </w:pPr>
      <w:bookmarkStart w:id="10" w:name="_Toc167264757"/>
      <w:r>
        <w:lastRenderedPageBreak/>
        <w:t>Industry Trends</w:t>
      </w:r>
      <w:bookmarkEnd w:id="10"/>
      <w:r>
        <w:t xml:space="preserve"> </w:t>
      </w:r>
    </w:p>
    <w:p w14:paraId="2126487B" w14:textId="77777777" w:rsidR="00CE540B" w:rsidRPr="00CE540B" w:rsidRDefault="00E2127E" w:rsidP="00CE540B">
      <w:r w:rsidRPr="00CE540B">
        <w:t>SWOT and PESTEL analyses help the Smart Hotel Expo identify its strengths, weaknesses, opportunities, and threats (SWOT) while considering political, economic, social, technological, legal, and environmental factors (PESTEL) that can impact its success</w:t>
      </w:r>
      <w:r w:rsidR="0024235F" w:rsidRPr="0024235F">
        <w:t xml:space="preserve"> (Eventbrite, 2019)</w:t>
      </w:r>
      <w:r w:rsidRPr="00CE540B">
        <w:t>.</w:t>
      </w:r>
    </w:p>
    <w:tbl>
      <w:tblPr>
        <w:tblStyle w:val="TableGrid"/>
        <w:tblW w:w="0" w:type="auto"/>
        <w:tblLook w:val="04A0" w:firstRow="1" w:lastRow="0" w:firstColumn="1" w:lastColumn="0" w:noHBand="0" w:noVBand="1"/>
      </w:tblPr>
      <w:tblGrid>
        <w:gridCol w:w="2084"/>
        <w:gridCol w:w="3799"/>
        <w:gridCol w:w="3531"/>
      </w:tblGrid>
      <w:tr w:rsidR="00A756B6" w14:paraId="18F7DDCC" w14:textId="77777777" w:rsidTr="00CE540B">
        <w:trPr>
          <w:trHeight w:val="421"/>
        </w:trPr>
        <w:tc>
          <w:tcPr>
            <w:tcW w:w="9414" w:type="dxa"/>
            <w:gridSpan w:val="3"/>
            <w:shd w:val="clear" w:color="auto" w:fill="95B3D7" w:themeFill="accent1" w:themeFillTint="99"/>
          </w:tcPr>
          <w:p w14:paraId="54B759AB" w14:textId="77777777" w:rsidR="00CE540B" w:rsidRPr="00CE540B" w:rsidRDefault="00E2127E" w:rsidP="00CE540B">
            <w:pPr>
              <w:spacing w:after="200"/>
              <w:jc w:val="center"/>
              <w:rPr>
                <w:b/>
              </w:rPr>
            </w:pPr>
            <w:r w:rsidRPr="00CE540B">
              <w:rPr>
                <w:b/>
              </w:rPr>
              <w:t>SWOT Analysis</w:t>
            </w:r>
          </w:p>
        </w:tc>
      </w:tr>
      <w:tr w:rsidR="00A756B6" w14:paraId="4112B277" w14:textId="77777777" w:rsidTr="00CE540B">
        <w:trPr>
          <w:trHeight w:val="406"/>
        </w:trPr>
        <w:tc>
          <w:tcPr>
            <w:tcW w:w="2084" w:type="dxa"/>
            <w:shd w:val="clear" w:color="auto" w:fill="DBE5F1" w:themeFill="accent1" w:themeFillTint="33"/>
          </w:tcPr>
          <w:p w14:paraId="7804AB6E" w14:textId="77777777" w:rsidR="00CE540B" w:rsidRPr="00CE540B" w:rsidRDefault="00E2127E" w:rsidP="00CE540B">
            <w:pPr>
              <w:spacing w:after="200"/>
              <w:jc w:val="center"/>
              <w:rPr>
                <w:b/>
              </w:rPr>
            </w:pPr>
            <w:r w:rsidRPr="00CE540B">
              <w:rPr>
                <w:b/>
              </w:rPr>
              <w:t>Factors</w:t>
            </w:r>
          </w:p>
        </w:tc>
        <w:tc>
          <w:tcPr>
            <w:tcW w:w="3799" w:type="dxa"/>
            <w:shd w:val="clear" w:color="auto" w:fill="DBE5F1" w:themeFill="accent1" w:themeFillTint="33"/>
          </w:tcPr>
          <w:p w14:paraId="6631905F" w14:textId="77777777" w:rsidR="00CE540B" w:rsidRPr="00CE540B" w:rsidRDefault="00E2127E" w:rsidP="00CE540B">
            <w:pPr>
              <w:spacing w:after="200"/>
              <w:jc w:val="center"/>
              <w:rPr>
                <w:b/>
              </w:rPr>
            </w:pPr>
            <w:r w:rsidRPr="00CE540B">
              <w:rPr>
                <w:b/>
              </w:rPr>
              <w:t>Description</w:t>
            </w:r>
          </w:p>
        </w:tc>
        <w:tc>
          <w:tcPr>
            <w:tcW w:w="3530" w:type="dxa"/>
            <w:shd w:val="clear" w:color="auto" w:fill="DBE5F1" w:themeFill="accent1" w:themeFillTint="33"/>
          </w:tcPr>
          <w:p w14:paraId="167C7EA1" w14:textId="77777777" w:rsidR="00CE540B" w:rsidRPr="00CE540B" w:rsidRDefault="00E2127E" w:rsidP="00CE540B">
            <w:pPr>
              <w:spacing w:after="200"/>
              <w:jc w:val="center"/>
              <w:rPr>
                <w:b/>
              </w:rPr>
            </w:pPr>
            <w:r w:rsidRPr="00CE540B">
              <w:rPr>
                <w:b/>
              </w:rPr>
              <w:t>Impact</w:t>
            </w:r>
          </w:p>
        </w:tc>
      </w:tr>
      <w:tr w:rsidR="00A756B6" w14:paraId="16497C04" w14:textId="77777777" w:rsidTr="00CE540B">
        <w:trPr>
          <w:trHeight w:val="2077"/>
        </w:trPr>
        <w:tc>
          <w:tcPr>
            <w:tcW w:w="2084" w:type="dxa"/>
            <w:shd w:val="clear" w:color="auto" w:fill="DBE5F1" w:themeFill="accent1" w:themeFillTint="33"/>
          </w:tcPr>
          <w:p w14:paraId="0555601E" w14:textId="77777777" w:rsidR="00CE540B" w:rsidRPr="00CE540B" w:rsidRDefault="00E2127E" w:rsidP="00CE540B">
            <w:pPr>
              <w:spacing w:after="200"/>
              <w:jc w:val="left"/>
            </w:pPr>
            <w:r w:rsidRPr="00CE540B">
              <w:t>Strengths</w:t>
            </w:r>
          </w:p>
        </w:tc>
        <w:tc>
          <w:tcPr>
            <w:tcW w:w="3799" w:type="dxa"/>
            <w:shd w:val="clear" w:color="auto" w:fill="DBE5F1" w:themeFill="accent1" w:themeFillTint="33"/>
          </w:tcPr>
          <w:p w14:paraId="37550D0E" w14:textId="77777777" w:rsidR="00CE540B" w:rsidRPr="00CE540B" w:rsidRDefault="00E2127E" w:rsidP="00CE540B">
            <w:pPr>
              <w:spacing w:after="200"/>
              <w:jc w:val="left"/>
            </w:pPr>
            <w:r w:rsidRPr="00CE540B">
              <w:t>Clearly defined target market, high demand for the product, favorable location, diversified revenue streams</w:t>
            </w:r>
          </w:p>
        </w:tc>
        <w:tc>
          <w:tcPr>
            <w:tcW w:w="3530" w:type="dxa"/>
            <w:shd w:val="clear" w:color="auto" w:fill="DBE5F1" w:themeFill="accent1" w:themeFillTint="33"/>
          </w:tcPr>
          <w:p w14:paraId="54E2A7BA" w14:textId="77777777" w:rsidR="00CE540B" w:rsidRPr="00CE540B" w:rsidRDefault="00E2127E" w:rsidP="00CE540B">
            <w:pPr>
              <w:spacing w:after="200"/>
              <w:jc w:val="left"/>
            </w:pPr>
            <w:r w:rsidRPr="00CE540B">
              <w:t>Higher attendance rates, positive brand awareness, sustainable financial performance</w:t>
            </w:r>
            <w:r w:rsidRPr="00CE540B">
              <w:tab/>
            </w:r>
          </w:p>
        </w:tc>
      </w:tr>
      <w:tr w:rsidR="00A756B6" w14:paraId="1B2E88A8" w14:textId="77777777" w:rsidTr="00CE540B">
        <w:trPr>
          <w:trHeight w:val="406"/>
        </w:trPr>
        <w:tc>
          <w:tcPr>
            <w:tcW w:w="2084" w:type="dxa"/>
            <w:shd w:val="clear" w:color="auto" w:fill="DBE5F1" w:themeFill="accent1" w:themeFillTint="33"/>
          </w:tcPr>
          <w:p w14:paraId="1C275915" w14:textId="77777777" w:rsidR="00CE540B" w:rsidRPr="00CE540B" w:rsidRDefault="00E2127E" w:rsidP="00CE540B">
            <w:pPr>
              <w:spacing w:after="200"/>
              <w:jc w:val="left"/>
            </w:pPr>
            <w:r w:rsidRPr="00CE540B">
              <w:t>Weakness</w:t>
            </w:r>
          </w:p>
        </w:tc>
        <w:tc>
          <w:tcPr>
            <w:tcW w:w="3799" w:type="dxa"/>
            <w:shd w:val="clear" w:color="auto" w:fill="DBE5F1" w:themeFill="accent1" w:themeFillTint="33"/>
          </w:tcPr>
          <w:p w14:paraId="2C9133E0" w14:textId="77777777" w:rsidR="00CE540B" w:rsidRPr="00CE540B" w:rsidRDefault="00E2127E" w:rsidP="00CE540B">
            <w:pPr>
              <w:spacing w:after="200"/>
              <w:jc w:val="left"/>
            </w:pPr>
            <w:r w:rsidRPr="00CE540B">
              <w:t>New event product, potential competition, heavy reliance on technology</w:t>
            </w:r>
          </w:p>
        </w:tc>
        <w:tc>
          <w:tcPr>
            <w:tcW w:w="3530" w:type="dxa"/>
            <w:shd w:val="clear" w:color="auto" w:fill="DBE5F1" w:themeFill="accent1" w:themeFillTint="33"/>
          </w:tcPr>
          <w:p w14:paraId="597FE985" w14:textId="77777777" w:rsidR="00CE540B" w:rsidRPr="00CE540B" w:rsidRDefault="00E2127E" w:rsidP="00CE540B">
            <w:pPr>
              <w:spacing w:after="200"/>
              <w:jc w:val="left"/>
            </w:pPr>
            <w:r w:rsidRPr="00CE540B">
              <w:t>Marketing challenges, product differentiation, technical issues</w:t>
            </w:r>
          </w:p>
        </w:tc>
      </w:tr>
      <w:tr w:rsidR="00A756B6" w14:paraId="78BB44C6" w14:textId="77777777" w:rsidTr="00CE540B">
        <w:trPr>
          <w:trHeight w:val="406"/>
        </w:trPr>
        <w:tc>
          <w:tcPr>
            <w:tcW w:w="2084" w:type="dxa"/>
            <w:shd w:val="clear" w:color="auto" w:fill="DBE5F1" w:themeFill="accent1" w:themeFillTint="33"/>
          </w:tcPr>
          <w:p w14:paraId="633D59BD" w14:textId="217D5941" w:rsidR="00CE540B" w:rsidRPr="00CE540B" w:rsidRDefault="006F0380" w:rsidP="00CE540B">
            <w:pPr>
              <w:spacing w:after="200"/>
              <w:jc w:val="left"/>
            </w:pPr>
            <w:r>
              <w:t>O</w:t>
            </w:r>
            <w:r w:rsidR="00E2127E" w:rsidRPr="00CE540B">
              <w:t>pportunities</w:t>
            </w:r>
          </w:p>
        </w:tc>
        <w:tc>
          <w:tcPr>
            <w:tcW w:w="3799" w:type="dxa"/>
            <w:shd w:val="clear" w:color="auto" w:fill="DBE5F1" w:themeFill="accent1" w:themeFillTint="33"/>
          </w:tcPr>
          <w:p w14:paraId="43A89727" w14:textId="77777777" w:rsidR="00CE540B" w:rsidRPr="00CE540B" w:rsidRDefault="00E2127E" w:rsidP="00CE540B">
            <w:pPr>
              <w:spacing w:after="200"/>
              <w:jc w:val="left"/>
            </w:pPr>
            <w:r w:rsidRPr="00CE540B">
              <w:t>Smart hotel technology market growth potential, global expansion opportunities, further industry collaboration</w:t>
            </w:r>
          </w:p>
        </w:tc>
        <w:tc>
          <w:tcPr>
            <w:tcW w:w="3530" w:type="dxa"/>
            <w:shd w:val="clear" w:color="auto" w:fill="DBE5F1" w:themeFill="accent1" w:themeFillTint="33"/>
          </w:tcPr>
          <w:p w14:paraId="35BB97CC" w14:textId="77777777" w:rsidR="00CE540B" w:rsidRPr="00CE540B" w:rsidRDefault="00E2127E" w:rsidP="00CE540B">
            <w:pPr>
              <w:spacing w:after="200"/>
              <w:jc w:val="left"/>
            </w:pPr>
            <w:r w:rsidRPr="00CE540B">
              <w:t xml:space="preserve">Increased visibility and relevance, increased reach, and boost for the hospitality technology </w:t>
            </w:r>
            <w:r w:rsidR="00030D3D" w:rsidRPr="00CE540B">
              <w:t>industry</w:t>
            </w:r>
            <w:r w:rsidR="00030D3D" w:rsidRPr="00030D3D">
              <w:t xml:space="preserve"> (Morgan and </w:t>
            </w:r>
            <w:proofErr w:type="spellStart"/>
            <w:r w:rsidR="00030D3D" w:rsidRPr="00030D3D">
              <w:t>Condliffe</w:t>
            </w:r>
            <w:proofErr w:type="spellEnd"/>
            <w:r w:rsidR="00030D3D" w:rsidRPr="00030D3D">
              <w:t>, 2016).</w:t>
            </w:r>
          </w:p>
        </w:tc>
      </w:tr>
      <w:tr w:rsidR="00A756B6" w14:paraId="58B30446" w14:textId="77777777" w:rsidTr="00CE540B">
        <w:trPr>
          <w:trHeight w:val="421"/>
        </w:trPr>
        <w:tc>
          <w:tcPr>
            <w:tcW w:w="2084" w:type="dxa"/>
            <w:shd w:val="clear" w:color="auto" w:fill="DBE5F1" w:themeFill="accent1" w:themeFillTint="33"/>
          </w:tcPr>
          <w:p w14:paraId="434A4DB3" w14:textId="77777777" w:rsidR="00CE540B" w:rsidRPr="00CE540B" w:rsidRDefault="00E2127E" w:rsidP="00CE540B">
            <w:pPr>
              <w:spacing w:after="200"/>
              <w:jc w:val="left"/>
            </w:pPr>
            <w:r w:rsidRPr="00CE540B">
              <w:t xml:space="preserve">Threat </w:t>
            </w:r>
          </w:p>
        </w:tc>
        <w:tc>
          <w:tcPr>
            <w:tcW w:w="3799" w:type="dxa"/>
            <w:shd w:val="clear" w:color="auto" w:fill="DBE5F1" w:themeFill="accent1" w:themeFillTint="33"/>
          </w:tcPr>
          <w:p w14:paraId="1493A9EA" w14:textId="77777777" w:rsidR="00CE540B" w:rsidRPr="00CE540B" w:rsidRDefault="00E2127E" w:rsidP="00CE540B">
            <w:pPr>
              <w:spacing w:after="200"/>
              <w:jc w:val="left"/>
            </w:pPr>
            <w:r w:rsidRPr="00CE540B">
              <w:t>Restrictions in travel. Disruptions such as pandemics</w:t>
            </w:r>
          </w:p>
        </w:tc>
        <w:tc>
          <w:tcPr>
            <w:tcW w:w="3530" w:type="dxa"/>
            <w:shd w:val="clear" w:color="auto" w:fill="DBE5F1" w:themeFill="accent1" w:themeFillTint="33"/>
          </w:tcPr>
          <w:p w14:paraId="7FEA4055" w14:textId="77777777" w:rsidR="00CE540B" w:rsidRPr="00CE540B" w:rsidRDefault="00E2127E" w:rsidP="00C33B96">
            <w:pPr>
              <w:keepNext/>
              <w:spacing w:after="200"/>
              <w:jc w:val="left"/>
            </w:pPr>
            <w:r w:rsidRPr="00CE540B">
              <w:t>Decreased attendance, competition from virtual events, possible impact.</w:t>
            </w:r>
          </w:p>
        </w:tc>
      </w:tr>
    </w:tbl>
    <w:p w14:paraId="66B7D3F5" w14:textId="77777777" w:rsidR="00C33B96" w:rsidRDefault="00C33B96" w:rsidP="00C33B96">
      <w:pPr>
        <w:pStyle w:val="Caption"/>
      </w:pPr>
    </w:p>
    <w:p w14:paraId="354B58BD" w14:textId="77777777" w:rsidR="00C33B96" w:rsidRPr="00C33B96" w:rsidRDefault="00E2127E" w:rsidP="00C33B96">
      <w:pPr>
        <w:pStyle w:val="Caption"/>
        <w:jc w:val="center"/>
        <w:rPr>
          <w:sz w:val="22"/>
        </w:rPr>
      </w:pPr>
      <w:bookmarkStart w:id="11" w:name="_Toc167048211"/>
      <w:r w:rsidRPr="00C33B96">
        <w:rPr>
          <w:sz w:val="22"/>
        </w:rPr>
        <w:t xml:space="preserve">Table </w:t>
      </w:r>
      <w:r w:rsidRPr="00C33B96">
        <w:rPr>
          <w:sz w:val="22"/>
        </w:rPr>
        <w:fldChar w:fldCharType="begin"/>
      </w:r>
      <w:r w:rsidRPr="00C33B96">
        <w:rPr>
          <w:sz w:val="22"/>
        </w:rPr>
        <w:instrText xml:space="preserve"> SEQ Table \* ARABIC </w:instrText>
      </w:r>
      <w:r w:rsidRPr="00C33B96">
        <w:rPr>
          <w:sz w:val="22"/>
        </w:rPr>
        <w:fldChar w:fldCharType="separate"/>
      </w:r>
      <w:r w:rsidRPr="00C33B96">
        <w:rPr>
          <w:noProof/>
          <w:sz w:val="22"/>
        </w:rPr>
        <w:t>2</w:t>
      </w:r>
      <w:r w:rsidRPr="00C33B96">
        <w:rPr>
          <w:sz w:val="22"/>
        </w:rPr>
        <w:fldChar w:fldCharType="end"/>
      </w:r>
      <w:r w:rsidRPr="00C33B96">
        <w:rPr>
          <w:sz w:val="22"/>
        </w:rPr>
        <w:t>: SWOT Analysis</w:t>
      </w:r>
      <w:bookmarkEnd w:id="11"/>
    </w:p>
    <w:p w14:paraId="2698125E" w14:textId="77777777" w:rsidR="00CE540B" w:rsidRDefault="00E2127E" w:rsidP="00C33B96">
      <w:pPr>
        <w:pStyle w:val="Caption"/>
        <w:jc w:val="center"/>
        <w:rPr>
          <w:sz w:val="22"/>
        </w:rPr>
      </w:pPr>
      <w:r w:rsidRPr="00C33B96">
        <w:rPr>
          <w:sz w:val="22"/>
        </w:rPr>
        <w:t>Source: Author</w:t>
      </w:r>
    </w:p>
    <w:p w14:paraId="33057378" w14:textId="77777777" w:rsidR="00C33B96" w:rsidRPr="00C33B96" w:rsidRDefault="00C33B96" w:rsidP="00C33B96"/>
    <w:tbl>
      <w:tblPr>
        <w:tblStyle w:val="TableGrid"/>
        <w:tblW w:w="0" w:type="auto"/>
        <w:tblLook w:val="04A0" w:firstRow="1" w:lastRow="0" w:firstColumn="1" w:lastColumn="0" w:noHBand="0" w:noVBand="1"/>
      </w:tblPr>
      <w:tblGrid>
        <w:gridCol w:w="3192"/>
        <w:gridCol w:w="3192"/>
        <w:gridCol w:w="3192"/>
      </w:tblGrid>
      <w:tr w:rsidR="00A756B6" w14:paraId="6B062107" w14:textId="77777777" w:rsidTr="00CE540B">
        <w:tc>
          <w:tcPr>
            <w:tcW w:w="9576" w:type="dxa"/>
            <w:gridSpan w:val="3"/>
            <w:shd w:val="clear" w:color="auto" w:fill="95B3D7" w:themeFill="accent1" w:themeFillTint="99"/>
          </w:tcPr>
          <w:p w14:paraId="732B9BD5" w14:textId="77777777" w:rsidR="00CE540B" w:rsidRPr="00CE540B" w:rsidRDefault="00E2127E" w:rsidP="00CE540B">
            <w:pPr>
              <w:spacing w:after="200"/>
              <w:jc w:val="center"/>
              <w:rPr>
                <w:b/>
              </w:rPr>
            </w:pPr>
            <w:r w:rsidRPr="00CE540B">
              <w:rPr>
                <w:b/>
              </w:rPr>
              <w:lastRenderedPageBreak/>
              <w:t>PESTLE Analysis</w:t>
            </w:r>
          </w:p>
        </w:tc>
      </w:tr>
      <w:tr w:rsidR="00A756B6" w14:paraId="37BC3ED0" w14:textId="77777777" w:rsidTr="00CE540B">
        <w:tc>
          <w:tcPr>
            <w:tcW w:w="3192" w:type="dxa"/>
            <w:shd w:val="clear" w:color="auto" w:fill="DBE5F1" w:themeFill="accent1" w:themeFillTint="33"/>
          </w:tcPr>
          <w:p w14:paraId="652E040C" w14:textId="77777777" w:rsidR="00CE540B" w:rsidRPr="00CE540B" w:rsidRDefault="00E2127E" w:rsidP="00CE540B">
            <w:pPr>
              <w:jc w:val="center"/>
              <w:rPr>
                <w:b/>
              </w:rPr>
            </w:pPr>
            <w:r w:rsidRPr="00CE540B">
              <w:rPr>
                <w:b/>
              </w:rPr>
              <w:t>Factors</w:t>
            </w:r>
          </w:p>
        </w:tc>
        <w:tc>
          <w:tcPr>
            <w:tcW w:w="3192" w:type="dxa"/>
            <w:shd w:val="clear" w:color="auto" w:fill="DBE5F1" w:themeFill="accent1" w:themeFillTint="33"/>
          </w:tcPr>
          <w:p w14:paraId="315E3FF7" w14:textId="77777777" w:rsidR="00CE540B" w:rsidRPr="00CE540B" w:rsidRDefault="00E2127E" w:rsidP="00CE540B">
            <w:pPr>
              <w:jc w:val="center"/>
              <w:rPr>
                <w:b/>
              </w:rPr>
            </w:pPr>
            <w:r w:rsidRPr="00CE540B">
              <w:rPr>
                <w:b/>
              </w:rPr>
              <w:t>Description</w:t>
            </w:r>
          </w:p>
        </w:tc>
        <w:tc>
          <w:tcPr>
            <w:tcW w:w="3192" w:type="dxa"/>
            <w:shd w:val="clear" w:color="auto" w:fill="DBE5F1" w:themeFill="accent1" w:themeFillTint="33"/>
          </w:tcPr>
          <w:p w14:paraId="07C8A706" w14:textId="77777777" w:rsidR="00CE540B" w:rsidRPr="00CE540B" w:rsidRDefault="00E2127E" w:rsidP="00CE540B">
            <w:pPr>
              <w:jc w:val="center"/>
              <w:rPr>
                <w:b/>
              </w:rPr>
            </w:pPr>
            <w:r w:rsidRPr="00CE540B">
              <w:rPr>
                <w:b/>
              </w:rPr>
              <w:t>Impact</w:t>
            </w:r>
          </w:p>
        </w:tc>
      </w:tr>
      <w:tr w:rsidR="00A756B6" w14:paraId="04A6553A" w14:textId="77777777" w:rsidTr="00CE540B">
        <w:tc>
          <w:tcPr>
            <w:tcW w:w="3192" w:type="dxa"/>
            <w:shd w:val="clear" w:color="auto" w:fill="DBE5F1" w:themeFill="accent1" w:themeFillTint="33"/>
          </w:tcPr>
          <w:p w14:paraId="4BC27CCA" w14:textId="77777777" w:rsidR="00CE540B" w:rsidRPr="00CE540B" w:rsidRDefault="00E2127E" w:rsidP="00CE540B">
            <w:pPr>
              <w:spacing w:after="200"/>
              <w:jc w:val="left"/>
            </w:pPr>
            <w:r w:rsidRPr="00CE540B">
              <w:t>Political</w:t>
            </w:r>
          </w:p>
        </w:tc>
        <w:tc>
          <w:tcPr>
            <w:tcW w:w="3192" w:type="dxa"/>
            <w:shd w:val="clear" w:color="auto" w:fill="DBE5F1" w:themeFill="accent1" w:themeFillTint="33"/>
          </w:tcPr>
          <w:p w14:paraId="7F3A394E" w14:textId="77777777" w:rsidR="00CE540B" w:rsidRPr="00CE540B" w:rsidRDefault="00E2127E" w:rsidP="00CE540B">
            <w:pPr>
              <w:spacing w:after="200"/>
              <w:jc w:val="left"/>
            </w:pPr>
            <w:r w:rsidRPr="00CE540B">
              <w:t>Government policies around travel and events</w:t>
            </w:r>
          </w:p>
        </w:tc>
        <w:tc>
          <w:tcPr>
            <w:tcW w:w="3192" w:type="dxa"/>
            <w:shd w:val="clear" w:color="auto" w:fill="DBE5F1" w:themeFill="accent1" w:themeFillTint="33"/>
          </w:tcPr>
          <w:p w14:paraId="77B56310" w14:textId="77777777" w:rsidR="00CE540B" w:rsidRPr="00CE540B" w:rsidRDefault="00E2127E" w:rsidP="00CE540B">
            <w:pPr>
              <w:spacing w:after="200"/>
              <w:jc w:val="left"/>
            </w:pPr>
            <w:r w:rsidRPr="00CE540B">
              <w:t>May affect Expo attendance and budget</w:t>
            </w:r>
          </w:p>
        </w:tc>
      </w:tr>
      <w:tr w:rsidR="00A756B6" w14:paraId="300D6C9C" w14:textId="77777777" w:rsidTr="00CE540B">
        <w:tc>
          <w:tcPr>
            <w:tcW w:w="3192" w:type="dxa"/>
            <w:shd w:val="clear" w:color="auto" w:fill="DBE5F1" w:themeFill="accent1" w:themeFillTint="33"/>
          </w:tcPr>
          <w:p w14:paraId="7C2041A5" w14:textId="77777777" w:rsidR="00CE540B" w:rsidRPr="00CE540B" w:rsidRDefault="00E2127E" w:rsidP="00CE540B">
            <w:pPr>
              <w:spacing w:after="200"/>
              <w:jc w:val="left"/>
            </w:pPr>
            <w:r w:rsidRPr="00CE540B">
              <w:t>Economic</w:t>
            </w:r>
          </w:p>
        </w:tc>
        <w:tc>
          <w:tcPr>
            <w:tcW w:w="3192" w:type="dxa"/>
            <w:shd w:val="clear" w:color="auto" w:fill="DBE5F1" w:themeFill="accent1" w:themeFillTint="33"/>
          </w:tcPr>
          <w:p w14:paraId="7C836441" w14:textId="77777777" w:rsidR="00CE540B" w:rsidRPr="00CE540B" w:rsidRDefault="00E2127E" w:rsidP="00CE540B">
            <w:pPr>
              <w:spacing w:after="200"/>
              <w:jc w:val="left"/>
            </w:pPr>
            <w:r w:rsidRPr="00CE540B">
              <w:t>Global market conditions and consumer spending on travel and events</w:t>
            </w:r>
          </w:p>
        </w:tc>
        <w:tc>
          <w:tcPr>
            <w:tcW w:w="3192" w:type="dxa"/>
            <w:shd w:val="clear" w:color="auto" w:fill="DBE5F1" w:themeFill="accent1" w:themeFillTint="33"/>
          </w:tcPr>
          <w:p w14:paraId="57AA01A1" w14:textId="77777777" w:rsidR="00CE540B" w:rsidRPr="00CE540B" w:rsidRDefault="00E2127E" w:rsidP="00CE540B">
            <w:pPr>
              <w:spacing w:after="200"/>
              <w:jc w:val="left"/>
            </w:pPr>
            <w:r w:rsidRPr="00CE540B">
              <w:t>May impact Expo participation</w:t>
            </w:r>
          </w:p>
        </w:tc>
      </w:tr>
      <w:tr w:rsidR="00A756B6" w14:paraId="084A5313" w14:textId="77777777" w:rsidTr="00CE540B">
        <w:tc>
          <w:tcPr>
            <w:tcW w:w="3192" w:type="dxa"/>
            <w:shd w:val="clear" w:color="auto" w:fill="DBE5F1" w:themeFill="accent1" w:themeFillTint="33"/>
          </w:tcPr>
          <w:p w14:paraId="0E0C5E76" w14:textId="77777777" w:rsidR="00CE540B" w:rsidRPr="00CE540B" w:rsidRDefault="00E2127E" w:rsidP="00CE540B">
            <w:pPr>
              <w:spacing w:after="200"/>
              <w:jc w:val="left"/>
            </w:pPr>
            <w:r w:rsidRPr="00CE540B">
              <w:t>Social</w:t>
            </w:r>
          </w:p>
        </w:tc>
        <w:tc>
          <w:tcPr>
            <w:tcW w:w="3192" w:type="dxa"/>
            <w:shd w:val="clear" w:color="auto" w:fill="DBE5F1" w:themeFill="accent1" w:themeFillTint="33"/>
          </w:tcPr>
          <w:p w14:paraId="0B909AC7" w14:textId="77777777" w:rsidR="00CE540B" w:rsidRPr="00CE540B" w:rsidRDefault="00E2127E" w:rsidP="00CE540B">
            <w:pPr>
              <w:spacing w:after="200"/>
              <w:jc w:val="left"/>
            </w:pPr>
            <w:r w:rsidRPr="00CE540B">
              <w:t>Global trends in travel experiences and sustainability</w:t>
            </w:r>
          </w:p>
        </w:tc>
        <w:tc>
          <w:tcPr>
            <w:tcW w:w="3192" w:type="dxa"/>
            <w:shd w:val="clear" w:color="auto" w:fill="DBE5F1" w:themeFill="accent1" w:themeFillTint="33"/>
          </w:tcPr>
          <w:p w14:paraId="458E89D4" w14:textId="77777777" w:rsidR="00CE540B" w:rsidRPr="00CE540B" w:rsidRDefault="00E2127E" w:rsidP="00CE540B">
            <w:pPr>
              <w:spacing w:after="200"/>
              <w:jc w:val="left"/>
            </w:pPr>
            <w:r w:rsidRPr="00CE540B">
              <w:t>This can be related to the Smart Hotel Expo theme</w:t>
            </w:r>
            <w:r w:rsidRPr="00CE540B">
              <w:tab/>
            </w:r>
          </w:p>
        </w:tc>
      </w:tr>
      <w:tr w:rsidR="00A756B6" w14:paraId="77607ED5" w14:textId="77777777" w:rsidTr="00CE540B">
        <w:tc>
          <w:tcPr>
            <w:tcW w:w="3192" w:type="dxa"/>
            <w:shd w:val="clear" w:color="auto" w:fill="DBE5F1" w:themeFill="accent1" w:themeFillTint="33"/>
          </w:tcPr>
          <w:p w14:paraId="2661B734" w14:textId="77777777" w:rsidR="00CE540B" w:rsidRPr="00CE540B" w:rsidRDefault="00E2127E" w:rsidP="00CE540B">
            <w:pPr>
              <w:spacing w:after="200"/>
              <w:jc w:val="left"/>
            </w:pPr>
            <w:r w:rsidRPr="00CE540B">
              <w:t>Technological</w:t>
            </w:r>
          </w:p>
        </w:tc>
        <w:tc>
          <w:tcPr>
            <w:tcW w:w="3192" w:type="dxa"/>
            <w:shd w:val="clear" w:color="auto" w:fill="DBE5F1" w:themeFill="accent1" w:themeFillTint="33"/>
          </w:tcPr>
          <w:p w14:paraId="0DBDFB51" w14:textId="77777777" w:rsidR="00CE540B" w:rsidRPr="00CE540B" w:rsidRDefault="00E2127E" w:rsidP="00CE540B">
            <w:pPr>
              <w:spacing w:after="200"/>
              <w:jc w:val="left"/>
            </w:pPr>
            <w:r w:rsidRPr="00CE540B">
              <w:t>New developments in virtual and hybrid event platforms</w:t>
            </w:r>
          </w:p>
        </w:tc>
        <w:tc>
          <w:tcPr>
            <w:tcW w:w="3192" w:type="dxa"/>
            <w:shd w:val="clear" w:color="auto" w:fill="DBE5F1" w:themeFill="accent1" w:themeFillTint="33"/>
          </w:tcPr>
          <w:p w14:paraId="4C5F1975" w14:textId="77777777" w:rsidR="00CE540B" w:rsidRPr="00CE540B" w:rsidRDefault="00E2127E" w:rsidP="00CE540B">
            <w:pPr>
              <w:spacing w:after="200"/>
              <w:jc w:val="left"/>
            </w:pPr>
            <w:r w:rsidRPr="00CE540B">
              <w:t>Potential competition from digital events</w:t>
            </w:r>
          </w:p>
        </w:tc>
      </w:tr>
      <w:tr w:rsidR="00A756B6" w14:paraId="307B1A39" w14:textId="77777777" w:rsidTr="00CE540B">
        <w:tc>
          <w:tcPr>
            <w:tcW w:w="3192" w:type="dxa"/>
            <w:shd w:val="clear" w:color="auto" w:fill="DBE5F1" w:themeFill="accent1" w:themeFillTint="33"/>
          </w:tcPr>
          <w:p w14:paraId="4BEEAFB5" w14:textId="77777777" w:rsidR="00CE540B" w:rsidRPr="00CE540B" w:rsidRDefault="00E2127E" w:rsidP="00CE540B">
            <w:pPr>
              <w:spacing w:after="200"/>
              <w:jc w:val="left"/>
            </w:pPr>
            <w:r w:rsidRPr="00CE540B">
              <w:t>Environmental</w:t>
            </w:r>
          </w:p>
        </w:tc>
        <w:tc>
          <w:tcPr>
            <w:tcW w:w="3192" w:type="dxa"/>
            <w:shd w:val="clear" w:color="auto" w:fill="DBE5F1" w:themeFill="accent1" w:themeFillTint="33"/>
          </w:tcPr>
          <w:p w14:paraId="1ED79630" w14:textId="77777777" w:rsidR="00CE540B" w:rsidRPr="00CE540B" w:rsidRDefault="00E2127E" w:rsidP="00CE540B">
            <w:pPr>
              <w:spacing w:after="200"/>
              <w:jc w:val="left"/>
            </w:pPr>
            <w:r w:rsidRPr="00CE540B">
              <w:t>Sustainable practices in the hospitality industry</w:t>
            </w:r>
          </w:p>
        </w:tc>
        <w:tc>
          <w:tcPr>
            <w:tcW w:w="3192" w:type="dxa"/>
            <w:shd w:val="clear" w:color="auto" w:fill="DBE5F1" w:themeFill="accent1" w:themeFillTint="33"/>
          </w:tcPr>
          <w:p w14:paraId="4FA96456" w14:textId="77777777" w:rsidR="00CE540B" w:rsidRPr="00CE540B" w:rsidRDefault="00E2127E" w:rsidP="00CE540B">
            <w:pPr>
              <w:spacing w:after="200"/>
              <w:jc w:val="left"/>
            </w:pPr>
            <w:r w:rsidRPr="00CE540B">
              <w:t>It Is relevant given that the Expo can demonstrate sustainable solutions.</w:t>
            </w:r>
          </w:p>
        </w:tc>
      </w:tr>
      <w:tr w:rsidR="00A756B6" w14:paraId="067636CF" w14:textId="77777777" w:rsidTr="00CE540B">
        <w:tc>
          <w:tcPr>
            <w:tcW w:w="3192" w:type="dxa"/>
            <w:shd w:val="clear" w:color="auto" w:fill="DBE5F1" w:themeFill="accent1" w:themeFillTint="33"/>
          </w:tcPr>
          <w:p w14:paraId="7DA9D485" w14:textId="77777777" w:rsidR="00CE540B" w:rsidRPr="00CE540B" w:rsidRDefault="00E2127E" w:rsidP="00CE540B">
            <w:pPr>
              <w:spacing w:after="200"/>
              <w:jc w:val="left"/>
            </w:pPr>
            <w:r w:rsidRPr="00CE540B">
              <w:t>Legal</w:t>
            </w:r>
          </w:p>
        </w:tc>
        <w:tc>
          <w:tcPr>
            <w:tcW w:w="3192" w:type="dxa"/>
            <w:shd w:val="clear" w:color="auto" w:fill="DBE5F1" w:themeFill="accent1" w:themeFillTint="33"/>
          </w:tcPr>
          <w:p w14:paraId="774AEE05" w14:textId="77777777" w:rsidR="00CE540B" w:rsidRPr="00CE540B" w:rsidRDefault="00E2127E" w:rsidP="00CE540B">
            <w:pPr>
              <w:spacing w:after="200"/>
              <w:jc w:val="left"/>
            </w:pPr>
            <w:r w:rsidRPr="00CE540B">
              <w:t>Data protection and intellectual property rights</w:t>
            </w:r>
          </w:p>
        </w:tc>
        <w:tc>
          <w:tcPr>
            <w:tcW w:w="3192" w:type="dxa"/>
            <w:shd w:val="clear" w:color="auto" w:fill="DBE5F1" w:themeFill="accent1" w:themeFillTint="33"/>
          </w:tcPr>
          <w:p w14:paraId="109A31D3" w14:textId="77777777" w:rsidR="00CE540B" w:rsidRPr="00CE540B" w:rsidRDefault="00E2127E" w:rsidP="00C33B96">
            <w:pPr>
              <w:keepNext/>
              <w:spacing w:after="200"/>
              <w:jc w:val="left"/>
            </w:pPr>
            <w:r w:rsidRPr="00CE540B">
              <w:t>May need to address potential legal issues surrounding attendee data and technology displays</w:t>
            </w:r>
          </w:p>
        </w:tc>
      </w:tr>
    </w:tbl>
    <w:p w14:paraId="00215DCC" w14:textId="77777777" w:rsidR="00C33B96" w:rsidRDefault="00C33B96" w:rsidP="00C33B96">
      <w:pPr>
        <w:pStyle w:val="Caption"/>
      </w:pPr>
    </w:p>
    <w:p w14:paraId="1B18103C" w14:textId="77777777" w:rsidR="00C33B96" w:rsidRPr="00C33B96" w:rsidRDefault="00E2127E" w:rsidP="00C33B96">
      <w:pPr>
        <w:pStyle w:val="Caption"/>
        <w:jc w:val="center"/>
        <w:rPr>
          <w:sz w:val="22"/>
        </w:rPr>
      </w:pPr>
      <w:bookmarkStart w:id="12" w:name="_Toc167048212"/>
      <w:r w:rsidRPr="00C33B96">
        <w:rPr>
          <w:sz w:val="22"/>
        </w:rPr>
        <w:t xml:space="preserve">Table </w:t>
      </w:r>
      <w:r w:rsidRPr="00C33B96">
        <w:rPr>
          <w:sz w:val="22"/>
        </w:rPr>
        <w:fldChar w:fldCharType="begin"/>
      </w:r>
      <w:r w:rsidRPr="00C33B96">
        <w:rPr>
          <w:sz w:val="22"/>
        </w:rPr>
        <w:instrText xml:space="preserve"> SEQ Table \* ARABIC </w:instrText>
      </w:r>
      <w:r w:rsidRPr="00C33B96">
        <w:rPr>
          <w:sz w:val="22"/>
        </w:rPr>
        <w:fldChar w:fldCharType="separate"/>
      </w:r>
      <w:r w:rsidRPr="00C33B96">
        <w:rPr>
          <w:noProof/>
          <w:sz w:val="22"/>
        </w:rPr>
        <w:t>3</w:t>
      </w:r>
      <w:r w:rsidRPr="00C33B96">
        <w:rPr>
          <w:sz w:val="22"/>
        </w:rPr>
        <w:fldChar w:fldCharType="end"/>
      </w:r>
      <w:r w:rsidRPr="00C33B96">
        <w:rPr>
          <w:sz w:val="22"/>
        </w:rPr>
        <w:t>: PESTEL Analysis</w:t>
      </w:r>
      <w:bookmarkEnd w:id="12"/>
    </w:p>
    <w:p w14:paraId="05339F53" w14:textId="77777777" w:rsidR="00CE540B" w:rsidRPr="00C33B96" w:rsidRDefault="00E2127E" w:rsidP="00C33B96">
      <w:pPr>
        <w:pStyle w:val="Caption"/>
        <w:jc w:val="center"/>
        <w:rPr>
          <w:sz w:val="22"/>
        </w:rPr>
      </w:pPr>
      <w:r w:rsidRPr="00C33B96">
        <w:rPr>
          <w:sz w:val="22"/>
        </w:rPr>
        <w:t>Source: Author</w:t>
      </w:r>
    </w:p>
    <w:p w14:paraId="2873E6A1" w14:textId="77777777" w:rsidR="00CE540B" w:rsidRPr="00CE540B" w:rsidRDefault="00E2127E" w:rsidP="00CE540B">
      <w:pPr>
        <w:rPr>
          <w:b/>
        </w:rPr>
      </w:pPr>
      <w:r w:rsidRPr="00CE540B">
        <w:rPr>
          <w:b/>
        </w:rPr>
        <w:t>Influence of industry trends:</w:t>
      </w:r>
    </w:p>
    <w:p w14:paraId="0163802A" w14:textId="77777777" w:rsidR="009F122B" w:rsidRPr="00CE540B" w:rsidRDefault="00E2127E" w:rsidP="00CE540B">
      <w:pPr>
        <w:numPr>
          <w:ilvl w:val="0"/>
          <w:numId w:val="12"/>
        </w:numPr>
      </w:pPr>
      <w:r w:rsidRPr="00CE540B">
        <w:rPr>
          <w:b/>
        </w:rPr>
        <w:t>Positive Influences:</w:t>
      </w:r>
      <w:r w:rsidRPr="00CE540B">
        <w:t xml:space="preserve"> Smart hotel technology trends, the tendency to introduce individual approaches, as well as the intensive introduction of technology into events, may become contributing factors to the success of the Expo.</w:t>
      </w:r>
    </w:p>
    <w:p w14:paraId="61387E48" w14:textId="77777777" w:rsidR="00CE540B" w:rsidRPr="00CE540B" w:rsidRDefault="00E2127E" w:rsidP="000D3BEB">
      <w:pPr>
        <w:pStyle w:val="ListParagraph"/>
        <w:numPr>
          <w:ilvl w:val="0"/>
          <w:numId w:val="13"/>
        </w:numPr>
      </w:pPr>
      <w:r w:rsidRPr="00CE540B">
        <w:rPr>
          <w:b/>
        </w:rPr>
        <w:lastRenderedPageBreak/>
        <w:t>Challenges to Address:</w:t>
      </w:r>
      <w:r w:rsidRPr="00CE540B">
        <w:t xml:space="preserve"> The challenges of other events, virtual events, and various other circumstances demand the matching strategic vision and marketing to communi</w:t>
      </w:r>
      <w:r w:rsidR="009F122B" w:rsidRPr="00CE540B">
        <w:t>cate the uniqueness of the Expo</w:t>
      </w:r>
      <w:r w:rsidR="000D3BEB" w:rsidRPr="000D3BEB">
        <w:t xml:space="preserve"> (Yang et al., 2022)</w:t>
      </w:r>
      <w:r w:rsidR="009F122B" w:rsidRPr="00CE540B">
        <w:t>.</w:t>
      </w:r>
    </w:p>
    <w:p w14:paraId="4F5184BF" w14:textId="226008B9" w:rsidR="00FB2FF7" w:rsidRPr="009F122B" w:rsidRDefault="00E2127E" w:rsidP="00CE540B">
      <w:pPr>
        <w:tabs>
          <w:tab w:val="center" w:pos="4680"/>
        </w:tabs>
      </w:pPr>
      <w:r>
        <w:br w:type="page"/>
      </w:r>
    </w:p>
    <w:p w14:paraId="055E6A9B" w14:textId="77777777" w:rsidR="00406E96" w:rsidRDefault="00E2127E" w:rsidP="00406E96">
      <w:pPr>
        <w:pStyle w:val="Heading1"/>
      </w:pPr>
      <w:bookmarkStart w:id="13" w:name="_Toc167264758"/>
      <w:r w:rsidRPr="00406E96">
        <w:lastRenderedPageBreak/>
        <w:t xml:space="preserve">Cultural and Situational </w:t>
      </w:r>
      <w:r w:rsidR="009F122B">
        <w:t>Consideration</w:t>
      </w:r>
      <w:bookmarkEnd w:id="13"/>
      <w:r>
        <w:tab/>
      </w:r>
      <w:r>
        <w:tab/>
      </w:r>
    </w:p>
    <w:p w14:paraId="122C8046" w14:textId="2415CF6B" w:rsidR="00406E96" w:rsidRDefault="00E2127E" w:rsidP="00406E96">
      <w:r>
        <w:t xml:space="preserve">Smart Hotel Expo is surely to investigate cultural and situational issues to guarantee that the expo is an inclusive and successful event. Unlike most industries, </w:t>
      </w:r>
      <w:r w:rsidR="001118A4">
        <w:t>h</w:t>
      </w:r>
      <w:r>
        <w:t>ospitality and tourism is a global industry, so the attending audience and exhibitors c</w:t>
      </w:r>
      <w:r w:rsidR="00CE540B">
        <w:t xml:space="preserve">ould be from around the globe as well. </w:t>
      </w:r>
      <w:r>
        <w:t>Provided the multilingual staff and materials that have been translated, users would have readily available options</w:t>
      </w:r>
      <w:r w:rsidR="0024235F" w:rsidRPr="0024235F">
        <w:t xml:space="preserve"> (Bowdin et al., 2011)</w:t>
      </w:r>
      <w:r>
        <w:t>. In addition to this, the catering services should also take into consideration cultures that have specific norms on foods or special diets.</w:t>
      </w:r>
      <w:r w:rsidRPr="00406E96">
        <w:t xml:space="preserve"> ADA compliance with participation in the Expo should be considered for the attendees who have disabilities. This means that everything that should make the venue disability friendly is also taken care of, such as having a hearing-impaired interpreter on-site for talks.</w:t>
      </w:r>
    </w:p>
    <w:p w14:paraId="5041A73D" w14:textId="77777777" w:rsidR="00C33B96" w:rsidRDefault="00E2127E" w:rsidP="00C33B96">
      <w:pPr>
        <w:keepNext/>
      </w:pPr>
      <w:r>
        <w:rPr>
          <w:noProof/>
        </w:rPr>
        <w:drawing>
          <wp:inline distT="0" distB="0" distL="0" distR="0" wp14:anchorId="15726208" wp14:editId="77CE1B4E">
            <wp:extent cx="6020790" cy="18167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6029104" cy="1819244"/>
                    </a:xfrm>
                    <a:prstGeom prst="rect">
                      <a:avLst/>
                    </a:prstGeom>
                    <a:noFill/>
                  </pic:spPr>
                </pic:pic>
              </a:graphicData>
            </a:graphic>
          </wp:inline>
        </w:drawing>
      </w:r>
    </w:p>
    <w:p w14:paraId="01B9B6A4" w14:textId="77777777" w:rsidR="00C33B96" w:rsidRPr="00C33B96" w:rsidRDefault="00E2127E" w:rsidP="00C33B96">
      <w:pPr>
        <w:pStyle w:val="Caption"/>
        <w:jc w:val="center"/>
        <w:rPr>
          <w:sz w:val="22"/>
        </w:rPr>
      </w:pPr>
      <w:bookmarkStart w:id="14" w:name="_Toc167048218"/>
      <w:r w:rsidRPr="00C33B96">
        <w:rPr>
          <w:sz w:val="22"/>
        </w:rPr>
        <w:t xml:space="preserve">Figure </w:t>
      </w:r>
      <w:r w:rsidRPr="00C33B96">
        <w:rPr>
          <w:sz w:val="22"/>
        </w:rPr>
        <w:fldChar w:fldCharType="begin"/>
      </w:r>
      <w:r w:rsidRPr="00C33B96">
        <w:rPr>
          <w:sz w:val="22"/>
        </w:rPr>
        <w:instrText xml:space="preserve"> SEQ Figure \* ARABIC </w:instrText>
      </w:r>
      <w:r w:rsidRPr="00C33B96">
        <w:rPr>
          <w:sz w:val="22"/>
        </w:rPr>
        <w:fldChar w:fldCharType="separate"/>
      </w:r>
      <w:r w:rsidRPr="00C33B96">
        <w:rPr>
          <w:noProof/>
          <w:sz w:val="22"/>
        </w:rPr>
        <w:t>3</w:t>
      </w:r>
      <w:r w:rsidRPr="00C33B96">
        <w:rPr>
          <w:sz w:val="22"/>
        </w:rPr>
        <w:fldChar w:fldCharType="end"/>
      </w:r>
      <w:r w:rsidRPr="00C33B96">
        <w:rPr>
          <w:sz w:val="22"/>
        </w:rPr>
        <w:t>: Cultural Consideration</w:t>
      </w:r>
      <w:bookmarkEnd w:id="14"/>
    </w:p>
    <w:p w14:paraId="4CA05F22" w14:textId="77777777" w:rsidR="00A20F04" w:rsidRPr="00C33B96" w:rsidRDefault="00E2127E" w:rsidP="00C33B96">
      <w:pPr>
        <w:pStyle w:val="Caption"/>
        <w:jc w:val="center"/>
        <w:rPr>
          <w:sz w:val="22"/>
        </w:rPr>
      </w:pPr>
      <w:r w:rsidRPr="00C33B96">
        <w:rPr>
          <w:sz w:val="22"/>
        </w:rPr>
        <w:t>Source: Author</w:t>
      </w:r>
    </w:p>
    <w:p w14:paraId="3F6E85FA" w14:textId="6D01F955" w:rsidR="00406E96" w:rsidRPr="00406E96" w:rsidRDefault="00E2127E" w:rsidP="00406E96">
      <w:r w:rsidRPr="00406E96">
        <w:t>Knowing the custom of greetings, the protocol of business card exchange, and the list of topics that are supposed to be talked about in different countries can help the attendees feel comfortable create a friendly atmosphere, and build rapport during networking events</w:t>
      </w:r>
      <w:r w:rsidR="0024235F" w:rsidRPr="0024235F">
        <w:t xml:space="preserve"> (Bladen and Al, 2012)</w:t>
      </w:r>
      <w:r w:rsidRPr="00406E96">
        <w:t>. The Expo may supply orientation or reference materials so that the issues can be sorted out beforehand. Though the customs for business wear are more or less formal in some cultures, one cannot be sure as some cultures might have a relaxed approach. The business casual dress code is the golden mid-way, not affecting attendee</w:t>
      </w:r>
      <w:r w:rsidR="001118A4">
        <w:t>’</w:t>
      </w:r>
      <w:r w:rsidRPr="00406E96">
        <w:t>s comfort, but at the same time, mak</w:t>
      </w:r>
      <w:r>
        <w:t xml:space="preserve">ing sure they stay professional. </w:t>
      </w:r>
      <w:r w:rsidRPr="00406E96">
        <w:t xml:space="preserve">The event provider will have no influence or control over the event staff hired or the </w:t>
      </w:r>
      <w:r w:rsidRPr="00406E96">
        <w:lastRenderedPageBreak/>
        <w:t>availability of events. The flight attendant should continue to follow the current global news and the airline industry updates and always have backup options that can come in handy. Being aware of these cultural and social diversity trends is respectful of differences and makes a welcoming place for all the participants. Thus, it cements a more proficient and enjoyable encounter for the attendees, exhibitors as well as key players in the industry thereby influencing the ultimate success of the Smart Hotel expo.</w:t>
      </w:r>
      <w:r w:rsidRPr="00406E96">
        <w:tab/>
      </w:r>
    </w:p>
    <w:p w14:paraId="0E16A483" w14:textId="77777777" w:rsidR="00406E96" w:rsidRPr="00406E96" w:rsidRDefault="00406E96" w:rsidP="00406E96"/>
    <w:p w14:paraId="15B1DD28" w14:textId="77777777" w:rsidR="00406E96" w:rsidRPr="00406E96" w:rsidRDefault="00406E96" w:rsidP="00406E96"/>
    <w:p w14:paraId="637DF769" w14:textId="77777777" w:rsidR="00406E96" w:rsidRDefault="00406E96" w:rsidP="00406E96">
      <w:pPr>
        <w:tabs>
          <w:tab w:val="left" w:pos="4155"/>
        </w:tabs>
      </w:pPr>
    </w:p>
    <w:p w14:paraId="7289539A" w14:textId="77777777" w:rsidR="00B377C0" w:rsidRDefault="00E2127E">
      <w:pPr>
        <w:spacing w:line="276" w:lineRule="auto"/>
        <w:jc w:val="left"/>
      </w:pPr>
      <w:r>
        <w:br w:type="page"/>
      </w:r>
    </w:p>
    <w:p w14:paraId="195940B2" w14:textId="77777777" w:rsidR="005826F9" w:rsidRDefault="00E2127E" w:rsidP="00B377C0">
      <w:pPr>
        <w:pStyle w:val="Heading1"/>
      </w:pPr>
      <w:bookmarkStart w:id="15" w:name="_Toc167264759"/>
      <w:r>
        <w:lastRenderedPageBreak/>
        <w:t>Conclusion</w:t>
      </w:r>
      <w:bookmarkEnd w:id="15"/>
    </w:p>
    <w:p w14:paraId="1013A8FC" w14:textId="155AFE17" w:rsidR="00406E96" w:rsidRDefault="00E2127E" w:rsidP="00406E96">
      <w:r w:rsidRPr="00B377C0">
        <w:t>The Smart Hotel Expo is expected to be the top few pins for the demonstration of smart hotel technology and driving innovation in the sphere of hospitality. By recognizing and satisfying the increased demand of the relevant segments with its narrowly defined niche and multiple income sources, the Expo may become a leading event where the relevant field personnel can gather. The event operations crew composition and the audience experience focus will be our key elements for an effective event. Additionally, cultural sensitivity, accessibility, and current events all extend the Confluence Expo</w:t>
      </w:r>
      <w:r w:rsidR="001118A4">
        <w:t>’</w:t>
      </w:r>
      <w:r w:rsidRPr="00B377C0">
        <w:t>s hands to people from all walks of life through its inclusivity and flexibility. Finally, the Smart Hotel Expo exhibits the prospect of becoming an agent for teamwork, experience exchange, and directing the hotel industry in the future.</w:t>
      </w:r>
    </w:p>
    <w:p w14:paraId="5D46877D" w14:textId="77777777" w:rsidR="00CE540B" w:rsidRDefault="00E2127E">
      <w:pPr>
        <w:spacing w:line="276" w:lineRule="auto"/>
        <w:jc w:val="left"/>
      </w:pPr>
      <w:r>
        <w:br w:type="page"/>
      </w:r>
    </w:p>
    <w:p w14:paraId="75C8AC3C" w14:textId="77777777" w:rsidR="00F548A6" w:rsidRDefault="00E2127E" w:rsidP="00CE540B">
      <w:pPr>
        <w:pStyle w:val="Heading1"/>
      </w:pPr>
      <w:bookmarkStart w:id="16" w:name="_Toc167264760"/>
      <w:r>
        <w:lastRenderedPageBreak/>
        <w:t>References</w:t>
      </w:r>
      <w:bookmarkEnd w:id="16"/>
    </w:p>
    <w:p w14:paraId="2E84743B"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Bladen, C. and Al, E. (2012). </w:t>
      </w:r>
      <w:r w:rsidRPr="00FE03E7">
        <w:rPr>
          <w:rFonts w:ascii="Arial" w:hAnsi="Arial" w:cs="Arial"/>
          <w:i/>
          <w:iCs/>
          <w:sz w:val="22"/>
        </w:rPr>
        <w:t>Events management: an introduction</w:t>
      </w:r>
      <w:r w:rsidRPr="00FE03E7">
        <w:rPr>
          <w:rFonts w:ascii="Arial" w:hAnsi="Arial" w:cs="Arial"/>
          <w:sz w:val="22"/>
        </w:rPr>
        <w:t>. London: Routledge.</w:t>
      </w:r>
    </w:p>
    <w:p w14:paraId="2A6BCDC8"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Bowdin, G., Allen, J., Harris, R., McDonnell, I. and O’Toole, W. (2011). </w:t>
      </w:r>
      <w:r w:rsidRPr="00FE03E7">
        <w:rPr>
          <w:rFonts w:ascii="Arial" w:hAnsi="Arial" w:cs="Arial"/>
          <w:i/>
          <w:iCs/>
          <w:sz w:val="22"/>
        </w:rPr>
        <w:t>Events Management</w:t>
      </w:r>
      <w:r w:rsidRPr="00FE03E7">
        <w:rPr>
          <w:rFonts w:ascii="Arial" w:hAnsi="Arial" w:cs="Arial"/>
          <w:sz w:val="22"/>
        </w:rPr>
        <w:t>. Routledge.</w:t>
      </w:r>
    </w:p>
    <w:p w14:paraId="04C23D0A"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Eventbrite (2019). </w:t>
      </w:r>
      <w:r w:rsidRPr="00FE03E7">
        <w:rPr>
          <w:rFonts w:ascii="Arial" w:hAnsi="Arial" w:cs="Arial"/>
          <w:i/>
          <w:iCs/>
          <w:sz w:val="22"/>
        </w:rPr>
        <w:t>TRENDS 2024: Eventbrite’s Annual Event Trends Report</w:t>
      </w:r>
      <w:r w:rsidRPr="00FE03E7">
        <w:rPr>
          <w:rFonts w:ascii="Arial" w:hAnsi="Arial" w:cs="Arial"/>
          <w:sz w:val="22"/>
        </w:rPr>
        <w:t>. [online] Eventbrite. Available at: https://www.eventbrite.com/l/event-trends/.</w:t>
      </w:r>
    </w:p>
    <w:p w14:paraId="2AAC51C5"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Fox, D., Mary Beth Gouthro, Yeganeh </w:t>
      </w:r>
      <w:proofErr w:type="spellStart"/>
      <w:r w:rsidRPr="00FE03E7">
        <w:rPr>
          <w:rFonts w:ascii="Arial" w:hAnsi="Arial" w:cs="Arial"/>
          <w:sz w:val="22"/>
        </w:rPr>
        <w:t>Morakabati</w:t>
      </w:r>
      <w:proofErr w:type="spellEnd"/>
      <w:r w:rsidRPr="00FE03E7">
        <w:rPr>
          <w:rFonts w:ascii="Arial" w:hAnsi="Arial" w:cs="Arial"/>
          <w:sz w:val="22"/>
        </w:rPr>
        <w:t xml:space="preserve">, and </w:t>
      </w:r>
      <w:proofErr w:type="spellStart"/>
      <w:r w:rsidRPr="00FE03E7">
        <w:rPr>
          <w:rFonts w:ascii="Arial" w:hAnsi="Arial" w:cs="Arial"/>
          <w:sz w:val="22"/>
        </w:rPr>
        <w:t>Brackstone</w:t>
      </w:r>
      <w:proofErr w:type="spellEnd"/>
      <w:r w:rsidRPr="00FE03E7">
        <w:rPr>
          <w:rFonts w:ascii="Arial" w:hAnsi="Arial" w:cs="Arial"/>
          <w:sz w:val="22"/>
        </w:rPr>
        <w:t xml:space="preserve">, J. (2014). </w:t>
      </w:r>
      <w:r w:rsidRPr="00FE03E7">
        <w:rPr>
          <w:rFonts w:ascii="Arial" w:hAnsi="Arial" w:cs="Arial"/>
          <w:i/>
          <w:iCs/>
          <w:sz w:val="22"/>
        </w:rPr>
        <w:t>Doing Events Research</w:t>
      </w:r>
      <w:r w:rsidRPr="00FE03E7">
        <w:rPr>
          <w:rFonts w:ascii="Arial" w:hAnsi="Arial" w:cs="Arial"/>
          <w:sz w:val="22"/>
        </w:rPr>
        <w:t>. Routledge.</w:t>
      </w:r>
    </w:p>
    <w:p w14:paraId="2FC9C1B1"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Francis, D. (2019). </w:t>
      </w:r>
      <w:r w:rsidRPr="00FE03E7">
        <w:rPr>
          <w:rFonts w:ascii="Arial" w:hAnsi="Arial" w:cs="Arial"/>
          <w:i/>
          <w:iCs/>
          <w:sz w:val="22"/>
        </w:rPr>
        <w:t>Journal of Travel Research: SAGE Journals</w:t>
      </w:r>
      <w:r w:rsidRPr="00FE03E7">
        <w:rPr>
          <w:rFonts w:ascii="Arial" w:hAnsi="Arial" w:cs="Arial"/>
          <w:sz w:val="22"/>
        </w:rPr>
        <w:t>. [online] SAGE Journals. Available at: https://journals.sagepub.com/home/jtr.</w:t>
      </w:r>
    </w:p>
    <w:p w14:paraId="6A1875F2"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Getz, D. and Page, S.J. (2020). </w:t>
      </w:r>
      <w:r w:rsidRPr="00FE03E7">
        <w:rPr>
          <w:rFonts w:ascii="Arial" w:hAnsi="Arial" w:cs="Arial"/>
          <w:i/>
          <w:iCs/>
          <w:sz w:val="22"/>
        </w:rPr>
        <w:t>Event Studies: theory, research, and policy for the planned event</w:t>
      </w:r>
      <w:r w:rsidRPr="00FE03E7">
        <w:rPr>
          <w:rFonts w:ascii="Arial" w:hAnsi="Arial" w:cs="Arial"/>
          <w:sz w:val="22"/>
        </w:rPr>
        <w:t>. 4th ed. Routledge.</w:t>
      </w:r>
    </w:p>
    <w:p w14:paraId="4771AC2A"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Jones, C. (2012). Tourism economics and policy aspects of tourism texts. </w:t>
      </w:r>
      <w:r w:rsidRPr="00FE03E7">
        <w:rPr>
          <w:rFonts w:ascii="Arial" w:hAnsi="Arial" w:cs="Arial"/>
          <w:i/>
          <w:iCs/>
          <w:sz w:val="22"/>
        </w:rPr>
        <w:t>Journal of Policy Research in Tourism, Leisure and Events</w:t>
      </w:r>
      <w:r w:rsidRPr="00FE03E7">
        <w:rPr>
          <w:rFonts w:ascii="Arial" w:hAnsi="Arial" w:cs="Arial"/>
          <w:sz w:val="22"/>
        </w:rPr>
        <w:t>, 4(1), pp.119–120. doi https://doi.org/10.1080/19407963.2012.647943.</w:t>
      </w:r>
    </w:p>
    <w:p w14:paraId="6EE6ACA2"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Kristiansen, E., Solem, B.A.A., Dille, T. and Houlihan, B. (2021). Stakeholder Management of Temporary Sports Event Organizations. </w:t>
      </w:r>
      <w:r w:rsidRPr="00FE03E7">
        <w:rPr>
          <w:rFonts w:ascii="Arial" w:hAnsi="Arial" w:cs="Arial"/>
          <w:i/>
          <w:iCs/>
          <w:sz w:val="22"/>
        </w:rPr>
        <w:t>Event Management</w:t>
      </w:r>
      <w:r w:rsidRPr="00FE03E7">
        <w:rPr>
          <w:rFonts w:ascii="Arial" w:hAnsi="Arial" w:cs="Arial"/>
          <w:sz w:val="22"/>
        </w:rPr>
        <w:t>, 25(6). doi https://doi.org/10.3727/152599521x16106577965080.</w:t>
      </w:r>
    </w:p>
    <w:p w14:paraId="2279B9D7"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Lei, S.S.I., Wang, D., Fong, L.H.N. and Ye, S. (2024). Recipe for perceived personalization in hotels. </w:t>
      </w:r>
      <w:r w:rsidRPr="00FE03E7">
        <w:rPr>
          <w:rFonts w:ascii="Arial" w:hAnsi="Arial" w:cs="Arial"/>
          <w:i/>
          <w:iCs/>
          <w:sz w:val="22"/>
        </w:rPr>
        <w:t>Tourism Management</w:t>
      </w:r>
      <w:r w:rsidRPr="00FE03E7">
        <w:rPr>
          <w:rFonts w:ascii="Arial" w:hAnsi="Arial" w:cs="Arial"/>
          <w:sz w:val="22"/>
        </w:rPr>
        <w:t xml:space="preserve">, [online] 100(6), p.104818. </w:t>
      </w:r>
      <w:proofErr w:type="spellStart"/>
      <w:r w:rsidRPr="00FE03E7">
        <w:rPr>
          <w:rFonts w:ascii="Arial" w:hAnsi="Arial" w:cs="Arial"/>
          <w:sz w:val="22"/>
        </w:rPr>
        <w:t>doi:https</w:t>
      </w:r>
      <w:proofErr w:type="spellEnd"/>
      <w:r w:rsidRPr="00FE03E7">
        <w:rPr>
          <w:rFonts w:ascii="Arial" w:hAnsi="Arial" w:cs="Arial"/>
          <w:sz w:val="22"/>
        </w:rPr>
        <w:t>://doi.org/10.1016/j.tourman.2023.104818.</w:t>
      </w:r>
    </w:p>
    <w:p w14:paraId="32DB31AA"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Lynch, R.L. and Financial Times Prentice Hall (2009). </w:t>
      </w:r>
      <w:r w:rsidRPr="00FE03E7">
        <w:rPr>
          <w:rFonts w:ascii="Arial" w:hAnsi="Arial" w:cs="Arial"/>
          <w:i/>
          <w:iCs/>
          <w:sz w:val="22"/>
        </w:rPr>
        <w:t>Strategic management</w:t>
      </w:r>
      <w:r w:rsidRPr="00FE03E7">
        <w:rPr>
          <w:rFonts w:ascii="Arial" w:hAnsi="Arial" w:cs="Arial"/>
          <w:sz w:val="22"/>
        </w:rPr>
        <w:t>. Harlow: Financial Times/Prentice Hall.</w:t>
      </w:r>
    </w:p>
    <w:p w14:paraId="1E0D2851"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Meredith, J.R. (2017). </w:t>
      </w:r>
      <w:r w:rsidRPr="00FE03E7">
        <w:rPr>
          <w:rFonts w:ascii="Arial" w:hAnsi="Arial" w:cs="Arial"/>
          <w:i/>
          <w:iCs/>
          <w:sz w:val="22"/>
        </w:rPr>
        <w:t>Project management: A strategic managerial approach</w:t>
      </w:r>
      <w:r w:rsidRPr="00FE03E7">
        <w:rPr>
          <w:rFonts w:ascii="Arial" w:hAnsi="Arial" w:cs="Arial"/>
          <w:sz w:val="22"/>
        </w:rPr>
        <w:t>. Hoboken, NJ: Wiley.</w:t>
      </w:r>
    </w:p>
    <w:p w14:paraId="79D071EE"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lastRenderedPageBreak/>
        <w:t xml:space="preserve">Morgan, A. and </w:t>
      </w:r>
      <w:proofErr w:type="spellStart"/>
      <w:r w:rsidRPr="00FE03E7">
        <w:rPr>
          <w:rFonts w:ascii="Arial" w:hAnsi="Arial" w:cs="Arial"/>
          <w:sz w:val="22"/>
        </w:rPr>
        <w:t>Condliffe</w:t>
      </w:r>
      <w:proofErr w:type="spellEnd"/>
      <w:r w:rsidRPr="00FE03E7">
        <w:rPr>
          <w:rFonts w:ascii="Arial" w:hAnsi="Arial" w:cs="Arial"/>
          <w:sz w:val="22"/>
        </w:rPr>
        <w:t xml:space="preserve">, S. (2016). Measuring the Economic Impacts of Convention Centers and Event Tourism. </w:t>
      </w:r>
      <w:r w:rsidRPr="00FE03E7">
        <w:rPr>
          <w:rFonts w:ascii="Arial" w:hAnsi="Arial" w:cs="Arial"/>
          <w:i/>
          <w:iCs/>
          <w:sz w:val="22"/>
        </w:rPr>
        <w:t>Journal of Convention &amp; Event Tourism</w:t>
      </w:r>
      <w:r w:rsidRPr="00FE03E7">
        <w:rPr>
          <w:rFonts w:ascii="Arial" w:hAnsi="Arial" w:cs="Arial"/>
          <w:sz w:val="22"/>
        </w:rPr>
        <w:t xml:space="preserve">, 8(4), pp.81–100. </w:t>
      </w:r>
      <w:proofErr w:type="spellStart"/>
      <w:r w:rsidRPr="00FE03E7">
        <w:rPr>
          <w:rFonts w:ascii="Arial" w:hAnsi="Arial" w:cs="Arial"/>
          <w:sz w:val="22"/>
        </w:rPr>
        <w:t>doi:https</w:t>
      </w:r>
      <w:proofErr w:type="spellEnd"/>
      <w:r w:rsidRPr="00FE03E7">
        <w:rPr>
          <w:rFonts w:ascii="Arial" w:hAnsi="Arial" w:cs="Arial"/>
          <w:sz w:val="22"/>
        </w:rPr>
        <w:t>://doi.org/10.1300/j452v08n04_06.</w:t>
      </w:r>
    </w:p>
    <w:p w14:paraId="4CAFB4BE"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O’Toole, W. (2011). </w:t>
      </w:r>
      <w:r w:rsidRPr="00FE03E7">
        <w:rPr>
          <w:rFonts w:ascii="Arial" w:hAnsi="Arial" w:cs="Arial"/>
          <w:i/>
          <w:iCs/>
          <w:sz w:val="22"/>
        </w:rPr>
        <w:t>Event feasibility and development: from strategy to operations.</w:t>
      </w:r>
      <w:r w:rsidRPr="00FE03E7">
        <w:rPr>
          <w:rFonts w:ascii="Arial" w:hAnsi="Arial" w:cs="Arial"/>
          <w:sz w:val="22"/>
        </w:rPr>
        <w:t xml:space="preserve"> Elsevier: Oxford.</w:t>
      </w:r>
    </w:p>
    <w:p w14:paraId="0BB5AB7A"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Palmer, A. and McGill, V. (2018). </w:t>
      </w:r>
      <w:r w:rsidRPr="00FE03E7">
        <w:rPr>
          <w:rFonts w:ascii="Arial" w:hAnsi="Arial" w:cs="Arial"/>
          <w:i/>
          <w:iCs/>
          <w:sz w:val="22"/>
        </w:rPr>
        <w:t>Meetings Redefined: Turning Time Waste into Team Strength - INSIDECRO</w:t>
      </w:r>
      <w:r w:rsidRPr="00FE03E7">
        <w:rPr>
          <w:rFonts w:ascii="Arial" w:hAnsi="Arial" w:cs="Arial"/>
          <w:sz w:val="22"/>
        </w:rPr>
        <w:t>. [online] insidecro.com. Available at: https://insidecro.com/blog/meetings-redefined-turning-time-waste-into-team-strength/.</w:t>
      </w:r>
    </w:p>
    <w:p w14:paraId="5380219D"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proofErr w:type="spellStart"/>
      <w:r w:rsidRPr="00FE03E7">
        <w:rPr>
          <w:rFonts w:ascii="Arial" w:hAnsi="Arial" w:cs="Arial"/>
          <w:sz w:val="22"/>
        </w:rPr>
        <w:t>Pizam</w:t>
      </w:r>
      <w:proofErr w:type="spellEnd"/>
      <w:r w:rsidRPr="00FE03E7">
        <w:rPr>
          <w:rFonts w:ascii="Arial" w:hAnsi="Arial" w:cs="Arial"/>
          <w:sz w:val="22"/>
        </w:rPr>
        <w:t xml:space="preserve">, A. and Golan, E. (2019). </w:t>
      </w:r>
      <w:r w:rsidRPr="00FE03E7">
        <w:rPr>
          <w:rFonts w:ascii="Arial" w:hAnsi="Arial" w:cs="Arial"/>
          <w:i/>
          <w:iCs/>
          <w:sz w:val="22"/>
        </w:rPr>
        <w:t>Journal of Travel Research: SAGE Journals</w:t>
      </w:r>
      <w:r w:rsidRPr="00FE03E7">
        <w:rPr>
          <w:rFonts w:ascii="Arial" w:hAnsi="Arial" w:cs="Arial"/>
          <w:sz w:val="22"/>
        </w:rPr>
        <w:t>. [online] SAGE Journals. Available at: https://journals.sagepub.com/home/jtr.</w:t>
      </w:r>
    </w:p>
    <w:p w14:paraId="75966A02"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Quick, L. (2020). </w:t>
      </w:r>
      <w:r w:rsidRPr="00FE03E7">
        <w:rPr>
          <w:rFonts w:ascii="Arial" w:hAnsi="Arial" w:cs="Arial"/>
          <w:i/>
          <w:iCs/>
          <w:sz w:val="22"/>
        </w:rPr>
        <w:t>Managing Events: real challenges outcomes</w:t>
      </w:r>
      <w:r w:rsidRPr="00FE03E7">
        <w:rPr>
          <w:rFonts w:ascii="Arial" w:hAnsi="Arial" w:cs="Arial"/>
          <w:sz w:val="22"/>
        </w:rPr>
        <w:t>. SAGE.</w:t>
      </w:r>
    </w:p>
    <w:p w14:paraId="266DD719"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Quinn, B. (2013). Key Concepts in Event Management. </w:t>
      </w:r>
      <w:r w:rsidRPr="00FE03E7">
        <w:rPr>
          <w:rFonts w:ascii="Arial" w:hAnsi="Arial" w:cs="Arial"/>
          <w:i/>
          <w:iCs/>
          <w:sz w:val="22"/>
        </w:rPr>
        <w:t>Key concepts in event management</w:t>
      </w:r>
      <w:r w:rsidRPr="00FE03E7">
        <w:rPr>
          <w:rFonts w:ascii="Arial" w:hAnsi="Arial" w:cs="Arial"/>
          <w:sz w:val="22"/>
        </w:rPr>
        <w:t xml:space="preserve">, 4(6). </w:t>
      </w:r>
      <w:proofErr w:type="spellStart"/>
      <w:r w:rsidRPr="00FE03E7">
        <w:rPr>
          <w:rFonts w:ascii="Arial" w:hAnsi="Arial" w:cs="Arial"/>
          <w:sz w:val="22"/>
        </w:rPr>
        <w:t>doi:https</w:t>
      </w:r>
      <w:proofErr w:type="spellEnd"/>
      <w:r w:rsidRPr="00FE03E7">
        <w:rPr>
          <w:rFonts w:ascii="Arial" w:hAnsi="Arial" w:cs="Arial"/>
          <w:sz w:val="22"/>
        </w:rPr>
        <w:t>://doi.org/10.4135/9781473914742.</w:t>
      </w:r>
    </w:p>
    <w:p w14:paraId="5EE1A409"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Rivera, M. (2019). </w:t>
      </w:r>
      <w:r w:rsidRPr="00FE03E7">
        <w:rPr>
          <w:rFonts w:ascii="Arial" w:hAnsi="Arial" w:cs="Arial"/>
          <w:i/>
          <w:iCs/>
          <w:sz w:val="22"/>
        </w:rPr>
        <w:t>International Journal of Hospitality Management | ScienceDirect.com</w:t>
      </w:r>
      <w:r w:rsidRPr="00FE03E7">
        <w:rPr>
          <w:rFonts w:ascii="Arial" w:hAnsi="Arial" w:cs="Arial"/>
          <w:sz w:val="22"/>
        </w:rPr>
        <w:t>. [online] Sciencedirect.com. Available at: https://www.sciencedirect.com/journal/international-journal-of-hospitality-management.</w:t>
      </w:r>
    </w:p>
    <w:p w14:paraId="115ED1D4"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Rogers, T. and Wynn-Moylan, P. (2022). </w:t>
      </w:r>
      <w:r w:rsidRPr="00FE03E7">
        <w:rPr>
          <w:rFonts w:ascii="Arial" w:hAnsi="Arial" w:cs="Arial"/>
          <w:i/>
          <w:iCs/>
          <w:sz w:val="22"/>
        </w:rPr>
        <w:t>Conferences and Conventions: a global industry</w:t>
      </w:r>
      <w:r w:rsidRPr="00FE03E7">
        <w:rPr>
          <w:rFonts w:ascii="Arial" w:hAnsi="Arial" w:cs="Arial"/>
          <w:sz w:val="22"/>
        </w:rPr>
        <w:t>. 4th ed. Routledge.</w:t>
      </w:r>
    </w:p>
    <w:p w14:paraId="7DA45C59"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Smith, A. (2012). </w:t>
      </w:r>
      <w:r w:rsidRPr="00FE03E7">
        <w:rPr>
          <w:rFonts w:ascii="Arial" w:hAnsi="Arial" w:cs="Arial"/>
          <w:i/>
          <w:iCs/>
          <w:sz w:val="22"/>
        </w:rPr>
        <w:t>Events and Urban Regeneration: the strategic use of events to revitalize cities.</w:t>
      </w:r>
      <w:r w:rsidRPr="00FE03E7">
        <w:rPr>
          <w:rFonts w:ascii="Arial" w:hAnsi="Arial" w:cs="Arial"/>
          <w:sz w:val="22"/>
        </w:rPr>
        <w:t xml:space="preserve"> Oxford: Routledge.</w:t>
      </w:r>
    </w:p>
    <w:p w14:paraId="2577B43A"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Vuong, B., President, Co-Founder, and </w:t>
      </w:r>
      <w:proofErr w:type="spellStart"/>
      <w:r w:rsidRPr="00FE03E7">
        <w:rPr>
          <w:rFonts w:ascii="Arial" w:hAnsi="Arial" w:cs="Arial"/>
          <w:sz w:val="22"/>
        </w:rPr>
        <w:t>Placemakr</w:t>
      </w:r>
      <w:proofErr w:type="spellEnd"/>
      <w:r w:rsidRPr="00FE03E7">
        <w:rPr>
          <w:rFonts w:ascii="Arial" w:hAnsi="Arial" w:cs="Arial"/>
          <w:sz w:val="22"/>
        </w:rPr>
        <w:t xml:space="preserve"> (2022). </w:t>
      </w:r>
      <w:r w:rsidRPr="00FE03E7">
        <w:rPr>
          <w:rFonts w:ascii="Arial" w:hAnsi="Arial" w:cs="Arial"/>
          <w:i/>
          <w:iCs/>
          <w:sz w:val="22"/>
        </w:rPr>
        <w:t>Navigating the Future of Hospitality: The Impact of Smart Technologies on Guest Experiences</w:t>
      </w:r>
      <w:r w:rsidRPr="00FE03E7">
        <w:rPr>
          <w:rFonts w:ascii="Arial" w:hAnsi="Arial" w:cs="Arial"/>
          <w:sz w:val="22"/>
        </w:rPr>
        <w:t>. [online] Hospitality Technology. Available at: https://hospitalitytech.com/navigating-future-hospitality-impact-smart-technologies-guest-experiences.</w:t>
      </w:r>
    </w:p>
    <w:p w14:paraId="7C49CC24" w14:textId="77777777" w:rsidR="00064E1E" w:rsidRPr="00FE03E7" w:rsidRDefault="00E2127E" w:rsidP="00FE03E7">
      <w:pPr>
        <w:pStyle w:val="NormalWeb"/>
        <w:spacing w:before="0" w:beforeAutospacing="0" w:after="240" w:afterAutospacing="0" w:line="360" w:lineRule="auto"/>
        <w:jc w:val="both"/>
        <w:rPr>
          <w:rFonts w:ascii="Arial" w:hAnsi="Arial" w:cs="Arial"/>
          <w:sz w:val="22"/>
        </w:rPr>
      </w:pPr>
      <w:r w:rsidRPr="00FE03E7">
        <w:rPr>
          <w:rFonts w:ascii="Arial" w:hAnsi="Arial" w:cs="Arial"/>
          <w:sz w:val="22"/>
        </w:rPr>
        <w:t xml:space="preserve">Yang, H., Song, H., Cheung, C. and Guan, J. (2022). Are Prior Smart Hotel Visiting Experience and Personal Innovativeness Critical to Future Visit Intention? </w:t>
      </w:r>
      <w:r w:rsidRPr="00FE03E7">
        <w:rPr>
          <w:rFonts w:ascii="Arial" w:hAnsi="Arial" w:cs="Arial"/>
          <w:i/>
          <w:iCs/>
          <w:sz w:val="22"/>
        </w:rPr>
        <w:t>Journal of China Tourism Research</w:t>
      </w:r>
      <w:r w:rsidRPr="00FE03E7">
        <w:rPr>
          <w:rFonts w:ascii="Arial" w:hAnsi="Arial" w:cs="Arial"/>
          <w:sz w:val="22"/>
        </w:rPr>
        <w:t>, 3(7), pp.1–24. doi https://doi.org/10.1080/19388160.2022.2064381.</w:t>
      </w:r>
    </w:p>
    <w:p w14:paraId="36296E53" w14:textId="77777777" w:rsidR="00064E1E" w:rsidRPr="00FE03E7" w:rsidRDefault="00064E1E" w:rsidP="00FE03E7">
      <w:pPr>
        <w:rPr>
          <w:rFonts w:cs="Arial"/>
          <w:sz w:val="22"/>
        </w:rPr>
      </w:pPr>
    </w:p>
    <w:p w14:paraId="6E7A39B2" w14:textId="77777777" w:rsidR="00CE540B" w:rsidRPr="00FE03E7" w:rsidRDefault="00CE540B" w:rsidP="00FE03E7">
      <w:pPr>
        <w:rPr>
          <w:rFonts w:cs="Arial"/>
          <w:sz w:val="22"/>
        </w:rPr>
      </w:pPr>
    </w:p>
    <w:p w14:paraId="62044FCF" w14:textId="77777777" w:rsidR="00711169" w:rsidRDefault="00711169" w:rsidP="00CE540B">
      <w:pPr>
        <w:pStyle w:val="Heading1"/>
      </w:pPr>
    </w:p>
    <w:sectPr w:rsidR="00711169" w:rsidSect="00EB22B7">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3044AE" w14:textId="77777777" w:rsidR="005B0782" w:rsidRDefault="005B0782">
      <w:pPr>
        <w:spacing w:after="0" w:line="240" w:lineRule="auto"/>
      </w:pPr>
      <w:r>
        <w:separator/>
      </w:r>
    </w:p>
  </w:endnote>
  <w:endnote w:type="continuationSeparator" w:id="0">
    <w:p w14:paraId="1342F5D1" w14:textId="77777777" w:rsidR="005B0782" w:rsidRDefault="005B0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9917464"/>
      <w:docPartObj>
        <w:docPartGallery w:val="Page Numbers (Bottom of Page)"/>
        <w:docPartUnique/>
      </w:docPartObj>
    </w:sdtPr>
    <w:sdtEndPr>
      <w:rPr>
        <w:noProof/>
      </w:rPr>
    </w:sdtEndPr>
    <w:sdtContent>
      <w:p w14:paraId="25721635" w14:textId="77777777" w:rsidR="00E3126A" w:rsidRDefault="00E3126A">
        <w:pPr>
          <w:pStyle w:val="Footer"/>
          <w:jc w:val="center"/>
        </w:pPr>
        <w:r>
          <w:fldChar w:fldCharType="begin"/>
        </w:r>
        <w:r>
          <w:instrText xml:space="preserve"> PAGE   \* MERGEFORMAT </w:instrText>
        </w:r>
        <w:r>
          <w:fldChar w:fldCharType="separate"/>
        </w:r>
        <w:r w:rsidR="001118A4">
          <w:rPr>
            <w:noProof/>
          </w:rPr>
          <w:t>4</w:t>
        </w:r>
        <w:r>
          <w:rPr>
            <w:noProof/>
          </w:rPr>
          <w:fldChar w:fldCharType="end"/>
        </w:r>
      </w:p>
    </w:sdtContent>
  </w:sdt>
  <w:p w14:paraId="24CAB038" w14:textId="77777777" w:rsidR="00EB22B7" w:rsidRDefault="00EB2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E7E1D2" w14:textId="77777777" w:rsidR="005B0782" w:rsidRDefault="005B0782">
      <w:pPr>
        <w:spacing w:after="0" w:line="240" w:lineRule="auto"/>
      </w:pPr>
      <w:r>
        <w:separator/>
      </w:r>
    </w:p>
  </w:footnote>
  <w:footnote w:type="continuationSeparator" w:id="0">
    <w:p w14:paraId="4B0BA79A" w14:textId="77777777" w:rsidR="005B0782" w:rsidRDefault="005B0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1450EE"/>
    <w:multiLevelType w:val="hybridMultilevel"/>
    <w:tmpl w:val="DDBE5B12"/>
    <w:lvl w:ilvl="0" w:tplc="75967D72">
      <w:start w:val="1"/>
      <w:numFmt w:val="bullet"/>
      <w:lvlText w:val=""/>
      <w:lvlJc w:val="left"/>
      <w:pPr>
        <w:ind w:left="720" w:hanging="360"/>
      </w:pPr>
      <w:rPr>
        <w:rFonts w:ascii="Wingdings" w:hAnsi="Wingdings" w:hint="default"/>
      </w:rPr>
    </w:lvl>
    <w:lvl w:ilvl="1" w:tplc="0A560794" w:tentative="1">
      <w:start w:val="1"/>
      <w:numFmt w:val="bullet"/>
      <w:lvlText w:val="o"/>
      <w:lvlJc w:val="left"/>
      <w:pPr>
        <w:ind w:left="1440" w:hanging="360"/>
      </w:pPr>
      <w:rPr>
        <w:rFonts w:ascii="Courier New" w:hAnsi="Courier New" w:cs="Courier New" w:hint="default"/>
      </w:rPr>
    </w:lvl>
    <w:lvl w:ilvl="2" w:tplc="127EB8D2" w:tentative="1">
      <w:start w:val="1"/>
      <w:numFmt w:val="bullet"/>
      <w:lvlText w:val=""/>
      <w:lvlJc w:val="left"/>
      <w:pPr>
        <w:ind w:left="2160" w:hanging="360"/>
      </w:pPr>
      <w:rPr>
        <w:rFonts w:ascii="Wingdings" w:hAnsi="Wingdings" w:hint="default"/>
      </w:rPr>
    </w:lvl>
    <w:lvl w:ilvl="3" w:tplc="CDF6ECB4" w:tentative="1">
      <w:start w:val="1"/>
      <w:numFmt w:val="bullet"/>
      <w:lvlText w:val=""/>
      <w:lvlJc w:val="left"/>
      <w:pPr>
        <w:ind w:left="2880" w:hanging="360"/>
      </w:pPr>
      <w:rPr>
        <w:rFonts w:ascii="Symbol" w:hAnsi="Symbol" w:hint="default"/>
      </w:rPr>
    </w:lvl>
    <w:lvl w:ilvl="4" w:tplc="7032B624" w:tentative="1">
      <w:start w:val="1"/>
      <w:numFmt w:val="bullet"/>
      <w:lvlText w:val="o"/>
      <w:lvlJc w:val="left"/>
      <w:pPr>
        <w:ind w:left="3600" w:hanging="360"/>
      </w:pPr>
      <w:rPr>
        <w:rFonts w:ascii="Courier New" w:hAnsi="Courier New" w:cs="Courier New" w:hint="default"/>
      </w:rPr>
    </w:lvl>
    <w:lvl w:ilvl="5" w:tplc="FD6A7FF4" w:tentative="1">
      <w:start w:val="1"/>
      <w:numFmt w:val="bullet"/>
      <w:lvlText w:val=""/>
      <w:lvlJc w:val="left"/>
      <w:pPr>
        <w:ind w:left="4320" w:hanging="360"/>
      </w:pPr>
      <w:rPr>
        <w:rFonts w:ascii="Wingdings" w:hAnsi="Wingdings" w:hint="default"/>
      </w:rPr>
    </w:lvl>
    <w:lvl w:ilvl="6" w:tplc="1422C17E" w:tentative="1">
      <w:start w:val="1"/>
      <w:numFmt w:val="bullet"/>
      <w:lvlText w:val=""/>
      <w:lvlJc w:val="left"/>
      <w:pPr>
        <w:ind w:left="5040" w:hanging="360"/>
      </w:pPr>
      <w:rPr>
        <w:rFonts w:ascii="Symbol" w:hAnsi="Symbol" w:hint="default"/>
      </w:rPr>
    </w:lvl>
    <w:lvl w:ilvl="7" w:tplc="AC1677F0" w:tentative="1">
      <w:start w:val="1"/>
      <w:numFmt w:val="bullet"/>
      <w:lvlText w:val="o"/>
      <w:lvlJc w:val="left"/>
      <w:pPr>
        <w:ind w:left="5760" w:hanging="360"/>
      </w:pPr>
      <w:rPr>
        <w:rFonts w:ascii="Courier New" w:hAnsi="Courier New" w:cs="Courier New" w:hint="default"/>
      </w:rPr>
    </w:lvl>
    <w:lvl w:ilvl="8" w:tplc="AE0C88AC" w:tentative="1">
      <w:start w:val="1"/>
      <w:numFmt w:val="bullet"/>
      <w:lvlText w:val=""/>
      <w:lvlJc w:val="left"/>
      <w:pPr>
        <w:ind w:left="6480" w:hanging="360"/>
      </w:pPr>
      <w:rPr>
        <w:rFonts w:ascii="Wingdings" w:hAnsi="Wingdings" w:hint="default"/>
      </w:rPr>
    </w:lvl>
  </w:abstractNum>
  <w:abstractNum w:abstractNumId="1" w15:restartNumberingAfterBreak="0">
    <w:nsid w:val="1C965A3B"/>
    <w:multiLevelType w:val="hybridMultilevel"/>
    <w:tmpl w:val="C658D0E2"/>
    <w:lvl w:ilvl="0" w:tplc="BF84D13C">
      <w:start w:val="1"/>
      <w:numFmt w:val="bullet"/>
      <w:lvlText w:val=""/>
      <w:lvlJc w:val="left"/>
      <w:pPr>
        <w:ind w:left="720" w:hanging="360"/>
      </w:pPr>
      <w:rPr>
        <w:rFonts w:ascii="Wingdings" w:hAnsi="Wingdings" w:hint="default"/>
      </w:rPr>
    </w:lvl>
    <w:lvl w:ilvl="1" w:tplc="6DF26E24" w:tentative="1">
      <w:start w:val="1"/>
      <w:numFmt w:val="bullet"/>
      <w:lvlText w:val="o"/>
      <w:lvlJc w:val="left"/>
      <w:pPr>
        <w:ind w:left="1440" w:hanging="360"/>
      </w:pPr>
      <w:rPr>
        <w:rFonts w:ascii="Courier New" w:hAnsi="Courier New" w:cs="Courier New" w:hint="default"/>
      </w:rPr>
    </w:lvl>
    <w:lvl w:ilvl="2" w:tplc="CE54E40A" w:tentative="1">
      <w:start w:val="1"/>
      <w:numFmt w:val="bullet"/>
      <w:lvlText w:val=""/>
      <w:lvlJc w:val="left"/>
      <w:pPr>
        <w:ind w:left="2160" w:hanging="360"/>
      </w:pPr>
      <w:rPr>
        <w:rFonts w:ascii="Wingdings" w:hAnsi="Wingdings" w:hint="default"/>
      </w:rPr>
    </w:lvl>
    <w:lvl w:ilvl="3" w:tplc="FEC6B780" w:tentative="1">
      <w:start w:val="1"/>
      <w:numFmt w:val="bullet"/>
      <w:lvlText w:val=""/>
      <w:lvlJc w:val="left"/>
      <w:pPr>
        <w:ind w:left="2880" w:hanging="360"/>
      </w:pPr>
      <w:rPr>
        <w:rFonts w:ascii="Symbol" w:hAnsi="Symbol" w:hint="default"/>
      </w:rPr>
    </w:lvl>
    <w:lvl w:ilvl="4" w:tplc="19226E44" w:tentative="1">
      <w:start w:val="1"/>
      <w:numFmt w:val="bullet"/>
      <w:lvlText w:val="o"/>
      <w:lvlJc w:val="left"/>
      <w:pPr>
        <w:ind w:left="3600" w:hanging="360"/>
      </w:pPr>
      <w:rPr>
        <w:rFonts w:ascii="Courier New" w:hAnsi="Courier New" w:cs="Courier New" w:hint="default"/>
      </w:rPr>
    </w:lvl>
    <w:lvl w:ilvl="5" w:tplc="8DE87508" w:tentative="1">
      <w:start w:val="1"/>
      <w:numFmt w:val="bullet"/>
      <w:lvlText w:val=""/>
      <w:lvlJc w:val="left"/>
      <w:pPr>
        <w:ind w:left="4320" w:hanging="360"/>
      </w:pPr>
      <w:rPr>
        <w:rFonts w:ascii="Wingdings" w:hAnsi="Wingdings" w:hint="default"/>
      </w:rPr>
    </w:lvl>
    <w:lvl w:ilvl="6" w:tplc="10CA5160" w:tentative="1">
      <w:start w:val="1"/>
      <w:numFmt w:val="bullet"/>
      <w:lvlText w:val=""/>
      <w:lvlJc w:val="left"/>
      <w:pPr>
        <w:ind w:left="5040" w:hanging="360"/>
      </w:pPr>
      <w:rPr>
        <w:rFonts w:ascii="Symbol" w:hAnsi="Symbol" w:hint="default"/>
      </w:rPr>
    </w:lvl>
    <w:lvl w:ilvl="7" w:tplc="370AE902" w:tentative="1">
      <w:start w:val="1"/>
      <w:numFmt w:val="bullet"/>
      <w:lvlText w:val="o"/>
      <w:lvlJc w:val="left"/>
      <w:pPr>
        <w:ind w:left="5760" w:hanging="360"/>
      </w:pPr>
      <w:rPr>
        <w:rFonts w:ascii="Courier New" w:hAnsi="Courier New" w:cs="Courier New" w:hint="default"/>
      </w:rPr>
    </w:lvl>
    <w:lvl w:ilvl="8" w:tplc="B57615C6" w:tentative="1">
      <w:start w:val="1"/>
      <w:numFmt w:val="bullet"/>
      <w:lvlText w:val=""/>
      <w:lvlJc w:val="left"/>
      <w:pPr>
        <w:ind w:left="6480" w:hanging="360"/>
      </w:pPr>
      <w:rPr>
        <w:rFonts w:ascii="Wingdings" w:hAnsi="Wingdings" w:hint="default"/>
      </w:rPr>
    </w:lvl>
  </w:abstractNum>
  <w:abstractNum w:abstractNumId="2" w15:restartNumberingAfterBreak="0">
    <w:nsid w:val="2367592F"/>
    <w:multiLevelType w:val="hybridMultilevel"/>
    <w:tmpl w:val="56960F70"/>
    <w:lvl w:ilvl="0" w:tplc="845C5082">
      <w:start w:val="1"/>
      <w:numFmt w:val="bullet"/>
      <w:lvlText w:val=""/>
      <w:lvlJc w:val="left"/>
      <w:pPr>
        <w:ind w:left="720" w:hanging="360"/>
      </w:pPr>
      <w:rPr>
        <w:rFonts w:ascii="Wingdings" w:hAnsi="Wingdings" w:hint="default"/>
      </w:rPr>
    </w:lvl>
    <w:lvl w:ilvl="1" w:tplc="0A909FBE" w:tentative="1">
      <w:start w:val="1"/>
      <w:numFmt w:val="bullet"/>
      <w:lvlText w:val="o"/>
      <w:lvlJc w:val="left"/>
      <w:pPr>
        <w:ind w:left="1440" w:hanging="360"/>
      </w:pPr>
      <w:rPr>
        <w:rFonts w:ascii="Courier New" w:hAnsi="Courier New" w:cs="Courier New" w:hint="default"/>
      </w:rPr>
    </w:lvl>
    <w:lvl w:ilvl="2" w:tplc="C6BEF6E2" w:tentative="1">
      <w:start w:val="1"/>
      <w:numFmt w:val="bullet"/>
      <w:lvlText w:val=""/>
      <w:lvlJc w:val="left"/>
      <w:pPr>
        <w:ind w:left="2160" w:hanging="360"/>
      </w:pPr>
      <w:rPr>
        <w:rFonts w:ascii="Wingdings" w:hAnsi="Wingdings" w:hint="default"/>
      </w:rPr>
    </w:lvl>
    <w:lvl w:ilvl="3" w:tplc="CF48AAD6" w:tentative="1">
      <w:start w:val="1"/>
      <w:numFmt w:val="bullet"/>
      <w:lvlText w:val=""/>
      <w:lvlJc w:val="left"/>
      <w:pPr>
        <w:ind w:left="2880" w:hanging="360"/>
      </w:pPr>
      <w:rPr>
        <w:rFonts w:ascii="Symbol" w:hAnsi="Symbol" w:hint="default"/>
      </w:rPr>
    </w:lvl>
    <w:lvl w:ilvl="4" w:tplc="59A47D4C" w:tentative="1">
      <w:start w:val="1"/>
      <w:numFmt w:val="bullet"/>
      <w:lvlText w:val="o"/>
      <w:lvlJc w:val="left"/>
      <w:pPr>
        <w:ind w:left="3600" w:hanging="360"/>
      </w:pPr>
      <w:rPr>
        <w:rFonts w:ascii="Courier New" w:hAnsi="Courier New" w:cs="Courier New" w:hint="default"/>
      </w:rPr>
    </w:lvl>
    <w:lvl w:ilvl="5" w:tplc="65EA4CA4" w:tentative="1">
      <w:start w:val="1"/>
      <w:numFmt w:val="bullet"/>
      <w:lvlText w:val=""/>
      <w:lvlJc w:val="left"/>
      <w:pPr>
        <w:ind w:left="4320" w:hanging="360"/>
      </w:pPr>
      <w:rPr>
        <w:rFonts w:ascii="Wingdings" w:hAnsi="Wingdings" w:hint="default"/>
      </w:rPr>
    </w:lvl>
    <w:lvl w:ilvl="6" w:tplc="AA8C2FE6" w:tentative="1">
      <w:start w:val="1"/>
      <w:numFmt w:val="bullet"/>
      <w:lvlText w:val=""/>
      <w:lvlJc w:val="left"/>
      <w:pPr>
        <w:ind w:left="5040" w:hanging="360"/>
      </w:pPr>
      <w:rPr>
        <w:rFonts w:ascii="Symbol" w:hAnsi="Symbol" w:hint="default"/>
      </w:rPr>
    </w:lvl>
    <w:lvl w:ilvl="7" w:tplc="D166C9F4" w:tentative="1">
      <w:start w:val="1"/>
      <w:numFmt w:val="bullet"/>
      <w:lvlText w:val="o"/>
      <w:lvlJc w:val="left"/>
      <w:pPr>
        <w:ind w:left="5760" w:hanging="360"/>
      </w:pPr>
      <w:rPr>
        <w:rFonts w:ascii="Courier New" w:hAnsi="Courier New" w:cs="Courier New" w:hint="default"/>
      </w:rPr>
    </w:lvl>
    <w:lvl w:ilvl="8" w:tplc="1DD034D6" w:tentative="1">
      <w:start w:val="1"/>
      <w:numFmt w:val="bullet"/>
      <w:lvlText w:val=""/>
      <w:lvlJc w:val="left"/>
      <w:pPr>
        <w:ind w:left="6480" w:hanging="360"/>
      </w:pPr>
      <w:rPr>
        <w:rFonts w:ascii="Wingdings" w:hAnsi="Wingdings" w:hint="default"/>
      </w:rPr>
    </w:lvl>
  </w:abstractNum>
  <w:abstractNum w:abstractNumId="3" w15:restartNumberingAfterBreak="0">
    <w:nsid w:val="36995229"/>
    <w:multiLevelType w:val="hybridMultilevel"/>
    <w:tmpl w:val="452E5144"/>
    <w:lvl w:ilvl="0" w:tplc="13F605E2">
      <w:start w:val="1"/>
      <w:numFmt w:val="bullet"/>
      <w:lvlText w:val=""/>
      <w:lvlJc w:val="left"/>
      <w:pPr>
        <w:ind w:left="720" w:hanging="360"/>
      </w:pPr>
      <w:rPr>
        <w:rFonts w:ascii="Wingdings" w:hAnsi="Wingdings" w:hint="default"/>
      </w:rPr>
    </w:lvl>
    <w:lvl w:ilvl="1" w:tplc="18084A74" w:tentative="1">
      <w:start w:val="1"/>
      <w:numFmt w:val="bullet"/>
      <w:lvlText w:val="o"/>
      <w:lvlJc w:val="left"/>
      <w:pPr>
        <w:ind w:left="1440" w:hanging="360"/>
      </w:pPr>
      <w:rPr>
        <w:rFonts w:ascii="Courier New" w:hAnsi="Courier New" w:cs="Courier New" w:hint="default"/>
      </w:rPr>
    </w:lvl>
    <w:lvl w:ilvl="2" w:tplc="B23C53E0" w:tentative="1">
      <w:start w:val="1"/>
      <w:numFmt w:val="bullet"/>
      <w:lvlText w:val=""/>
      <w:lvlJc w:val="left"/>
      <w:pPr>
        <w:ind w:left="2160" w:hanging="360"/>
      </w:pPr>
      <w:rPr>
        <w:rFonts w:ascii="Wingdings" w:hAnsi="Wingdings" w:hint="default"/>
      </w:rPr>
    </w:lvl>
    <w:lvl w:ilvl="3" w:tplc="46047354" w:tentative="1">
      <w:start w:val="1"/>
      <w:numFmt w:val="bullet"/>
      <w:lvlText w:val=""/>
      <w:lvlJc w:val="left"/>
      <w:pPr>
        <w:ind w:left="2880" w:hanging="360"/>
      </w:pPr>
      <w:rPr>
        <w:rFonts w:ascii="Symbol" w:hAnsi="Symbol" w:hint="default"/>
      </w:rPr>
    </w:lvl>
    <w:lvl w:ilvl="4" w:tplc="CD32A38A" w:tentative="1">
      <w:start w:val="1"/>
      <w:numFmt w:val="bullet"/>
      <w:lvlText w:val="o"/>
      <w:lvlJc w:val="left"/>
      <w:pPr>
        <w:ind w:left="3600" w:hanging="360"/>
      </w:pPr>
      <w:rPr>
        <w:rFonts w:ascii="Courier New" w:hAnsi="Courier New" w:cs="Courier New" w:hint="default"/>
      </w:rPr>
    </w:lvl>
    <w:lvl w:ilvl="5" w:tplc="7A7E99F6" w:tentative="1">
      <w:start w:val="1"/>
      <w:numFmt w:val="bullet"/>
      <w:lvlText w:val=""/>
      <w:lvlJc w:val="left"/>
      <w:pPr>
        <w:ind w:left="4320" w:hanging="360"/>
      </w:pPr>
      <w:rPr>
        <w:rFonts w:ascii="Wingdings" w:hAnsi="Wingdings" w:hint="default"/>
      </w:rPr>
    </w:lvl>
    <w:lvl w:ilvl="6" w:tplc="FC7AA1B0" w:tentative="1">
      <w:start w:val="1"/>
      <w:numFmt w:val="bullet"/>
      <w:lvlText w:val=""/>
      <w:lvlJc w:val="left"/>
      <w:pPr>
        <w:ind w:left="5040" w:hanging="360"/>
      </w:pPr>
      <w:rPr>
        <w:rFonts w:ascii="Symbol" w:hAnsi="Symbol" w:hint="default"/>
      </w:rPr>
    </w:lvl>
    <w:lvl w:ilvl="7" w:tplc="5C7C6FE2" w:tentative="1">
      <w:start w:val="1"/>
      <w:numFmt w:val="bullet"/>
      <w:lvlText w:val="o"/>
      <w:lvlJc w:val="left"/>
      <w:pPr>
        <w:ind w:left="5760" w:hanging="360"/>
      </w:pPr>
      <w:rPr>
        <w:rFonts w:ascii="Courier New" w:hAnsi="Courier New" w:cs="Courier New" w:hint="default"/>
      </w:rPr>
    </w:lvl>
    <w:lvl w:ilvl="8" w:tplc="C772DB28" w:tentative="1">
      <w:start w:val="1"/>
      <w:numFmt w:val="bullet"/>
      <w:lvlText w:val=""/>
      <w:lvlJc w:val="left"/>
      <w:pPr>
        <w:ind w:left="6480" w:hanging="360"/>
      </w:pPr>
      <w:rPr>
        <w:rFonts w:ascii="Wingdings" w:hAnsi="Wingdings" w:hint="default"/>
      </w:rPr>
    </w:lvl>
  </w:abstractNum>
  <w:abstractNum w:abstractNumId="4" w15:restartNumberingAfterBreak="0">
    <w:nsid w:val="390238C1"/>
    <w:multiLevelType w:val="hybridMultilevel"/>
    <w:tmpl w:val="1136AE1A"/>
    <w:lvl w:ilvl="0" w:tplc="EC288350">
      <w:start w:val="1"/>
      <w:numFmt w:val="bullet"/>
      <w:lvlText w:val=""/>
      <w:lvlJc w:val="left"/>
      <w:pPr>
        <w:ind w:left="720" w:hanging="360"/>
      </w:pPr>
      <w:rPr>
        <w:rFonts w:ascii="Wingdings" w:hAnsi="Wingdings" w:hint="default"/>
      </w:rPr>
    </w:lvl>
    <w:lvl w:ilvl="1" w:tplc="37DE8F50" w:tentative="1">
      <w:start w:val="1"/>
      <w:numFmt w:val="bullet"/>
      <w:lvlText w:val="o"/>
      <w:lvlJc w:val="left"/>
      <w:pPr>
        <w:ind w:left="1440" w:hanging="360"/>
      </w:pPr>
      <w:rPr>
        <w:rFonts w:ascii="Courier New" w:hAnsi="Courier New" w:cs="Courier New" w:hint="default"/>
      </w:rPr>
    </w:lvl>
    <w:lvl w:ilvl="2" w:tplc="68420BD6" w:tentative="1">
      <w:start w:val="1"/>
      <w:numFmt w:val="bullet"/>
      <w:lvlText w:val=""/>
      <w:lvlJc w:val="left"/>
      <w:pPr>
        <w:ind w:left="2160" w:hanging="360"/>
      </w:pPr>
      <w:rPr>
        <w:rFonts w:ascii="Wingdings" w:hAnsi="Wingdings" w:hint="default"/>
      </w:rPr>
    </w:lvl>
    <w:lvl w:ilvl="3" w:tplc="809C8956" w:tentative="1">
      <w:start w:val="1"/>
      <w:numFmt w:val="bullet"/>
      <w:lvlText w:val=""/>
      <w:lvlJc w:val="left"/>
      <w:pPr>
        <w:ind w:left="2880" w:hanging="360"/>
      </w:pPr>
      <w:rPr>
        <w:rFonts w:ascii="Symbol" w:hAnsi="Symbol" w:hint="default"/>
      </w:rPr>
    </w:lvl>
    <w:lvl w:ilvl="4" w:tplc="19E6F4BA" w:tentative="1">
      <w:start w:val="1"/>
      <w:numFmt w:val="bullet"/>
      <w:lvlText w:val="o"/>
      <w:lvlJc w:val="left"/>
      <w:pPr>
        <w:ind w:left="3600" w:hanging="360"/>
      </w:pPr>
      <w:rPr>
        <w:rFonts w:ascii="Courier New" w:hAnsi="Courier New" w:cs="Courier New" w:hint="default"/>
      </w:rPr>
    </w:lvl>
    <w:lvl w:ilvl="5" w:tplc="3DF09824" w:tentative="1">
      <w:start w:val="1"/>
      <w:numFmt w:val="bullet"/>
      <w:lvlText w:val=""/>
      <w:lvlJc w:val="left"/>
      <w:pPr>
        <w:ind w:left="4320" w:hanging="360"/>
      </w:pPr>
      <w:rPr>
        <w:rFonts w:ascii="Wingdings" w:hAnsi="Wingdings" w:hint="default"/>
      </w:rPr>
    </w:lvl>
    <w:lvl w:ilvl="6" w:tplc="357411D4" w:tentative="1">
      <w:start w:val="1"/>
      <w:numFmt w:val="bullet"/>
      <w:lvlText w:val=""/>
      <w:lvlJc w:val="left"/>
      <w:pPr>
        <w:ind w:left="5040" w:hanging="360"/>
      </w:pPr>
      <w:rPr>
        <w:rFonts w:ascii="Symbol" w:hAnsi="Symbol" w:hint="default"/>
      </w:rPr>
    </w:lvl>
    <w:lvl w:ilvl="7" w:tplc="4852F4EE" w:tentative="1">
      <w:start w:val="1"/>
      <w:numFmt w:val="bullet"/>
      <w:lvlText w:val="o"/>
      <w:lvlJc w:val="left"/>
      <w:pPr>
        <w:ind w:left="5760" w:hanging="360"/>
      </w:pPr>
      <w:rPr>
        <w:rFonts w:ascii="Courier New" w:hAnsi="Courier New" w:cs="Courier New" w:hint="default"/>
      </w:rPr>
    </w:lvl>
    <w:lvl w:ilvl="8" w:tplc="F3F472CA" w:tentative="1">
      <w:start w:val="1"/>
      <w:numFmt w:val="bullet"/>
      <w:lvlText w:val=""/>
      <w:lvlJc w:val="left"/>
      <w:pPr>
        <w:ind w:left="6480" w:hanging="360"/>
      </w:pPr>
      <w:rPr>
        <w:rFonts w:ascii="Wingdings" w:hAnsi="Wingdings" w:hint="default"/>
      </w:rPr>
    </w:lvl>
  </w:abstractNum>
  <w:abstractNum w:abstractNumId="5" w15:restartNumberingAfterBreak="0">
    <w:nsid w:val="3CAA7542"/>
    <w:multiLevelType w:val="hybridMultilevel"/>
    <w:tmpl w:val="8F4CD40E"/>
    <w:lvl w:ilvl="0" w:tplc="1CBA4AF4">
      <w:start w:val="1"/>
      <w:numFmt w:val="bullet"/>
      <w:lvlText w:val=""/>
      <w:lvlJc w:val="left"/>
      <w:pPr>
        <w:ind w:left="720" w:hanging="360"/>
      </w:pPr>
      <w:rPr>
        <w:rFonts w:ascii="Wingdings" w:hAnsi="Wingdings" w:hint="default"/>
      </w:rPr>
    </w:lvl>
    <w:lvl w:ilvl="1" w:tplc="D3E8F0BA" w:tentative="1">
      <w:start w:val="1"/>
      <w:numFmt w:val="bullet"/>
      <w:lvlText w:val="o"/>
      <w:lvlJc w:val="left"/>
      <w:pPr>
        <w:ind w:left="1440" w:hanging="360"/>
      </w:pPr>
      <w:rPr>
        <w:rFonts w:ascii="Courier New" w:hAnsi="Courier New" w:cs="Courier New" w:hint="default"/>
      </w:rPr>
    </w:lvl>
    <w:lvl w:ilvl="2" w:tplc="C8609488" w:tentative="1">
      <w:start w:val="1"/>
      <w:numFmt w:val="bullet"/>
      <w:lvlText w:val=""/>
      <w:lvlJc w:val="left"/>
      <w:pPr>
        <w:ind w:left="2160" w:hanging="360"/>
      </w:pPr>
      <w:rPr>
        <w:rFonts w:ascii="Wingdings" w:hAnsi="Wingdings" w:hint="default"/>
      </w:rPr>
    </w:lvl>
    <w:lvl w:ilvl="3" w:tplc="882469E4" w:tentative="1">
      <w:start w:val="1"/>
      <w:numFmt w:val="bullet"/>
      <w:lvlText w:val=""/>
      <w:lvlJc w:val="left"/>
      <w:pPr>
        <w:ind w:left="2880" w:hanging="360"/>
      </w:pPr>
      <w:rPr>
        <w:rFonts w:ascii="Symbol" w:hAnsi="Symbol" w:hint="default"/>
      </w:rPr>
    </w:lvl>
    <w:lvl w:ilvl="4" w:tplc="B15A4AA4" w:tentative="1">
      <w:start w:val="1"/>
      <w:numFmt w:val="bullet"/>
      <w:lvlText w:val="o"/>
      <w:lvlJc w:val="left"/>
      <w:pPr>
        <w:ind w:left="3600" w:hanging="360"/>
      </w:pPr>
      <w:rPr>
        <w:rFonts w:ascii="Courier New" w:hAnsi="Courier New" w:cs="Courier New" w:hint="default"/>
      </w:rPr>
    </w:lvl>
    <w:lvl w:ilvl="5" w:tplc="CFE654B8" w:tentative="1">
      <w:start w:val="1"/>
      <w:numFmt w:val="bullet"/>
      <w:lvlText w:val=""/>
      <w:lvlJc w:val="left"/>
      <w:pPr>
        <w:ind w:left="4320" w:hanging="360"/>
      </w:pPr>
      <w:rPr>
        <w:rFonts w:ascii="Wingdings" w:hAnsi="Wingdings" w:hint="default"/>
      </w:rPr>
    </w:lvl>
    <w:lvl w:ilvl="6" w:tplc="7FC87E78" w:tentative="1">
      <w:start w:val="1"/>
      <w:numFmt w:val="bullet"/>
      <w:lvlText w:val=""/>
      <w:lvlJc w:val="left"/>
      <w:pPr>
        <w:ind w:left="5040" w:hanging="360"/>
      </w:pPr>
      <w:rPr>
        <w:rFonts w:ascii="Symbol" w:hAnsi="Symbol" w:hint="default"/>
      </w:rPr>
    </w:lvl>
    <w:lvl w:ilvl="7" w:tplc="2BE68B5A" w:tentative="1">
      <w:start w:val="1"/>
      <w:numFmt w:val="bullet"/>
      <w:lvlText w:val="o"/>
      <w:lvlJc w:val="left"/>
      <w:pPr>
        <w:ind w:left="5760" w:hanging="360"/>
      </w:pPr>
      <w:rPr>
        <w:rFonts w:ascii="Courier New" w:hAnsi="Courier New" w:cs="Courier New" w:hint="default"/>
      </w:rPr>
    </w:lvl>
    <w:lvl w:ilvl="8" w:tplc="7CBA602E" w:tentative="1">
      <w:start w:val="1"/>
      <w:numFmt w:val="bullet"/>
      <w:lvlText w:val=""/>
      <w:lvlJc w:val="left"/>
      <w:pPr>
        <w:ind w:left="6480" w:hanging="360"/>
      </w:pPr>
      <w:rPr>
        <w:rFonts w:ascii="Wingdings" w:hAnsi="Wingdings" w:hint="default"/>
      </w:rPr>
    </w:lvl>
  </w:abstractNum>
  <w:abstractNum w:abstractNumId="6" w15:restartNumberingAfterBreak="0">
    <w:nsid w:val="4C175436"/>
    <w:multiLevelType w:val="hybridMultilevel"/>
    <w:tmpl w:val="C94AAF02"/>
    <w:lvl w:ilvl="0" w:tplc="146CF652">
      <w:start w:val="1"/>
      <w:numFmt w:val="bullet"/>
      <w:lvlText w:val=""/>
      <w:lvlJc w:val="left"/>
      <w:pPr>
        <w:ind w:left="720" w:hanging="360"/>
      </w:pPr>
      <w:rPr>
        <w:rFonts w:ascii="Wingdings" w:hAnsi="Wingdings" w:hint="default"/>
      </w:rPr>
    </w:lvl>
    <w:lvl w:ilvl="1" w:tplc="2DC2FAE8" w:tentative="1">
      <w:start w:val="1"/>
      <w:numFmt w:val="bullet"/>
      <w:lvlText w:val="o"/>
      <w:lvlJc w:val="left"/>
      <w:pPr>
        <w:ind w:left="1440" w:hanging="360"/>
      </w:pPr>
      <w:rPr>
        <w:rFonts w:ascii="Courier New" w:hAnsi="Courier New" w:cs="Courier New" w:hint="default"/>
      </w:rPr>
    </w:lvl>
    <w:lvl w:ilvl="2" w:tplc="2DC2D2D0" w:tentative="1">
      <w:start w:val="1"/>
      <w:numFmt w:val="bullet"/>
      <w:lvlText w:val=""/>
      <w:lvlJc w:val="left"/>
      <w:pPr>
        <w:ind w:left="2160" w:hanging="360"/>
      </w:pPr>
      <w:rPr>
        <w:rFonts w:ascii="Wingdings" w:hAnsi="Wingdings" w:hint="default"/>
      </w:rPr>
    </w:lvl>
    <w:lvl w:ilvl="3" w:tplc="24762C98" w:tentative="1">
      <w:start w:val="1"/>
      <w:numFmt w:val="bullet"/>
      <w:lvlText w:val=""/>
      <w:lvlJc w:val="left"/>
      <w:pPr>
        <w:ind w:left="2880" w:hanging="360"/>
      </w:pPr>
      <w:rPr>
        <w:rFonts w:ascii="Symbol" w:hAnsi="Symbol" w:hint="default"/>
      </w:rPr>
    </w:lvl>
    <w:lvl w:ilvl="4" w:tplc="31DAE512" w:tentative="1">
      <w:start w:val="1"/>
      <w:numFmt w:val="bullet"/>
      <w:lvlText w:val="o"/>
      <w:lvlJc w:val="left"/>
      <w:pPr>
        <w:ind w:left="3600" w:hanging="360"/>
      </w:pPr>
      <w:rPr>
        <w:rFonts w:ascii="Courier New" w:hAnsi="Courier New" w:cs="Courier New" w:hint="default"/>
      </w:rPr>
    </w:lvl>
    <w:lvl w:ilvl="5" w:tplc="8926DEDC" w:tentative="1">
      <w:start w:val="1"/>
      <w:numFmt w:val="bullet"/>
      <w:lvlText w:val=""/>
      <w:lvlJc w:val="left"/>
      <w:pPr>
        <w:ind w:left="4320" w:hanging="360"/>
      </w:pPr>
      <w:rPr>
        <w:rFonts w:ascii="Wingdings" w:hAnsi="Wingdings" w:hint="default"/>
      </w:rPr>
    </w:lvl>
    <w:lvl w:ilvl="6" w:tplc="45D45BCC" w:tentative="1">
      <w:start w:val="1"/>
      <w:numFmt w:val="bullet"/>
      <w:lvlText w:val=""/>
      <w:lvlJc w:val="left"/>
      <w:pPr>
        <w:ind w:left="5040" w:hanging="360"/>
      </w:pPr>
      <w:rPr>
        <w:rFonts w:ascii="Symbol" w:hAnsi="Symbol" w:hint="default"/>
      </w:rPr>
    </w:lvl>
    <w:lvl w:ilvl="7" w:tplc="1A2081A2" w:tentative="1">
      <w:start w:val="1"/>
      <w:numFmt w:val="bullet"/>
      <w:lvlText w:val="o"/>
      <w:lvlJc w:val="left"/>
      <w:pPr>
        <w:ind w:left="5760" w:hanging="360"/>
      </w:pPr>
      <w:rPr>
        <w:rFonts w:ascii="Courier New" w:hAnsi="Courier New" w:cs="Courier New" w:hint="default"/>
      </w:rPr>
    </w:lvl>
    <w:lvl w:ilvl="8" w:tplc="BBC4EEFE" w:tentative="1">
      <w:start w:val="1"/>
      <w:numFmt w:val="bullet"/>
      <w:lvlText w:val=""/>
      <w:lvlJc w:val="left"/>
      <w:pPr>
        <w:ind w:left="6480" w:hanging="360"/>
      </w:pPr>
      <w:rPr>
        <w:rFonts w:ascii="Wingdings" w:hAnsi="Wingdings" w:hint="default"/>
      </w:rPr>
    </w:lvl>
  </w:abstractNum>
  <w:abstractNum w:abstractNumId="7" w15:restartNumberingAfterBreak="0">
    <w:nsid w:val="545800E6"/>
    <w:multiLevelType w:val="hybridMultilevel"/>
    <w:tmpl w:val="5B08AB3E"/>
    <w:lvl w:ilvl="0" w:tplc="B66CFAB8">
      <w:start w:val="1"/>
      <w:numFmt w:val="bullet"/>
      <w:lvlText w:val=""/>
      <w:lvlJc w:val="left"/>
      <w:pPr>
        <w:ind w:left="720" w:hanging="360"/>
      </w:pPr>
      <w:rPr>
        <w:rFonts w:ascii="Wingdings" w:hAnsi="Wingdings" w:hint="default"/>
      </w:rPr>
    </w:lvl>
    <w:lvl w:ilvl="1" w:tplc="1194A4CA" w:tentative="1">
      <w:start w:val="1"/>
      <w:numFmt w:val="bullet"/>
      <w:lvlText w:val="o"/>
      <w:lvlJc w:val="left"/>
      <w:pPr>
        <w:ind w:left="1440" w:hanging="360"/>
      </w:pPr>
      <w:rPr>
        <w:rFonts w:ascii="Courier New" w:hAnsi="Courier New" w:cs="Courier New" w:hint="default"/>
      </w:rPr>
    </w:lvl>
    <w:lvl w:ilvl="2" w:tplc="4CEA2B70" w:tentative="1">
      <w:start w:val="1"/>
      <w:numFmt w:val="bullet"/>
      <w:lvlText w:val=""/>
      <w:lvlJc w:val="left"/>
      <w:pPr>
        <w:ind w:left="2160" w:hanging="360"/>
      </w:pPr>
      <w:rPr>
        <w:rFonts w:ascii="Wingdings" w:hAnsi="Wingdings" w:hint="default"/>
      </w:rPr>
    </w:lvl>
    <w:lvl w:ilvl="3" w:tplc="F2E83F2A" w:tentative="1">
      <w:start w:val="1"/>
      <w:numFmt w:val="bullet"/>
      <w:lvlText w:val=""/>
      <w:lvlJc w:val="left"/>
      <w:pPr>
        <w:ind w:left="2880" w:hanging="360"/>
      </w:pPr>
      <w:rPr>
        <w:rFonts w:ascii="Symbol" w:hAnsi="Symbol" w:hint="default"/>
      </w:rPr>
    </w:lvl>
    <w:lvl w:ilvl="4" w:tplc="C276A65C" w:tentative="1">
      <w:start w:val="1"/>
      <w:numFmt w:val="bullet"/>
      <w:lvlText w:val="o"/>
      <w:lvlJc w:val="left"/>
      <w:pPr>
        <w:ind w:left="3600" w:hanging="360"/>
      </w:pPr>
      <w:rPr>
        <w:rFonts w:ascii="Courier New" w:hAnsi="Courier New" w:cs="Courier New" w:hint="default"/>
      </w:rPr>
    </w:lvl>
    <w:lvl w:ilvl="5" w:tplc="B866D8AC" w:tentative="1">
      <w:start w:val="1"/>
      <w:numFmt w:val="bullet"/>
      <w:lvlText w:val=""/>
      <w:lvlJc w:val="left"/>
      <w:pPr>
        <w:ind w:left="4320" w:hanging="360"/>
      </w:pPr>
      <w:rPr>
        <w:rFonts w:ascii="Wingdings" w:hAnsi="Wingdings" w:hint="default"/>
      </w:rPr>
    </w:lvl>
    <w:lvl w:ilvl="6" w:tplc="013CA5E0" w:tentative="1">
      <w:start w:val="1"/>
      <w:numFmt w:val="bullet"/>
      <w:lvlText w:val=""/>
      <w:lvlJc w:val="left"/>
      <w:pPr>
        <w:ind w:left="5040" w:hanging="360"/>
      </w:pPr>
      <w:rPr>
        <w:rFonts w:ascii="Symbol" w:hAnsi="Symbol" w:hint="default"/>
      </w:rPr>
    </w:lvl>
    <w:lvl w:ilvl="7" w:tplc="2F32F8B8" w:tentative="1">
      <w:start w:val="1"/>
      <w:numFmt w:val="bullet"/>
      <w:lvlText w:val="o"/>
      <w:lvlJc w:val="left"/>
      <w:pPr>
        <w:ind w:left="5760" w:hanging="360"/>
      </w:pPr>
      <w:rPr>
        <w:rFonts w:ascii="Courier New" w:hAnsi="Courier New" w:cs="Courier New" w:hint="default"/>
      </w:rPr>
    </w:lvl>
    <w:lvl w:ilvl="8" w:tplc="762C1228" w:tentative="1">
      <w:start w:val="1"/>
      <w:numFmt w:val="bullet"/>
      <w:lvlText w:val=""/>
      <w:lvlJc w:val="left"/>
      <w:pPr>
        <w:ind w:left="6480" w:hanging="360"/>
      </w:pPr>
      <w:rPr>
        <w:rFonts w:ascii="Wingdings" w:hAnsi="Wingdings" w:hint="default"/>
      </w:rPr>
    </w:lvl>
  </w:abstractNum>
  <w:abstractNum w:abstractNumId="8" w15:restartNumberingAfterBreak="0">
    <w:nsid w:val="619133F8"/>
    <w:multiLevelType w:val="hybridMultilevel"/>
    <w:tmpl w:val="0144E2F6"/>
    <w:lvl w:ilvl="0" w:tplc="E37C9E36">
      <w:start w:val="1"/>
      <w:numFmt w:val="bullet"/>
      <w:lvlText w:val=""/>
      <w:lvlJc w:val="left"/>
      <w:pPr>
        <w:ind w:left="720" w:hanging="360"/>
      </w:pPr>
      <w:rPr>
        <w:rFonts w:ascii="Wingdings" w:hAnsi="Wingdings" w:hint="default"/>
      </w:rPr>
    </w:lvl>
    <w:lvl w:ilvl="1" w:tplc="FB32301C" w:tentative="1">
      <w:start w:val="1"/>
      <w:numFmt w:val="bullet"/>
      <w:lvlText w:val="o"/>
      <w:lvlJc w:val="left"/>
      <w:pPr>
        <w:ind w:left="1440" w:hanging="360"/>
      </w:pPr>
      <w:rPr>
        <w:rFonts w:ascii="Courier New" w:hAnsi="Courier New" w:cs="Courier New" w:hint="default"/>
      </w:rPr>
    </w:lvl>
    <w:lvl w:ilvl="2" w:tplc="120A9034" w:tentative="1">
      <w:start w:val="1"/>
      <w:numFmt w:val="bullet"/>
      <w:lvlText w:val=""/>
      <w:lvlJc w:val="left"/>
      <w:pPr>
        <w:ind w:left="2160" w:hanging="360"/>
      </w:pPr>
      <w:rPr>
        <w:rFonts w:ascii="Wingdings" w:hAnsi="Wingdings" w:hint="default"/>
      </w:rPr>
    </w:lvl>
    <w:lvl w:ilvl="3" w:tplc="B4349EDA" w:tentative="1">
      <w:start w:val="1"/>
      <w:numFmt w:val="bullet"/>
      <w:lvlText w:val=""/>
      <w:lvlJc w:val="left"/>
      <w:pPr>
        <w:ind w:left="2880" w:hanging="360"/>
      </w:pPr>
      <w:rPr>
        <w:rFonts w:ascii="Symbol" w:hAnsi="Symbol" w:hint="default"/>
      </w:rPr>
    </w:lvl>
    <w:lvl w:ilvl="4" w:tplc="9F44663A" w:tentative="1">
      <w:start w:val="1"/>
      <w:numFmt w:val="bullet"/>
      <w:lvlText w:val="o"/>
      <w:lvlJc w:val="left"/>
      <w:pPr>
        <w:ind w:left="3600" w:hanging="360"/>
      </w:pPr>
      <w:rPr>
        <w:rFonts w:ascii="Courier New" w:hAnsi="Courier New" w:cs="Courier New" w:hint="default"/>
      </w:rPr>
    </w:lvl>
    <w:lvl w:ilvl="5" w:tplc="1F16E764" w:tentative="1">
      <w:start w:val="1"/>
      <w:numFmt w:val="bullet"/>
      <w:lvlText w:val=""/>
      <w:lvlJc w:val="left"/>
      <w:pPr>
        <w:ind w:left="4320" w:hanging="360"/>
      </w:pPr>
      <w:rPr>
        <w:rFonts w:ascii="Wingdings" w:hAnsi="Wingdings" w:hint="default"/>
      </w:rPr>
    </w:lvl>
    <w:lvl w:ilvl="6" w:tplc="9A32F7B6" w:tentative="1">
      <w:start w:val="1"/>
      <w:numFmt w:val="bullet"/>
      <w:lvlText w:val=""/>
      <w:lvlJc w:val="left"/>
      <w:pPr>
        <w:ind w:left="5040" w:hanging="360"/>
      </w:pPr>
      <w:rPr>
        <w:rFonts w:ascii="Symbol" w:hAnsi="Symbol" w:hint="default"/>
      </w:rPr>
    </w:lvl>
    <w:lvl w:ilvl="7" w:tplc="8E58546C" w:tentative="1">
      <w:start w:val="1"/>
      <w:numFmt w:val="bullet"/>
      <w:lvlText w:val="o"/>
      <w:lvlJc w:val="left"/>
      <w:pPr>
        <w:ind w:left="5760" w:hanging="360"/>
      </w:pPr>
      <w:rPr>
        <w:rFonts w:ascii="Courier New" w:hAnsi="Courier New" w:cs="Courier New" w:hint="default"/>
      </w:rPr>
    </w:lvl>
    <w:lvl w:ilvl="8" w:tplc="324C1F0A" w:tentative="1">
      <w:start w:val="1"/>
      <w:numFmt w:val="bullet"/>
      <w:lvlText w:val=""/>
      <w:lvlJc w:val="left"/>
      <w:pPr>
        <w:ind w:left="6480" w:hanging="360"/>
      </w:pPr>
      <w:rPr>
        <w:rFonts w:ascii="Wingdings" w:hAnsi="Wingdings" w:hint="default"/>
      </w:rPr>
    </w:lvl>
  </w:abstractNum>
  <w:abstractNum w:abstractNumId="9" w15:restartNumberingAfterBreak="0">
    <w:nsid w:val="6BDE6D0F"/>
    <w:multiLevelType w:val="hybridMultilevel"/>
    <w:tmpl w:val="4CE68000"/>
    <w:lvl w:ilvl="0" w:tplc="2EAC0C4A">
      <w:start w:val="1"/>
      <w:numFmt w:val="bullet"/>
      <w:lvlText w:val=""/>
      <w:lvlJc w:val="left"/>
      <w:pPr>
        <w:ind w:left="720" w:hanging="360"/>
      </w:pPr>
      <w:rPr>
        <w:rFonts w:ascii="Wingdings" w:hAnsi="Wingdings" w:hint="default"/>
      </w:rPr>
    </w:lvl>
    <w:lvl w:ilvl="1" w:tplc="D8C0E004" w:tentative="1">
      <w:start w:val="1"/>
      <w:numFmt w:val="bullet"/>
      <w:lvlText w:val="o"/>
      <w:lvlJc w:val="left"/>
      <w:pPr>
        <w:ind w:left="1440" w:hanging="360"/>
      </w:pPr>
      <w:rPr>
        <w:rFonts w:ascii="Courier New" w:hAnsi="Courier New" w:cs="Courier New" w:hint="default"/>
      </w:rPr>
    </w:lvl>
    <w:lvl w:ilvl="2" w:tplc="BB1CCF9A" w:tentative="1">
      <w:start w:val="1"/>
      <w:numFmt w:val="bullet"/>
      <w:lvlText w:val=""/>
      <w:lvlJc w:val="left"/>
      <w:pPr>
        <w:ind w:left="2160" w:hanging="360"/>
      </w:pPr>
      <w:rPr>
        <w:rFonts w:ascii="Wingdings" w:hAnsi="Wingdings" w:hint="default"/>
      </w:rPr>
    </w:lvl>
    <w:lvl w:ilvl="3" w:tplc="EC6CAD88" w:tentative="1">
      <w:start w:val="1"/>
      <w:numFmt w:val="bullet"/>
      <w:lvlText w:val=""/>
      <w:lvlJc w:val="left"/>
      <w:pPr>
        <w:ind w:left="2880" w:hanging="360"/>
      </w:pPr>
      <w:rPr>
        <w:rFonts w:ascii="Symbol" w:hAnsi="Symbol" w:hint="default"/>
      </w:rPr>
    </w:lvl>
    <w:lvl w:ilvl="4" w:tplc="AD7ACAEC" w:tentative="1">
      <w:start w:val="1"/>
      <w:numFmt w:val="bullet"/>
      <w:lvlText w:val="o"/>
      <w:lvlJc w:val="left"/>
      <w:pPr>
        <w:ind w:left="3600" w:hanging="360"/>
      </w:pPr>
      <w:rPr>
        <w:rFonts w:ascii="Courier New" w:hAnsi="Courier New" w:cs="Courier New" w:hint="default"/>
      </w:rPr>
    </w:lvl>
    <w:lvl w:ilvl="5" w:tplc="4A006342" w:tentative="1">
      <w:start w:val="1"/>
      <w:numFmt w:val="bullet"/>
      <w:lvlText w:val=""/>
      <w:lvlJc w:val="left"/>
      <w:pPr>
        <w:ind w:left="4320" w:hanging="360"/>
      </w:pPr>
      <w:rPr>
        <w:rFonts w:ascii="Wingdings" w:hAnsi="Wingdings" w:hint="default"/>
      </w:rPr>
    </w:lvl>
    <w:lvl w:ilvl="6" w:tplc="72DCBB8E" w:tentative="1">
      <w:start w:val="1"/>
      <w:numFmt w:val="bullet"/>
      <w:lvlText w:val=""/>
      <w:lvlJc w:val="left"/>
      <w:pPr>
        <w:ind w:left="5040" w:hanging="360"/>
      </w:pPr>
      <w:rPr>
        <w:rFonts w:ascii="Symbol" w:hAnsi="Symbol" w:hint="default"/>
      </w:rPr>
    </w:lvl>
    <w:lvl w:ilvl="7" w:tplc="E03A98A4" w:tentative="1">
      <w:start w:val="1"/>
      <w:numFmt w:val="bullet"/>
      <w:lvlText w:val="o"/>
      <w:lvlJc w:val="left"/>
      <w:pPr>
        <w:ind w:left="5760" w:hanging="360"/>
      </w:pPr>
      <w:rPr>
        <w:rFonts w:ascii="Courier New" w:hAnsi="Courier New" w:cs="Courier New" w:hint="default"/>
      </w:rPr>
    </w:lvl>
    <w:lvl w:ilvl="8" w:tplc="511C1088" w:tentative="1">
      <w:start w:val="1"/>
      <w:numFmt w:val="bullet"/>
      <w:lvlText w:val=""/>
      <w:lvlJc w:val="left"/>
      <w:pPr>
        <w:ind w:left="6480" w:hanging="360"/>
      </w:pPr>
      <w:rPr>
        <w:rFonts w:ascii="Wingdings" w:hAnsi="Wingdings" w:hint="default"/>
      </w:rPr>
    </w:lvl>
  </w:abstractNum>
  <w:abstractNum w:abstractNumId="10" w15:restartNumberingAfterBreak="0">
    <w:nsid w:val="6E946453"/>
    <w:multiLevelType w:val="hybridMultilevel"/>
    <w:tmpl w:val="10FABFEA"/>
    <w:lvl w:ilvl="0" w:tplc="26BE8CA6">
      <w:start w:val="1"/>
      <w:numFmt w:val="bullet"/>
      <w:lvlText w:val=""/>
      <w:lvlJc w:val="left"/>
      <w:pPr>
        <w:ind w:left="720" w:hanging="360"/>
      </w:pPr>
      <w:rPr>
        <w:rFonts w:ascii="Wingdings" w:hAnsi="Wingdings" w:hint="default"/>
      </w:rPr>
    </w:lvl>
    <w:lvl w:ilvl="1" w:tplc="63B0E43E" w:tentative="1">
      <w:start w:val="1"/>
      <w:numFmt w:val="bullet"/>
      <w:lvlText w:val="o"/>
      <w:lvlJc w:val="left"/>
      <w:pPr>
        <w:ind w:left="1440" w:hanging="360"/>
      </w:pPr>
      <w:rPr>
        <w:rFonts w:ascii="Courier New" w:hAnsi="Courier New" w:cs="Courier New" w:hint="default"/>
      </w:rPr>
    </w:lvl>
    <w:lvl w:ilvl="2" w:tplc="C5525564" w:tentative="1">
      <w:start w:val="1"/>
      <w:numFmt w:val="bullet"/>
      <w:lvlText w:val=""/>
      <w:lvlJc w:val="left"/>
      <w:pPr>
        <w:ind w:left="2160" w:hanging="360"/>
      </w:pPr>
      <w:rPr>
        <w:rFonts w:ascii="Wingdings" w:hAnsi="Wingdings" w:hint="default"/>
      </w:rPr>
    </w:lvl>
    <w:lvl w:ilvl="3" w:tplc="6706E3C0" w:tentative="1">
      <w:start w:val="1"/>
      <w:numFmt w:val="bullet"/>
      <w:lvlText w:val=""/>
      <w:lvlJc w:val="left"/>
      <w:pPr>
        <w:ind w:left="2880" w:hanging="360"/>
      </w:pPr>
      <w:rPr>
        <w:rFonts w:ascii="Symbol" w:hAnsi="Symbol" w:hint="default"/>
      </w:rPr>
    </w:lvl>
    <w:lvl w:ilvl="4" w:tplc="C0287A5C" w:tentative="1">
      <w:start w:val="1"/>
      <w:numFmt w:val="bullet"/>
      <w:lvlText w:val="o"/>
      <w:lvlJc w:val="left"/>
      <w:pPr>
        <w:ind w:left="3600" w:hanging="360"/>
      </w:pPr>
      <w:rPr>
        <w:rFonts w:ascii="Courier New" w:hAnsi="Courier New" w:cs="Courier New" w:hint="default"/>
      </w:rPr>
    </w:lvl>
    <w:lvl w:ilvl="5" w:tplc="B1DE1AE2" w:tentative="1">
      <w:start w:val="1"/>
      <w:numFmt w:val="bullet"/>
      <w:lvlText w:val=""/>
      <w:lvlJc w:val="left"/>
      <w:pPr>
        <w:ind w:left="4320" w:hanging="360"/>
      </w:pPr>
      <w:rPr>
        <w:rFonts w:ascii="Wingdings" w:hAnsi="Wingdings" w:hint="default"/>
      </w:rPr>
    </w:lvl>
    <w:lvl w:ilvl="6" w:tplc="CABE5E36" w:tentative="1">
      <w:start w:val="1"/>
      <w:numFmt w:val="bullet"/>
      <w:lvlText w:val=""/>
      <w:lvlJc w:val="left"/>
      <w:pPr>
        <w:ind w:left="5040" w:hanging="360"/>
      </w:pPr>
      <w:rPr>
        <w:rFonts w:ascii="Symbol" w:hAnsi="Symbol" w:hint="default"/>
      </w:rPr>
    </w:lvl>
    <w:lvl w:ilvl="7" w:tplc="A1803CAC" w:tentative="1">
      <w:start w:val="1"/>
      <w:numFmt w:val="bullet"/>
      <w:lvlText w:val="o"/>
      <w:lvlJc w:val="left"/>
      <w:pPr>
        <w:ind w:left="5760" w:hanging="360"/>
      </w:pPr>
      <w:rPr>
        <w:rFonts w:ascii="Courier New" w:hAnsi="Courier New" w:cs="Courier New" w:hint="default"/>
      </w:rPr>
    </w:lvl>
    <w:lvl w:ilvl="8" w:tplc="0A4C8524" w:tentative="1">
      <w:start w:val="1"/>
      <w:numFmt w:val="bullet"/>
      <w:lvlText w:val=""/>
      <w:lvlJc w:val="left"/>
      <w:pPr>
        <w:ind w:left="6480" w:hanging="360"/>
      </w:pPr>
      <w:rPr>
        <w:rFonts w:ascii="Wingdings" w:hAnsi="Wingdings" w:hint="default"/>
      </w:rPr>
    </w:lvl>
  </w:abstractNum>
  <w:abstractNum w:abstractNumId="11" w15:restartNumberingAfterBreak="0">
    <w:nsid w:val="6F473EF0"/>
    <w:multiLevelType w:val="hybridMultilevel"/>
    <w:tmpl w:val="5B36A0BA"/>
    <w:lvl w:ilvl="0" w:tplc="F140E420">
      <w:start w:val="1"/>
      <w:numFmt w:val="bullet"/>
      <w:lvlText w:val=""/>
      <w:lvlJc w:val="left"/>
      <w:pPr>
        <w:ind w:left="720" w:hanging="360"/>
      </w:pPr>
      <w:rPr>
        <w:rFonts w:ascii="Symbol" w:hAnsi="Symbol" w:hint="default"/>
      </w:rPr>
    </w:lvl>
    <w:lvl w:ilvl="1" w:tplc="39107384" w:tentative="1">
      <w:start w:val="1"/>
      <w:numFmt w:val="bullet"/>
      <w:lvlText w:val="o"/>
      <w:lvlJc w:val="left"/>
      <w:pPr>
        <w:ind w:left="1440" w:hanging="360"/>
      </w:pPr>
      <w:rPr>
        <w:rFonts w:ascii="Courier New" w:hAnsi="Courier New" w:cs="Courier New" w:hint="default"/>
      </w:rPr>
    </w:lvl>
    <w:lvl w:ilvl="2" w:tplc="291C9486" w:tentative="1">
      <w:start w:val="1"/>
      <w:numFmt w:val="bullet"/>
      <w:lvlText w:val=""/>
      <w:lvlJc w:val="left"/>
      <w:pPr>
        <w:ind w:left="2160" w:hanging="360"/>
      </w:pPr>
      <w:rPr>
        <w:rFonts w:ascii="Wingdings" w:hAnsi="Wingdings" w:hint="default"/>
      </w:rPr>
    </w:lvl>
    <w:lvl w:ilvl="3" w:tplc="4D26249C" w:tentative="1">
      <w:start w:val="1"/>
      <w:numFmt w:val="bullet"/>
      <w:lvlText w:val=""/>
      <w:lvlJc w:val="left"/>
      <w:pPr>
        <w:ind w:left="2880" w:hanging="360"/>
      </w:pPr>
      <w:rPr>
        <w:rFonts w:ascii="Symbol" w:hAnsi="Symbol" w:hint="default"/>
      </w:rPr>
    </w:lvl>
    <w:lvl w:ilvl="4" w:tplc="EB885114" w:tentative="1">
      <w:start w:val="1"/>
      <w:numFmt w:val="bullet"/>
      <w:lvlText w:val="o"/>
      <w:lvlJc w:val="left"/>
      <w:pPr>
        <w:ind w:left="3600" w:hanging="360"/>
      </w:pPr>
      <w:rPr>
        <w:rFonts w:ascii="Courier New" w:hAnsi="Courier New" w:cs="Courier New" w:hint="default"/>
      </w:rPr>
    </w:lvl>
    <w:lvl w:ilvl="5" w:tplc="E95648A8" w:tentative="1">
      <w:start w:val="1"/>
      <w:numFmt w:val="bullet"/>
      <w:lvlText w:val=""/>
      <w:lvlJc w:val="left"/>
      <w:pPr>
        <w:ind w:left="4320" w:hanging="360"/>
      </w:pPr>
      <w:rPr>
        <w:rFonts w:ascii="Wingdings" w:hAnsi="Wingdings" w:hint="default"/>
      </w:rPr>
    </w:lvl>
    <w:lvl w:ilvl="6" w:tplc="A2E8423C" w:tentative="1">
      <w:start w:val="1"/>
      <w:numFmt w:val="bullet"/>
      <w:lvlText w:val=""/>
      <w:lvlJc w:val="left"/>
      <w:pPr>
        <w:ind w:left="5040" w:hanging="360"/>
      </w:pPr>
      <w:rPr>
        <w:rFonts w:ascii="Symbol" w:hAnsi="Symbol" w:hint="default"/>
      </w:rPr>
    </w:lvl>
    <w:lvl w:ilvl="7" w:tplc="4F7E0554" w:tentative="1">
      <w:start w:val="1"/>
      <w:numFmt w:val="bullet"/>
      <w:lvlText w:val="o"/>
      <w:lvlJc w:val="left"/>
      <w:pPr>
        <w:ind w:left="5760" w:hanging="360"/>
      </w:pPr>
      <w:rPr>
        <w:rFonts w:ascii="Courier New" w:hAnsi="Courier New" w:cs="Courier New" w:hint="default"/>
      </w:rPr>
    </w:lvl>
    <w:lvl w:ilvl="8" w:tplc="D8887098" w:tentative="1">
      <w:start w:val="1"/>
      <w:numFmt w:val="bullet"/>
      <w:lvlText w:val=""/>
      <w:lvlJc w:val="left"/>
      <w:pPr>
        <w:ind w:left="6480" w:hanging="360"/>
      </w:pPr>
      <w:rPr>
        <w:rFonts w:ascii="Wingdings" w:hAnsi="Wingdings" w:hint="default"/>
      </w:rPr>
    </w:lvl>
  </w:abstractNum>
  <w:abstractNum w:abstractNumId="12" w15:restartNumberingAfterBreak="0">
    <w:nsid w:val="7FF77354"/>
    <w:multiLevelType w:val="hybridMultilevel"/>
    <w:tmpl w:val="6AC0BF42"/>
    <w:lvl w:ilvl="0" w:tplc="8C669780">
      <w:start w:val="1"/>
      <w:numFmt w:val="bullet"/>
      <w:lvlText w:val=""/>
      <w:lvlJc w:val="left"/>
      <w:pPr>
        <w:ind w:left="720" w:hanging="360"/>
      </w:pPr>
      <w:rPr>
        <w:rFonts w:ascii="Wingdings" w:hAnsi="Wingdings" w:hint="default"/>
      </w:rPr>
    </w:lvl>
    <w:lvl w:ilvl="1" w:tplc="B3D8EAF8" w:tentative="1">
      <w:start w:val="1"/>
      <w:numFmt w:val="bullet"/>
      <w:lvlText w:val="o"/>
      <w:lvlJc w:val="left"/>
      <w:pPr>
        <w:ind w:left="1440" w:hanging="360"/>
      </w:pPr>
      <w:rPr>
        <w:rFonts w:ascii="Courier New" w:hAnsi="Courier New" w:cs="Courier New" w:hint="default"/>
      </w:rPr>
    </w:lvl>
    <w:lvl w:ilvl="2" w:tplc="D4AEA362" w:tentative="1">
      <w:start w:val="1"/>
      <w:numFmt w:val="bullet"/>
      <w:lvlText w:val=""/>
      <w:lvlJc w:val="left"/>
      <w:pPr>
        <w:ind w:left="2160" w:hanging="360"/>
      </w:pPr>
      <w:rPr>
        <w:rFonts w:ascii="Wingdings" w:hAnsi="Wingdings" w:hint="default"/>
      </w:rPr>
    </w:lvl>
    <w:lvl w:ilvl="3" w:tplc="8B4A0C06" w:tentative="1">
      <w:start w:val="1"/>
      <w:numFmt w:val="bullet"/>
      <w:lvlText w:val=""/>
      <w:lvlJc w:val="left"/>
      <w:pPr>
        <w:ind w:left="2880" w:hanging="360"/>
      </w:pPr>
      <w:rPr>
        <w:rFonts w:ascii="Symbol" w:hAnsi="Symbol" w:hint="default"/>
      </w:rPr>
    </w:lvl>
    <w:lvl w:ilvl="4" w:tplc="91DE6566" w:tentative="1">
      <w:start w:val="1"/>
      <w:numFmt w:val="bullet"/>
      <w:lvlText w:val="o"/>
      <w:lvlJc w:val="left"/>
      <w:pPr>
        <w:ind w:left="3600" w:hanging="360"/>
      </w:pPr>
      <w:rPr>
        <w:rFonts w:ascii="Courier New" w:hAnsi="Courier New" w:cs="Courier New" w:hint="default"/>
      </w:rPr>
    </w:lvl>
    <w:lvl w:ilvl="5" w:tplc="7A4ACE3E" w:tentative="1">
      <w:start w:val="1"/>
      <w:numFmt w:val="bullet"/>
      <w:lvlText w:val=""/>
      <w:lvlJc w:val="left"/>
      <w:pPr>
        <w:ind w:left="4320" w:hanging="360"/>
      </w:pPr>
      <w:rPr>
        <w:rFonts w:ascii="Wingdings" w:hAnsi="Wingdings" w:hint="default"/>
      </w:rPr>
    </w:lvl>
    <w:lvl w:ilvl="6" w:tplc="D96EF082" w:tentative="1">
      <w:start w:val="1"/>
      <w:numFmt w:val="bullet"/>
      <w:lvlText w:val=""/>
      <w:lvlJc w:val="left"/>
      <w:pPr>
        <w:ind w:left="5040" w:hanging="360"/>
      </w:pPr>
      <w:rPr>
        <w:rFonts w:ascii="Symbol" w:hAnsi="Symbol" w:hint="default"/>
      </w:rPr>
    </w:lvl>
    <w:lvl w:ilvl="7" w:tplc="69961222" w:tentative="1">
      <w:start w:val="1"/>
      <w:numFmt w:val="bullet"/>
      <w:lvlText w:val="o"/>
      <w:lvlJc w:val="left"/>
      <w:pPr>
        <w:ind w:left="5760" w:hanging="360"/>
      </w:pPr>
      <w:rPr>
        <w:rFonts w:ascii="Courier New" w:hAnsi="Courier New" w:cs="Courier New" w:hint="default"/>
      </w:rPr>
    </w:lvl>
    <w:lvl w:ilvl="8" w:tplc="0B9E1A0E" w:tentative="1">
      <w:start w:val="1"/>
      <w:numFmt w:val="bullet"/>
      <w:lvlText w:val=""/>
      <w:lvlJc w:val="left"/>
      <w:pPr>
        <w:ind w:left="6480" w:hanging="360"/>
      </w:pPr>
      <w:rPr>
        <w:rFonts w:ascii="Wingdings" w:hAnsi="Wingdings" w:hint="default"/>
      </w:rPr>
    </w:lvl>
  </w:abstractNum>
  <w:num w:numId="1" w16cid:durableId="2036424871">
    <w:abstractNumId w:val="1"/>
  </w:num>
  <w:num w:numId="2" w16cid:durableId="637497458">
    <w:abstractNumId w:val="6"/>
  </w:num>
  <w:num w:numId="3" w16cid:durableId="1993099815">
    <w:abstractNumId w:val="0"/>
  </w:num>
  <w:num w:numId="4" w16cid:durableId="220750158">
    <w:abstractNumId w:val="9"/>
  </w:num>
  <w:num w:numId="5" w16cid:durableId="604114940">
    <w:abstractNumId w:val="4"/>
  </w:num>
  <w:num w:numId="6" w16cid:durableId="705836910">
    <w:abstractNumId w:val="7"/>
  </w:num>
  <w:num w:numId="7" w16cid:durableId="964116859">
    <w:abstractNumId w:val="2"/>
  </w:num>
  <w:num w:numId="8" w16cid:durableId="634792503">
    <w:abstractNumId w:val="11"/>
  </w:num>
  <w:num w:numId="9" w16cid:durableId="2072848841">
    <w:abstractNumId w:val="8"/>
  </w:num>
  <w:num w:numId="10" w16cid:durableId="1050955379">
    <w:abstractNumId w:val="3"/>
  </w:num>
  <w:num w:numId="11" w16cid:durableId="42801748">
    <w:abstractNumId w:val="10"/>
  </w:num>
  <w:num w:numId="12" w16cid:durableId="1022127457">
    <w:abstractNumId w:val="12"/>
  </w:num>
  <w:num w:numId="13" w16cid:durableId="13183444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AwM7A0MzcyMTUwtLRQ0lEKTi0uzszPAykwrAUAw0W7qiwAAAA="/>
  </w:docVars>
  <w:rsids>
    <w:rsidRoot w:val="00E9330B"/>
    <w:rsid w:val="00030D3D"/>
    <w:rsid w:val="00043762"/>
    <w:rsid w:val="00064E1E"/>
    <w:rsid w:val="00065D2B"/>
    <w:rsid w:val="000D3BEB"/>
    <w:rsid w:val="001118A4"/>
    <w:rsid w:val="00180EEC"/>
    <w:rsid w:val="001B6AB5"/>
    <w:rsid w:val="001E501A"/>
    <w:rsid w:val="0024235F"/>
    <w:rsid w:val="00320CEB"/>
    <w:rsid w:val="003351EE"/>
    <w:rsid w:val="00406E96"/>
    <w:rsid w:val="0041648A"/>
    <w:rsid w:val="00522A81"/>
    <w:rsid w:val="00536191"/>
    <w:rsid w:val="005826F9"/>
    <w:rsid w:val="005B0782"/>
    <w:rsid w:val="006E3EAE"/>
    <w:rsid w:val="006F0380"/>
    <w:rsid w:val="00711169"/>
    <w:rsid w:val="00784285"/>
    <w:rsid w:val="007A0FEC"/>
    <w:rsid w:val="007B56AC"/>
    <w:rsid w:val="008B7578"/>
    <w:rsid w:val="008E4823"/>
    <w:rsid w:val="008F10AF"/>
    <w:rsid w:val="00941FF1"/>
    <w:rsid w:val="009C3D6D"/>
    <w:rsid w:val="009F122B"/>
    <w:rsid w:val="00A20F04"/>
    <w:rsid w:val="00A61EB5"/>
    <w:rsid w:val="00A73388"/>
    <w:rsid w:val="00A756B6"/>
    <w:rsid w:val="00B25154"/>
    <w:rsid w:val="00B377C0"/>
    <w:rsid w:val="00C33B96"/>
    <w:rsid w:val="00CC3ADD"/>
    <w:rsid w:val="00CE540B"/>
    <w:rsid w:val="00D12D30"/>
    <w:rsid w:val="00DA3239"/>
    <w:rsid w:val="00DC44AB"/>
    <w:rsid w:val="00DE47BE"/>
    <w:rsid w:val="00E2127E"/>
    <w:rsid w:val="00E22677"/>
    <w:rsid w:val="00E3126A"/>
    <w:rsid w:val="00E67F66"/>
    <w:rsid w:val="00E9330B"/>
    <w:rsid w:val="00EA1E83"/>
    <w:rsid w:val="00EA79E9"/>
    <w:rsid w:val="00EB22B7"/>
    <w:rsid w:val="00F41C35"/>
    <w:rsid w:val="00F548A6"/>
    <w:rsid w:val="00F6006C"/>
    <w:rsid w:val="00F635FA"/>
    <w:rsid w:val="00FB2FF7"/>
    <w:rsid w:val="00FE03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46E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E83"/>
    <w:pPr>
      <w:spacing w:line="360" w:lineRule="auto"/>
      <w:jc w:val="both"/>
    </w:pPr>
    <w:rPr>
      <w:rFonts w:ascii="Arial" w:hAnsi="Arial"/>
      <w:sz w:val="24"/>
    </w:rPr>
  </w:style>
  <w:style w:type="paragraph" w:styleId="Heading1">
    <w:name w:val="heading 1"/>
    <w:basedOn w:val="Normal"/>
    <w:next w:val="Normal"/>
    <w:link w:val="Heading1Char"/>
    <w:uiPriority w:val="9"/>
    <w:qFormat/>
    <w:rsid w:val="00E9330B"/>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30B"/>
    <w:rPr>
      <w:rFonts w:ascii="Arial" w:eastAsiaTheme="majorEastAsia" w:hAnsi="Arial" w:cstheme="majorBidi"/>
      <w:b/>
      <w:bCs/>
      <w:color w:val="365F91" w:themeColor="accent1" w:themeShade="BF"/>
      <w:sz w:val="32"/>
      <w:szCs w:val="28"/>
    </w:rPr>
  </w:style>
  <w:style w:type="paragraph" w:styleId="ListParagraph">
    <w:name w:val="List Paragraph"/>
    <w:basedOn w:val="Normal"/>
    <w:uiPriority w:val="34"/>
    <w:qFormat/>
    <w:rsid w:val="00711169"/>
    <w:pPr>
      <w:ind w:left="720"/>
      <w:contextualSpacing/>
    </w:pPr>
  </w:style>
  <w:style w:type="paragraph" w:styleId="Header">
    <w:name w:val="header"/>
    <w:basedOn w:val="Normal"/>
    <w:link w:val="HeaderChar"/>
    <w:uiPriority w:val="99"/>
    <w:unhideWhenUsed/>
    <w:rsid w:val="00EB22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22B7"/>
    <w:rPr>
      <w:rFonts w:ascii="Arial" w:hAnsi="Arial"/>
      <w:sz w:val="24"/>
    </w:rPr>
  </w:style>
  <w:style w:type="paragraph" w:styleId="Footer">
    <w:name w:val="footer"/>
    <w:basedOn w:val="Normal"/>
    <w:link w:val="FooterChar"/>
    <w:uiPriority w:val="99"/>
    <w:unhideWhenUsed/>
    <w:rsid w:val="00EB22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2B7"/>
    <w:rPr>
      <w:rFonts w:ascii="Arial" w:hAnsi="Arial"/>
      <w:sz w:val="24"/>
    </w:rPr>
  </w:style>
  <w:style w:type="paragraph" w:styleId="BalloonText">
    <w:name w:val="Balloon Text"/>
    <w:basedOn w:val="Normal"/>
    <w:link w:val="BalloonTextChar"/>
    <w:uiPriority w:val="99"/>
    <w:semiHidden/>
    <w:unhideWhenUsed/>
    <w:rsid w:val="004164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648A"/>
    <w:rPr>
      <w:rFonts w:ascii="Tahoma" w:hAnsi="Tahoma" w:cs="Tahoma"/>
      <w:sz w:val="16"/>
      <w:szCs w:val="16"/>
    </w:rPr>
  </w:style>
  <w:style w:type="table" w:styleId="TableGrid">
    <w:name w:val="Table Grid"/>
    <w:basedOn w:val="TableNormal"/>
    <w:uiPriority w:val="59"/>
    <w:rsid w:val="005361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33B96"/>
    <w:pPr>
      <w:spacing w:line="240" w:lineRule="auto"/>
    </w:pPr>
    <w:rPr>
      <w:b/>
      <w:bCs/>
      <w:color w:val="4F81BD" w:themeColor="accent1"/>
      <w:sz w:val="18"/>
      <w:szCs w:val="18"/>
    </w:rPr>
  </w:style>
  <w:style w:type="paragraph" w:styleId="NormalWeb">
    <w:name w:val="Normal (Web)"/>
    <w:basedOn w:val="Normal"/>
    <w:uiPriority w:val="99"/>
    <w:semiHidden/>
    <w:unhideWhenUsed/>
    <w:rsid w:val="00064E1E"/>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E3126A"/>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E3126A"/>
    <w:pPr>
      <w:spacing w:after="100"/>
    </w:pPr>
  </w:style>
  <w:style w:type="character" w:styleId="Hyperlink">
    <w:name w:val="Hyperlink"/>
    <w:basedOn w:val="DefaultParagraphFont"/>
    <w:uiPriority w:val="99"/>
    <w:unhideWhenUsed/>
    <w:rsid w:val="00E3126A"/>
    <w:rPr>
      <w:color w:val="0000FF" w:themeColor="hyperlink"/>
      <w:u w:val="single"/>
    </w:rPr>
  </w:style>
  <w:style w:type="paragraph" w:styleId="TableofFigures">
    <w:name w:val="table of figures"/>
    <w:basedOn w:val="Normal"/>
    <w:next w:val="Normal"/>
    <w:uiPriority w:val="99"/>
    <w:unhideWhenUsed/>
    <w:rsid w:val="00E312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B640CE-E45F-4E3B-B35F-C3BBD392D3E1}" type="doc">
      <dgm:prSet loTypeId="urn:microsoft.com/office/officeart/2005/8/layout/cycle8#1" loCatId="cycle" qsTypeId="urn:microsoft.com/office/officeart/2005/8/quickstyle/3d2" qsCatId="3D" csTypeId="urn:microsoft.com/office/officeart/2005/8/colors/colorful2" csCatId="colorful" phldr="1"/>
      <dgm:spPr/>
      <dgm:t>
        <a:bodyPr/>
        <a:lstStyle/>
        <a:p>
          <a:endParaRPr lang="en-US"/>
        </a:p>
      </dgm:t>
    </dgm:pt>
    <dgm:pt modelId="{9D04793C-F717-477A-9703-C17A3E59D7BC}">
      <dgm:prSet phldrT="[Text]"/>
      <dgm:spPr>
        <a:xfrm>
          <a:off x="2009179" y="1093"/>
          <a:ext cx="1468040" cy="954226"/>
        </a:xfrm>
      </dgm:spPr>
      <dgm:t>
        <a:bodyPr/>
        <a:lstStyle/>
        <a:p>
          <a:r>
            <a:rPr lang="en-US">
              <a:latin typeface="Calibri"/>
              <a:ea typeface="+mn-ea"/>
              <a:cs typeface="+mn-cs"/>
            </a:rPr>
            <a:t>Plan</a:t>
          </a:r>
        </a:p>
      </dgm:t>
    </dgm:pt>
    <dgm:pt modelId="{F44A704F-24D5-46CB-BF55-8DF8F39A2D05}" type="parTrans" cxnId="{8F410CB2-736F-444F-A43D-6FEB59E0C27A}">
      <dgm:prSet/>
      <dgm:spPr/>
      <dgm:t>
        <a:bodyPr/>
        <a:lstStyle/>
        <a:p>
          <a:endParaRPr lang="en-US"/>
        </a:p>
      </dgm:t>
    </dgm:pt>
    <dgm:pt modelId="{09F262AC-F55D-49F9-B693-3FFFABE2E315}" type="sibTrans" cxnId="{8F410CB2-736F-444F-A43D-6FEB59E0C27A}">
      <dgm:prSet/>
      <dgm:spPr>
        <a:xfrm>
          <a:off x="1470732" y="478206"/>
          <a:ext cx="2544935" cy="2544935"/>
        </a:xfrm>
        <a:custGeom>
          <a:avLst/>
          <a:gdLst/>
          <a:ahLst/>
          <a:cxnLst/>
          <a:rect l="0" t="0" r="0" b="0"/>
          <a:pathLst>
            <a:path>
              <a:moveTo>
                <a:pt x="2203472" y="405055"/>
              </a:moveTo>
              <a:arcTo wR="1272467" hR="1272467" stAng="19021508" swAng="2301747"/>
            </a:path>
          </a:pathLst>
        </a:custGeom>
      </dgm:spPr>
      <dgm:t>
        <a:bodyPr/>
        <a:lstStyle/>
        <a:p>
          <a:endParaRPr lang="en-US"/>
        </a:p>
      </dgm:t>
    </dgm:pt>
    <dgm:pt modelId="{2CC242D3-7395-4C3B-B193-F0204919917E}">
      <dgm:prSet phldrT="[Text]"/>
      <dgm:spPr>
        <a:xfrm>
          <a:off x="3111169" y="1909794"/>
          <a:ext cx="1468040" cy="954226"/>
        </a:xfrm>
      </dgm:spPr>
      <dgm:t>
        <a:bodyPr/>
        <a:lstStyle/>
        <a:p>
          <a:r>
            <a:rPr lang="en-US">
              <a:latin typeface="Calibri"/>
              <a:ea typeface="+mn-ea"/>
              <a:cs typeface="+mn-cs"/>
            </a:rPr>
            <a:t>Delivery on Site (Execution)</a:t>
          </a:r>
        </a:p>
      </dgm:t>
    </dgm:pt>
    <dgm:pt modelId="{B1A5ECA2-8A9A-45A0-9C01-9CFBF2ED62AB}" type="parTrans" cxnId="{2102C21C-29C0-4D40-9009-1BD94465304D}">
      <dgm:prSet/>
      <dgm:spPr/>
      <dgm:t>
        <a:bodyPr/>
        <a:lstStyle/>
        <a:p>
          <a:endParaRPr lang="en-US"/>
        </a:p>
      </dgm:t>
    </dgm:pt>
    <dgm:pt modelId="{386BD3A7-BC84-4610-A7A5-D20DC5A55184}" type="sibTrans" cxnId="{2102C21C-29C0-4D40-9009-1BD94465304D}">
      <dgm:prSet/>
      <dgm:spPr>
        <a:xfrm>
          <a:off x="1470732" y="478206"/>
          <a:ext cx="2544935" cy="2544935"/>
        </a:xfrm>
        <a:custGeom>
          <a:avLst/>
          <a:gdLst/>
          <a:ahLst/>
          <a:cxnLst/>
          <a:rect l="0" t="0" r="0" b="0"/>
          <a:pathLst>
            <a:path>
              <a:moveTo>
                <a:pt x="1662797" y="2483589"/>
              </a:moveTo>
              <a:arcTo wR="1272467" hR="1272467" stAng="4328190" swAng="2143621"/>
            </a:path>
          </a:pathLst>
        </a:custGeom>
      </dgm:spPr>
      <dgm:t>
        <a:bodyPr/>
        <a:lstStyle/>
        <a:p>
          <a:endParaRPr lang="en-US"/>
        </a:p>
      </dgm:t>
    </dgm:pt>
    <dgm:pt modelId="{1EF839DD-1033-439D-9C71-90E2908499B9}">
      <dgm:prSet phldrT="[Text]"/>
      <dgm:spPr>
        <a:xfrm>
          <a:off x="907190" y="1909794"/>
          <a:ext cx="1468040" cy="954226"/>
        </a:xfrm>
      </dgm:spPr>
      <dgm:t>
        <a:bodyPr/>
        <a:lstStyle/>
        <a:p>
          <a:r>
            <a:rPr lang="en-US">
              <a:latin typeface="Calibri"/>
              <a:ea typeface="+mn-ea"/>
              <a:cs typeface="+mn-cs"/>
            </a:rPr>
            <a:t>Evaluation</a:t>
          </a:r>
        </a:p>
      </dgm:t>
    </dgm:pt>
    <dgm:pt modelId="{EDD31B9D-75FE-46CA-8F17-1A13D76576F1}" type="parTrans" cxnId="{547B4433-D9FA-4F79-AFC5-749E3B3B8BF2}">
      <dgm:prSet/>
      <dgm:spPr/>
      <dgm:t>
        <a:bodyPr/>
        <a:lstStyle/>
        <a:p>
          <a:endParaRPr lang="en-US"/>
        </a:p>
      </dgm:t>
    </dgm:pt>
    <dgm:pt modelId="{7190233F-1855-480D-9039-BE26F02F8A50}" type="sibTrans" cxnId="{547B4433-D9FA-4F79-AFC5-749E3B3B8BF2}">
      <dgm:prSet/>
      <dgm:spPr>
        <a:xfrm>
          <a:off x="1470732" y="478206"/>
          <a:ext cx="2544935" cy="2544935"/>
        </a:xfrm>
        <a:custGeom>
          <a:avLst/>
          <a:gdLst/>
          <a:ahLst/>
          <a:cxnLst/>
          <a:rect l="0" t="0" r="0" b="0"/>
          <a:pathLst>
            <a:path>
              <a:moveTo>
                <a:pt x="4120" y="1170142"/>
              </a:moveTo>
              <a:arcTo wR="1272467" hR="1272467" stAng="11076745" swAng="2301747"/>
            </a:path>
          </a:pathLst>
        </a:custGeom>
      </dgm:spPr>
      <dgm:t>
        <a:bodyPr/>
        <a:lstStyle/>
        <a:p>
          <a:endParaRPr lang="en-US"/>
        </a:p>
      </dgm:t>
    </dgm:pt>
    <dgm:pt modelId="{F044D72A-BD44-4560-BB52-58CC761F1537}" type="pres">
      <dgm:prSet presAssocID="{A2B640CE-E45F-4E3B-B35F-C3BBD392D3E1}" presName="compositeShape" presStyleCnt="0">
        <dgm:presLayoutVars>
          <dgm:chMax val="7"/>
          <dgm:dir/>
          <dgm:resizeHandles val="exact"/>
        </dgm:presLayoutVars>
      </dgm:prSet>
      <dgm:spPr/>
    </dgm:pt>
    <dgm:pt modelId="{E88F96D7-59C1-4433-BFD6-2871AF590453}" type="pres">
      <dgm:prSet presAssocID="{A2B640CE-E45F-4E3B-B35F-C3BBD392D3E1}" presName="wedge1" presStyleLbl="node1" presStyleIdx="0" presStyleCnt="3"/>
      <dgm:spPr/>
    </dgm:pt>
    <dgm:pt modelId="{D7A77E6A-E467-45EC-8F20-8DF8B1FA71F9}" type="pres">
      <dgm:prSet presAssocID="{A2B640CE-E45F-4E3B-B35F-C3BBD392D3E1}" presName="dummy1a" presStyleCnt="0"/>
      <dgm:spPr/>
    </dgm:pt>
    <dgm:pt modelId="{4505057F-0F75-4B47-856C-84297313CA3F}" type="pres">
      <dgm:prSet presAssocID="{A2B640CE-E45F-4E3B-B35F-C3BBD392D3E1}" presName="dummy1b" presStyleCnt="0"/>
      <dgm:spPr/>
    </dgm:pt>
    <dgm:pt modelId="{A7360095-98B8-4E09-B89F-9872F58604F3}" type="pres">
      <dgm:prSet presAssocID="{A2B640CE-E45F-4E3B-B35F-C3BBD392D3E1}" presName="wedge1Tx" presStyleLbl="node1" presStyleIdx="0" presStyleCnt="3">
        <dgm:presLayoutVars>
          <dgm:chMax val="0"/>
          <dgm:chPref val="0"/>
          <dgm:bulletEnabled val="1"/>
        </dgm:presLayoutVars>
      </dgm:prSet>
      <dgm:spPr/>
    </dgm:pt>
    <dgm:pt modelId="{C812681B-6DA5-4359-90C0-55F12853439A}" type="pres">
      <dgm:prSet presAssocID="{A2B640CE-E45F-4E3B-B35F-C3BBD392D3E1}" presName="wedge2" presStyleLbl="node1" presStyleIdx="1" presStyleCnt="3"/>
      <dgm:spPr/>
    </dgm:pt>
    <dgm:pt modelId="{6E52A8EE-7468-4477-AB05-3D4151C0789B}" type="pres">
      <dgm:prSet presAssocID="{A2B640CE-E45F-4E3B-B35F-C3BBD392D3E1}" presName="dummy2a" presStyleCnt="0"/>
      <dgm:spPr/>
    </dgm:pt>
    <dgm:pt modelId="{453B6572-4F55-445B-80BB-4696F343A112}" type="pres">
      <dgm:prSet presAssocID="{A2B640CE-E45F-4E3B-B35F-C3BBD392D3E1}" presName="dummy2b" presStyleCnt="0"/>
      <dgm:spPr/>
    </dgm:pt>
    <dgm:pt modelId="{D81AC9FC-8F8D-4EE2-967F-8153186137EA}" type="pres">
      <dgm:prSet presAssocID="{A2B640CE-E45F-4E3B-B35F-C3BBD392D3E1}" presName="wedge2Tx" presStyleLbl="node1" presStyleIdx="1" presStyleCnt="3">
        <dgm:presLayoutVars>
          <dgm:chMax val="0"/>
          <dgm:chPref val="0"/>
          <dgm:bulletEnabled val="1"/>
        </dgm:presLayoutVars>
      </dgm:prSet>
      <dgm:spPr/>
    </dgm:pt>
    <dgm:pt modelId="{59391402-6390-4506-978D-ECA3FF303A7C}" type="pres">
      <dgm:prSet presAssocID="{A2B640CE-E45F-4E3B-B35F-C3BBD392D3E1}" presName="wedge3" presStyleLbl="node1" presStyleIdx="2" presStyleCnt="3"/>
      <dgm:spPr/>
    </dgm:pt>
    <dgm:pt modelId="{98EC2E30-12FD-4CA8-8676-C30DA5C57E9E}" type="pres">
      <dgm:prSet presAssocID="{A2B640CE-E45F-4E3B-B35F-C3BBD392D3E1}" presName="dummy3a" presStyleCnt="0"/>
      <dgm:spPr/>
    </dgm:pt>
    <dgm:pt modelId="{45392EF6-9695-4EE3-99AB-819A6731C6DE}" type="pres">
      <dgm:prSet presAssocID="{A2B640CE-E45F-4E3B-B35F-C3BBD392D3E1}" presName="dummy3b" presStyleCnt="0"/>
      <dgm:spPr/>
    </dgm:pt>
    <dgm:pt modelId="{DA088A5A-1A12-4410-AE70-9FBFC6D4DE32}" type="pres">
      <dgm:prSet presAssocID="{A2B640CE-E45F-4E3B-B35F-C3BBD392D3E1}" presName="wedge3Tx" presStyleLbl="node1" presStyleIdx="2" presStyleCnt="3">
        <dgm:presLayoutVars>
          <dgm:chMax val="0"/>
          <dgm:chPref val="0"/>
          <dgm:bulletEnabled val="1"/>
        </dgm:presLayoutVars>
      </dgm:prSet>
      <dgm:spPr/>
    </dgm:pt>
    <dgm:pt modelId="{D6F73D75-449B-4F4A-852F-AEEF67E5128B}" type="pres">
      <dgm:prSet presAssocID="{09F262AC-F55D-49F9-B693-3FFFABE2E315}" presName="arrowWedge1" presStyleLbl="fgSibTrans2D1" presStyleIdx="0" presStyleCnt="3"/>
      <dgm:spPr/>
    </dgm:pt>
    <dgm:pt modelId="{A9DDAD5E-9009-48E6-B384-883F632D7C3D}" type="pres">
      <dgm:prSet presAssocID="{386BD3A7-BC84-4610-A7A5-D20DC5A55184}" presName="arrowWedge2" presStyleLbl="fgSibTrans2D1" presStyleIdx="1" presStyleCnt="3"/>
      <dgm:spPr/>
    </dgm:pt>
    <dgm:pt modelId="{5AC35B93-B5A5-4D24-8F36-0683C2E5ED65}" type="pres">
      <dgm:prSet presAssocID="{7190233F-1855-480D-9039-BE26F02F8A50}" presName="arrowWedge3" presStyleLbl="fgSibTrans2D1" presStyleIdx="2" presStyleCnt="3"/>
      <dgm:spPr/>
    </dgm:pt>
  </dgm:ptLst>
  <dgm:cxnLst>
    <dgm:cxn modelId="{2102C21C-29C0-4D40-9009-1BD94465304D}" srcId="{A2B640CE-E45F-4E3B-B35F-C3BBD392D3E1}" destId="{2CC242D3-7395-4C3B-B193-F0204919917E}" srcOrd="1" destOrd="0" parTransId="{B1A5ECA2-8A9A-45A0-9C01-9CFBF2ED62AB}" sibTransId="{386BD3A7-BC84-4610-A7A5-D20DC5A55184}"/>
    <dgm:cxn modelId="{A93F1430-89B8-48A2-9CD3-4C4271C1E06A}" type="presOf" srcId="{1EF839DD-1033-439D-9C71-90E2908499B9}" destId="{DA088A5A-1A12-4410-AE70-9FBFC6D4DE32}" srcOrd="1" destOrd="0" presId="urn:microsoft.com/office/officeart/2005/8/layout/cycle8#1"/>
    <dgm:cxn modelId="{547B4433-D9FA-4F79-AFC5-749E3B3B8BF2}" srcId="{A2B640CE-E45F-4E3B-B35F-C3BBD392D3E1}" destId="{1EF839DD-1033-439D-9C71-90E2908499B9}" srcOrd="2" destOrd="0" parTransId="{EDD31B9D-75FE-46CA-8F17-1A13D76576F1}" sibTransId="{7190233F-1855-480D-9039-BE26F02F8A50}"/>
    <dgm:cxn modelId="{8930F857-E425-4A74-B05B-D21C632E273A}" type="presOf" srcId="{9D04793C-F717-477A-9703-C17A3E59D7BC}" destId="{E88F96D7-59C1-4433-BFD6-2871AF590453}" srcOrd="0" destOrd="0" presId="urn:microsoft.com/office/officeart/2005/8/layout/cycle8#1"/>
    <dgm:cxn modelId="{80C9717E-29F8-49EB-9747-F32352273437}" type="presOf" srcId="{A2B640CE-E45F-4E3B-B35F-C3BBD392D3E1}" destId="{F044D72A-BD44-4560-BB52-58CC761F1537}" srcOrd="0" destOrd="0" presId="urn:microsoft.com/office/officeart/2005/8/layout/cycle8#1"/>
    <dgm:cxn modelId="{8F410CB2-736F-444F-A43D-6FEB59E0C27A}" srcId="{A2B640CE-E45F-4E3B-B35F-C3BBD392D3E1}" destId="{9D04793C-F717-477A-9703-C17A3E59D7BC}" srcOrd="0" destOrd="0" parTransId="{F44A704F-24D5-46CB-BF55-8DF8F39A2D05}" sibTransId="{09F262AC-F55D-49F9-B693-3FFFABE2E315}"/>
    <dgm:cxn modelId="{05088DEC-9B08-4B9F-907B-37908E743F7F}" type="presOf" srcId="{1EF839DD-1033-439D-9C71-90E2908499B9}" destId="{59391402-6390-4506-978D-ECA3FF303A7C}" srcOrd="0" destOrd="0" presId="urn:microsoft.com/office/officeart/2005/8/layout/cycle8#1"/>
    <dgm:cxn modelId="{68D9FAF0-491B-428F-A0D7-98039934C76C}" type="presOf" srcId="{9D04793C-F717-477A-9703-C17A3E59D7BC}" destId="{A7360095-98B8-4E09-B89F-9872F58604F3}" srcOrd="1" destOrd="0" presId="urn:microsoft.com/office/officeart/2005/8/layout/cycle8#1"/>
    <dgm:cxn modelId="{192B4CF3-F876-4BD8-AE9F-46E56B091B01}" type="presOf" srcId="{2CC242D3-7395-4C3B-B193-F0204919917E}" destId="{C812681B-6DA5-4359-90C0-55F12853439A}" srcOrd="0" destOrd="0" presId="urn:microsoft.com/office/officeart/2005/8/layout/cycle8#1"/>
    <dgm:cxn modelId="{C1F732F5-6CDA-44E3-A8F8-E58E776C63A3}" type="presOf" srcId="{2CC242D3-7395-4C3B-B193-F0204919917E}" destId="{D81AC9FC-8F8D-4EE2-967F-8153186137EA}" srcOrd="1" destOrd="0" presId="urn:microsoft.com/office/officeart/2005/8/layout/cycle8#1"/>
    <dgm:cxn modelId="{4604BC73-E4BF-45E8-A209-54AAF8E8414D}" type="presParOf" srcId="{F044D72A-BD44-4560-BB52-58CC761F1537}" destId="{E88F96D7-59C1-4433-BFD6-2871AF590453}" srcOrd="0" destOrd="0" presId="urn:microsoft.com/office/officeart/2005/8/layout/cycle8#1"/>
    <dgm:cxn modelId="{994680D6-2660-480F-8788-90A73DD414CE}" type="presParOf" srcId="{F044D72A-BD44-4560-BB52-58CC761F1537}" destId="{D7A77E6A-E467-45EC-8F20-8DF8B1FA71F9}" srcOrd="1" destOrd="0" presId="urn:microsoft.com/office/officeart/2005/8/layout/cycle8#1"/>
    <dgm:cxn modelId="{B2C5E7C2-3597-445C-8264-0C530A50EB8B}" type="presParOf" srcId="{F044D72A-BD44-4560-BB52-58CC761F1537}" destId="{4505057F-0F75-4B47-856C-84297313CA3F}" srcOrd="2" destOrd="0" presId="urn:microsoft.com/office/officeart/2005/8/layout/cycle8#1"/>
    <dgm:cxn modelId="{F3BA3282-27AD-474D-A0A9-90BC4714DABD}" type="presParOf" srcId="{F044D72A-BD44-4560-BB52-58CC761F1537}" destId="{A7360095-98B8-4E09-B89F-9872F58604F3}" srcOrd="3" destOrd="0" presId="urn:microsoft.com/office/officeart/2005/8/layout/cycle8#1"/>
    <dgm:cxn modelId="{329C78AE-ECAE-4905-9E32-196A6694BA9A}" type="presParOf" srcId="{F044D72A-BD44-4560-BB52-58CC761F1537}" destId="{C812681B-6DA5-4359-90C0-55F12853439A}" srcOrd="4" destOrd="0" presId="urn:microsoft.com/office/officeart/2005/8/layout/cycle8#1"/>
    <dgm:cxn modelId="{21F56DF5-6155-43E1-A547-F4CD95D08B1E}" type="presParOf" srcId="{F044D72A-BD44-4560-BB52-58CC761F1537}" destId="{6E52A8EE-7468-4477-AB05-3D4151C0789B}" srcOrd="5" destOrd="0" presId="urn:microsoft.com/office/officeart/2005/8/layout/cycle8#1"/>
    <dgm:cxn modelId="{82AEB546-4C20-44B8-A52A-393468BC6AAA}" type="presParOf" srcId="{F044D72A-BD44-4560-BB52-58CC761F1537}" destId="{453B6572-4F55-445B-80BB-4696F343A112}" srcOrd="6" destOrd="0" presId="urn:microsoft.com/office/officeart/2005/8/layout/cycle8#1"/>
    <dgm:cxn modelId="{A5D73049-F8E9-4E6C-AAB4-4A84F6C34645}" type="presParOf" srcId="{F044D72A-BD44-4560-BB52-58CC761F1537}" destId="{D81AC9FC-8F8D-4EE2-967F-8153186137EA}" srcOrd="7" destOrd="0" presId="urn:microsoft.com/office/officeart/2005/8/layout/cycle8#1"/>
    <dgm:cxn modelId="{93778659-20F6-4AF3-A9F3-7FED88A3EB11}" type="presParOf" srcId="{F044D72A-BD44-4560-BB52-58CC761F1537}" destId="{59391402-6390-4506-978D-ECA3FF303A7C}" srcOrd="8" destOrd="0" presId="urn:microsoft.com/office/officeart/2005/8/layout/cycle8#1"/>
    <dgm:cxn modelId="{CBA00A8C-0F6B-45FB-A7B2-7FBD54C9D2EF}" type="presParOf" srcId="{F044D72A-BD44-4560-BB52-58CC761F1537}" destId="{98EC2E30-12FD-4CA8-8676-C30DA5C57E9E}" srcOrd="9" destOrd="0" presId="urn:microsoft.com/office/officeart/2005/8/layout/cycle8#1"/>
    <dgm:cxn modelId="{B5C6A987-5031-4AEC-AD5B-42AB5575A6C7}" type="presParOf" srcId="{F044D72A-BD44-4560-BB52-58CC761F1537}" destId="{45392EF6-9695-4EE3-99AB-819A6731C6DE}" srcOrd="10" destOrd="0" presId="urn:microsoft.com/office/officeart/2005/8/layout/cycle8#1"/>
    <dgm:cxn modelId="{6C5C86CE-C514-437B-84A8-20C22D2019A9}" type="presParOf" srcId="{F044D72A-BD44-4560-BB52-58CC761F1537}" destId="{DA088A5A-1A12-4410-AE70-9FBFC6D4DE32}" srcOrd="11" destOrd="0" presId="urn:microsoft.com/office/officeart/2005/8/layout/cycle8#1"/>
    <dgm:cxn modelId="{8F0EEAFF-5663-4C9A-AAD4-EA1DB4CA47A9}" type="presParOf" srcId="{F044D72A-BD44-4560-BB52-58CC761F1537}" destId="{D6F73D75-449B-4F4A-852F-AEEF67E5128B}" srcOrd="12" destOrd="0" presId="urn:microsoft.com/office/officeart/2005/8/layout/cycle8#1"/>
    <dgm:cxn modelId="{4442F956-687D-427D-A594-35C5F7283124}" type="presParOf" srcId="{F044D72A-BD44-4560-BB52-58CC761F1537}" destId="{A9DDAD5E-9009-48E6-B384-883F632D7C3D}" srcOrd="13" destOrd="0" presId="urn:microsoft.com/office/officeart/2005/8/layout/cycle8#1"/>
    <dgm:cxn modelId="{CDFDB8D6-16FA-4456-8182-32CF9BC9887C}" type="presParOf" srcId="{F044D72A-BD44-4560-BB52-58CC761F1537}" destId="{5AC35B93-B5A5-4D24-8F36-0683C2E5ED65}" srcOrd="14" destOrd="0" presId="urn:microsoft.com/office/officeart/2005/8/layout/cycle8#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A120C69-7781-43B9-9800-E364E435FBA3}" type="doc">
      <dgm:prSet loTypeId="urn:microsoft.com/office/officeart/2005/8/layout/default#1" loCatId="list" qsTypeId="urn:microsoft.com/office/officeart/2005/8/quickstyle/simple1" qsCatId="simple" csTypeId="urn:microsoft.com/office/officeart/2005/8/colors/colorful1" csCatId="colorful" phldr="1"/>
      <dgm:spPr/>
      <dgm:t>
        <a:bodyPr/>
        <a:lstStyle/>
        <a:p>
          <a:endParaRPr lang="en-US"/>
        </a:p>
      </dgm:t>
    </dgm:pt>
    <dgm:pt modelId="{FC59ACBB-CEC7-408D-9BF8-B9B6C202D598}">
      <dgm:prSet phldrT="[Text]" custT="1"/>
      <dgm:spPr/>
      <dgm:t>
        <a:bodyPr/>
        <a:lstStyle/>
        <a:p>
          <a:pPr algn="ctr"/>
          <a:r>
            <a:rPr lang="en-US" sz="1600"/>
            <a:t>Event Coordination</a:t>
          </a:r>
        </a:p>
      </dgm:t>
    </dgm:pt>
    <dgm:pt modelId="{441233A8-2DD3-49BF-AFCB-2AAFD5E6A268}" type="parTrans" cxnId="{606F658E-CA29-48D7-8090-E20CE2D8BC70}">
      <dgm:prSet/>
      <dgm:spPr/>
      <dgm:t>
        <a:bodyPr/>
        <a:lstStyle/>
        <a:p>
          <a:pPr algn="ctr"/>
          <a:endParaRPr lang="en-US"/>
        </a:p>
      </dgm:t>
    </dgm:pt>
    <dgm:pt modelId="{E603C923-BEC5-4B17-949F-8F4A94B4DDC3}" type="sibTrans" cxnId="{606F658E-CA29-48D7-8090-E20CE2D8BC70}">
      <dgm:prSet/>
      <dgm:spPr/>
      <dgm:t>
        <a:bodyPr/>
        <a:lstStyle/>
        <a:p>
          <a:pPr algn="ctr"/>
          <a:endParaRPr lang="en-US"/>
        </a:p>
      </dgm:t>
    </dgm:pt>
    <dgm:pt modelId="{1817E1E8-A0FF-4DF0-8E39-E17B78CDB127}">
      <dgm:prSet phldrT="[Text]" custT="1"/>
      <dgm:spPr/>
      <dgm:t>
        <a:bodyPr/>
        <a:lstStyle/>
        <a:p>
          <a:pPr algn="ctr"/>
          <a:r>
            <a:rPr lang="en-US" sz="1600"/>
            <a:t>Technical Expertise</a:t>
          </a:r>
        </a:p>
      </dgm:t>
    </dgm:pt>
    <dgm:pt modelId="{B6BDE94C-EE89-43D1-ACCA-CDED44378B35}" type="parTrans" cxnId="{B038D153-0C49-4831-A199-9D307707F973}">
      <dgm:prSet/>
      <dgm:spPr/>
      <dgm:t>
        <a:bodyPr/>
        <a:lstStyle/>
        <a:p>
          <a:pPr algn="ctr"/>
          <a:endParaRPr lang="en-US"/>
        </a:p>
      </dgm:t>
    </dgm:pt>
    <dgm:pt modelId="{A8197587-1C70-4E40-A209-D787E7E1E782}" type="sibTrans" cxnId="{B038D153-0C49-4831-A199-9D307707F973}">
      <dgm:prSet/>
      <dgm:spPr/>
      <dgm:t>
        <a:bodyPr/>
        <a:lstStyle/>
        <a:p>
          <a:pPr algn="ctr"/>
          <a:endParaRPr lang="en-US"/>
        </a:p>
      </dgm:t>
    </dgm:pt>
    <dgm:pt modelId="{5C4246D6-7E92-4495-A284-82E92356F35C}">
      <dgm:prSet phldrT="[Text]" custT="1"/>
      <dgm:spPr/>
      <dgm:t>
        <a:bodyPr/>
        <a:lstStyle/>
        <a:p>
          <a:pPr algn="ctr"/>
          <a:r>
            <a:rPr lang="en-US" sz="1600"/>
            <a:t>Customer Service</a:t>
          </a:r>
        </a:p>
      </dgm:t>
    </dgm:pt>
    <dgm:pt modelId="{D7A47C4A-A705-4465-B92F-8E7A57AEAAB6}" type="parTrans" cxnId="{28C1D036-8B69-4645-91D0-EE9A9461F3F8}">
      <dgm:prSet/>
      <dgm:spPr/>
      <dgm:t>
        <a:bodyPr/>
        <a:lstStyle/>
        <a:p>
          <a:pPr algn="ctr"/>
          <a:endParaRPr lang="en-US"/>
        </a:p>
      </dgm:t>
    </dgm:pt>
    <dgm:pt modelId="{78382D33-CC70-4908-A008-00C60B1459CB}" type="sibTrans" cxnId="{28C1D036-8B69-4645-91D0-EE9A9461F3F8}">
      <dgm:prSet/>
      <dgm:spPr/>
      <dgm:t>
        <a:bodyPr/>
        <a:lstStyle/>
        <a:p>
          <a:pPr algn="ctr"/>
          <a:endParaRPr lang="en-US"/>
        </a:p>
      </dgm:t>
    </dgm:pt>
    <dgm:pt modelId="{6E009158-3559-41A0-8995-11B18E2DFF27}">
      <dgm:prSet phldrT="[Text]" custT="1"/>
      <dgm:spPr/>
      <dgm:t>
        <a:bodyPr/>
        <a:lstStyle/>
        <a:p>
          <a:pPr algn="ctr"/>
          <a:r>
            <a:rPr lang="en-US" sz="1600"/>
            <a:t>Logistics Management</a:t>
          </a:r>
        </a:p>
      </dgm:t>
    </dgm:pt>
    <dgm:pt modelId="{27180455-BD41-457D-AE81-37EFA6E59171}" type="parTrans" cxnId="{2AC03B6C-16C3-4C63-B44D-565906047581}">
      <dgm:prSet/>
      <dgm:spPr/>
      <dgm:t>
        <a:bodyPr/>
        <a:lstStyle/>
        <a:p>
          <a:pPr algn="ctr"/>
          <a:endParaRPr lang="en-US"/>
        </a:p>
      </dgm:t>
    </dgm:pt>
    <dgm:pt modelId="{1A949E8F-8B35-4506-806F-19F2C3A03E32}" type="sibTrans" cxnId="{2AC03B6C-16C3-4C63-B44D-565906047581}">
      <dgm:prSet/>
      <dgm:spPr/>
      <dgm:t>
        <a:bodyPr/>
        <a:lstStyle/>
        <a:p>
          <a:pPr algn="ctr"/>
          <a:endParaRPr lang="en-US"/>
        </a:p>
      </dgm:t>
    </dgm:pt>
    <dgm:pt modelId="{4D9F5291-9E04-4BED-AE39-1C0E7BA4C612}">
      <dgm:prSet phldrT="[Text]" custT="1"/>
      <dgm:spPr/>
      <dgm:t>
        <a:bodyPr/>
        <a:lstStyle/>
        <a:p>
          <a:pPr algn="ctr"/>
          <a:r>
            <a:rPr lang="en-US" sz="1600"/>
            <a:t>Marketing and Promotion</a:t>
          </a:r>
        </a:p>
      </dgm:t>
    </dgm:pt>
    <dgm:pt modelId="{D348FBB4-F8C3-42AA-92A9-0E7B4C4F75FD}" type="parTrans" cxnId="{5185BAB2-0212-40B9-BAE8-EB8AC869B0F0}">
      <dgm:prSet/>
      <dgm:spPr/>
      <dgm:t>
        <a:bodyPr/>
        <a:lstStyle/>
        <a:p>
          <a:pPr algn="ctr"/>
          <a:endParaRPr lang="en-US"/>
        </a:p>
      </dgm:t>
    </dgm:pt>
    <dgm:pt modelId="{F7F50DF2-7C83-48BC-8B84-AA71C424D9B9}" type="sibTrans" cxnId="{5185BAB2-0212-40B9-BAE8-EB8AC869B0F0}">
      <dgm:prSet/>
      <dgm:spPr/>
      <dgm:t>
        <a:bodyPr/>
        <a:lstStyle/>
        <a:p>
          <a:pPr algn="ctr"/>
          <a:endParaRPr lang="en-US"/>
        </a:p>
      </dgm:t>
    </dgm:pt>
    <dgm:pt modelId="{C3B434EA-F11C-4D25-B136-B50E17882E6C}">
      <dgm:prSet phldrT="[Text]" custT="1"/>
      <dgm:spPr/>
      <dgm:t>
        <a:bodyPr/>
        <a:lstStyle/>
        <a:p>
          <a:pPr algn="ctr"/>
          <a:r>
            <a:rPr lang="en-US" sz="1600"/>
            <a:t>Hospitality</a:t>
          </a:r>
        </a:p>
      </dgm:t>
    </dgm:pt>
    <dgm:pt modelId="{8FBE9C77-022D-43F7-8236-B2B646C847F6}" type="parTrans" cxnId="{66C0A280-AC24-4AE4-A0D1-13F7D08CC811}">
      <dgm:prSet/>
      <dgm:spPr/>
      <dgm:t>
        <a:bodyPr/>
        <a:lstStyle/>
        <a:p>
          <a:pPr algn="ctr"/>
          <a:endParaRPr lang="en-US"/>
        </a:p>
      </dgm:t>
    </dgm:pt>
    <dgm:pt modelId="{5966A743-D84F-4102-9CE5-DDF1FD71ED3F}" type="sibTrans" cxnId="{66C0A280-AC24-4AE4-A0D1-13F7D08CC811}">
      <dgm:prSet/>
      <dgm:spPr/>
      <dgm:t>
        <a:bodyPr/>
        <a:lstStyle/>
        <a:p>
          <a:pPr algn="ctr"/>
          <a:endParaRPr lang="en-US"/>
        </a:p>
      </dgm:t>
    </dgm:pt>
    <dgm:pt modelId="{647A3188-22E1-468D-AE39-0D3E12BE8081}" type="pres">
      <dgm:prSet presAssocID="{1A120C69-7781-43B9-9800-E364E435FBA3}" presName="diagram" presStyleCnt="0">
        <dgm:presLayoutVars>
          <dgm:dir/>
          <dgm:resizeHandles val="exact"/>
        </dgm:presLayoutVars>
      </dgm:prSet>
      <dgm:spPr/>
    </dgm:pt>
    <dgm:pt modelId="{0C07B023-C212-4EA2-8076-4E3EAE230107}" type="pres">
      <dgm:prSet presAssocID="{FC59ACBB-CEC7-408D-9BF8-B9B6C202D598}" presName="node" presStyleLbl="node1" presStyleIdx="0" presStyleCnt="6">
        <dgm:presLayoutVars>
          <dgm:bulletEnabled val="1"/>
        </dgm:presLayoutVars>
      </dgm:prSet>
      <dgm:spPr/>
    </dgm:pt>
    <dgm:pt modelId="{BEEC63C0-054D-4B98-802A-E06EC3B19EC8}" type="pres">
      <dgm:prSet presAssocID="{E603C923-BEC5-4B17-949F-8F4A94B4DDC3}" presName="sibTrans" presStyleCnt="0"/>
      <dgm:spPr/>
    </dgm:pt>
    <dgm:pt modelId="{1DA27F06-A86B-4352-89D6-DEC13FA236CD}" type="pres">
      <dgm:prSet presAssocID="{1817E1E8-A0FF-4DF0-8E39-E17B78CDB127}" presName="node" presStyleLbl="node1" presStyleIdx="1" presStyleCnt="6">
        <dgm:presLayoutVars>
          <dgm:bulletEnabled val="1"/>
        </dgm:presLayoutVars>
      </dgm:prSet>
      <dgm:spPr/>
    </dgm:pt>
    <dgm:pt modelId="{A0265C52-B497-4DDD-85BE-D1FEA3937F6B}" type="pres">
      <dgm:prSet presAssocID="{A8197587-1C70-4E40-A209-D787E7E1E782}" presName="sibTrans" presStyleCnt="0"/>
      <dgm:spPr/>
    </dgm:pt>
    <dgm:pt modelId="{B6EEC1F4-8A6D-459C-8CBA-CA59AC2E6E2E}" type="pres">
      <dgm:prSet presAssocID="{5C4246D6-7E92-4495-A284-82E92356F35C}" presName="node" presStyleLbl="node1" presStyleIdx="2" presStyleCnt="6">
        <dgm:presLayoutVars>
          <dgm:bulletEnabled val="1"/>
        </dgm:presLayoutVars>
      </dgm:prSet>
      <dgm:spPr/>
    </dgm:pt>
    <dgm:pt modelId="{BBA3F5D2-612F-40CB-91FB-528EF9EB38D6}" type="pres">
      <dgm:prSet presAssocID="{78382D33-CC70-4908-A008-00C60B1459CB}" presName="sibTrans" presStyleCnt="0"/>
      <dgm:spPr/>
    </dgm:pt>
    <dgm:pt modelId="{76236371-F379-44DB-9B86-C06918227705}" type="pres">
      <dgm:prSet presAssocID="{6E009158-3559-41A0-8995-11B18E2DFF27}" presName="node" presStyleLbl="node1" presStyleIdx="3" presStyleCnt="6">
        <dgm:presLayoutVars>
          <dgm:bulletEnabled val="1"/>
        </dgm:presLayoutVars>
      </dgm:prSet>
      <dgm:spPr/>
    </dgm:pt>
    <dgm:pt modelId="{690FE0F7-D08A-43CC-9E4E-6F2E76135E12}" type="pres">
      <dgm:prSet presAssocID="{1A949E8F-8B35-4506-806F-19F2C3A03E32}" presName="sibTrans" presStyleCnt="0"/>
      <dgm:spPr/>
    </dgm:pt>
    <dgm:pt modelId="{7DB044A9-EDA9-49A6-90DA-AF3B4390A550}" type="pres">
      <dgm:prSet presAssocID="{4D9F5291-9E04-4BED-AE39-1C0E7BA4C612}" presName="node" presStyleLbl="node1" presStyleIdx="4" presStyleCnt="6">
        <dgm:presLayoutVars>
          <dgm:bulletEnabled val="1"/>
        </dgm:presLayoutVars>
      </dgm:prSet>
      <dgm:spPr/>
    </dgm:pt>
    <dgm:pt modelId="{7164BE94-B008-41C3-87FA-AF55760980DD}" type="pres">
      <dgm:prSet presAssocID="{F7F50DF2-7C83-48BC-8B84-AA71C424D9B9}" presName="sibTrans" presStyleCnt="0"/>
      <dgm:spPr/>
    </dgm:pt>
    <dgm:pt modelId="{0398B3DF-4287-45E4-8EA5-8767D6FC2E51}" type="pres">
      <dgm:prSet presAssocID="{C3B434EA-F11C-4D25-B136-B50E17882E6C}" presName="node" presStyleLbl="node1" presStyleIdx="5" presStyleCnt="6">
        <dgm:presLayoutVars>
          <dgm:bulletEnabled val="1"/>
        </dgm:presLayoutVars>
      </dgm:prSet>
      <dgm:spPr/>
    </dgm:pt>
  </dgm:ptLst>
  <dgm:cxnLst>
    <dgm:cxn modelId="{4B7BC717-A1FC-4C66-8C90-3B2834F75BF9}" type="presOf" srcId="{6E009158-3559-41A0-8995-11B18E2DFF27}" destId="{76236371-F379-44DB-9B86-C06918227705}" srcOrd="0" destOrd="0" presId="urn:microsoft.com/office/officeart/2005/8/layout/default#1"/>
    <dgm:cxn modelId="{28C1D036-8B69-4645-91D0-EE9A9461F3F8}" srcId="{1A120C69-7781-43B9-9800-E364E435FBA3}" destId="{5C4246D6-7E92-4495-A284-82E92356F35C}" srcOrd="2" destOrd="0" parTransId="{D7A47C4A-A705-4465-B92F-8E7A57AEAAB6}" sibTransId="{78382D33-CC70-4908-A008-00C60B1459CB}"/>
    <dgm:cxn modelId="{9E47243D-3E34-415E-B7ED-86943A81CF50}" type="presOf" srcId="{1817E1E8-A0FF-4DF0-8E39-E17B78CDB127}" destId="{1DA27F06-A86B-4352-89D6-DEC13FA236CD}" srcOrd="0" destOrd="0" presId="urn:microsoft.com/office/officeart/2005/8/layout/default#1"/>
    <dgm:cxn modelId="{2AC03B6C-16C3-4C63-B44D-565906047581}" srcId="{1A120C69-7781-43B9-9800-E364E435FBA3}" destId="{6E009158-3559-41A0-8995-11B18E2DFF27}" srcOrd="3" destOrd="0" parTransId="{27180455-BD41-457D-AE81-37EFA6E59171}" sibTransId="{1A949E8F-8B35-4506-806F-19F2C3A03E32}"/>
    <dgm:cxn modelId="{B038D153-0C49-4831-A199-9D307707F973}" srcId="{1A120C69-7781-43B9-9800-E364E435FBA3}" destId="{1817E1E8-A0FF-4DF0-8E39-E17B78CDB127}" srcOrd="1" destOrd="0" parTransId="{B6BDE94C-EE89-43D1-ACCA-CDED44378B35}" sibTransId="{A8197587-1C70-4E40-A209-D787E7E1E782}"/>
    <dgm:cxn modelId="{66C0A280-AC24-4AE4-A0D1-13F7D08CC811}" srcId="{1A120C69-7781-43B9-9800-E364E435FBA3}" destId="{C3B434EA-F11C-4D25-B136-B50E17882E6C}" srcOrd="5" destOrd="0" parTransId="{8FBE9C77-022D-43F7-8236-B2B646C847F6}" sibTransId="{5966A743-D84F-4102-9CE5-DDF1FD71ED3F}"/>
    <dgm:cxn modelId="{606F658E-CA29-48D7-8090-E20CE2D8BC70}" srcId="{1A120C69-7781-43B9-9800-E364E435FBA3}" destId="{FC59ACBB-CEC7-408D-9BF8-B9B6C202D598}" srcOrd="0" destOrd="0" parTransId="{441233A8-2DD3-49BF-AFCB-2AAFD5E6A268}" sibTransId="{E603C923-BEC5-4B17-949F-8F4A94B4DDC3}"/>
    <dgm:cxn modelId="{427306AB-9B3E-4801-8AC9-7E2A4813F207}" type="presOf" srcId="{4D9F5291-9E04-4BED-AE39-1C0E7BA4C612}" destId="{7DB044A9-EDA9-49A6-90DA-AF3B4390A550}" srcOrd="0" destOrd="0" presId="urn:microsoft.com/office/officeart/2005/8/layout/default#1"/>
    <dgm:cxn modelId="{5185BAB2-0212-40B9-BAE8-EB8AC869B0F0}" srcId="{1A120C69-7781-43B9-9800-E364E435FBA3}" destId="{4D9F5291-9E04-4BED-AE39-1C0E7BA4C612}" srcOrd="4" destOrd="0" parTransId="{D348FBB4-F8C3-42AA-92A9-0E7B4C4F75FD}" sibTransId="{F7F50DF2-7C83-48BC-8B84-AA71C424D9B9}"/>
    <dgm:cxn modelId="{70714AB5-2ADF-4DF1-B74D-CA6EEE8A7920}" type="presOf" srcId="{5C4246D6-7E92-4495-A284-82E92356F35C}" destId="{B6EEC1F4-8A6D-459C-8CBA-CA59AC2E6E2E}" srcOrd="0" destOrd="0" presId="urn:microsoft.com/office/officeart/2005/8/layout/default#1"/>
    <dgm:cxn modelId="{40F545E5-6232-4843-85A2-21CCA99C908A}" type="presOf" srcId="{FC59ACBB-CEC7-408D-9BF8-B9B6C202D598}" destId="{0C07B023-C212-4EA2-8076-4E3EAE230107}" srcOrd="0" destOrd="0" presId="urn:microsoft.com/office/officeart/2005/8/layout/default#1"/>
    <dgm:cxn modelId="{D1478EE5-00C9-428B-B544-F9172416CA98}" type="presOf" srcId="{1A120C69-7781-43B9-9800-E364E435FBA3}" destId="{647A3188-22E1-468D-AE39-0D3E12BE8081}" srcOrd="0" destOrd="0" presId="urn:microsoft.com/office/officeart/2005/8/layout/default#1"/>
    <dgm:cxn modelId="{405B53F0-3B8E-41A4-9BD5-250F9EC0F199}" type="presOf" srcId="{C3B434EA-F11C-4D25-B136-B50E17882E6C}" destId="{0398B3DF-4287-45E4-8EA5-8767D6FC2E51}" srcOrd="0" destOrd="0" presId="urn:microsoft.com/office/officeart/2005/8/layout/default#1"/>
    <dgm:cxn modelId="{0654A8FB-F09E-4F46-9ED9-70B4BC4A68A0}" type="presParOf" srcId="{647A3188-22E1-468D-AE39-0D3E12BE8081}" destId="{0C07B023-C212-4EA2-8076-4E3EAE230107}" srcOrd="0" destOrd="0" presId="urn:microsoft.com/office/officeart/2005/8/layout/default#1"/>
    <dgm:cxn modelId="{6284F144-4F44-4A41-AED8-C20D04E873F1}" type="presParOf" srcId="{647A3188-22E1-468D-AE39-0D3E12BE8081}" destId="{BEEC63C0-054D-4B98-802A-E06EC3B19EC8}" srcOrd="1" destOrd="0" presId="urn:microsoft.com/office/officeart/2005/8/layout/default#1"/>
    <dgm:cxn modelId="{ECC4AB28-20FC-419A-9C30-B7065CE5B6E6}" type="presParOf" srcId="{647A3188-22E1-468D-AE39-0D3E12BE8081}" destId="{1DA27F06-A86B-4352-89D6-DEC13FA236CD}" srcOrd="2" destOrd="0" presId="urn:microsoft.com/office/officeart/2005/8/layout/default#1"/>
    <dgm:cxn modelId="{5F698C03-172A-4DC5-BDA0-86AE2B8FC29C}" type="presParOf" srcId="{647A3188-22E1-468D-AE39-0D3E12BE8081}" destId="{A0265C52-B497-4DDD-85BE-D1FEA3937F6B}" srcOrd="3" destOrd="0" presId="urn:microsoft.com/office/officeart/2005/8/layout/default#1"/>
    <dgm:cxn modelId="{E7F61FAC-3A77-4F97-B989-D8710651FDC8}" type="presParOf" srcId="{647A3188-22E1-468D-AE39-0D3E12BE8081}" destId="{B6EEC1F4-8A6D-459C-8CBA-CA59AC2E6E2E}" srcOrd="4" destOrd="0" presId="urn:microsoft.com/office/officeart/2005/8/layout/default#1"/>
    <dgm:cxn modelId="{80068B65-A034-4CDB-92D3-C8B3BA501FCD}" type="presParOf" srcId="{647A3188-22E1-468D-AE39-0D3E12BE8081}" destId="{BBA3F5D2-612F-40CB-91FB-528EF9EB38D6}" srcOrd="5" destOrd="0" presId="urn:microsoft.com/office/officeart/2005/8/layout/default#1"/>
    <dgm:cxn modelId="{2B2A2E94-526B-4F5C-BFD5-EF945B497064}" type="presParOf" srcId="{647A3188-22E1-468D-AE39-0D3E12BE8081}" destId="{76236371-F379-44DB-9B86-C06918227705}" srcOrd="6" destOrd="0" presId="urn:microsoft.com/office/officeart/2005/8/layout/default#1"/>
    <dgm:cxn modelId="{E5E921CE-BE63-40FB-ABBD-1C43C02FA4B8}" type="presParOf" srcId="{647A3188-22E1-468D-AE39-0D3E12BE8081}" destId="{690FE0F7-D08A-43CC-9E4E-6F2E76135E12}" srcOrd="7" destOrd="0" presId="urn:microsoft.com/office/officeart/2005/8/layout/default#1"/>
    <dgm:cxn modelId="{B09F27BD-FCCD-4DE3-9CD3-F211729D7CC1}" type="presParOf" srcId="{647A3188-22E1-468D-AE39-0D3E12BE8081}" destId="{7DB044A9-EDA9-49A6-90DA-AF3B4390A550}" srcOrd="8" destOrd="0" presId="urn:microsoft.com/office/officeart/2005/8/layout/default#1"/>
    <dgm:cxn modelId="{6CC28E56-FABA-42D1-B697-C9822CE4337F}" type="presParOf" srcId="{647A3188-22E1-468D-AE39-0D3E12BE8081}" destId="{7164BE94-B008-41C3-87FA-AF55760980DD}" srcOrd="9" destOrd="0" presId="urn:microsoft.com/office/officeart/2005/8/layout/default#1"/>
    <dgm:cxn modelId="{3E45EE99-FDFD-4BBD-BEDA-150F4C1B764D}" type="presParOf" srcId="{647A3188-22E1-468D-AE39-0D3E12BE8081}" destId="{0398B3DF-4287-45E4-8EA5-8767D6FC2E51}" srcOrd="10" destOrd="0" presId="urn:microsoft.com/office/officeart/2005/8/layout/defaul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8F96D7-59C1-4433-BFD6-2871AF590453}">
      <dsp:nvSpPr>
        <dsp:cNvPr id="0" name=""/>
        <dsp:cNvSpPr/>
      </dsp:nvSpPr>
      <dsp:spPr>
        <a:xfrm>
          <a:off x="2218265" y="109585"/>
          <a:ext cx="1416177" cy="1416177"/>
        </a:xfrm>
        <a:prstGeom prst="pie">
          <a:avLst>
            <a:gd name="adj1" fmla="val 16200000"/>
            <a:gd name="adj2" fmla="val 1800000"/>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Calibri"/>
              <a:ea typeface="+mn-ea"/>
              <a:cs typeface="+mn-cs"/>
            </a:rPr>
            <a:t>Plan</a:t>
          </a:r>
        </a:p>
      </dsp:txBody>
      <dsp:txXfrm>
        <a:off x="2964624" y="409679"/>
        <a:ext cx="505777" cy="421481"/>
      </dsp:txXfrm>
    </dsp:sp>
    <dsp:sp modelId="{C812681B-6DA5-4359-90C0-55F12853439A}">
      <dsp:nvSpPr>
        <dsp:cNvPr id="0" name=""/>
        <dsp:cNvSpPr/>
      </dsp:nvSpPr>
      <dsp:spPr>
        <a:xfrm>
          <a:off x="2189099" y="160162"/>
          <a:ext cx="1416177" cy="1416177"/>
        </a:xfrm>
        <a:prstGeom prst="pie">
          <a:avLst>
            <a:gd name="adj1" fmla="val 1800000"/>
            <a:gd name="adj2" fmla="val 9000000"/>
          </a:avLst>
        </a:prstGeom>
        <a:gradFill rotWithShape="0">
          <a:gsLst>
            <a:gs pos="0">
              <a:schemeClr val="accent2">
                <a:hueOff val="2340759"/>
                <a:satOff val="-2919"/>
                <a:lumOff val="686"/>
                <a:alphaOff val="0"/>
                <a:shade val="51000"/>
                <a:satMod val="130000"/>
              </a:schemeClr>
            </a:gs>
            <a:gs pos="80000">
              <a:schemeClr val="accent2">
                <a:hueOff val="2340759"/>
                <a:satOff val="-2919"/>
                <a:lumOff val="686"/>
                <a:alphaOff val="0"/>
                <a:shade val="93000"/>
                <a:satMod val="130000"/>
              </a:schemeClr>
            </a:gs>
            <a:gs pos="100000">
              <a:schemeClr val="accent2">
                <a:hueOff val="2340759"/>
                <a:satOff val="-2919"/>
                <a:lumOff val="68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Calibri"/>
              <a:ea typeface="+mn-ea"/>
              <a:cs typeface="+mn-cs"/>
            </a:rPr>
            <a:t>Delivery on Site (Execution)</a:t>
          </a:r>
        </a:p>
      </dsp:txBody>
      <dsp:txXfrm>
        <a:off x="2526284" y="1078992"/>
        <a:ext cx="758666" cy="370903"/>
      </dsp:txXfrm>
    </dsp:sp>
    <dsp:sp modelId="{59391402-6390-4506-978D-ECA3FF303A7C}">
      <dsp:nvSpPr>
        <dsp:cNvPr id="0" name=""/>
        <dsp:cNvSpPr/>
      </dsp:nvSpPr>
      <dsp:spPr>
        <a:xfrm>
          <a:off x="2159932" y="109585"/>
          <a:ext cx="1416177" cy="1416177"/>
        </a:xfrm>
        <a:prstGeom prst="pie">
          <a:avLst>
            <a:gd name="adj1" fmla="val 9000000"/>
            <a:gd name="adj2" fmla="val 16200000"/>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Calibri"/>
              <a:ea typeface="+mn-ea"/>
              <a:cs typeface="+mn-cs"/>
            </a:rPr>
            <a:t>Evaluation</a:t>
          </a:r>
        </a:p>
      </dsp:txBody>
      <dsp:txXfrm>
        <a:off x="2323973" y="409679"/>
        <a:ext cx="505777" cy="421481"/>
      </dsp:txXfrm>
    </dsp:sp>
    <dsp:sp modelId="{D6F73D75-449B-4F4A-852F-AEEF67E5128B}">
      <dsp:nvSpPr>
        <dsp:cNvPr id="0" name=""/>
        <dsp:cNvSpPr/>
      </dsp:nvSpPr>
      <dsp:spPr>
        <a:xfrm>
          <a:off x="2130714" y="21917"/>
          <a:ext cx="1591513" cy="1591513"/>
        </a:xfrm>
        <a:prstGeom prst="circularArrow">
          <a:avLst>
            <a:gd name="adj1" fmla="val 5085"/>
            <a:gd name="adj2" fmla="val 327528"/>
            <a:gd name="adj3" fmla="val 1472472"/>
            <a:gd name="adj4" fmla="val 16199432"/>
            <a:gd name="adj5" fmla="val 5932"/>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A9DDAD5E-9009-48E6-B384-883F632D7C3D}">
      <dsp:nvSpPr>
        <dsp:cNvPr id="0" name=""/>
        <dsp:cNvSpPr/>
      </dsp:nvSpPr>
      <dsp:spPr>
        <a:xfrm>
          <a:off x="2101430" y="72405"/>
          <a:ext cx="1591513" cy="1591513"/>
        </a:xfrm>
        <a:prstGeom prst="circularArrow">
          <a:avLst>
            <a:gd name="adj1" fmla="val 5085"/>
            <a:gd name="adj2" fmla="val 327528"/>
            <a:gd name="adj3" fmla="val 8671970"/>
            <a:gd name="adj4" fmla="val 1800502"/>
            <a:gd name="adj5" fmla="val 5932"/>
          </a:avLst>
        </a:prstGeom>
        <a:solidFill>
          <a:schemeClr val="accent2">
            <a:hueOff val="2340759"/>
            <a:satOff val="-2919"/>
            <a:lumOff val="686"/>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5AC35B93-B5A5-4D24-8F36-0683C2E5ED65}">
      <dsp:nvSpPr>
        <dsp:cNvPr id="0" name=""/>
        <dsp:cNvSpPr/>
      </dsp:nvSpPr>
      <dsp:spPr>
        <a:xfrm>
          <a:off x="2072147" y="21917"/>
          <a:ext cx="1591513" cy="1591513"/>
        </a:xfrm>
        <a:prstGeom prst="circularArrow">
          <a:avLst>
            <a:gd name="adj1" fmla="val 5085"/>
            <a:gd name="adj2" fmla="val 327528"/>
            <a:gd name="adj3" fmla="val 15873039"/>
            <a:gd name="adj4" fmla="val 9000000"/>
            <a:gd name="adj5" fmla="val 5932"/>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07B023-C212-4EA2-8076-4E3EAE230107}">
      <dsp:nvSpPr>
        <dsp:cNvPr id="0" name=""/>
        <dsp:cNvSpPr/>
      </dsp:nvSpPr>
      <dsp:spPr>
        <a:xfrm>
          <a:off x="758431" y="485"/>
          <a:ext cx="1428003" cy="856802"/>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Event Coordination</a:t>
          </a:r>
        </a:p>
      </dsp:txBody>
      <dsp:txXfrm>
        <a:off x="758431" y="485"/>
        <a:ext cx="1428003" cy="856802"/>
      </dsp:txXfrm>
    </dsp:sp>
    <dsp:sp modelId="{1DA27F06-A86B-4352-89D6-DEC13FA236CD}">
      <dsp:nvSpPr>
        <dsp:cNvPr id="0" name=""/>
        <dsp:cNvSpPr/>
      </dsp:nvSpPr>
      <dsp:spPr>
        <a:xfrm>
          <a:off x="2329235" y="485"/>
          <a:ext cx="1428003" cy="856802"/>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Technical Expertise</a:t>
          </a:r>
        </a:p>
      </dsp:txBody>
      <dsp:txXfrm>
        <a:off x="2329235" y="485"/>
        <a:ext cx="1428003" cy="856802"/>
      </dsp:txXfrm>
    </dsp:sp>
    <dsp:sp modelId="{B6EEC1F4-8A6D-459C-8CBA-CA59AC2E6E2E}">
      <dsp:nvSpPr>
        <dsp:cNvPr id="0" name=""/>
        <dsp:cNvSpPr/>
      </dsp:nvSpPr>
      <dsp:spPr>
        <a:xfrm>
          <a:off x="3900039" y="485"/>
          <a:ext cx="1428003" cy="856802"/>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Customer Service</a:t>
          </a:r>
        </a:p>
      </dsp:txBody>
      <dsp:txXfrm>
        <a:off x="3900039" y="485"/>
        <a:ext cx="1428003" cy="856802"/>
      </dsp:txXfrm>
    </dsp:sp>
    <dsp:sp modelId="{76236371-F379-44DB-9B86-C06918227705}">
      <dsp:nvSpPr>
        <dsp:cNvPr id="0" name=""/>
        <dsp:cNvSpPr/>
      </dsp:nvSpPr>
      <dsp:spPr>
        <a:xfrm>
          <a:off x="758431" y="1000087"/>
          <a:ext cx="1428003" cy="856802"/>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Logistics Management</a:t>
          </a:r>
        </a:p>
      </dsp:txBody>
      <dsp:txXfrm>
        <a:off x="758431" y="1000087"/>
        <a:ext cx="1428003" cy="856802"/>
      </dsp:txXfrm>
    </dsp:sp>
    <dsp:sp modelId="{7DB044A9-EDA9-49A6-90DA-AF3B4390A550}">
      <dsp:nvSpPr>
        <dsp:cNvPr id="0" name=""/>
        <dsp:cNvSpPr/>
      </dsp:nvSpPr>
      <dsp:spPr>
        <a:xfrm>
          <a:off x="2329235" y="1000087"/>
          <a:ext cx="1428003" cy="85680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Marketing and Promotion</a:t>
          </a:r>
        </a:p>
      </dsp:txBody>
      <dsp:txXfrm>
        <a:off x="2329235" y="1000087"/>
        <a:ext cx="1428003" cy="856802"/>
      </dsp:txXfrm>
    </dsp:sp>
    <dsp:sp modelId="{0398B3DF-4287-45E4-8EA5-8767D6FC2E51}">
      <dsp:nvSpPr>
        <dsp:cNvPr id="0" name=""/>
        <dsp:cNvSpPr/>
      </dsp:nvSpPr>
      <dsp:spPr>
        <a:xfrm>
          <a:off x="3900039" y="1000087"/>
          <a:ext cx="1428003" cy="856802"/>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Hospitality</a:t>
          </a:r>
        </a:p>
      </dsp:txBody>
      <dsp:txXfrm>
        <a:off x="3900039" y="1000087"/>
        <a:ext cx="1428003" cy="856802"/>
      </dsp:txXfrm>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FADBCD-E104-448A-A569-5FBC57D3B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3178</Words>
  <Characters>18115</Characters>
  <DocSecurity>0</DocSecurity>
  <Lines>150</Lines>
  <Paragraphs>42</Paragraphs>
  <ScaleCrop>false</ScaleCrop>
  <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2024-05-22T04:07:00Z</dcterms:created>
  <dcterms:modified xsi:type="dcterms:W3CDTF">2024-05-23T20:16:00Z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65fb3e59fa3f249cd03bb0453944b308bf0341f64d821acc366ef53d35605c75</vt:lpwstr>
  </property>
</Properties>
</file>