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120048" w:rsidP="11C8A29D" w:rsidRDefault="6E1AFA88" w14:paraId="0CE4D776" w14:textId="3147A4BF">
      <w:pPr>
        <w:spacing w:line="276" w:lineRule="auto"/>
        <w:jc w:val="center"/>
        <w:rPr>
          <w:rFonts w:ascii="Arial" w:hAnsi="Arial" w:eastAsia="Arial" w:cs="Arial"/>
          <w:color w:val="000000" w:themeColor="text1"/>
          <w:sz w:val="28"/>
          <w:szCs w:val="28"/>
        </w:rPr>
      </w:pPr>
      <w:r>
        <w:rPr>
          <w:noProof/>
        </w:rPr>
        <w:drawing>
          <wp:inline distT="0" distB="0" distL="0" distR="0" wp14:anchorId="094EC399" wp14:editId="4B0F2E18">
            <wp:extent cx="1571625" cy="1552575"/>
            <wp:effectExtent l="0" t="0" r="0" b="0"/>
            <wp:docPr id="1917487795" name="drawing" title="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487795" name="Picture 1917487795"/>
                    <pic:cNvPicPr/>
                  </pic:nvPicPr>
                  <pic:blipFill>
                    <a:blip r:embed="rId6">
                      <a:extLst>
                        <a:ext uri="{28A0092B-C50C-407E-A947-70E740481C1C}">
                          <a14:useLocalDpi xmlns:a14="http://schemas.microsoft.com/office/drawing/2010/main"/>
                        </a:ext>
                      </a:extLst>
                    </a:blip>
                    <a:stretch>
                      <a:fillRect/>
                    </a:stretch>
                  </pic:blipFill>
                  <pic:spPr>
                    <a:xfrm>
                      <a:off x="0" y="0"/>
                      <a:ext cx="1571625" cy="1552575"/>
                    </a:xfrm>
                    <a:prstGeom prst="rect">
                      <a:avLst/>
                    </a:prstGeom>
                  </pic:spPr>
                </pic:pic>
              </a:graphicData>
            </a:graphic>
          </wp:inline>
        </w:drawing>
      </w:r>
    </w:p>
    <w:p w:rsidR="00120048" w:rsidP="11C8A29D" w:rsidRDefault="00120048" w14:paraId="09EE3CD5" w14:textId="089985B9">
      <w:pPr>
        <w:spacing w:line="276" w:lineRule="auto"/>
        <w:jc w:val="center"/>
        <w:rPr>
          <w:rFonts w:ascii="Arial" w:hAnsi="Arial" w:eastAsia="Arial" w:cs="Arial"/>
          <w:color w:val="000000" w:themeColor="text1"/>
          <w:sz w:val="28"/>
          <w:szCs w:val="28"/>
        </w:rPr>
      </w:pPr>
    </w:p>
    <w:p w:rsidR="00120048" w:rsidP="11C8A29D" w:rsidRDefault="6E1AFA88" w14:paraId="017CC15A" w14:textId="724A41C3">
      <w:pPr>
        <w:jc w:val="center"/>
        <w:rPr>
          <w:rFonts w:ascii="Aptos" w:hAnsi="Aptos" w:eastAsia="Aptos" w:cs="Aptos"/>
          <w:color w:val="000000" w:themeColor="text1"/>
          <w:sz w:val="28"/>
          <w:szCs w:val="28"/>
        </w:rPr>
      </w:pPr>
      <w:r w:rsidRPr="11C8A29D">
        <w:rPr>
          <w:rFonts w:ascii="Aptos" w:hAnsi="Aptos" w:eastAsia="Aptos" w:cs="Aptos"/>
          <w:color w:val="000000" w:themeColor="text1"/>
          <w:sz w:val="28"/>
          <w:szCs w:val="28"/>
        </w:rPr>
        <w:t>Emma Biggs</w:t>
      </w:r>
    </w:p>
    <w:p w:rsidR="00120048" w:rsidP="11C8A29D" w:rsidRDefault="6E1AFA88" w14:paraId="5A4F03AA" w14:textId="51C5AFFA">
      <w:pPr>
        <w:jc w:val="center"/>
        <w:rPr>
          <w:rFonts w:ascii="Aptos" w:hAnsi="Aptos" w:eastAsia="Aptos" w:cs="Aptos"/>
          <w:color w:val="000000" w:themeColor="text1"/>
          <w:sz w:val="28"/>
          <w:szCs w:val="28"/>
        </w:rPr>
      </w:pPr>
      <w:r w:rsidRPr="11C8A29D">
        <w:rPr>
          <w:rFonts w:ascii="Aptos" w:hAnsi="Aptos" w:eastAsia="Aptos" w:cs="Aptos"/>
          <w:color w:val="000000" w:themeColor="text1"/>
          <w:sz w:val="28"/>
          <w:szCs w:val="28"/>
        </w:rPr>
        <w:t>Student Number: 2308431</w:t>
      </w:r>
    </w:p>
    <w:p w:rsidR="00120048" w:rsidP="11C8A29D" w:rsidRDefault="00120048" w14:paraId="5F4AB767" w14:textId="694E660B">
      <w:pPr>
        <w:jc w:val="center"/>
        <w:rPr>
          <w:rFonts w:ascii="Aptos" w:hAnsi="Aptos" w:eastAsia="Aptos" w:cs="Aptos"/>
          <w:color w:val="000000" w:themeColor="text1"/>
          <w:sz w:val="28"/>
          <w:szCs w:val="28"/>
        </w:rPr>
      </w:pPr>
    </w:p>
    <w:p w:rsidR="00120048" w:rsidP="11C8A29D" w:rsidRDefault="00120048" w14:paraId="3B472A00" w14:textId="48E52DE9">
      <w:pPr>
        <w:jc w:val="center"/>
        <w:rPr>
          <w:rFonts w:ascii="Aptos" w:hAnsi="Aptos" w:eastAsia="Aptos" w:cs="Aptos"/>
          <w:color w:val="000000" w:themeColor="text1"/>
          <w:sz w:val="28"/>
          <w:szCs w:val="28"/>
        </w:rPr>
      </w:pPr>
    </w:p>
    <w:p w:rsidR="00120048" w:rsidP="11C8A29D" w:rsidRDefault="6E1AFA88" w14:paraId="24DF5A1C" w14:textId="2DA5A4C4">
      <w:pPr>
        <w:jc w:val="center"/>
        <w:rPr>
          <w:rFonts w:ascii="Aptos" w:hAnsi="Aptos" w:eastAsia="Aptos" w:cs="Aptos"/>
          <w:color w:val="000000" w:themeColor="text1"/>
          <w:sz w:val="28"/>
          <w:szCs w:val="28"/>
        </w:rPr>
      </w:pPr>
      <w:r w:rsidRPr="11C8A29D">
        <w:rPr>
          <w:rFonts w:ascii="Aptos" w:hAnsi="Aptos" w:eastAsia="Aptos" w:cs="Aptos"/>
          <w:color w:val="000000" w:themeColor="text1"/>
          <w:sz w:val="28"/>
          <w:szCs w:val="28"/>
        </w:rPr>
        <w:t xml:space="preserve">Work Based Group Project Portfolio (ACDA5022) </w:t>
      </w:r>
    </w:p>
    <w:p w:rsidR="00120048" w:rsidP="11C8A29D" w:rsidRDefault="00120048" w14:paraId="6900B60F" w14:textId="3E97DA1C">
      <w:pPr>
        <w:jc w:val="center"/>
        <w:rPr>
          <w:rFonts w:ascii="Aptos" w:hAnsi="Aptos" w:eastAsia="Aptos" w:cs="Aptos"/>
          <w:color w:val="000000" w:themeColor="text1"/>
          <w:sz w:val="28"/>
          <w:szCs w:val="28"/>
        </w:rPr>
      </w:pPr>
    </w:p>
    <w:p w:rsidR="00120048" w:rsidP="11C8A29D" w:rsidRDefault="00120048" w14:paraId="26FE2F86" w14:textId="58ACA08A">
      <w:pPr>
        <w:jc w:val="center"/>
        <w:rPr>
          <w:rFonts w:ascii="Aptos" w:hAnsi="Aptos" w:eastAsia="Aptos" w:cs="Aptos"/>
          <w:color w:val="000000" w:themeColor="text1"/>
          <w:sz w:val="28"/>
          <w:szCs w:val="28"/>
        </w:rPr>
      </w:pPr>
    </w:p>
    <w:p w:rsidR="00120048" w:rsidP="11C8A29D" w:rsidRDefault="6E1AFA88" w14:paraId="0B70CB8E" w14:textId="6EC7488C">
      <w:pPr>
        <w:jc w:val="center"/>
        <w:rPr>
          <w:rFonts w:ascii="Aptos" w:hAnsi="Aptos" w:eastAsia="Aptos" w:cs="Aptos"/>
          <w:color w:val="000000" w:themeColor="text1"/>
          <w:sz w:val="28"/>
          <w:szCs w:val="28"/>
        </w:rPr>
      </w:pPr>
      <w:r w:rsidRPr="11C8A29D">
        <w:rPr>
          <w:rFonts w:ascii="Aptos" w:hAnsi="Aptos" w:eastAsia="Aptos" w:cs="Aptos"/>
          <w:color w:val="000000" w:themeColor="text1"/>
          <w:sz w:val="28"/>
          <w:szCs w:val="28"/>
        </w:rPr>
        <w:t xml:space="preserve">School of Applied Computing </w:t>
      </w:r>
    </w:p>
    <w:p w:rsidR="00120048" w:rsidP="11C8A29D" w:rsidRDefault="00120048" w14:paraId="51FEA53D" w14:textId="610A21C5">
      <w:pPr>
        <w:jc w:val="center"/>
        <w:rPr>
          <w:rFonts w:ascii="Aptos" w:hAnsi="Aptos" w:eastAsia="Aptos" w:cs="Aptos"/>
          <w:color w:val="000000" w:themeColor="text1"/>
          <w:sz w:val="28"/>
          <w:szCs w:val="28"/>
        </w:rPr>
      </w:pPr>
    </w:p>
    <w:p w:rsidR="00120048" w:rsidP="11C8A29D" w:rsidRDefault="00120048" w14:paraId="785A3D6F" w14:textId="07E3A2F1">
      <w:pPr>
        <w:jc w:val="center"/>
        <w:rPr>
          <w:rFonts w:ascii="Aptos" w:hAnsi="Aptos" w:eastAsia="Aptos" w:cs="Aptos"/>
          <w:color w:val="000000" w:themeColor="text1"/>
          <w:sz w:val="28"/>
          <w:szCs w:val="28"/>
        </w:rPr>
      </w:pPr>
    </w:p>
    <w:p w:rsidR="00120048" w:rsidP="11C8A29D" w:rsidRDefault="6E1AFA88" w14:paraId="53E3DB80" w14:textId="7B9F76BE">
      <w:pPr>
        <w:jc w:val="center"/>
        <w:rPr>
          <w:rFonts w:ascii="Aptos" w:hAnsi="Aptos" w:eastAsia="Aptos" w:cs="Aptos"/>
          <w:color w:val="000000" w:themeColor="text1"/>
          <w:sz w:val="28"/>
          <w:szCs w:val="28"/>
        </w:rPr>
      </w:pPr>
      <w:r w:rsidRPr="11C8A29D">
        <w:rPr>
          <w:rFonts w:ascii="Aptos" w:hAnsi="Aptos" w:eastAsia="Aptos" w:cs="Aptos"/>
          <w:color w:val="000000" w:themeColor="text1"/>
          <w:sz w:val="28"/>
          <w:szCs w:val="28"/>
        </w:rPr>
        <w:t>Ordinance Munitions and Explosives</w:t>
      </w:r>
    </w:p>
    <w:p w:rsidR="00120048" w:rsidP="11C8A29D" w:rsidRDefault="00120048" w14:paraId="3C6B6484" w14:textId="34FAAF5D">
      <w:pPr>
        <w:jc w:val="center"/>
        <w:rPr>
          <w:rFonts w:ascii="Aptos" w:hAnsi="Aptos" w:eastAsia="Aptos" w:cs="Aptos"/>
          <w:color w:val="000000" w:themeColor="text1"/>
          <w:sz w:val="28"/>
          <w:szCs w:val="28"/>
        </w:rPr>
      </w:pPr>
    </w:p>
    <w:p w:rsidR="00120048" w:rsidP="11C8A29D" w:rsidRDefault="00120048" w14:paraId="2B0C8A24" w14:textId="61F1FA52">
      <w:pPr>
        <w:jc w:val="center"/>
        <w:rPr>
          <w:rFonts w:ascii="Aptos" w:hAnsi="Aptos" w:eastAsia="Aptos" w:cs="Aptos"/>
          <w:color w:val="000000" w:themeColor="text1"/>
          <w:sz w:val="28"/>
          <w:szCs w:val="28"/>
        </w:rPr>
      </w:pPr>
    </w:p>
    <w:p w:rsidR="00120048" w:rsidP="11C8A29D" w:rsidRDefault="6E1AFA88" w14:paraId="6D456248" w14:textId="6C44F24F">
      <w:pPr>
        <w:jc w:val="center"/>
        <w:rPr>
          <w:rFonts w:ascii="Aptos" w:hAnsi="Aptos" w:eastAsia="Aptos" w:cs="Aptos"/>
          <w:color w:val="000000" w:themeColor="text1"/>
          <w:sz w:val="28"/>
          <w:szCs w:val="28"/>
        </w:rPr>
      </w:pPr>
      <w:r w:rsidRPr="11C8A29D">
        <w:rPr>
          <w:rFonts w:ascii="Aptos" w:hAnsi="Aptos" w:eastAsia="Aptos" w:cs="Aptos"/>
          <w:color w:val="000000" w:themeColor="text1"/>
          <w:sz w:val="28"/>
          <w:szCs w:val="28"/>
        </w:rPr>
        <w:t>BEng</w:t>
      </w:r>
    </w:p>
    <w:p w:rsidR="00120048" w:rsidP="11C8A29D" w:rsidRDefault="00120048" w14:paraId="6E02DA63" w14:textId="169A416E">
      <w:pPr>
        <w:jc w:val="center"/>
        <w:rPr>
          <w:rFonts w:ascii="Aptos" w:hAnsi="Aptos" w:eastAsia="Aptos" w:cs="Aptos"/>
          <w:color w:val="000000" w:themeColor="text1"/>
          <w:sz w:val="28"/>
          <w:szCs w:val="28"/>
        </w:rPr>
      </w:pPr>
    </w:p>
    <w:p w:rsidR="00120048" w:rsidP="11C8A29D" w:rsidRDefault="00120048" w14:paraId="7BB80EC1" w14:textId="30D679C8">
      <w:pPr>
        <w:jc w:val="center"/>
        <w:rPr>
          <w:rFonts w:ascii="Aptos" w:hAnsi="Aptos" w:eastAsia="Aptos" w:cs="Aptos"/>
          <w:color w:val="000000" w:themeColor="text1"/>
          <w:sz w:val="28"/>
          <w:szCs w:val="28"/>
        </w:rPr>
      </w:pPr>
    </w:p>
    <w:p w:rsidR="00120048" w:rsidP="11C8A29D" w:rsidRDefault="70ACFF1A" w14:paraId="54ABD105" w14:textId="6B66456C">
      <w:pPr>
        <w:jc w:val="center"/>
      </w:pPr>
      <w:r w:rsidRPr="46D3ED56">
        <w:rPr>
          <w:rFonts w:ascii="Aptos" w:hAnsi="Aptos" w:eastAsia="Aptos" w:cs="Aptos"/>
          <w:color w:val="000000" w:themeColor="text1"/>
          <w:sz w:val="28"/>
          <w:szCs w:val="28"/>
        </w:rPr>
        <w:t>Academic Year: 2025</w:t>
      </w:r>
      <w:r w:rsidRPr="46D3ED56" w:rsidR="3F9673B6">
        <w:rPr>
          <w:rFonts w:ascii="Aptos" w:hAnsi="Aptos" w:eastAsia="Aptos" w:cs="Aptos"/>
          <w:color w:val="000000" w:themeColor="text1"/>
          <w:sz w:val="28"/>
          <w:szCs w:val="28"/>
        </w:rPr>
        <w:t xml:space="preserve"> – </w:t>
      </w:r>
      <w:r w:rsidRPr="46D3ED56">
        <w:rPr>
          <w:rFonts w:ascii="Aptos" w:hAnsi="Aptos" w:eastAsia="Aptos" w:cs="Aptos"/>
          <w:color w:val="000000" w:themeColor="text1"/>
          <w:sz w:val="28"/>
          <w:szCs w:val="28"/>
        </w:rPr>
        <w:t>2026</w:t>
      </w:r>
    </w:p>
    <w:p w:rsidR="46D3ED56" w:rsidP="46D3ED56" w:rsidRDefault="46D3ED56" w14:paraId="4229310D" w14:textId="7E3C1929">
      <w:pPr>
        <w:jc w:val="center"/>
        <w:rPr>
          <w:rFonts w:ascii="Aptos" w:hAnsi="Aptos" w:eastAsia="Aptos" w:cs="Aptos"/>
          <w:color w:val="000000" w:themeColor="text1"/>
          <w:sz w:val="28"/>
          <w:szCs w:val="28"/>
        </w:rPr>
      </w:pPr>
    </w:p>
    <w:p w:rsidR="46D3ED56" w:rsidP="46D3ED56" w:rsidRDefault="46D3ED56" w14:paraId="5EF61B12" w14:textId="38CE3B23">
      <w:pPr>
        <w:jc w:val="center"/>
        <w:rPr>
          <w:rFonts w:ascii="Aptos" w:hAnsi="Aptos" w:eastAsia="Aptos" w:cs="Aptos"/>
          <w:color w:val="000000" w:themeColor="text1"/>
          <w:sz w:val="28"/>
          <w:szCs w:val="28"/>
        </w:rPr>
      </w:pPr>
    </w:p>
    <w:p w:rsidR="1060B71A" w:rsidP="46D3ED56" w:rsidRDefault="394B729A" w14:paraId="6254B258" w14:textId="6CFFA7D8">
      <w:pPr>
        <w:pStyle w:val="Heading1"/>
      </w:pPr>
      <w:bookmarkStart w:name="_Toc228545702" w:id="0"/>
      <w:r w:rsidRPr="36A5BA12">
        <w:t>Abstract</w:t>
      </w:r>
      <w:bookmarkEnd w:id="0"/>
      <w:r w:rsidRPr="36A5BA12">
        <w:t xml:space="preserve"> </w:t>
      </w:r>
    </w:p>
    <w:p w:rsidR="46D3ED56" w:rsidP="36A5BA12" w:rsidRDefault="7F86E560" w14:paraId="2E4220AE" w14:textId="07DBA82D">
      <w:r w:rsidRPr="36A5BA12">
        <w:t xml:space="preserve">This report presents a systems engineering </w:t>
      </w:r>
      <w:r w:rsidRPr="36A5BA12" w:rsidR="3BA63E85">
        <w:t xml:space="preserve">focused analysis of the creation of a remote mine clearance concept for operation within a desert environment. </w:t>
      </w:r>
      <w:r w:rsidRPr="36A5BA12" w:rsidR="11E0AFBC">
        <w:t xml:space="preserve">Within the design team, </w:t>
      </w:r>
      <w:r w:rsidRPr="36A5BA12" w:rsidR="611414A6">
        <w:t>roles including Research and Development</w:t>
      </w:r>
      <w:r w:rsidRPr="36A5BA12" w:rsidR="757E54FB">
        <w:t xml:space="preserve"> Lead</w:t>
      </w:r>
      <w:r w:rsidRPr="36A5BA12" w:rsidR="611414A6">
        <w:t>, Test and Evaluation</w:t>
      </w:r>
      <w:r w:rsidRPr="36A5BA12" w:rsidR="2B62E674">
        <w:t xml:space="preserve"> Lead</w:t>
      </w:r>
      <w:r w:rsidRPr="36A5BA12" w:rsidR="611414A6">
        <w:t xml:space="preserve">, </w:t>
      </w:r>
      <w:r w:rsidRPr="36A5BA12" w:rsidR="068FCFFA">
        <w:t>Manufacturing and Procurement</w:t>
      </w:r>
      <w:r w:rsidRPr="36A5BA12" w:rsidR="1D86130B">
        <w:t xml:space="preserve"> Lead</w:t>
      </w:r>
      <w:r w:rsidRPr="36A5BA12" w:rsidR="068FCFFA">
        <w:t xml:space="preserve">, </w:t>
      </w:r>
      <w:r w:rsidRPr="36A5BA12" w:rsidR="0AEF2B10">
        <w:t xml:space="preserve">Safety and Legislation </w:t>
      </w:r>
      <w:r w:rsidRPr="36A5BA12" w:rsidR="49021A2B">
        <w:t xml:space="preserve">Lead </w:t>
      </w:r>
      <w:r w:rsidRPr="36A5BA12" w:rsidR="0AEF2B10">
        <w:t>as</w:t>
      </w:r>
      <w:r w:rsidRPr="36A5BA12" w:rsidR="57307647">
        <w:t xml:space="preserve"> well as Waste </w:t>
      </w:r>
      <w:r w:rsidRPr="36A5BA12" w:rsidR="02B07BFC">
        <w:t>M</w:t>
      </w:r>
      <w:r w:rsidRPr="36A5BA12" w:rsidR="57307647">
        <w:t xml:space="preserve">anagement and Disposal </w:t>
      </w:r>
      <w:r w:rsidRPr="36A5BA12" w:rsidR="5B82E0C6">
        <w:t xml:space="preserve">Lead </w:t>
      </w:r>
      <w:r w:rsidRPr="36A5BA12" w:rsidR="57307647">
        <w:t xml:space="preserve">were assigned to </w:t>
      </w:r>
      <w:r w:rsidR="0081596A">
        <w:t xml:space="preserve">team </w:t>
      </w:r>
      <w:r w:rsidRPr="36A5BA12" w:rsidR="57307647">
        <w:t>members</w:t>
      </w:r>
      <w:r w:rsidRPr="36A5BA12" w:rsidR="1DE79065">
        <w:t xml:space="preserve"> to facilitate the generation of an operationally safe, feasible and legally compliant design</w:t>
      </w:r>
      <w:r w:rsidRPr="36A5BA12" w:rsidR="57307647">
        <w:t>.</w:t>
      </w:r>
    </w:p>
    <w:p w:rsidR="46D3ED56" w:rsidP="36A5BA12" w:rsidRDefault="0657F013" w14:paraId="561B7525" w14:textId="04A38CC2">
      <w:r w:rsidRPr="36A5BA12">
        <w:t>The r</w:t>
      </w:r>
      <w:r w:rsidRPr="36A5BA12" w:rsidR="00C84FE6">
        <w:t xml:space="preserve">eport focuses on how systems engineering tools including requirement </w:t>
      </w:r>
      <w:r w:rsidRPr="36A5BA12" w:rsidR="7BCF8BB6">
        <w:t>analysis</w:t>
      </w:r>
      <w:r w:rsidRPr="36A5BA12" w:rsidR="00C84FE6">
        <w:t xml:space="preserve">, functional </w:t>
      </w:r>
      <w:r w:rsidRPr="36A5BA12" w:rsidR="7676D8E9">
        <w:t>analysis and failure mode and effect analysis were used to ensure safety</w:t>
      </w:r>
      <w:r w:rsidRPr="36A5BA12" w:rsidR="536F753B">
        <w:t xml:space="preserve"> was </w:t>
      </w:r>
      <w:r w:rsidRPr="36A5BA12" w:rsidR="20DE6979">
        <w:t>incorporated</w:t>
      </w:r>
      <w:r w:rsidRPr="36A5BA12" w:rsidR="536F753B">
        <w:t xml:space="preserve"> throughout system architecture</w:t>
      </w:r>
      <w:r w:rsidRPr="36A5BA12" w:rsidR="7F57DFE6">
        <w:t>. The application of these tools facilitated</w:t>
      </w:r>
      <w:r w:rsidRPr="36A5BA12" w:rsidR="536F753B">
        <w:t xml:space="preserve"> </w:t>
      </w:r>
      <w:r w:rsidRPr="36A5BA12" w:rsidR="6DFB7D0F">
        <w:t xml:space="preserve">the production of </w:t>
      </w:r>
      <w:r w:rsidR="0081596A">
        <w:t xml:space="preserve">a </w:t>
      </w:r>
      <w:r w:rsidRPr="36A5BA12" w:rsidR="536F753B">
        <w:t>traceable and justif</w:t>
      </w:r>
      <w:r w:rsidRPr="36A5BA12" w:rsidR="7BBE4E94">
        <w:t xml:space="preserve">iable </w:t>
      </w:r>
      <w:r w:rsidRPr="36A5BA12" w:rsidR="46470A3F">
        <w:t>concept that satisfies stakeholder requirements</w:t>
      </w:r>
      <w:r w:rsidRPr="36A5BA12" w:rsidR="7BBE4E94">
        <w:t>.</w:t>
      </w:r>
    </w:p>
    <w:p w:rsidR="46D3ED56" w:rsidRDefault="46D3ED56" w14:paraId="3BAABBE8" w14:textId="2CCDFBD8">
      <w:r>
        <w:br w:type="page"/>
      </w:r>
    </w:p>
    <w:p w:rsidR="7217A33D" w:rsidP="36A5BA12" w:rsidRDefault="6672EA1B" w14:paraId="7EA7927F" w14:textId="29A872E7">
      <w:pPr>
        <w:pStyle w:val="Heading1"/>
      </w:pPr>
      <w:bookmarkStart w:name="_Toc228545703" w:id="1"/>
      <w:r w:rsidRPr="36A5BA12">
        <w:t>Table of Contents</w:t>
      </w:r>
      <w:bookmarkEnd w:id="1"/>
    </w:p>
    <w:sdt>
      <w:sdtPr>
        <w:id w:val="1983199146"/>
        <w:docPartObj>
          <w:docPartGallery w:val="Table of Contents"/>
          <w:docPartUnique/>
        </w:docPartObj>
      </w:sdtPr>
      <w:sdtContent>
        <w:p w:rsidR="00455449" w:rsidRDefault="36A5BA12" w14:paraId="4A99C382" w14:textId="130E19CC">
          <w:pPr>
            <w:pStyle w:val="TOC1"/>
            <w:tabs>
              <w:tab w:val="right" w:leader="dot" w:pos="9016"/>
            </w:tabs>
            <w:rPr>
              <w:noProof/>
              <w:kern w:val="2"/>
              <w:lang w:eastAsia="en-GB"/>
              <w14:ligatures w14:val="standardContextual"/>
            </w:rPr>
          </w:pPr>
          <w:r>
            <w:fldChar w:fldCharType="begin"/>
          </w:r>
          <w:r>
            <w:instrText>TOC \o "1-9" \z \u \h</w:instrText>
          </w:r>
          <w:r>
            <w:fldChar w:fldCharType="separate"/>
          </w:r>
          <w:hyperlink w:history="1" w:anchor="_Toc228545702">
            <w:r w:rsidRPr="00FB04F1" w:rsidR="00455449">
              <w:rPr>
                <w:rStyle w:val="Hyperlink"/>
                <w:noProof/>
              </w:rPr>
              <w:t>Abstract</w:t>
            </w:r>
            <w:r w:rsidR="00455449">
              <w:rPr>
                <w:noProof/>
                <w:webHidden/>
              </w:rPr>
              <w:tab/>
            </w:r>
            <w:r w:rsidR="00455449">
              <w:rPr>
                <w:noProof/>
                <w:webHidden/>
              </w:rPr>
              <w:fldChar w:fldCharType="begin"/>
            </w:r>
            <w:r w:rsidR="00455449">
              <w:rPr>
                <w:noProof/>
                <w:webHidden/>
              </w:rPr>
              <w:instrText xml:space="preserve"> PAGEREF _Toc228545702 \h </w:instrText>
            </w:r>
            <w:r w:rsidR="00455449">
              <w:rPr>
                <w:noProof/>
                <w:webHidden/>
              </w:rPr>
            </w:r>
            <w:r w:rsidR="00455449">
              <w:rPr>
                <w:noProof/>
                <w:webHidden/>
              </w:rPr>
              <w:fldChar w:fldCharType="separate"/>
            </w:r>
            <w:r w:rsidR="00455449">
              <w:rPr>
                <w:noProof/>
                <w:webHidden/>
              </w:rPr>
              <w:t>2</w:t>
            </w:r>
            <w:r w:rsidR="00455449">
              <w:rPr>
                <w:noProof/>
                <w:webHidden/>
              </w:rPr>
              <w:fldChar w:fldCharType="end"/>
            </w:r>
          </w:hyperlink>
        </w:p>
        <w:p w:rsidR="00455449" w:rsidRDefault="00455449" w14:paraId="07EE3FDA" w14:textId="6DCDA513">
          <w:pPr>
            <w:pStyle w:val="TOC1"/>
            <w:tabs>
              <w:tab w:val="right" w:leader="dot" w:pos="9016"/>
            </w:tabs>
            <w:rPr>
              <w:noProof/>
              <w:kern w:val="2"/>
              <w:lang w:eastAsia="en-GB"/>
              <w14:ligatures w14:val="standardContextual"/>
            </w:rPr>
          </w:pPr>
          <w:hyperlink w:history="1" w:anchor="_Toc228545703">
            <w:r w:rsidRPr="00FB04F1">
              <w:rPr>
                <w:rStyle w:val="Hyperlink"/>
                <w:noProof/>
              </w:rPr>
              <w:t>Table of Contents</w:t>
            </w:r>
            <w:r>
              <w:rPr>
                <w:noProof/>
                <w:webHidden/>
              </w:rPr>
              <w:tab/>
            </w:r>
            <w:r>
              <w:rPr>
                <w:noProof/>
                <w:webHidden/>
              </w:rPr>
              <w:fldChar w:fldCharType="begin"/>
            </w:r>
            <w:r>
              <w:rPr>
                <w:noProof/>
                <w:webHidden/>
              </w:rPr>
              <w:instrText xml:space="preserve"> PAGEREF _Toc228545703 \h </w:instrText>
            </w:r>
            <w:r>
              <w:rPr>
                <w:noProof/>
                <w:webHidden/>
              </w:rPr>
            </w:r>
            <w:r>
              <w:rPr>
                <w:noProof/>
                <w:webHidden/>
              </w:rPr>
              <w:fldChar w:fldCharType="separate"/>
            </w:r>
            <w:r>
              <w:rPr>
                <w:noProof/>
                <w:webHidden/>
              </w:rPr>
              <w:t>3</w:t>
            </w:r>
            <w:r>
              <w:rPr>
                <w:noProof/>
                <w:webHidden/>
              </w:rPr>
              <w:fldChar w:fldCharType="end"/>
            </w:r>
          </w:hyperlink>
        </w:p>
        <w:p w:rsidR="00455449" w:rsidRDefault="00455449" w14:paraId="5A1437B4" w14:textId="696AF7F0">
          <w:pPr>
            <w:pStyle w:val="TOC1"/>
            <w:tabs>
              <w:tab w:val="right" w:leader="dot" w:pos="9016"/>
            </w:tabs>
            <w:rPr>
              <w:noProof/>
              <w:kern w:val="2"/>
              <w:lang w:eastAsia="en-GB"/>
              <w14:ligatures w14:val="standardContextual"/>
            </w:rPr>
          </w:pPr>
          <w:hyperlink w:history="1" w:anchor="_Toc228545704">
            <w:r w:rsidRPr="00FB04F1">
              <w:rPr>
                <w:rStyle w:val="Hyperlink"/>
                <w:noProof/>
              </w:rPr>
              <w:t>Table of Figures</w:t>
            </w:r>
            <w:r>
              <w:rPr>
                <w:noProof/>
                <w:webHidden/>
              </w:rPr>
              <w:tab/>
            </w:r>
            <w:r>
              <w:rPr>
                <w:noProof/>
                <w:webHidden/>
              </w:rPr>
              <w:fldChar w:fldCharType="begin"/>
            </w:r>
            <w:r>
              <w:rPr>
                <w:noProof/>
                <w:webHidden/>
              </w:rPr>
              <w:instrText xml:space="preserve"> PAGEREF _Toc228545704 \h </w:instrText>
            </w:r>
            <w:r>
              <w:rPr>
                <w:noProof/>
                <w:webHidden/>
              </w:rPr>
            </w:r>
            <w:r>
              <w:rPr>
                <w:noProof/>
                <w:webHidden/>
              </w:rPr>
              <w:fldChar w:fldCharType="separate"/>
            </w:r>
            <w:r>
              <w:rPr>
                <w:noProof/>
                <w:webHidden/>
              </w:rPr>
              <w:t>4</w:t>
            </w:r>
            <w:r>
              <w:rPr>
                <w:noProof/>
                <w:webHidden/>
              </w:rPr>
              <w:fldChar w:fldCharType="end"/>
            </w:r>
          </w:hyperlink>
        </w:p>
        <w:p w:rsidR="00455449" w:rsidRDefault="00455449" w14:paraId="54A9E65B" w14:textId="46EF179D">
          <w:pPr>
            <w:pStyle w:val="TOC1"/>
            <w:tabs>
              <w:tab w:val="right" w:leader="dot" w:pos="9016"/>
            </w:tabs>
            <w:rPr>
              <w:noProof/>
              <w:kern w:val="2"/>
              <w:lang w:eastAsia="en-GB"/>
              <w14:ligatures w14:val="standardContextual"/>
            </w:rPr>
          </w:pPr>
          <w:hyperlink w:history="1" w:anchor="_Toc228545705">
            <w:r w:rsidRPr="00FB04F1">
              <w:rPr>
                <w:rStyle w:val="Hyperlink"/>
                <w:noProof/>
              </w:rPr>
              <w:t>Table of Tables</w:t>
            </w:r>
            <w:r>
              <w:rPr>
                <w:noProof/>
                <w:webHidden/>
              </w:rPr>
              <w:tab/>
            </w:r>
            <w:r>
              <w:rPr>
                <w:noProof/>
                <w:webHidden/>
              </w:rPr>
              <w:fldChar w:fldCharType="begin"/>
            </w:r>
            <w:r>
              <w:rPr>
                <w:noProof/>
                <w:webHidden/>
              </w:rPr>
              <w:instrText xml:space="preserve"> PAGEREF _Toc228545705 \h </w:instrText>
            </w:r>
            <w:r>
              <w:rPr>
                <w:noProof/>
                <w:webHidden/>
              </w:rPr>
            </w:r>
            <w:r>
              <w:rPr>
                <w:noProof/>
                <w:webHidden/>
              </w:rPr>
              <w:fldChar w:fldCharType="separate"/>
            </w:r>
            <w:r>
              <w:rPr>
                <w:noProof/>
                <w:webHidden/>
              </w:rPr>
              <w:t>4</w:t>
            </w:r>
            <w:r>
              <w:rPr>
                <w:noProof/>
                <w:webHidden/>
              </w:rPr>
              <w:fldChar w:fldCharType="end"/>
            </w:r>
          </w:hyperlink>
        </w:p>
        <w:p w:rsidR="00455449" w:rsidRDefault="00455449" w14:paraId="14F71577" w14:textId="3A6DC82A">
          <w:pPr>
            <w:pStyle w:val="TOC1"/>
            <w:tabs>
              <w:tab w:val="right" w:leader="dot" w:pos="9016"/>
            </w:tabs>
            <w:rPr>
              <w:noProof/>
              <w:kern w:val="2"/>
              <w:lang w:eastAsia="en-GB"/>
              <w14:ligatures w14:val="standardContextual"/>
            </w:rPr>
          </w:pPr>
          <w:hyperlink w:history="1" w:anchor="_Toc228545706">
            <w:r w:rsidRPr="00FB04F1">
              <w:rPr>
                <w:rStyle w:val="Hyperlink"/>
                <w:noProof/>
              </w:rPr>
              <w:t>1 Introduction</w:t>
            </w:r>
            <w:r>
              <w:rPr>
                <w:noProof/>
                <w:webHidden/>
              </w:rPr>
              <w:tab/>
            </w:r>
            <w:r>
              <w:rPr>
                <w:noProof/>
                <w:webHidden/>
              </w:rPr>
              <w:fldChar w:fldCharType="begin"/>
            </w:r>
            <w:r>
              <w:rPr>
                <w:noProof/>
                <w:webHidden/>
              </w:rPr>
              <w:instrText xml:space="preserve"> PAGEREF _Toc228545706 \h </w:instrText>
            </w:r>
            <w:r>
              <w:rPr>
                <w:noProof/>
                <w:webHidden/>
              </w:rPr>
            </w:r>
            <w:r>
              <w:rPr>
                <w:noProof/>
                <w:webHidden/>
              </w:rPr>
              <w:fldChar w:fldCharType="separate"/>
            </w:r>
            <w:r>
              <w:rPr>
                <w:noProof/>
                <w:webHidden/>
              </w:rPr>
              <w:t>5</w:t>
            </w:r>
            <w:r>
              <w:rPr>
                <w:noProof/>
                <w:webHidden/>
              </w:rPr>
              <w:fldChar w:fldCharType="end"/>
            </w:r>
          </w:hyperlink>
        </w:p>
        <w:p w:rsidR="00455449" w:rsidRDefault="00455449" w14:paraId="65FF38FD" w14:textId="69AB544D">
          <w:pPr>
            <w:pStyle w:val="TOC1"/>
            <w:tabs>
              <w:tab w:val="right" w:leader="dot" w:pos="9016"/>
            </w:tabs>
            <w:rPr>
              <w:noProof/>
              <w:kern w:val="2"/>
              <w:lang w:eastAsia="en-GB"/>
              <w14:ligatures w14:val="standardContextual"/>
            </w:rPr>
          </w:pPr>
          <w:hyperlink w:history="1" w:anchor="_Toc228545707">
            <w:r w:rsidRPr="00FB04F1">
              <w:rPr>
                <w:rStyle w:val="Hyperlink"/>
                <w:noProof/>
              </w:rPr>
              <w:t>2 Stakeholder Requirements</w:t>
            </w:r>
            <w:r>
              <w:rPr>
                <w:noProof/>
                <w:webHidden/>
              </w:rPr>
              <w:tab/>
            </w:r>
            <w:r>
              <w:rPr>
                <w:noProof/>
                <w:webHidden/>
              </w:rPr>
              <w:fldChar w:fldCharType="begin"/>
            </w:r>
            <w:r>
              <w:rPr>
                <w:noProof/>
                <w:webHidden/>
              </w:rPr>
              <w:instrText xml:space="preserve"> PAGEREF _Toc228545707 \h </w:instrText>
            </w:r>
            <w:r>
              <w:rPr>
                <w:noProof/>
                <w:webHidden/>
              </w:rPr>
            </w:r>
            <w:r>
              <w:rPr>
                <w:noProof/>
                <w:webHidden/>
              </w:rPr>
              <w:fldChar w:fldCharType="separate"/>
            </w:r>
            <w:r>
              <w:rPr>
                <w:noProof/>
                <w:webHidden/>
              </w:rPr>
              <w:t>6</w:t>
            </w:r>
            <w:r>
              <w:rPr>
                <w:noProof/>
                <w:webHidden/>
              </w:rPr>
              <w:fldChar w:fldCharType="end"/>
            </w:r>
          </w:hyperlink>
        </w:p>
        <w:p w:rsidR="00455449" w:rsidRDefault="00455449" w14:paraId="0B3A3C0C" w14:textId="3428B261">
          <w:pPr>
            <w:pStyle w:val="TOC2"/>
            <w:tabs>
              <w:tab w:val="right" w:leader="dot" w:pos="9016"/>
            </w:tabs>
            <w:rPr>
              <w:noProof/>
              <w:kern w:val="2"/>
              <w:lang w:eastAsia="en-GB"/>
              <w14:ligatures w14:val="standardContextual"/>
            </w:rPr>
          </w:pPr>
          <w:hyperlink w:history="1" w:anchor="_Toc228545708">
            <w:r w:rsidRPr="00FB04F1">
              <w:rPr>
                <w:rStyle w:val="Hyperlink"/>
                <w:noProof/>
              </w:rPr>
              <w:t>2.1 Stakeholder Mapping</w:t>
            </w:r>
            <w:r>
              <w:rPr>
                <w:noProof/>
                <w:webHidden/>
              </w:rPr>
              <w:tab/>
            </w:r>
            <w:r>
              <w:rPr>
                <w:noProof/>
                <w:webHidden/>
              </w:rPr>
              <w:fldChar w:fldCharType="begin"/>
            </w:r>
            <w:r>
              <w:rPr>
                <w:noProof/>
                <w:webHidden/>
              </w:rPr>
              <w:instrText xml:space="preserve"> PAGEREF _Toc228545708 \h </w:instrText>
            </w:r>
            <w:r>
              <w:rPr>
                <w:noProof/>
                <w:webHidden/>
              </w:rPr>
            </w:r>
            <w:r>
              <w:rPr>
                <w:noProof/>
                <w:webHidden/>
              </w:rPr>
              <w:fldChar w:fldCharType="separate"/>
            </w:r>
            <w:r>
              <w:rPr>
                <w:noProof/>
                <w:webHidden/>
              </w:rPr>
              <w:t>6</w:t>
            </w:r>
            <w:r>
              <w:rPr>
                <w:noProof/>
                <w:webHidden/>
              </w:rPr>
              <w:fldChar w:fldCharType="end"/>
            </w:r>
          </w:hyperlink>
        </w:p>
        <w:p w:rsidR="00455449" w:rsidRDefault="00455449" w14:paraId="541E4EAE" w14:textId="512114CD">
          <w:pPr>
            <w:pStyle w:val="TOC2"/>
            <w:tabs>
              <w:tab w:val="right" w:leader="dot" w:pos="9016"/>
            </w:tabs>
            <w:rPr>
              <w:noProof/>
              <w:kern w:val="2"/>
              <w:lang w:eastAsia="en-GB"/>
              <w14:ligatures w14:val="standardContextual"/>
            </w:rPr>
          </w:pPr>
          <w:hyperlink w:history="1" w:anchor="_Toc228545709">
            <w:r w:rsidRPr="00FB04F1">
              <w:rPr>
                <w:rStyle w:val="Hyperlink"/>
                <w:noProof/>
              </w:rPr>
              <w:t>2.2 Requirement Set</w:t>
            </w:r>
            <w:r>
              <w:rPr>
                <w:noProof/>
                <w:webHidden/>
              </w:rPr>
              <w:tab/>
            </w:r>
            <w:r>
              <w:rPr>
                <w:noProof/>
                <w:webHidden/>
              </w:rPr>
              <w:fldChar w:fldCharType="begin"/>
            </w:r>
            <w:r>
              <w:rPr>
                <w:noProof/>
                <w:webHidden/>
              </w:rPr>
              <w:instrText xml:space="preserve"> PAGEREF _Toc228545709 \h </w:instrText>
            </w:r>
            <w:r>
              <w:rPr>
                <w:noProof/>
                <w:webHidden/>
              </w:rPr>
            </w:r>
            <w:r>
              <w:rPr>
                <w:noProof/>
                <w:webHidden/>
              </w:rPr>
              <w:fldChar w:fldCharType="separate"/>
            </w:r>
            <w:r>
              <w:rPr>
                <w:noProof/>
                <w:webHidden/>
              </w:rPr>
              <w:t>7</w:t>
            </w:r>
            <w:r>
              <w:rPr>
                <w:noProof/>
                <w:webHidden/>
              </w:rPr>
              <w:fldChar w:fldCharType="end"/>
            </w:r>
          </w:hyperlink>
        </w:p>
        <w:p w:rsidR="00455449" w:rsidRDefault="00455449" w14:paraId="29BD5D80" w14:textId="7C66CBF4">
          <w:pPr>
            <w:pStyle w:val="TOC2"/>
            <w:tabs>
              <w:tab w:val="right" w:leader="dot" w:pos="9016"/>
            </w:tabs>
            <w:rPr>
              <w:noProof/>
              <w:kern w:val="2"/>
              <w:lang w:eastAsia="en-GB"/>
              <w14:ligatures w14:val="standardContextual"/>
            </w:rPr>
          </w:pPr>
          <w:hyperlink w:history="1" w:anchor="_Toc228545710">
            <w:r w:rsidRPr="00FB04F1">
              <w:rPr>
                <w:rStyle w:val="Hyperlink"/>
                <w:noProof/>
              </w:rPr>
              <w:t>2.3 Requirement Analysis</w:t>
            </w:r>
            <w:r>
              <w:rPr>
                <w:noProof/>
                <w:webHidden/>
              </w:rPr>
              <w:tab/>
            </w:r>
            <w:r>
              <w:rPr>
                <w:noProof/>
                <w:webHidden/>
              </w:rPr>
              <w:fldChar w:fldCharType="begin"/>
            </w:r>
            <w:r>
              <w:rPr>
                <w:noProof/>
                <w:webHidden/>
              </w:rPr>
              <w:instrText xml:space="preserve"> PAGEREF _Toc228545710 \h </w:instrText>
            </w:r>
            <w:r>
              <w:rPr>
                <w:noProof/>
                <w:webHidden/>
              </w:rPr>
            </w:r>
            <w:r>
              <w:rPr>
                <w:noProof/>
                <w:webHidden/>
              </w:rPr>
              <w:fldChar w:fldCharType="separate"/>
            </w:r>
            <w:r>
              <w:rPr>
                <w:noProof/>
                <w:webHidden/>
              </w:rPr>
              <w:t>7</w:t>
            </w:r>
            <w:r>
              <w:rPr>
                <w:noProof/>
                <w:webHidden/>
              </w:rPr>
              <w:fldChar w:fldCharType="end"/>
            </w:r>
          </w:hyperlink>
        </w:p>
        <w:p w:rsidR="00455449" w:rsidRDefault="00455449" w14:paraId="60B8CDBE" w14:textId="5F1CCC74">
          <w:pPr>
            <w:pStyle w:val="TOC1"/>
            <w:tabs>
              <w:tab w:val="right" w:leader="dot" w:pos="9016"/>
            </w:tabs>
            <w:rPr>
              <w:noProof/>
              <w:kern w:val="2"/>
              <w:lang w:eastAsia="en-GB"/>
              <w14:ligatures w14:val="standardContextual"/>
            </w:rPr>
          </w:pPr>
          <w:hyperlink w:history="1" w:anchor="_Toc228545711">
            <w:r w:rsidRPr="00FB04F1">
              <w:rPr>
                <w:rStyle w:val="Hyperlink"/>
                <w:noProof/>
              </w:rPr>
              <w:t>3 Functionality</w:t>
            </w:r>
            <w:r>
              <w:rPr>
                <w:noProof/>
                <w:webHidden/>
              </w:rPr>
              <w:tab/>
            </w:r>
            <w:r>
              <w:rPr>
                <w:noProof/>
                <w:webHidden/>
              </w:rPr>
              <w:fldChar w:fldCharType="begin"/>
            </w:r>
            <w:r>
              <w:rPr>
                <w:noProof/>
                <w:webHidden/>
              </w:rPr>
              <w:instrText xml:space="preserve"> PAGEREF _Toc228545711 \h </w:instrText>
            </w:r>
            <w:r>
              <w:rPr>
                <w:noProof/>
                <w:webHidden/>
              </w:rPr>
            </w:r>
            <w:r>
              <w:rPr>
                <w:noProof/>
                <w:webHidden/>
              </w:rPr>
              <w:fldChar w:fldCharType="separate"/>
            </w:r>
            <w:r>
              <w:rPr>
                <w:noProof/>
                <w:webHidden/>
              </w:rPr>
              <w:t>9</w:t>
            </w:r>
            <w:r>
              <w:rPr>
                <w:noProof/>
                <w:webHidden/>
              </w:rPr>
              <w:fldChar w:fldCharType="end"/>
            </w:r>
          </w:hyperlink>
        </w:p>
        <w:p w:rsidR="00455449" w:rsidRDefault="00455449" w14:paraId="2CB9CE7D" w14:textId="17AC1866">
          <w:pPr>
            <w:pStyle w:val="TOC2"/>
            <w:tabs>
              <w:tab w:val="right" w:leader="dot" w:pos="9016"/>
            </w:tabs>
            <w:rPr>
              <w:noProof/>
              <w:kern w:val="2"/>
              <w:lang w:eastAsia="en-GB"/>
              <w14:ligatures w14:val="standardContextual"/>
            </w:rPr>
          </w:pPr>
          <w:hyperlink w:history="1" w:anchor="_Toc228545712">
            <w:r w:rsidRPr="00FB04F1">
              <w:rPr>
                <w:rStyle w:val="Hyperlink"/>
                <w:noProof/>
              </w:rPr>
              <w:t>3.1 Functional Decomposition</w:t>
            </w:r>
            <w:r>
              <w:rPr>
                <w:noProof/>
                <w:webHidden/>
              </w:rPr>
              <w:tab/>
            </w:r>
            <w:r>
              <w:rPr>
                <w:noProof/>
                <w:webHidden/>
              </w:rPr>
              <w:fldChar w:fldCharType="begin"/>
            </w:r>
            <w:r>
              <w:rPr>
                <w:noProof/>
                <w:webHidden/>
              </w:rPr>
              <w:instrText xml:space="preserve"> PAGEREF _Toc228545712 \h </w:instrText>
            </w:r>
            <w:r>
              <w:rPr>
                <w:noProof/>
                <w:webHidden/>
              </w:rPr>
            </w:r>
            <w:r>
              <w:rPr>
                <w:noProof/>
                <w:webHidden/>
              </w:rPr>
              <w:fldChar w:fldCharType="separate"/>
            </w:r>
            <w:r>
              <w:rPr>
                <w:noProof/>
                <w:webHidden/>
              </w:rPr>
              <w:t>9</w:t>
            </w:r>
            <w:r>
              <w:rPr>
                <w:noProof/>
                <w:webHidden/>
              </w:rPr>
              <w:fldChar w:fldCharType="end"/>
            </w:r>
          </w:hyperlink>
        </w:p>
        <w:p w:rsidR="00455449" w:rsidRDefault="00455449" w14:paraId="6F334A6E" w14:textId="2A5936C0">
          <w:pPr>
            <w:pStyle w:val="TOC2"/>
            <w:tabs>
              <w:tab w:val="right" w:leader="dot" w:pos="9016"/>
            </w:tabs>
            <w:rPr>
              <w:noProof/>
              <w:kern w:val="2"/>
              <w:lang w:eastAsia="en-GB"/>
              <w14:ligatures w14:val="standardContextual"/>
            </w:rPr>
          </w:pPr>
          <w:hyperlink w:history="1" w:anchor="_Toc228545713">
            <w:r w:rsidRPr="00FB04F1">
              <w:rPr>
                <w:rStyle w:val="Hyperlink"/>
                <w:noProof/>
              </w:rPr>
              <w:t>3.2 Function Means Analysis (FMA)</w:t>
            </w:r>
            <w:r>
              <w:rPr>
                <w:noProof/>
                <w:webHidden/>
              </w:rPr>
              <w:tab/>
            </w:r>
            <w:r>
              <w:rPr>
                <w:noProof/>
                <w:webHidden/>
              </w:rPr>
              <w:fldChar w:fldCharType="begin"/>
            </w:r>
            <w:r>
              <w:rPr>
                <w:noProof/>
                <w:webHidden/>
              </w:rPr>
              <w:instrText xml:space="preserve"> PAGEREF _Toc228545713 \h </w:instrText>
            </w:r>
            <w:r>
              <w:rPr>
                <w:noProof/>
                <w:webHidden/>
              </w:rPr>
            </w:r>
            <w:r>
              <w:rPr>
                <w:noProof/>
                <w:webHidden/>
              </w:rPr>
              <w:fldChar w:fldCharType="separate"/>
            </w:r>
            <w:r>
              <w:rPr>
                <w:noProof/>
                <w:webHidden/>
              </w:rPr>
              <w:t>10</w:t>
            </w:r>
            <w:r>
              <w:rPr>
                <w:noProof/>
                <w:webHidden/>
              </w:rPr>
              <w:fldChar w:fldCharType="end"/>
            </w:r>
          </w:hyperlink>
        </w:p>
        <w:p w:rsidR="00455449" w:rsidRDefault="00455449" w14:paraId="1DBB4092" w14:textId="08C954F4">
          <w:pPr>
            <w:pStyle w:val="TOC1"/>
            <w:tabs>
              <w:tab w:val="right" w:leader="dot" w:pos="9016"/>
            </w:tabs>
            <w:rPr>
              <w:noProof/>
              <w:kern w:val="2"/>
              <w:lang w:eastAsia="en-GB"/>
              <w14:ligatures w14:val="standardContextual"/>
            </w:rPr>
          </w:pPr>
          <w:hyperlink w:history="1" w:anchor="_Toc228545714">
            <w:r w:rsidRPr="00FB04F1">
              <w:rPr>
                <w:rStyle w:val="Hyperlink"/>
                <w:noProof/>
              </w:rPr>
              <w:t>4 Quality Function Deployment (QFD)</w:t>
            </w:r>
            <w:r>
              <w:rPr>
                <w:noProof/>
                <w:webHidden/>
              </w:rPr>
              <w:tab/>
            </w:r>
            <w:r>
              <w:rPr>
                <w:noProof/>
                <w:webHidden/>
              </w:rPr>
              <w:fldChar w:fldCharType="begin"/>
            </w:r>
            <w:r>
              <w:rPr>
                <w:noProof/>
                <w:webHidden/>
              </w:rPr>
              <w:instrText xml:space="preserve"> PAGEREF _Toc228545714 \h </w:instrText>
            </w:r>
            <w:r>
              <w:rPr>
                <w:noProof/>
                <w:webHidden/>
              </w:rPr>
            </w:r>
            <w:r>
              <w:rPr>
                <w:noProof/>
                <w:webHidden/>
              </w:rPr>
              <w:fldChar w:fldCharType="separate"/>
            </w:r>
            <w:r>
              <w:rPr>
                <w:noProof/>
                <w:webHidden/>
              </w:rPr>
              <w:t>12</w:t>
            </w:r>
            <w:r>
              <w:rPr>
                <w:noProof/>
                <w:webHidden/>
              </w:rPr>
              <w:fldChar w:fldCharType="end"/>
            </w:r>
          </w:hyperlink>
        </w:p>
        <w:p w:rsidR="00455449" w:rsidRDefault="00455449" w14:paraId="33A8D604" w14:textId="7F544D84">
          <w:pPr>
            <w:pStyle w:val="TOC2"/>
            <w:tabs>
              <w:tab w:val="right" w:leader="dot" w:pos="9016"/>
            </w:tabs>
            <w:rPr>
              <w:noProof/>
              <w:kern w:val="2"/>
              <w:lang w:eastAsia="en-GB"/>
              <w14:ligatures w14:val="standardContextual"/>
            </w:rPr>
          </w:pPr>
          <w:hyperlink w:history="1" w:anchor="_Toc228545715">
            <w:r w:rsidRPr="00FB04F1">
              <w:rPr>
                <w:rStyle w:val="Hyperlink"/>
                <w:noProof/>
              </w:rPr>
              <w:t>4.1 QFD 1</w:t>
            </w:r>
            <w:r>
              <w:rPr>
                <w:noProof/>
                <w:webHidden/>
              </w:rPr>
              <w:tab/>
            </w:r>
            <w:r>
              <w:rPr>
                <w:noProof/>
                <w:webHidden/>
              </w:rPr>
              <w:fldChar w:fldCharType="begin"/>
            </w:r>
            <w:r>
              <w:rPr>
                <w:noProof/>
                <w:webHidden/>
              </w:rPr>
              <w:instrText xml:space="preserve"> PAGEREF _Toc228545715 \h </w:instrText>
            </w:r>
            <w:r>
              <w:rPr>
                <w:noProof/>
                <w:webHidden/>
              </w:rPr>
            </w:r>
            <w:r>
              <w:rPr>
                <w:noProof/>
                <w:webHidden/>
              </w:rPr>
              <w:fldChar w:fldCharType="separate"/>
            </w:r>
            <w:r>
              <w:rPr>
                <w:noProof/>
                <w:webHidden/>
              </w:rPr>
              <w:t>12</w:t>
            </w:r>
            <w:r>
              <w:rPr>
                <w:noProof/>
                <w:webHidden/>
              </w:rPr>
              <w:fldChar w:fldCharType="end"/>
            </w:r>
          </w:hyperlink>
        </w:p>
        <w:p w:rsidR="00455449" w:rsidRDefault="00455449" w14:paraId="6F271B09" w14:textId="7EF3D369">
          <w:pPr>
            <w:pStyle w:val="TOC2"/>
            <w:tabs>
              <w:tab w:val="right" w:leader="dot" w:pos="9016"/>
            </w:tabs>
            <w:rPr>
              <w:noProof/>
              <w:kern w:val="2"/>
              <w:lang w:eastAsia="en-GB"/>
              <w14:ligatures w14:val="standardContextual"/>
            </w:rPr>
          </w:pPr>
          <w:hyperlink w:history="1" w:anchor="_Toc228545716">
            <w:r w:rsidRPr="00FB04F1">
              <w:rPr>
                <w:rStyle w:val="Hyperlink"/>
                <w:noProof/>
              </w:rPr>
              <w:t>4.2 QFD 2</w:t>
            </w:r>
            <w:r>
              <w:rPr>
                <w:noProof/>
                <w:webHidden/>
              </w:rPr>
              <w:tab/>
            </w:r>
            <w:r>
              <w:rPr>
                <w:noProof/>
                <w:webHidden/>
              </w:rPr>
              <w:fldChar w:fldCharType="begin"/>
            </w:r>
            <w:r>
              <w:rPr>
                <w:noProof/>
                <w:webHidden/>
              </w:rPr>
              <w:instrText xml:space="preserve"> PAGEREF _Toc228545716 \h </w:instrText>
            </w:r>
            <w:r>
              <w:rPr>
                <w:noProof/>
                <w:webHidden/>
              </w:rPr>
            </w:r>
            <w:r>
              <w:rPr>
                <w:noProof/>
                <w:webHidden/>
              </w:rPr>
              <w:fldChar w:fldCharType="separate"/>
            </w:r>
            <w:r>
              <w:rPr>
                <w:noProof/>
                <w:webHidden/>
              </w:rPr>
              <w:t>12</w:t>
            </w:r>
            <w:r>
              <w:rPr>
                <w:noProof/>
                <w:webHidden/>
              </w:rPr>
              <w:fldChar w:fldCharType="end"/>
            </w:r>
          </w:hyperlink>
        </w:p>
        <w:p w:rsidR="00455449" w:rsidRDefault="00455449" w14:paraId="4A452254" w14:textId="53DB53D3">
          <w:pPr>
            <w:pStyle w:val="TOC1"/>
            <w:tabs>
              <w:tab w:val="right" w:leader="dot" w:pos="9016"/>
            </w:tabs>
            <w:rPr>
              <w:noProof/>
              <w:kern w:val="2"/>
              <w:lang w:eastAsia="en-GB"/>
              <w14:ligatures w14:val="standardContextual"/>
            </w:rPr>
          </w:pPr>
          <w:hyperlink w:history="1" w:anchor="_Toc228545717">
            <w:r w:rsidRPr="00FB04F1">
              <w:rPr>
                <w:rStyle w:val="Hyperlink"/>
                <w:noProof/>
              </w:rPr>
              <w:t>5 Concept Derivation and E</w:t>
            </w:r>
            <w:r w:rsidRPr="00FB04F1">
              <w:rPr>
                <w:rStyle w:val="Hyperlink"/>
                <w:noProof/>
              </w:rPr>
              <w:t>v</w:t>
            </w:r>
            <w:r w:rsidRPr="00FB04F1">
              <w:rPr>
                <w:rStyle w:val="Hyperlink"/>
                <w:noProof/>
              </w:rPr>
              <w:t>aluation</w:t>
            </w:r>
            <w:r>
              <w:rPr>
                <w:noProof/>
                <w:webHidden/>
              </w:rPr>
              <w:tab/>
            </w:r>
            <w:r>
              <w:rPr>
                <w:noProof/>
                <w:webHidden/>
              </w:rPr>
              <w:fldChar w:fldCharType="begin"/>
            </w:r>
            <w:r>
              <w:rPr>
                <w:noProof/>
                <w:webHidden/>
              </w:rPr>
              <w:instrText xml:space="preserve"> PAGEREF _Toc228545717 \h </w:instrText>
            </w:r>
            <w:r>
              <w:rPr>
                <w:noProof/>
                <w:webHidden/>
              </w:rPr>
            </w:r>
            <w:r>
              <w:rPr>
                <w:noProof/>
                <w:webHidden/>
              </w:rPr>
              <w:fldChar w:fldCharType="separate"/>
            </w:r>
            <w:r>
              <w:rPr>
                <w:noProof/>
                <w:webHidden/>
              </w:rPr>
              <w:t>14</w:t>
            </w:r>
            <w:r>
              <w:rPr>
                <w:noProof/>
                <w:webHidden/>
              </w:rPr>
              <w:fldChar w:fldCharType="end"/>
            </w:r>
          </w:hyperlink>
        </w:p>
        <w:p w:rsidR="00455449" w:rsidRDefault="00455449" w14:paraId="5942C64F" w14:textId="46362390">
          <w:pPr>
            <w:pStyle w:val="TOC2"/>
            <w:tabs>
              <w:tab w:val="right" w:leader="dot" w:pos="9016"/>
            </w:tabs>
            <w:rPr>
              <w:noProof/>
              <w:kern w:val="2"/>
              <w:lang w:eastAsia="en-GB"/>
              <w14:ligatures w14:val="standardContextual"/>
            </w:rPr>
          </w:pPr>
          <w:hyperlink w:history="1" w:anchor="_Toc228545718">
            <w:r w:rsidRPr="00FB04F1">
              <w:rPr>
                <w:rStyle w:val="Hyperlink"/>
                <w:noProof/>
              </w:rPr>
              <w:t>5.1 Proposed Solution Evaluation</w:t>
            </w:r>
            <w:r>
              <w:rPr>
                <w:noProof/>
                <w:webHidden/>
              </w:rPr>
              <w:tab/>
            </w:r>
            <w:r>
              <w:rPr>
                <w:noProof/>
                <w:webHidden/>
              </w:rPr>
              <w:fldChar w:fldCharType="begin"/>
            </w:r>
            <w:r>
              <w:rPr>
                <w:noProof/>
                <w:webHidden/>
              </w:rPr>
              <w:instrText xml:space="preserve"> PAGEREF _Toc228545718 \h </w:instrText>
            </w:r>
            <w:r>
              <w:rPr>
                <w:noProof/>
                <w:webHidden/>
              </w:rPr>
            </w:r>
            <w:r>
              <w:rPr>
                <w:noProof/>
                <w:webHidden/>
              </w:rPr>
              <w:fldChar w:fldCharType="separate"/>
            </w:r>
            <w:r>
              <w:rPr>
                <w:noProof/>
                <w:webHidden/>
              </w:rPr>
              <w:t>14</w:t>
            </w:r>
            <w:r>
              <w:rPr>
                <w:noProof/>
                <w:webHidden/>
              </w:rPr>
              <w:fldChar w:fldCharType="end"/>
            </w:r>
          </w:hyperlink>
        </w:p>
        <w:p w:rsidR="00455449" w:rsidRDefault="00455449" w14:paraId="71BE9DB6" w14:textId="4A0186AA">
          <w:pPr>
            <w:pStyle w:val="TOC2"/>
            <w:tabs>
              <w:tab w:val="right" w:leader="dot" w:pos="9016"/>
            </w:tabs>
            <w:rPr>
              <w:noProof/>
              <w:kern w:val="2"/>
              <w:lang w:eastAsia="en-GB"/>
              <w14:ligatures w14:val="standardContextual"/>
            </w:rPr>
          </w:pPr>
          <w:hyperlink w:history="1" w:anchor="_Toc228545719">
            <w:r w:rsidRPr="00FB04F1">
              <w:rPr>
                <w:rStyle w:val="Hyperlink"/>
                <w:noProof/>
              </w:rPr>
              <w:t>5.2 Failure Mode and Effect Analysis (FMEA)</w:t>
            </w:r>
            <w:r>
              <w:rPr>
                <w:noProof/>
                <w:webHidden/>
              </w:rPr>
              <w:tab/>
            </w:r>
            <w:r>
              <w:rPr>
                <w:noProof/>
                <w:webHidden/>
              </w:rPr>
              <w:fldChar w:fldCharType="begin"/>
            </w:r>
            <w:r>
              <w:rPr>
                <w:noProof/>
                <w:webHidden/>
              </w:rPr>
              <w:instrText xml:space="preserve"> PAGEREF _Toc228545719 \h </w:instrText>
            </w:r>
            <w:r>
              <w:rPr>
                <w:noProof/>
                <w:webHidden/>
              </w:rPr>
            </w:r>
            <w:r>
              <w:rPr>
                <w:noProof/>
                <w:webHidden/>
              </w:rPr>
              <w:fldChar w:fldCharType="separate"/>
            </w:r>
            <w:r>
              <w:rPr>
                <w:noProof/>
                <w:webHidden/>
              </w:rPr>
              <w:t>15</w:t>
            </w:r>
            <w:r>
              <w:rPr>
                <w:noProof/>
                <w:webHidden/>
              </w:rPr>
              <w:fldChar w:fldCharType="end"/>
            </w:r>
          </w:hyperlink>
        </w:p>
        <w:p w:rsidR="00455449" w:rsidRDefault="00455449" w14:paraId="38B5473A" w14:textId="5ED54CFE">
          <w:pPr>
            <w:pStyle w:val="TOC2"/>
            <w:tabs>
              <w:tab w:val="right" w:leader="dot" w:pos="9016"/>
            </w:tabs>
            <w:rPr>
              <w:noProof/>
              <w:kern w:val="2"/>
              <w:lang w:eastAsia="en-GB"/>
              <w14:ligatures w14:val="standardContextual"/>
            </w:rPr>
          </w:pPr>
          <w:hyperlink w:history="1" w:anchor="_Toc228545720">
            <w:r w:rsidRPr="00FB04F1">
              <w:rPr>
                <w:rStyle w:val="Hyperlink"/>
                <w:noProof/>
              </w:rPr>
              <w:t>5.3 Human Factors Analysis</w:t>
            </w:r>
            <w:r>
              <w:rPr>
                <w:noProof/>
                <w:webHidden/>
              </w:rPr>
              <w:tab/>
            </w:r>
            <w:r>
              <w:rPr>
                <w:noProof/>
                <w:webHidden/>
              </w:rPr>
              <w:fldChar w:fldCharType="begin"/>
            </w:r>
            <w:r>
              <w:rPr>
                <w:noProof/>
                <w:webHidden/>
              </w:rPr>
              <w:instrText xml:space="preserve"> PAGEREF _Toc228545720 \h </w:instrText>
            </w:r>
            <w:r>
              <w:rPr>
                <w:noProof/>
                <w:webHidden/>
              </w:rPr>
            </w:r>
            <w:r>
              <w:rPr>
                <w:noProof/>
                <w:webHidden/>
              </w:rPr>
              <w:fldChar w:fldCharType="separate"/>
            </w:r>
            <w:r>
              <w:rPr>
                <w:noProof/>
                <w:webHidden/>
              </w:rPr>
              <w:t>18</w:t>
            </w:r>
            <w:r>
              <w:rPr>
                <w:noProof/>
                <w:webHidden/>
              </w:rPr>
              <w:fldChar w:fldCharType="end"/>
            </w:r>
          </w:hyperlink>
        </w:p>
        <w:p w:rsidR="00455449" w:rsidRDefault="00455449" w14:paraId="1D7A5C81" w14:textId="2FACC384">
          <w:pPr>
            <w:pStyle w:val="TOC2"/>
            <w:tabs>
              <w:tab w:val="right" w:leader="dot" w:pos="9016"/>
            </w:tabs>
            <w:rPr>
              <w:noProof/>
              <w:kern w:val="2"/>
              <w:lang w:eastAsia="en-GB"/>
              <w14:ligatures w14:val="standardContextual"/>
            </w:rPr>
          </w:pPr>
          <w:hyperlink w:history="1" w:anchor="_Toc228545721">
            <w:r w:rsidRPr="00FB04F1">
              <w:rPr>
                <w:rStyle w:val="Hyperlink"/>
                <w:noProof/>
              </w:rPr>
              <w:t>5.4 Manufacturing Processes</w:t>
            </w:r>
            <w:r>
              <w:rPr>
                <w:noProof/>
                <w:webHidden/>
              </w:rPr>
              <w:tab/>
            </w:r>
            <w:r>
              <w:rPr>
                <w:noProof/>
                <w:webHidden/>
              </w:rPr>
              <w:fldChar w:fldCharType="begin"/>
            </w:r>
            <w:r>
              <w:rPr>
                <w:noProof/>
                <w:webHidden/>
              </w:rPr>
              <w:instrText xml:space="preserve"> PAGEREF _Toc228545721 \h </w:instrText>
            </w:r>
            <w:r>
              <w:rPr>
                <w:noProof/>
                <w:webHidden/>
              </w:rPr>
            </w:r>
            <w:r>
              <w:rPr>
                <w:noProof/>
                <w:webHidden/>
              </w:rPr>
              <w:fldChar w:fldCharType="separate"/>
            </w:r>
            <w:r>
              <w:rPr>
                <w:noProof/>
                <w:webHidden/>
              </w:rPr>
              <w:t>18</w:t>
            </w:r>
            <w:r>
              <w:rPr>
                <w:noProof/>
                <w:webHidden/>
              </w:rPr>
              <w:fldChar w:fldCharType="end"/>
            </w:r>
          </w:hyperlink>
        </w:p>
        <w:p w:rsidR="00455449" w:rsidRDefault="00455449" w14:paraId="7A3B91EF" w14:textId="4462A29C">
          <w:pPr>
            <w:pStyle w:val="TOC2"/>
            <w:tabs>
              <w:tab w:val="right" w:leader="dot" w:pos="9016"/>
            </w:tabs>
            <w:rPr>
              <w:noProof/>
              <w:kern w:val="2"/>
              <w:lang w:eastAsia="en-GB"/>
              <w14:ligatures w14:val="standardContextual"/>
            </w:rPr>
          </w:pPr>
          <w:hyperlink w:history="1" w:anchor="_Toc228545722">
            <w:r w:rsidRPr="00FB04F1">
              <w:rPr>
                <w:rStyle w:val="Hyperlink"/>
                <w:noProof/>
              </w:rPr>
              <w:t>5.5 Waste and End of Life Disposal</w:t>
            </w:r>
            <w:r>
              <w:rPr>
                <w:noProof/>
                <w:webHidden/>
              </w:rPr>
              <w:tab/>
            </w:r>
            <w:r>
              <w:rPr>
                <w:noProof/>
                <w:webHidden/>
              </w:rPr>
              <w:fldChar w:fldCharType="begin"/>
            </w:r>
            <w:r>
              <w:rPr>
                <w:noProof/>
                <w:webHidden/>
              </w:rPr>
              <w:instrText xml:space="preserve"> PAGEREF _Toc228545722 \h </w:instrText>
            </w:r>
            <w:r>
              <w:rPr>
                <w:noProof/>
                <w:webHidden/>
              </w:rPr>
            </w:r>
            <w:r>
              <w:rPr>
                <w:noProof/>
                <w:webHidden/>
              </w:rPr>
              <w:fldChar w:fldCharType="separate"/>
            </w:r>
            <w:r>
              <w:rPr>
                <w:noProof/>
                <w:webHidden/>
              </w:rPr>
              <w:t>20</w:t>
            </w:r>
            <w:r>
              <w:rPr>
                <w:noProof/>
                <w:webHidden/>
              </w:rPr>
              <w:fldChar w:fldCharType="end"/>
            </w:r>
          </w:hyperlink>
        </w:p>
        <w:p w:rsidR="00455449" w:rsidRDefault="00455449" w14:paraId="5A5A6C31" w14:textId="38A03AE2">
          <w:pPr>
            <w:pStyle w:val="TOC1"/>
            <w:tabs>
              <w:tab w:val="right" w:leader="dot" w:pos="9016"/>
            </w:tabs>
            <w:rPr>
              <w:noProof/>
              <w:kern w:val="2"/>
              <w:lang w:eastAsia="en-GB"/>
              <w14:ligatures w14:val="standardContextual"/>
            </w:rPr>
          </w:pPr>
          <w:hyperlink w:history="1" w:anchor="_Toc228545723">
            <w:r w:rsidRPr="00FB04F1">
              <w:rPr>
                <w:rStyle w:val="Hyperlink"/>
                <w:noProof/>
              </w:rPr>
              <w:t>6 Conclusion</w:t>
            </w:r>
            <w:r>
              <w:rPr>
                <w:noProof/>
                <w:webHidden/>
              </w:rPr>
              <w:tab/>
            </w:r>
            <w:r>
              <w:rPr>
                <w:noProof/>
                <w:webHidden/>
              </w:rPr>
              <w:fldChar w:fldCharType="begin"/>
            </w:r>
            <w:r>
              <w:rPr>
                <w:noProof/>
                <w:webHidden/>
              </w:rPr>
              <w:instrText xml:space="preserve"> PAGEREF _Toc228545723 \h </w:instrText>
            </w:r>
            <w:r>
              <w:rPr>
                <w:noProof/>
                <w:webHidden/>
              </w:rPr>
            </w:r>
            <w:r>
              <w:rPr>
                <w:noProof/>
                <w:webHidden/>
              </w:rPr>
              <w:fldChar w:fldCharType="separate"/>
            </w:r>
            <w:r>
              <w:rPr>
                <w:noProof/>
                <w:webHidden/>
              </w:rPr>
              <w:t>21</w:t>
            </w:r>
            <w:r>
              <w:rPr>
                <w:noProof/>
                <w:webHidden/>
              </w:rPr>
              <w:fldChar w:fldCharType="end"/>
            </w:r>
          </w:hyperlink>
        </w:p>
        <w:p w:rsidR="00455449" w:rsidRDefault="00455449" w14:paraId="59F58311" w14:textId="70ED347B">
          <w:pPr>
            <w:pStyle w:val="TOC1"/>
            <w:tabs>
              <w:tab w:val="right" w:leader="dot" w:pos="9016"/>
            </w:tabs>
            <w:rPr>
              <w:noProof/>
              <w:kern w:val="2"/>
              <w:lang w:eastAsia="en-GB"/>
              <w14:ligatures w14:val="standardContextual"/>
            </w:rPr>
          </w:pPr>
          <w:hyperlink w:history="1" w:anchor="_Toc228545724">
            <w:r w:rsidRPr="00FB04F1">
              <w:rPr>
                <w:rStyle w:val="Hyperlink"/>
                <w:noProof/>
              </w:rPr>
              <w:t>7 References</w:t>
            </w:r>
            <w:r>
              <w:rPr>
                <w:noProof/>
                <w:webHidden/>
              </w:rPr>
              <w:tab/>
            </w:r>
            <w:r>
              <w:rPr>
                <w:noProof/>
                <w:webHidden/>
              </w:rPr>
              <w:fldChar w:fldCharType="begin"/>
            </w:r>
            <w:r>
              <w:rPr>
                <w:noProof/>
                <w:webHidden/>
              </w:rPr>
              <w:instrText xml:space="preserve"> PAGEREF _Toc228545724 \h </w:instrText>
            </w:r>
            <w:r>
              <w:rPr>
                <w:noProof/>
                <w:webHidden/>
              </w:rPr>
            </w:r>
            <w:r>
              <w:rPr>
                <w:noProof/>
                <w:webHidden/>
              </w:rPr>
              <w:fldChar w:fldCharType="separate"/>
            </w:r>
            <w:r>
              <w:rPr>
                <w:noProof/>
                <w:webHidden/>
              </w:rPr>
              <w:t>22</w:t>
            </w:r>
            <w:r>
              <w:rPr>
                <w:noProof/>
                <w:webHidden/>
              </w:rPr>
              <w:fldChar w:fldCharType="end"/>
            </w:r>
          </w:hyperlink>
        </w:p>
        <w:p w:rsidR="36A5BA12" w:rsidP="36A5BA12" w:rsidRDefault="36A5BA12" w14:paraId="72236B20" w14:textId="3AB21943">
          <w:pPr>
            <w:pStyle w:val="TOC2"/>
            <w:tabs>
              <w:tab w:val="right" w:leader="dot" w:pos="9015"/>
            </w:tabs>
          </w:pPr>
          <w:r>
            <w:fldChar w:fldCharType="end"/>
          </w:r>
        </w:p>
      </w:sdtContent>
    </w:sdt>
    <w:p w:rsidR="46D3ED56" w:rsidP="46D3ED56" w:rsidRDefault="46D3ED56" w14:paraId="3B38442B" w14:textId="3E9A76AF"/>
    <w:p w:rsidR="0081596A" w:rsidRDefault="0081596A" w14:paraId="36651366" w14:textId="77777777">
      <w:r>
        <w:br w:type="page"/>
      </w:r>
    </w:p>
    <w:p w:rsidR="0081596A" w:rsidP="0081596A" w:rsidRDefault="0081596A" w14:paraId="1CDB730C" w14:textId="77777777">
      <w:pPr>
        <w:pStyle w:val="Heading1"/>
      </w:pPr>
      <w:bookmarkStart w:name="_Toc228545704" w:id="2"/>
      <w:r>
        <w:t>Table of Figures</w:t>
      </w:r>
      <w:bookmarkEnd w:id="2"/>
    </w:p>
    <w:p w:rsidR="0081596A" w:rsidRDefault="0081596A" w14:paraId="67270502" w14:textId="119CFD52">
      <w:pPr>
        <w:pStyle w:val="TableofFigures"/>
        <w:tabs>
          <w:tab w:val="right" w:leader="dot" w:pos="9016"/>
        </w:tabs>
        <w:rPr>
          <w:noProof/>
        </w:rPr>
      </w:pPr>
      <w:r>
        <w:fldChar w:fldCharType="begin"/>
      </w:r>
      <w:r>
        <w:instrText xml:space="preserve"> TOC \h \z \c "Figure" </w:instrText>
      </w:r>
      <w:r>
        <w:fldChar w:fldCharType="separate"/>
      </w:r>
      <w:hyperlink w:history="1" w:anchor="_Toc228544630">
        <w:r w:rsidRPr="005C3647">
          <w:rPr>
            <w:rStyle w:val="Hyperlink"/>
            <w:noProof/>
          </w:rPr>
          <w:t>Figure 1 - Stakeholder Map of REDPATH System</w:t>
        </w:r>
        <w:r>
          <w:rPr>
            <w:noProof/>
            <w:webHidden/>
          </w:rPr>
          <w:tab/>
        </w:r>
        <w:r>
          <w:rPr>
            <w:noProof/>
            <w:webHidden/>
          </w:rPr>
          <w:fldChar w:fldCharType="begin"/>
        </w:r>
        <w:r>
          <w:rPr>
            <w:noProof/>
            <w:webHidden/>
          </w:rPr>
          <w:instrText xml:space="preserve"> PAGEREF _Toc228544630 \h </w:instrText>
        </w:r>
        <w:r>
          <w:rPr>
            <w:noProof/>
            <w:webHidden/>
          </w:rPr>
        </w:r>
        <w:r>
          <w:rPr>
            <w:noProof/>
            <w:webHidden/>
          </w:rPr>
          <w:fldChar w:fldCharType="separate"/>
        </w:r>
        <w:r>
          <w:rPr>
            <w:noProof/>
            <w:webHidden/>
          </w:rPr>
          <w:t>6</w:t>
        </w:r>
        <w:r>
          <w:rPr>
            <w:noProof/>
            <w:webHidden/>
          </w:rPr>
          <w:fldChar w:fldCharType="end"/>
        </w:r>
      </w:hyperlink>
    </w:p>
    <w:p w:rsidR="0081596A" w:rsidRDefault="0081596A" w14:paraId="5EF80F2B" w14:textId="2A31546F">
      <w:pPr>
        <w:pStyle w:val="TableofFigures"/>
        <w:tabs>
          <w:tab w:val="right" w:leader="dot" w:pos="9016"/>
        </w:tabs>
        <w:rPr>
          <w:noProof/>
        </w:rPr>
      </w:pPr>
      <w:hyperlink w:history="1" w:anchor="_Toc228544631">
        <w:r w:rsidRPr="005C3647">
          <w:rPr>
            <w:rStyle w:val="Hyperlink"/>
            <w:noProof/>
          </w:rPr>
          <w:t>Figure 2 - Final Requirement Set Generated for the Concept</w:t>
        </w:r>
        <w:r>
          <w:rPr>
            <w:noProof/>
            <w:webHidden/>
          </w:rPr>
          <w:tab/>
        </w:r>
        <w:r>
          <w:rPr>
            <w:noProof/>
            <w:webHidden/>
          </w:rPr>
          <w:fldChar w:fldCharType="begin"/>
        </w:r>
        <w:r>
          <w:rPr>
            <w:noProof/>
            <w:webHidden/>
          </w:rPr>
          <w:instrText xml:space="preserve"> PAGEREF _Toc228544631 \h </w:instrText>
        </w:r>
        <w:r>
          <w:rPr>
            <w:noProof/>
            <w:webHidden/>
          </w:rPr>
        </w:r>
        <w:r>
          <w:rPr>
            <w:noProof/>
            <w:webHidden/>
          </w:rPr>
          <w:fldChar w:fldCharType="separate"/>
        </w:r>
        <w:r>
          <w:rPr>
            <w:noProof/>
            <w:webHidden/>
          </w:rPr>
          <w:t>7</w:t>
        </w:r>
        <w:r>
          <w:rPr>
            <w:noProof/>
            <w:webHidden/>
          </w:rPr>
          <w:fldChar w:fldCharType="end"/>
        </w:r>
      </w:hyperlink>
    </w:p>
    <w:p w:rsidR="0081596A" w:rsidRDefault="0081596A" w14:paraId="6D6ABE9C" w14:textId="0AAE56ED">
      <w:pPr>
        <w:pStyle w:val="TableofFigures"/>
        <w:tabs>
          <w:tab w:val="right" w:leader="dot" w:pos="9016"/>
        </w:tabs>
        <w:rPr>
          <w:noProof/>
        </w:rPr>
      </w:pPr>
      <w:hyperlink w:history="1" w:anchor="_Toc228544632">
        <w:r w:rsidRPr="005C3647">
          <w:rPr>
            <w:rStyle w:val="Hyperlink"/>
            <w:noProof/>
          </w:rPr>
          <w:t>Figure 3 - Results of the Pairwise Comparison conducted on the concept, highlighting the most important requirements</w:t>
        </w:r>
        <w:r>
          <w:rPr>
            <w:noProof/>
            <w:webHidden/>
          </w:rPr>
          <w:tab/>
        </w:r>
        <w:r>
          <w:rPr>
            <w:noProof/>
            <w:webHidden/>
          </w:rPr>
          <w:fldChar w:fldCharType="begin"/>
        </w:r>
        <w:r>
          <w:rPr>
            <w:noProof/>
            <w:webHidden/>
          </w:rPr>
          <w:instrText xml:space="preserve"> PAGEREF _Toc228544632 \h </w:instrText>
        </w:r>
        <w:r>
          <w:rPr>
            <w:noProof/>
            <w:webHidden/>
          </w:rPr>
        </w:r>
        <w:r>
          <w:rPr>
            <w:noProof/>
            <w:webHidden/>
          </w:rPr>
          <w:fldChar w:fldCharType="separate"/>
        </w:r>
        <w:r>
          <w:rPr>
            <w:noProof/>
            <w:webHidden/>
          </w:rPr>
          <w:t>8</w:t>
        </w:r>
        <w:r>
          <w:rPr>
            <w:noProof/>
            <w:webHidden/>
          </w:rPr>
          <w:fldChar w:fldCharType="end"/>
        </w:r>
      </w:hyperlink>
    </w:p>
    <w:p w:rsidR="0081596A" w:rsidRDefault="0081596A" w14:paraId="331F4648" w14:textId="698613AA">
      <w:pPr>
        <w:pStyle w:val="TableofFigures"/>
        <w:tabs>
          <w:tab w:val="right" w:leader="dot" w:pos="9016"/>
        </w:tabs>
        <w:rPr>
          <w:noProof/>
        </w:rPr>
      </w:pPr>
      <w:hyperlink w:history="1" w:anchor="_Toc228544633">
        <w:r w:rsidRPr="005C3647">
          <w:rPr>
            <w:rStyle w:val="Hyperlink"/>
            <w:noProof/>
          </w:rPr>
          <w:t>Figure 4 - FMA Conducted on the Concept with Selected Design Features Highlighted in Gold</w:t>
        </w:r>
        <w:r>
          <w:rPr>
            <w:noProof/>
            <w:webHidden/>
          </w:rPr>
          <w:tab/>
        </w:r>
        <w:r>
          <w:rPr>
            <w:noProof/>
            <w:webHidden/>
          </w:rPr>
          <w:fldChar w:fldCharType="begin"/>
        </w:r>
        <w:r>
          <w:rPr>
            <w:noProof/>
            <w:webHidden/>
          </w:rPr>
          <w:instrText xml:space="preserve"> PAGEREF _Toc228544633 \h </w:instrText>
        </w:r>
        <w:r>
          <w:rPr>
            <w:noProof/>
            <w:webHidden/>
          </w:rPr>
        </w:r>
        <w:r>
          <w:rPr>
            <w:noProof/>
            <w:webHidden/>
          </w:rPr>
          <w:fldChar w:fldCharType="separate"/>
        </w:r>
        <w:r>
          <w:rPr>
            <w:noProof/>
            <w:webHidden/>
          </w:rPr>
          <w:t>10</w:t>
        </w:r>
        <w:r>
          <w:rPr>
            <w:noProof/>
            <w:webHidden/>
          </w:rPr>
          <w:fldChar w:fldCharType="end"/>
        </w:r>
      </w:hyperlink>
    </w:p>
    <w:p w:rsidR="0081596A" w:rsidRDefault="0081596A" w14:paraId="51D8094E" w14:textId="2C296BB2">
      <w:pPr>
        <w:pStyle w:val="TableofFigures"/>
        <w:tabs>
          <w:tab w:val="right" w:leader="dot" w:pos="9016"/>
        </w:tabs>
        <w:rPr>
          <w:noProof/>
        </w:rPr>
      </w:pPr>
      <w:hyperlink w:history="1" w:anchor="_Toc228544634">
        <w:r w:rsidRPr="005C3647">
          <w:rPr>
            <w:rStyle w:val="Hyperlink"/>
            <w:noProof/>
          </w:rPr>
          <w:t>Figure 5 – Results of the QFD 1 completed on the concept, highlighting the most important functions</w:t>
        </w:r>
        <w:r>
          <w:rPr>
            <w:noProof/>
            <w:webHidden/>
          </w:rPr>
          <w:tab/>
        </w:r>
        <w:r>
          <w:rPr>
            <w:noProof/>
            <w:webHidden/>
          </w:rPr>
          <w:fldChar w:fldCharType="begin"/>
        </w:r>
        <w:r>
          <w:rPr>
            <w:noProof/>
            <w:webHidden/>
          </w:rPr>
          <w:instrText xml:space="preserve"> PAGEREF _Toc228544634 \h </w:instrText>
        </w:r>
        <w:r>
          <w:rPr>
            <w:noProof/>
            <w:webHidden/>
          </w:rPr>
        </w:r>
        <w:r>
          <w:rPr>
            <w:noProof/>
            <w:webHidden/>
          </w:rPr>
          <w:fldChar w:fldCharType="separate"/>
        </w:r>
        <w:r>
          <w:rPr>
            <w:noProof/>
            <w:webHidden/>
          </w:rPr>
          <w:t>12</w:t>
        </w:r>
        <w:r>
          <w:rPr>
            <w:noProof/>
            <w:webHidden/>
          </w:rPr>
          <w:fldChar w:fldCharType="end"/>
        </w:r>
      </w:hyperlink>
    </w:p>
    <w:p w:rsidR="0081596A" w:rsidRDefault="0081596A" w14:paraId="67E9C44F" w14:textId="6843614E">
      <w:pPr>
        <w:pStyle w:val="TableofFigures"/>
        <w:tabs>
          <w:tab w:val="right" w:leader="dot" w:pos="9016"/>
        </w:tabs>
        <w:rPr>
          <w:noProof/>
        </w:rPr>
      </w:pPr>
      <w:hyperlink w:history="1" w:anchor="_Toc228544635">
        <w:r w:rsidRPr="005C3647">
          <w:rPr>
            <w:rStyle w:val="Hyperlink"/>
            <w:noProof/>
          </w:rPr>
          <w:t>Figure 6 - Results of the QFD2 conducted on the concept, highlighting the most important design features</w:t>
        </w:r>
        <w:r>
          <w:rPr>
            <w:noProof/>
            <w:webHidden/>
          </w:rPr>
          <w:tab/>
        </w:r>
        <w:r>
          <w:rPr>
            <w:noProof/>
            <w:webHidden/>
          </w:rPr>
          <w:fldChar w:fldCharType="begin"/>
        </w:r>
        <w:r>
          <w:rPr>
            <w:noProof/>
            <w:webHidden/>
          </w:rPr>
          <w:instrText xml:space="preserve"> PAGEREF _Toc228544635 \h </w:instrText>
        </w:r>
        <w:r>
          <w:rPr>
            <w:noProof/>
            <w:webHidden/>
          </w:rPr>
        </w:r>
        <w:r>
          <w:rPr>
            <w:noProof/>
            <w:webHidden/>
          </w:rPr>
          <w:fldChar w:fldCharType="separate"/>
        </w:r>
        <w:r>
          <w:rPr>
            <w:noProof/>
            <w:webHidden/>
          </w:rPr>
          <w:t>13</w:t>
        </w:r>
        <w:r>
          <w:rPr>
            <w:noProof/>
            <w:webHidden/>
          </w:rPr>
          <w:fldChar w:fldCharType="end"/>
        </w:r>
      </w:hyperlink>
    </w:p>
    <w:p w:rsidR="0081596A" w:rsidRDefault="0081596A" w14:paraId="0E1CF5C6" w14:textId="15EECDA1">
      <w:pPr>
        <w:pStyle w:val="TableofFigures"/>
        <w:tabs>
          <w:tab w:val="right" w:leader="dot" w:pos="9016"/>
        </w:tabs>
        <w:rPr>
          <w:noProof/>
        </w:rPr>
      </w:pPr>
      <w:hyperlink w:history="1" w:anchor="_Toc228544636">
        <w:r w:rsidRPr="005C3647">
          <w:rPr>
            <w:rStyle w:val="Hyperlink"/>
            <w:noProof/>
          </w:rPr>
          <w:t>Figure 7 - System Pugh conducted on the concept to determine the most appropriate solution</w:t>
        </w:r>
        <w:r>
          <w:rPr>
            <w:noProof/>
            <w:webHidden/>
          </w:rPr>
          <w:tab/>
        </w:r>
        <w:r>
          <w:rPr>
            <w:noProof/>
            <w:webHidden/>
          </w:rPr>
          <w:fldChar w:fldCharType="begin"/>
        </w:r>
        <w:r>
          <w:rPr>
            <w:noProof/>
            <w:webHidden/>
          </w:rPr>
          <w:instrText xml:space="preserve"> PAGEREF _Toc228544636 \h </w:instrText>
        </w:r>
        <w:r>
          <w:rPr>
            <w:noProof/>
            <w:webHidden/>
          </w:rPr>
        </w:r>
        <w:r>
          <w:rPr>
            <w:noProof/>
            <w:webHidden/>
          </w:rPr>
          <w:fldChar w:fldCharType="separate"/>
        </w:r>
        <w:r>
          <w:rPr>
            <w:noProof/>
            <w:webHidden/>
          </w:rPr>
          <w:t>15</w:t>
        </w:r>
        <w:r>
          <w:rPr>
            <w:noProof/>
            <w:webHidden/>
          </w:rPr>
          <w:fldChar w:fldCharType="end"/>
        </w:r>
      </w:hyperlink>
    </w:p>
    <w:p w:rsidR="0081596A" w:rsidRDefault="0081596A" w14:paraId="080D7610" w14:textId="69601E85">
      <w:pPr>
        <w:pStyle w:val="TableofFigures"/>
        <w:tabs>
          <w:tab w:val="right" w:leader="dot" w:pos="9016"/>
        </w:tabs>
        <w:rPr>
          <w:noProof/>
        </w:rPr>
      </w:pPr>
      <w:hyperlink w:history="1" w:anchor="_Toc228544637">
        <w:r w:rsidRPr="005C3647">
          <w:rPr>
            <w:rStyle w:val="Hyperlink"/>
            <w:noProof/>
          </w:rPr>
          <w:t>Figure 8 - Results of Manufacturing QFD 1 performed on the concept, highlighting the critical process steps in the production of thermite</w:t>
        </w:r>
        <w:r>
          <w:rPr>
            <w:noProof/>
            <w:webHidden/>
          </w:rPr>
          <w:tab/>
        </w:r>
        <w:r>
          <w:rPr>
            <w:noProof/>
            <w:webHidden/>
          </w:rPr>
          <w:fldChar w:fldCharType="begin"/>
        </w:r>
        <w:r>
          <w:rPr>
            <w:noProof/>
            <w:webHidden/>
          </w:rPr>
          <w:instrText xml:space="preserve"> PAGEREF _Toc228544637 \h </w:instrText>
        </w:r>
        <w:r>
          <w:rPr>
            <w:noProof/>
            <w:webHidden/>
          </w:rPr>
        </w:r>
        <w:r>
          <w:rPr>
            <w:noProof/>
            <w:webHidden/>
          </w:rPr>
          <w:fldChar w:fldCharType="separate"/>
        </w:r>
        <w:r>
          <w:rPr>
            <w:noProof/>
            <w:webHidden/>
          </w:rPr>
          <w:t>19</w:t>
        </w:r>
        <w:r>
          <w:rPr>
            <w:noProof/>
            <w:webHidden/>
          </w:rPr>
          <w:fldChar w:fldCharType="end"/>
        </w:r>
      </w:hyperlink>
    </w:p>
    <w:p w:rsidR="0081596A" w:rsidRDefault="0081596A" w14:paraId="07770215" w14:textId="6A097207">
      <w:pPr>
        <w:pStyle w:val="TableofFigures"/>
        <w:tabs>
          <w:tab w:val="right" w:leader="dot" w:pos="9016"/>
        </w:tabs>
        <w:rPr>
          <w:noProof/>
        </w:rPr>
      </w:pPr>
      <w:hyperlink w:history="1" w:anchor="_Toc228544638">
        <w:r w:rsidRPr="005C3647">
          <w:rPr>
            <w:rStyle w:val="Hyperlink"/>
            <w:noProof/>
          </w:rPr>
          <w:t>Figure 9 - Results of Manufacturing QFD 2 conducted on the thermite production process, highlighting the critical methods of achieving process steps</w:t>
        </w:r>
        <w:r>
          <w:rPr>
            <w:noProof/>
            <w:webHidden/>
          </w:rPr>
          <w:tab/>
        </w:r>
        <w:r>
          <w:rPr>
            <w:noProof/>
            <w:webHidden/>
          </w:rPr>
          <w:fldChar w:fldCharType="begin"/>
        </w:r>
        <w:r>
          <w:rPr>
            <w:noProof/>
            <w:webHidden/>
          </w:rPr>
          <w:instrText xml:space="preserve"> PAGEREF _Toc228544638 \h </w:instrText>
        </w:r>
        <w:r>
          <w:rPr>
            <w:noProof/>
            <w:webHidden/>
          </w:rPr>
        </w:r>
        <w:r>
          <w:rPr>
            <w:noProof/>
            <w:webHidden/>
          </w:rPr>
          <w:fldChar w:fldCharType="separate"/>
        </w:r>
        <w:r>
          <w:rPr>
            <w:noProof/>
            <w:webHidden/>
          </w:rPr>
          <w:t>19</w:t>
        </w:r>
        <w:r>
          <w:rPr>
            <w:noProof/>
            <w:webHidden/>
          </w:rPr>
          <w:fldChar w:fldCharType="end"/>
        </w:r>
      </w:hyperlink>
    </w:p>
    <w:p w:rsidR="0003332B" w:rsidP="0081596A" w:rsidRDefault="0081596A" w14:paraId="31AE6176" w14:textId="77777777">
      <w:pPr>
        <w:pStyle w:val="Heading1"/>
      </w:pPr>
      <w:r>
        <w:fldChar w:fldCharType="end"/>
      </w:r>
    </w:p>
    <w:p w:rsidR="0003332B" w:rsidP="0081596A" w:rsidRDefault="0003332B" w14:paraId="76EF7719" w14:textId="77777777">
      <w:pPr>
        <w:pStyle w:val="Heading1"/>
      </w:pPr>
      <w:bookmarkStart w:name="_Toc228545705" w:id="3"/>
      <w:r>
        <w:t>Table of Tables</w:t>
      </w:r>
      <w:bookmarkEnd w:id="3"/>
    </w:p>
    <w:p w:rsidR="0003332B" w:rsidRDefault="0003332B" w14:paraId="631C70A5" w14:textId="01743E21">
      <w:pPr>
        <w:pStyle w:val="TableofFigures"/>
        <w:tabs>
          <w:tab w:val="right" w:leader="dot" w:pos="9016"/>
        </w:tabs>
        <w:rPr>
          <w:noProof/>
          <w:kern w:val="2"/>
          <w:lang w:eastAsia="en-GB"/>
          <w14:ligatures w14:val="standardContextual"/>
        </w:rPr>
      </w:pPr>
      <w:r>
        <w:fldChar w:fldCharType="begin"/>
      </w:r>
      <w:r>
        <w:instrText xml:space="preserve"> TOC \h \z \c "Table" </w:instrText>
      </w:r>
      <w:r>
        <w:fldChar w:fldCharType="separate"/>
      </w:r>
      <w:hyperlink w:history="1" w:anchor="_Toc228544648">
        <w:r w:rsidRPr="00D624E4">
          <w:rPr>
            <w:rStyle w:val="Hyperlink"/>
            <w:noProof/>
          </w:rPr>
          <w:t>Table 1 - Results of the Functional Analysis Conducted on the Operational Scenario</w:t>
        </w:r>
        <w:r>
          <w:rPr>
            <w:noProof/>
            <w:webHidden/>
          </w:rPr>
          <w:tab/>
        </w:r>
        <w:r>
          <w:rPr>
            <w:noProof/>
            <w:webHidden/>
          </w:rPr>
          <w:fldChar w:fldCharType="begin"/>
        </w:r>
        <w:r>
          <w:rPr>
            <w:noProof/>
            <w:webHidden/>
          </w:rPr>
          <w:instrText xml:space="preserve"> PAGEREF _Toc228544648 \h </w:instrText>
        </w:r>
        <w:r>
          <w:rPr>
            <w:noProof/>
            <w:webHidden/>
          </w:rPr>
        </w:r>
        <w:r>
          <w:rPr>
            <w:noProof/>
            <w:webHidden/>
          </w:rPr>
          <w:fldChar w:fldCharType="separate"/>
        </w:r>
        <w:r>
          <w:rPr>
            <w:noProof/>
            <w:webHidden/>
          </w:rPr>
          <w:t>10</w:t>
        </w:r>
        <w:r>
          <w:rPr>
            <w:noProof/>
            <w:webHidden/>
          </w:rPr>
          <w:fldChar w:fldCharType="end"/>
        </w:r>
      </w:hyperlink>
    </w:p>
    <w:p w:rsidR="0003332B" w:rsidRDefault="0003332B" w14:paraId="551A4FFE" w14:textId="47947FF4">
      <w:pPr>
        <w:pStyle w:val="TableofFigures"/>
        <w:tabs>
          <w:tab w:val="right" w:leader="dot" w:pos="9016"/>
        </w:tabs>
        <w:rPr>
          <w:noProof/>
          <w:kern w:val="2"/>
          <w:lang w:eastAsia="en-GB"/>
          <w14:ligatures w14:val="standardContextual"/>
        </w:rPr>
      </w:pPr>
      <w:hyperlink w:history="1" w:anchor="_Toc228544649">
        <w:r w:rsidRPr="00D624E4">
          <w:rPr>
            <w:rStyle w:val="Hyperlink"/>
            <w:noProof/>
          </w:rPr>
          <w:t>Table 2 - System Level FMEA conducted on the concept</w:t>
        </w:r>
        <w:r>
          <w:rPr>
            <w:noProof/>
            <w:webHidden/>
          </w:rPr>
          <w:tab/>
        </w:r>
        <w:r>
          <w:rPr>
            <w:noProof/>
            <w:webHidden/>
          </w:rPr>
          <w:fldChar w:fldCharType="begin"/>
        </w:r>
        <w:r>
          <w:rPr>
            <w:noProof/>
            <w:webHidden/>
          </w:rPr>
          <w:instrText xml:space="preserve"> PAGEREF _Toc228544649 \h </w:instrText>
        </w:r>
        <w:r>
          <w:rPr>
            <w:noProof/>
            <w:webHidden/>
          </w:rPr>
        </w:r>
        <w:r>
          <w:rPr>
            <w:noProof/>
            <w:webHidden/>
          </w:rPr>
          <w:fldChar w:fldCharType="separate"/>
        </w:r>
        <w:r>
          <w:rPr>
            <w:noProof/>
            <w:webHidden/>
          </w:rPr>
          <w:t>16</w:t>
        </w:r>
        <w:r>
          <w:rPr>
            <w:noProof/>
            <w:webHidden/>
          </w:rPr>
          <w:fldChar w:fldCharType="end"/>
        </w:r>
      </w:hyperlink>
    </w:p>
    <w:p w:rsidR="0003332B" w:rsidRDefault="0003332B" w14:paraId="6D7BAC3F" w14:textId="6A264276">
      <w:pPr>
        <w:pStyle w:val="TableofFigures"/>
        <w:tabs>
          <w:tab w:val="right" w:leader="dot" w:pos="9016"/>
        </w:tabs>
        <w:rPr>
          <w:noProof/>
          <w:kern w:val="2"/>
          <w:lang w:eastAsia="en-GB"/>
          <w14:ligatures w14:val="standardContextual"/>
        </w:rPr>
      </w:pPr>
      <w:hyperlink w:history="1" w:anchor="_Toc228544650">
        <w:r w:rsidRPr="00D624E4">
          <w:rPr>
            <w:rStyle w:val="Hyperlink"/>
            <w:noProof/>
          </w:rPr>
          <w:t>Table 3 - STPA Conducted on the concept</w:t>
        </w:r>
        <w:r>
          <w:rPr>
            <w:noProof/>
            <w:webHidden/>
          </w:rPr>
          <w:tab/>
        </w:r>
        <w:r>
          <w:rPr>
            <w:noProof/>
            <w:webHidden/>
          </w:rPr>
          <w:fldChar w:fldCharType="begin"/>
        </w:r>
        <w:r>
          <w:rPr>
            <w:noProof/>
            <w:webHidden/>
          </w:rPr>
          <w:instrText xml:space="preserve"> PAGEREF _Toc228544650 \h </w:instrText>
        </w:r>
        <w:r>
          <w:rPr>
            <w:noProof/>
            <w:webHidden/>
          </w:rPr>
        </w:r>
        <w:r>
          <w:rPr>
            <w:noProof/>
            <w:webHidden/>
          </w:rPr>
          <w:fldChar w:fldCharType="separate"/>
        </w:r>
        <w:r>
          <w:rPr>
            <w:noProof/>
            <w:webHidden/>
          </w:rPr>
          <w:t>17</w:t>
        </w:r>
        <w:r>
          <w:rPr>
            <w:noProof/>
            <w:webHidden/>
          </w:rPr>
          <w:fldChar w:fldCharType="end"/>
        </w:r>
      </w:hyperlink>
    </w:p>
    <w:p w:rsidR="46D3ED56" w:rsidP="0081596A" w:rsidRDefault="0003332B" w14:paraId="5D1723AB" w14:textId="3C8BD915">
      <w:pPr>
        <w:pStyle w:val="Heading1"/>
      </w:pPr>
      <w:r>
        <w:fldChar w:fldCharType="end"/>
      </w:r>
      <w:r w:rsidR="46D3ED56">
        <w:br w:type="page"/>
      </w:r>
    </w:p>
    <w:p w:rsidR="4244F362" w:rsidP="36A5BA12" w:rsidRDefault="668DCC9B" w14:paraId="4CDEED42" w14:textId="7FD4B045">
      <w:pPr>
        <w:pStyle w:val="Heading1"/>
      </w:pPr>
      <w:bookmarkStart w:name="_Toc228545706" w:id="4"/>
      <w:r w:rsidRPr="36A5BA12">
        <w:t>1 Introduction</w:t>
      </w:r>
      <w:bookmarkEnd w:id="4"/>
    </w:p>
    <w:p w:rsidR="46D3ED56" w:rsidP="46D3ED56" w:rsidRDefault="58C8EBF9" w14:paraId="303FF05B" w14:textId="3EA7BF7B">
      <w:r w:rsidRPr="138631B6">
        <w:t>Systems engineering provides a structured approach to the design of complex systems by integrating performance</w:t>
      </w:r>
      <w:r w:rsidRPr="138631B6" w:rsidR="0273D7BD">
        <w:t xml:space="preserve"> quantification</w:t>
      </w:r>
      <w:r w:rsidRPr="138631B6">
        <w:t>, human factors</w:t>
      </w:r>
      <w:r w:rsidRPr="138631B6" w:rsidR="1C3D31AE">
        <w:t xml:space="preserve">, risk management and legislative compliance throughout the </w:t>
      </w:r>
      <w:r w:rsidRPr="138631B6" w:rsidR="7B83A2A9">
        <w:t>product</w:t>
      </w:r>
      <w:r w:rsidRPr="138631B6" w:rsidR="1C3D31AE">
        <w:t xml:space="preserve"> life cycle. </w:t>
      </w:r>
      <w:r w:rsidRPr="138631B6" w:rsidR="06002974">
        <w:t xml:space="preserve">The holistic </w:t>
      </w:r>
      <w:r w:rsidRPr="138631B6" w:rsidR="64D624F7">
        <w:t>design approach implemented</w:t>
      </w:r>
      <w:r w:rsidRPr="138631B6" w:rsidR="3EE6B291">
        <w:t xml:space="preserve"> </w:t>
      </w:r>
      <w:r w:rsidRPr="138631B6" w:rsidR="64D624F7">
        <w:t>facilitates safety to be embedded within the system architecture at the earliest design s</w:t>
      </w:r>
      <w:r w:rsidRPr="138631B6" w:rsidR="02819016">
        <w:t xml:space="preserve">tages rather than becoming a secondary concern addressed solely through procedural controls. </w:t>
      </w:r>
    </w:p>
    <w:p w:rsidR="114445D8" w:rsidP="138631B6" w:rsidRDefault="114445D8" w14:paraId="708A165A" w14:textId="0E7B7A64">
      <w:r w:rsidRPr="138631B6">
        <w:t>This report presents the analysis of system engineering tools used</w:t>
      </w:r>
      <w:r w:rsidRPr="138631B6" w:rsidR="6675F06C">
        <w:t xml:space="preserve"> </w:t>
      </w:r>
      <w:r w:rsidRPr="138631B6">
        <w:t xml:space="preserve">to </w:t>
      </w:r>
      <w:r w:rsidRPr="138631B6" w:rsidR="6548DA9E">
        <w:t>design the Rapid Explosive Detection and Path Harmonisation (REDPATH)</w:t>
      </w:r>
      <w:r w:rsidRPr="138631B6" w:rsidR="2AD86DC7">
        <w:t xml:space="preserve"> concept. This concept is a semi-autonomous unmanned aerial</w:t>
      </w:r>
      <w:r w:rsidRPr="138631B6" w:rsidR="7D18E170">
        <w:t xml:space="preserve"> platform </w:t>
      </w:r>
      <w:r w:rsidRPr="138631B6" w:rsidR="2AD86DC7">
        <w:t xml:space="preserve">intended </w:t>
      </w:r>
      <w:r w:rsidRPr="138631B6" w:rsidR="7936895B">
        <w:t xml:space="preserve">to detect, locate and neutralise landmines within a desert environment </w:t>
      </w:r>
      <w:r w:rsidRPr="138631B6" w:rsidR="44AA19DB">
        <w:t xml:space="preserve">to enable the safe passage of a civilian convoy. The report is written from the perspective of the </w:t>
      </w:r>
      <w:r w:rsidRPr="138631B6" w:rsidR="6CE42577">
        <w:t xml:space="preserve">Safety Lead and focuses on how system engineering tools </w:t>
      </w:r>
      <w:r w:rsidRPr="138631B6" w:rsidR="374FFF85">
        <w:t>including requirements analysis, Fail</w:t>
      </w:r>
      <w:r w:rsidRPr="138631B6" w:rsidR="18D1127D">
        <w:t>ure Modes and Effects Analysis (FMEA) and human factors tools were applied to ensure the final concept was le</w:t>
      </w:r>
      <w:r w:rsidRPr="138631B6" w:rsidR="0529462D">
        <w:t>gally compliant, operationally viable and safe to use.</w:t>
      </w:r>
    </w:p>
    <w:p w:rsidR="0B7E82AD" w:rsidP="138631B6" w:rsidRDefault="0B7E82AD" w14:paraId="7DAC0811" w14:textId="00C63D6B">
      <w:r w:rsidRPr="138631B6">
        <w:t>This report also evaluates the influence of the</w:t>
      </w:r>
      <w:r w:rsidRPr="138631B6" w:rsidR="25CF4E3E">
        <w:t xml:space="preserve"> systems engineering</w:t>
      </w:r>
      <w:r w:rsidRPr="138631B6">
        <w:t xml:space="preserve"> tools applied </w:t>
      </w:r>
      <w:r w:rsidRPr="138631B6" w:rsidR="200365CA">
        <w:t>on key design decisions, identification and mitigation of risks as well as alignment with legal and ethical requirements.</w:t>
      </w:r>
    </w:p>
    <w:p w:rsidR="138631B6" w:rsidP="138631B6" w:rsidRDefault="138631B6" w14:paraId="32475A14" w14:textId="397B0930"/>
    <w:p w:rsidR="138631B6" w:rsidRDefault="138631B6" w14:paraId="73250E17" w14:textId="2B3B2F29">
      <w:r>
        <w:br w:type="page"/>
      </w:r>
    </w:p>
    <w:p w:rsidR="0293B40A" w:rsidP="36A5BA12" w:rsidRDefault="0293B40A" w14:paraId="02D1CED8" w14:textId="5F10CF09">
      <w:pPr>
        <w:pStyle w:val="Heading1"/>
      </w:pPr>
      <w:bookmarkStart w:name="_Toc228545707" w:id="5"/>
      <w:r w:rsidRPr="36A5BA12">
        <w:t xml:space="preserve">2 Stakeholder </w:t>
      </w:r>
      <w:r w:rsidRPr="36A5BA12" w:rsidR="027C74FA">
        <w:t>Requirements</w:t>
      </w:r>
      <w:bookmarkEnd w:id="5"/>
    </w:p>
    <w:p w:rsidR="41BBBC64" w:rsidP="36A5BA12" w:rsidRDefault="41BBBC64" w14:paraId="38EFE34C" w14:textId="3427921A">
      <w:pPr>
        <w:pStyle w:val="Heading2"/>
      </w:pPr>
      <w:bookmarkStart w:name="_Toc228545708" w:id="6"/>
      <w:r w:rsidRPr="36A5BA12">
        <w:t>2.1 Stakeholder Mapping</w:t>
      </w:r>
      <w:bookmarkEnd w:id="6"/>
    </w:p>
    <w:p w:rsidR="0A7042F2" w:rsidP="36A5BA12" w:rsidRDefault="0A7042F2" w14:paraId="7E46F1A7" w14:textId="4F6C2938">
      <w:r w:rsidRPr="36A5BA12">
        <w:t>To</w:t>
      </w:r>
      <w:r w:rsidRPr="36A5BA12" w:rsidR="73CBAF2A">
        <w:t xml:space="preserve"> generate a </w:t>
      </w:r>
      <w:r w:rsidRPr="36A5BA12" w:rsidR="6410048F">
        <w:t xml:space="preserve">concept capable of meeting the specifications presented in the design </w:t>
      </w:r>
      <w:r w:rsidRPr="36A5BA12" w:rsidR="1DD577FD">
        <w:t>brief, a</w:t>
      </w:r>
      <w:r w:rsidRPr="36A5BA12" w:rsidR="6410048F">
        <w:t xml:space="preserve"> clear understanding of the stakeh</w:t>
      </w:r>
      <w:r w:rsidRPr="36A5BA12" w:rsidR="7DDBB8FE">
        <w:t xml:space="preserve">olders who dictate, constrain and are affected </w:t>
      </w:r>
      <w:proofErr w:type="gramStart"/>
      <w:r w:rsidRPr="36A5BA12" w:rsidR="7DDBB8FE">
        <w:t xml:space="preserve">by the </w:t>
      </w:r>
      <w:r w:rsidRPr="36A5BA12" w:rsidR="648C574F">
        <w:t>use of</w:t>
      </w:r>
      <w:proofErr w:type="gramEnd"/>
      <w:r w:rsidRPr="36A5BA12" w:rsidR="648C574F">
        <w:t xml:space="preserve"> the </w:t>
      </w:r>
      <w:r w:rsidRPr="36A5BA12" w:rsidR="7DDBB8FE">
        <w:t>system</w:t>
      </w:r>
      <w:r w:rsidRPr="36A5BA12" w:rsidR="523DDB81">
        <w:t xml:space="preserve"> was required. To achieve this, a stake</w:t>
      </w:r>
      <w:r w:rsidRPr="36A5BA12" w:rsidR="6DC3B3FB">
        <w:t xml:space="preserve">holder </w:t>
      </w:r>
      <w:r w:rsidRPr="36A5BA12" w:rsidR="06C6BE67">
        <w:t xml:space="preserve">influence </w:t>
      </w:r>
      <w:r w:rsidRPr="36A5BA12" w:rsidR="6DC3B3FB">
        <w:t xml:space="preserve">map </w:t>
      </w:r>
      <w:r w:rsidRPr="36A5BA12" w:rsidR="1001F633">
        <w:t xml:space="preserve">denoting the interdependent relationships </w:t>
      </w:r>
      <w:r w:rsidRPr="36A5BA12" w:rsidR="745DAB71">
        <w:t xml:space="preserve">and interests </w:t>
      </w:r>
      <w:r w:rsidRPr="36A5BA12" w:rsidR="6DC3B3FB">
        <w:t xml:space="preserve">was developed </w:t>
      </w:r>
      <w:r w:rsidRPr="36A5BA12" w:rsidR="62DA4E68">
        <w:t xml:space="preserve">as shown in Figure 1. </w:t>
      </w:r>
    </w:p>
    <w:p w:rsidR="15D774F3" w:rsidP="0094122E" w:rsidRDefault="15D774F3" w14:paraId="1DFF2169" w14:textId="7DE9FAA0">
      <w:pPr>
        <w:jc w:val="center"/>
      </w:pPr>
      <w:r>
        <w:rPr>
          <w:noProof/>
        </w:rPr>
        <w:drawing>
          <wp:inline distT="0" distB="0" distL="0" distR="0" wp14:anchorId="6F41D07A" wp14:editId="0F2C0054">
            <wp:extent cx="5697913" cy="2735135"/>
            <wp:effectExtent l="0" t="0" r="0" b="0"/>
            <wp:docPr id="8452878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287842" name="Picture 845287842"/>
                    <pic:cNvPicPr/>
                  </pic:nvPicPr>
                  <pic:blipFill>
                    <a:blip r:embed="rId7">
                      <a:extLst>
                        <a:ext uri="{28A0092B-C50C-407E-A947-70E740481C1C}">
                          <a14:useLocalDpi xmlns:a14="http://schemas.microsoft.com/office/drawing/2010/main"/>
                        </a:ext>
                      </a:extLst>
                    </a:blip>
                    <a:srcRect l="5704"/>
                    <a:stretch>
                      <a:fillRect/>
                    </a:stretch>
                  </pic:blipFill>
                  <pic:spPr>
                    <a:xfrm>
                      <a:off x="0" y="0"/>
                      <a:ext cx="5697913" cy="2735135"/>
                    </a:xfrm>
                    <a:prstGeom prst="rect">
                      <a:avLst/>
                    </a:prstGeom>
                  </pic:spPr>
                </pic:pic>
              </a:graphicData>
            </a:graphic>
          </wp:inline>
        </w:drawing>
      </w:r>
    </w:p>
    <w:p w:rsidR="0004592B" w:rsidP="0094122E" w:rsidRDefault="0094122E" w14:paraId="6E4F7DBB" w14:textId="2F19C0F8">
      <w:pPr>
        <w:pStyle w:val="Caption"/>
        <w:jc w:val="center"/>
      </w:pPr>
      <w:bookmarkStart w:name="_Toc228544630" w:id="7"/>
      <w:r>
        <w:t xml:space="preserve">Figure </w:t>
      </w:r>
      <w:r>
        <w:fldChar w:fldCharType="begin"/>
      </w:r>
      <w:r>
        <w:instrText xml:space="preserve"> SEQ Figure \* ARABIC </w:instrText>
      </w:r>
      <w:r>
        <w:fldChar w:fldCharType="separate"/>
      </w:r>
      <w:r w:rsidR="00627AFE">
        <w:rPr>
          <w:noProof/>
        </w:rPr>
        <w:t>1</w:t>
      </w:r>
      <w:r>
        <w:fldChar w:fldCharType="end"/>
      </w:r>
      <w:r>
        <w:t xml:space="preserve"> - Stakeholder Map of REDPATH System</w:t>
      </w:r>
      <w:bookmarkEnd w:id="7"/>
    </w:p>
    <w:p w:rsidR="5B5A28DE" w:rsidP="36A5BA12" w:rsidRDefault="5B5A28DE" w14:paraId="308DC829" w14:textId="302C0846">
      <w:r w:rsidRPr="36A5BA12">
        <w:t>Figure 1 illustrates that the REDPATH concept was shaped by a network of interdependent influences, including regulatory control, operational feedback, manufacturing capability, assurance evidence, lifecycle support and societal impact, rather than by a linear flow of requirements.</w:t>
      </w:r>
    </w:p>
    <w:p w:rsidR="5B5A28DE" w:rsidP="36A5BA12" w:rsidRDefault="5B5A28DE" w14:paraId="3F6C24D4" w14:textId="1552AE98">
      <w:r w:rsidRPr="36A5BA12">
        <w:t>Developing this stakeholder map enabled the creation of a requirement set that reflected the wider stakeholder community rather than focusing solely on end</w:t>
      </w:r>
      <w:r>
        <w:noBreakHyphen/>
      </w:r>
      <w:r w:rsidRPr="36A5BA12">
        <w:t>user operational convenience. This community encompassed operational, legal, organisational and environmental interests, capturing stakeholders whose needs are often overlooked, such as logistics, local communities and future route users, the supply chain and through</w:t>
      </w:r>
      <w:r>
        <w:noBreakHyphen/>
      </w:r>
      <w:r w:rsidRPr="36A5BA12">
        <w:t>life support providers.</w:t>
      </w:r>
    </w:p>
    <w:p w:rsidR="36A5BA12" w:rsidP="36A5BA12" w:rsidRDefault="5B5A28DE" w14:paraId="505FF394" w14:textId="5FDEF357">
      <w:r w:rsidRPr="36A5BA12">
        <w:t>The process also enabled differentiation between operationally desirable requirements and those that were legally or organisationally mandatory. This provided a reasoned basis for requirement weighting in subsequent analyses, improving design traceability and reducing the likelihood of omission. As a result, requirements relating to dangerous goods handling and transport, unmanned aerial operation and environmental protection were incorporated into the primary requirement set.</w:t>
      </w:r>
    </w:p>
    <w:p w:rsidR="6418CC80" w:rsidP="36A5BA12" w:rsidRDefault="6418CC80" w14:paraId="2282BF4D" w14:textId="50045654">
      <w:pPr>
        <w:pStyle w:val="Heading2"/>
      </w:pPr>
      <w:bookmarkStart w:name="_Toc228545709" w:id="8"/>
      <w:r>
        <w:t>2.2 Requirement Set</w:t>
      </w:r>
      <w:bookmarkEnd w:id="8"/>
      <w:r>
        <w:t xml:space="preserve"> </w:t>
      </w:r>
    </w:p>
    <w:p w:rsidR="0BE22AA1" w:rsidP="36A5BA12" w:rsidRDefault="0BE22AA1" w14:paraId="01012062" w14:textId="5E233180">
      <w:r>
        <w:t>The primary requirement set generated by considering the perspectives of each stakeholder is shown below in Figure 2.</w:t>
      </w:r>
      <w:r w:rsidR="26E95B63">
        <w:t xml:space="preserve"> Other methods of requirement capture including talking to subject matter experts (SMEs) and current end users were</w:t>
      </w:r>
      <w:r w:rsidR="54CB20A0">
        <w:t xml:space="preserve"> also</w:t>
      </w:r>
      <w:r w:rsidR="26E95B63">
        <w:t xml:space="preserve"> implemented by the Safety, Research and Development</w:t>
      </w:r>
      <w:r w:rsidR="2F47783D">
        <w:t xml:space="preserve"> (Drone) and Test and Evaluation leads.</w:t>
      </w:r>
      <w:r w:rsidR="26E95B63">
        <w:t xml:space="preserve"> </w:t>
      </w:r>
    </w:p>
    <w:p w:rsidR="0BE22AA1" w:rsidP="005D3C7C" w:rsidRDefault="0BE22AA1" w14:paraId="04769AEB" w14:textId="61608734">
      <w:pPr>
        <w:jc w:val="center"/>
      </w:pPr>
      <w:r>
        <w:rPr>
          <w:noProof/>
        </w:rPr>
        <w:drawing>
          <wp:inline distT="0" distB="0" distL="0" distR="0" wp14:anchorId="7B841205" wp14:editId="0CFB29A4">
            <wp:extent cx="5818505" cy="2929631"/>
            <wp:effectExtent l="0" t="0" r="0" b="4445"/>
            <wp:docPr id="10884667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466777" name="Picture 1088466777"/>
                    <pic:cNvPicPr/>
                  </pic:nvPicPr>
                  <pic:blipFill>
                    <a:blip r:embed="rId8">
                      <a:extLst>
                        <a:ext uri="{28A0092B-C50C-407E-A947-70E740481C1C}">
                          <a14:useLocalDpi xmlns:a14="http://schemas.microsoft.com/office/drawing/2010/main"/>
                        </a:ext>
                      </a:extLst>
                    </a:blip>
                    <a:stretch>
                      <a:fillRect/>
                    </a:stretch>
                  </pic:blipFill>
                  <pic:spPr>
                    <a:xfrm>
                      <a:off x="0" y="0"/>
                      <a:ext cx="5858633" cy="2949836"/>
                    </a:xfrm>
                    <a:prstGeom prst="rect">
                      <a:avLst/>
                    </a:prstGeom>
                  </pic:spPr>
                </pic:pic>
              </a:graphicData>
            </a:graphic>
          </wp:inline>
        </w:drawing>
      </w:r>
    </w:p>
    <w:p w:rsidR="009D0FB6" w:rsidP="005D3C7C" w:rsidRDefault="005D3C7C" w14:paraId="475A7C3A" w14:textId="4A1DF971">
      <w:pPr>
        <w:pStyle w:val="Caption"/>
        <w:jc w:val="center"/>
      </w:pPr>
      <w:bookmarkStart w:name="_Toc228544631" w:id="9"/>
      <w:r>
        <w:t xml:space="preserve">Figure </w:t>
      </w:r>
      <w:r>
        <w:fldChar w:fldCharType="begin"/>
      </w:r>
      <w:r>
        <w:instrText xml:space="preserve"> SEQ Figure \* ARABIC </w:instrText>
      </w:r>
      <w:r>
        <w:fldChar w:fldCharType="separate"/>
      </w:r>
      <w:r w:rsidR="00627AFE">
        <w:rPr>
          <w:noProof/>
        </w:rPr>
        <w:t>2</w:t>
      </w:r>
      <w:r>
        <w:fldChar w:fldCharType="end"/>
      </w:r>
      <w:r>
        <w:t xml:space="preserve"> - Final Requirement Set Generated for the Concept</w:t>
      </w:r>
      <w:bookmarkEnd w:id="9"/>
    </w:p>
    <w:p w:rsidR="00C9F795" w:rsidP="36A5BA12" w:rsidRDefault="00C9F795" w14:paraId="4051DED9" w14:textId="64C7F238">
      <w:pPr>
        <w:pStyle w:val="Heading2"/>
      </w:pPr>
      <w:bookmarkStart w:name="_Toc228545710" w:id="10"/>
      <w:r>
        <w:t>2.3</w:t>
      </w:r>
      <w:r w:rsidR="0DCDE05E">
        <w:t xml:space="preserve"> </w:t>
      </w:r>
      <w:r w:rsidR="147B77B0">
        <w:t xml:space="preserve">Requirement </w:t>
      </w:r>
      <w:r w:rsidR="5C68D8AC">
        <w:t>Analysis</w:t>
      </w:r>
      <w:bookmarkEnd w:id="10"/>
      <w:r w:rsidR="5C68D8AC">
        <w:t xml:space="preserve"> </w:t>
      </w:r>
    </w:p>
    <w:p w:rsidR="6395D608" w:rsidP="36A5BA12" w:rsidRDefault="6395D608" w14:paraId="300E5CCC" w14:textId="2ABD492A">
      <w:r>
        <w:t xml:space="preserve">Upon establishing </w:t>
      </w:r>
      <w:r w:rsidR="37677B0D">
        <w:t xml:space="preserve">the stakeholder </w:t>
      </w:r>
      <w:r w:rsidR="0E653415">
        <w:t xml:space="preserve">relationships and associated requirement set, the team translated the </w:t>
      </w:r>
      <w:r w:rsidR="70F21BEC">
        <w:t xml:space="preserve">competing set of expectations into a structured basis for design by implementing </w:t>
      </w:r>
      <w:r w:rsidR="00A3656B">
        <w:t>a Pairwise Comparison</w:t>
      </w:r>
      <w:r w:rsidR="002528B5">
        <w:t>.</w:t>
      </w:r>
    </w:p>
    <w:p w:rsidR="14C6C59D" w:rsidP="36A5BA12" w:rsidRDefault="078914F5" w14:paraId="2E801F77" w14:textId="39101F22">
      <w:r>
        <w:t xml:space="preserve">To minimise the risk of all requirements </w:t>
      </w:r>
      <w:proofErr w:type="gramStart"/>
      <w:r>
        <w:t>being considered to be</w:t>
      </w:r>
      <w:proofErr w:type="gramEnd"/>
      <w:r>
        <w:t xml:space="preserve"> of equal </w:t>
      </w:r>
      <w:r w:rsidR="34E25802">
        <w:t>weight, a</w:t>
      </w:r>
      <w:r w:rsidR="529CEBF9">
        <w:t xml:space="preserve"> Pairwise Comparison was used to establish the relative importance of each requirement within the set</w:t>
      </w:r>
      <w:r w:rsidR="00732F31">
        <w:t xml:space="preserve"> </w:t>
      </w:r>
      <w:sdt>
        <w:sdtPr>
          <w:rPr>
            <w:rFonts w:ascii="Aptos" w:hAnsi="Aptos"/>
            <w:color w:val="000000"/>
            <w:highlight w:val="white"/>
          </w:rPr>
          <w:alias w:val="Citation"/>
          <w:tag w:val="{&quot;referencesIds&quot;:[&quot;doc:69f4af3c78104a570968d12b&quot;],&quot;referencesOptions&quot;:{&quot;doc:69f4af3c78104a570968d1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9519322,&quot;citationText&quot;:&quot;&lt;span style=\&quot;font-family:Aptos;font-size:16px;color:#000000\&quot;&gt;[1]&lt;/span&gt;&quot;}"/>
          <w:id w:val="919519322"/>
          <w:placeholder>
            <w:docPart w:val="7A96ABDC5FEF5C439162D1732C003355"/>
          </w:placeholder>
        </w:sdtPr>
        <w:sdtContent>
          <w:r w:rsidR="009E33A5">
            <w:rPr>
              <w:rFonts w:ascii="Aptos" w:hAnsi="Aptos" w:eastAsia="Times New Roman"/>
              <w:color w:val="000000"/>
            </w:rPr>
            <w:t>[1]</w:t>
          </w:r>
        </w:sdtContent>
      </w:sdt>
      <w:r w:rsidR="529CEBF9">
        <w:t>.</w:t>
      </w:r>
      <w:r w:rsidR="1659357B">
        <w:t xml:space="preserve"> </w:t>
      </w:r>
      <w:r w:rsidR="14C6C59D">
        <w:t xml:space="preserve">By comparing each requirement directly rather than </w:t>
      </w:r>
      <w:r w:rsidR="567BD4B2">
        <w:t>an informal weighting process based on individual judgment</w:t>
      </w:r>
      <w:r w:rsidR="14C6C59D">
        <w:t xml:space="preserve">, a </w:t>
      </w:r>
      <w:r w:rsidR="6D11204D">
        <w:t xml:space="preserve">justifiable </w:t>
      </w:r>
      <w:r w:rsidR="14C6C59D">
        <w:t xml:space="preserve">prioritised set of requirements </w:t>
      </w:r>
      <w:r w:rsidR="6679005E">
        <w:t>was developed</w:t>
      </w:r>
      <w:r w:rsidR="00732F31">
        <w:t xml:space="preserve"> </w:t>
      </w:r>
      <w:sdt>
        <w:sdtPr>
          <w:rPr>
            <w:rFonts w:ascii="Aptos" w:hAnsi="Aptos"/>
            <w:color w:val="000000"/>
            <w:highlight w:val="white"/>
          </w:rPr>
          <w:alias w:val="Citation"/>
          <w:tag w:val="{&quot;referencesIds&quot;:[&quot;doc:69f4aff31f016f4fa83a2e45&quot;],&quot;referencesOptions&quot;:{&quot;doc:69f4aff31f016f4fa83a2e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3449181,&quot;citationText&quot;:&quot;&lt;span style=\&quot;font-family:Aptos;font-size:16px;color:#000000\&quot;&gt;[2]&lt;/span&gt;&quot;}"/>
          <w:id w:val="-473449181"/>
          <w:placeholder>
            <w:docPart w:val="4AA2FDB8052C3B4DB77E3F5E24D1D2F0"/>
          </w:placeholder>
        </w:sdtPr>
        <w:sdtContent>
          <w:r w:rsidR="009E33A5">
            <w:rPr>
              <w:rFonts w:ascii="Aptos" w:hAnsi="Aptos" w:eastAsia="Times New Roman"/>
              <w:color w:val="000000"/>
            </w:rPr>
            <w:t>[2]</w:t>
          </w:r>
        </w:sdtContent>
      </w:sdt>
      <w:r w:rsidR="6679005E">
        <w:t xml:space="preserve">. </w:t>
      </w:r>
      <w:r w:rsidR="291803C8">
        <w:t xml:space="preserve">This allowed the team to focus design effort on the most critical requirements which were identified as reliable identification of mine threats, </w:t>
      </w:r>
      <w:r w:rsidR="3340F00C">
        <w:t xml:space="preserve">accurate </w:t>
      </w:r>
      <w:r w:rsidR="291803C8">
        <w:t>communication of threat location</w:t>
      </w:r>
      <w:r w:rsidR="4F0CA264">
        <w:t xml:space="preserve">, safe clearance, legal conformity and resilience to the operational environment. </w:t>
      </w:r>
    </w:p>
    <w:p w:rsidRPr="009B7939" w:rsidR="3A2E4AFF" w:rsidP="36A5BA12" w:rsidRDefault="3A2E4AFF" w14:paraId="3AD470D7" w14:textId="7F0000F8">
      <w:pPr>
        <w:rPr>
          <w:rFonts w:ascii="Aptos" w:hAnsi="Aptos" w:eastAsia="Aptos" w:cs="Aptos"/>
        </w:rPr>
      </w:pPr>
      <w:r>
        <w:t xml:space="preserve">The outcome of the Pairwise Comparison is shown below in Figure </w:t>
      </w:r>
      <w:r w:rsidR="009B7939">
        <w:t>3</w:t>
      </w:r>
      <w:r>
        <w:t>.</w:t>
      </w:r>
    </w:p>
    <w:p w:rsidR="3A2E4AFF" w:rsidP="009B7939" w:rsidRDefault="3A2E4AFF" w14:paraId="47EE2A4F" w14:textId="7C837AF1">
      <w:pPr>
        <w:jc w:val="center"/>
      </w:pPr>
      <w:r>
        <w:rPr>
          <w:noProof/>
        </w:rPr>
        <w:drawing>
          <wp:inline distT="0" distB="0" distL="0" distR="0" wp14:anchorId="000338E1" wp14:editId="4288B21B">
            <wp:extent cx="5833012" cy="4749554"/>
            <wp:effectExtent l="0" t="0" r="0" b="635"/>
            <wp:docPr id="11100008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000854" name="Picture 1110000854"/>
                    <pic:cNvPicPr/>
                  </pic:nvPicPr>
                  <pic:blipFill>
                    <a:blip r:embed="rId9">
                      <a:extLst>
                        <a:ext uri="{28A0092B-C50C-407E-A947-70E740481C1C}">
                          <a14:useLocalDpi xmlns:a14="http://schemas.microsoft.com/office/drawing/2010/main"/>
                        </a:ext>
                      </a:extLst>
                    </a:blip>
                    <a:stretch>
                      <a:fillRect/>
                    </a:stretch>
                  </pic:blipFill>
                  <pic:spPr>
                    <a:xfrm>
                      <a:off x="0" y="0"/>
                      <a:ext cx="5953697" cy="4847822"/>
                    </a:xfrm>
                    <a:prstGeom prst="rect">
                      <a:avLst/>
                    </a:prstGeom>
                  </pic:spPr>
                </pic:pic>
              </a:graphicData>
            </a:graphic>
          </wp:inline>
        </w:drawing>
      </w:r>
    </w:p>
    <w:p w:rsidR="36A5BA12" w:rsidP="009B7939" w:rsidRDefault="009B7939" w14:paraId="08A3A501" w14:textId="181C5878">
      <w:pPr>
        <w:pStyle w:val="Caption"/>
        <w:jc w:val="center"/>
      </w:pPr>
      <w:bookmarkStart w:name="_Toc228544632" w:id="11"/>
      <w:r>
        <w:t xml:space="preserve">Figure </w:t>
      </w:r>
      <w:r>
        <w:fldChar w:fldCharType="begin"/>
      </w:r>
      <w:r>
        <w:instrText xml:space="preserve"> SEQ Figure \* ARABIC </w:instrText>
      </w:r>
      <w:r>
        <w:fldChar w:fldCharType="separate"/>
      </w:r>
      <w:r w:rsidR="00627AFE">
        <w:rPr>
          <w:noProof/>
        </w:rPr>
        <w:t>3</w:t>
      </w:r>
      <w:r>
        <w:fldChar w:fldCharType="end"/>
      </w:r>
      <w:r>
        <w:t xml:space="preserve"> - Results of the Pairwise Comparison </w:t>
      </w:r>
      <w:r w:rsidR="00595468">
        <w:t>conducted on the concept, highlighting the most important requirements</w:t>
      </w:r>
      <w:bookmarkEnd w:id="11"/>
    </w:p>
    <w:p w:rsidR="36A5BA12" w:rsidRDefault="36A5BA12" w14:paraId="7CA8C4AF" w14:textId="54A7ADD3">
      <w:r>
        <w:br w:type="page"/>
      </w:r>
    </w:p>
    <w:p w:rsidR="4AB50FFA" w:rsidP="36A5BA12" w:rsidRDefault="4AB50FFA" w14:paraId="170F775D" w14:textId="77CD40E4">
      <w:pPr>
        <w:pStyle w:val="Heading1"/>
      </w:pPr>
      <w:bookmarkStart w:name="_Toc228545711" w:id="12"/>
      <w:r>
        <w:t>3 Functionality</w:t>
      </w:r>
      <w:bookmarkEnd w:id="12"/>
    </w:p>
    <w:p w:rsidR="5AC02CAA" w:rsidP="36A5BA12" w:rsidRDefault="5AC02CAA" w14:paraId="178C340D" w14:textId="20ABFFD6">
      <w:pPr>
        <w:pStyle w:val="Heading2"/>
      </w:pPr>
      <w:bookmarkStart w:name="_Toc228545712" w:id="13"/>
      <w:r>
        <w:t xml:space="preserve">3.1 </w:t>
      </w:r>
      <w:r w:rsidR="00B70845">
        <w:t>Functional Decomposition</w:t>
      </w:r>
      <w:bookmarkEnd w:id="13"/>
    </w:p>
    <w:p w:rsidR="00B15B5F" w:rsidP="36A5BA12" w:rsidRDefault="744CFD29" w14:paraId="68D05862" w14:textId="5577EA89">
      <w:r>
        <w:t xml:space="preserve">Functional </w:t>
      </w:r>
      <w:r w:rsidR="006A5449">
        <w:t>Decomposition</w:t>
      </w:r>
      <w:r>
        <w:t xml:space="preserve"> was used to define </w:t>
      </w:r>
      <w:r w:rsidR="000B3F6C">
        <w:t xml:space="preserve">and break down the </w:t>
      </w:r>
      <w:r w:rsidR="00747A86">
        <w:t xml:space="preserve">required </w:t>
      </w:r>
      <w:r>
        <w:t xml:space="preserve">functionality of REDPATH </w:t>
      </w:r>
      <w:r w:rsidR="007466E3">
        <w:t xml:space="preserve">into manageable parts </w:t>
      </w:r>
      <w:r>
        <w:t xml:space="preserve">prior to deciding the </w:t>
      </w:r>
      <w:r w:rsidR="4E13B1E3">
        <w:t>way in which the</w:t>
      </w:r>
      <w:r w:rsidR="008B44EC">
        <w:t xml:space="preserve">y </w:t>
      </w:r>
      <w:r w:rsidR="4E13B1E3">
        <w:t>would be performed</w:t>
      </w:r>
      <w:r w:rsidR="00B44A81">
        <w:t xml:space="preserve"> </w:t>
      </w:r>
      <w:sdt>
        <w:sdtPr>
          <w:rPr>
            <w:rFonts w:ascii="Aptos" w:hAnsi="Aptos"/>
            <w:color w:val="000000"/>
            <w:highlight w:val="white"/>
          </w:rPr>
          <w:alias w:val="Citation"/>
          <w:tag w:val="{&quot;referencesIds&quot;:[&quot;doc:69f4b20e8c5416499c809289&quot;],&quot;referencesOptions&quot;:{&quot;doc:69f4b20e8c5416499c8092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872149,&quot;citationText&quot;:&quot;&lt;span style=\&quot;font-family:Aptos;font-size:16px;color:#000000\&quot;&gt;[3]&lt;/span&gt;&quot;}"/>
          <w:id w:val="78872149"/>
          <w:placeholder>
            <w:docPart w:val="1ADF5F2C2E58C646A11052F654EB629F"/>
          </w:placeholder>
        </w:sdtPr>
        <w:sdtContent>
          <w:r w:rsidR="009E33A5">
            <w:rPr>
              <w:rFonts w:ascii="Aptos" w:hAnsi="Aptos" w:eastAsia="Times New Roman"/>
              <w:color w:val="000000"/>
            </w:rPr>
            <w:t>[3]</w:t>
          </w:r>
        </w:sdtContent>
      </w:sdt>
      <w:r w:rsidR="4E13B1E3">
        <w:t xml:space="preserve">. </w:t>
      </w:r>
      <w:r w:rsidR="004E6456">
        <w:t xml:space="preserve">Completing this analysis also </w:t>
      </w:r>
      <w:r w:rsidR="00CE05B0">
        <w:t xml:space="preserve">facilitated the identification of </w:t>
      </w:r>
      <w:r w:rsidR="004B6933">
        <w:t xml:space="preserve">overlap </w:t>
      </w:r>
      <w:r w:rsidR="005F6E63">
        <w:t>between functions</w:t>
      </w:r>
      <w:r w:rsidR="00927922">
        <w:t xml:space="preserve"> to aid in the determination of </w:t>
      </w:r>
      <w:r w:rsidR="00723D9A">
        <w:t>functionality critical to the safe operation of the system</w:t>
      </w:r>
      <w:r w:rsidR="00DE0220">
        <w:t xml:space="preserve"> </w:t>
      </w:r>
      <w:sdt>
        <w:sdtPr>
          <w:rPr>
            <w:rFonts w:ascii="Aptos" w:hAnsi="Aptos"/>
            <w:color w:val="000000"/>
            <w:highlight w:val="white"/>
          </w:rPr>
          <w:alias w:val="Citation"/>
          <w:tag w:val="{&quot;referencesIds&quot;:[&quot;doc:69f4b0cafef9386df247e298&quot;],&quot;referencesOptions&quot;:{&quot;doc:69f4b0cafef9386df247e2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3150752,&quot;citationText&quot;:&quot;&lt;span style=\&quot;font-family:Aptos;font-size:16px;color:#000000\&quot;&gt;[4]&lt;/span&gt;&quot;}"/>
          <w:id w:val="-513150752"/>
          <w:placeholder>
            <w:docPart w:val="955233C6401A0741912ABB13EFAA7646"/>
          </w:placeholder>
        </w:sdtPr>
        <w:sdtContent>
          <w:r w:rsidR="009E33A5">
            <w:rPr>
              <w:rFonts w:ascii="Aptos" w:hAnsi="Aptos" w:eastAsia="Times New Roman"/>
              <w:color w:val="000000"/>
            </w:rPr>
            <w:t>[4]</w:t>
          </w:r>
        </w:sdtContent>
      </w:sdt>
      <w:r w:rsidR="00927922">
        <w:t xml:space="preserve">.  </w:t>
      </w:r>
    </w:p>
    <w:p w:rsidR="0094266A" w:rsidP="36A5BA12" w:rsidRDefault="004038D9" w14:paraId="6963403B" w14:textId="24A88346">
      <w:r>
        <w:t>Forming</w:t>
      </w:r>
      <w:r w:rsidR="00B15B5F">
        <w:t xml:space="preserve"> abstract, </w:t>
      </w:r>
      <w:r w:rsidR="007E436F">
        <w:t>high-level</w:t>
      </w:r>
      <w:r w:rsidR="00B15B5F">
        <w:t xml:space="preserve"> </w:t>
      </w:r>
      <w:r>
        <w:t>description</w:t>
      </w:r>
      <w:r w:rsidR="001C6B1E">
        <w:t>s</w:t>
      </w:r>
      <w:r>
        <w:t xml:space="preserve"> of </w:t>
      </w:r>
      <w:r w:rsidR="00B15B5F">
        <w:t xml:space="preserve">functions </w:t>
      </w:r>
      <w:r w:rsidR="4E13B1E3">
        <w:t xml:space="preserve">reduced the risk of premature commitment to a solution </w:t>
      </w:r>
      <w:r w:rsidR="491822BB">
        <w:t xml:space="preserve">prior to consideration of the range of options. </w:t>
      </w:r>
    </w:p>
    <w:tbl>
      <w:tblPr>
        <w:tblStyle w:val="TableGrid"/>
        <w:tblW w:w="0" w:type="auto"/>
        <w:tblLook w:val="06A0" w:firstRow="1" w:lastRow="0" w:firstColumn="1" w:lastColumn="0" w:noHBand="1" w:noVBand="1"/>
      </w:tblPr>
      <w:tblGrid>
        <w:gridCol w:w="4508"/>
        <w:gridCol w:w="4508"/>
      </w:tblGrid>
      <w:tr w:rsidR="36A5BA12" w:rsidTr="36A5BA12" w14:paraId="3A14D704" w14:textId="77777777">
        <w:trPr>
          <w:trHeight w:val="405"/>
        </w:trPr>
        <w:tc>
          <w:tcPr>
            <w:tcW w:w="4508" w:type="dxa"/>
            <w:vAlign w:val="center"/>
          </w:tcPr>
          <w:p w:rsidR="59786B50" w:rsidP="36A5BA12" w:rsidRDefault="59786B50" w14:paraId="71E9B8B5" w14:textId="17B6B95B">
            <w:pPr>
              <w:jc w:val="center"/>
              <w:rPr>
                <w:b/>
                <w:bCs/>
              </w:rPr>
            </w:pPr>
            <w:r w:rsidRPr="36A5BA12">
              <w:rPr>
                <w:b/>
                <w:bCs/>
              </w:rPr>
              <w:t>Primary System Functions</w:t>
            </w:r>
          </w:p>
        </w:tc>
        <w:tc>
          <w:tcPr>
            <w:tcW w:w="4508" w:type="dxa"/>
            <w:vAlign w:val="center"/>
          </w:tcPr>
          <w:p w:rsidR="59786B50" w:rsidP="36A5BA12" w:rsidRDefault="59786B50" w14:paraId="6AE37179" w14:textId="1697C57C">
            <w:pPr>
              <w:jc w:val="center"/>
              <w:rPr>
                <w:b/>
                <w:bCs/>
              </w:rPr>
            </w:pPr>
            <w:r w:rsidRPr="36A5BA12">
              <w:rPr>
                <w:b/>
                <w:bCs/>
              </w:rPr>
              <w:t>Functional Decomposition</w:t>
            </w:r>
          </w:p>
        </w:tc>
      </w:tr>
      <w:tr w:rsidR="36A5BA12" w:rsidTr="36A5BA12" w14:paraId="02D913C5" w14:textId="77777777">
        <w:trPr>
          <w:trHeight w:val="720"/>
        </w:trPr>
        <w:tc>
          <w:tcPr>
            <w:tcW w:w="4508" w:type="dxa"/>
            <w:vMerge w:val="restart"/>
            <w:vAlign w:val="center"/>
          </w:tcPr>
          <w:p w:rsidR="59786B50" w:rsidP="36A5BA12" w:rsidRDefault="59786B50" w14:paraId="3D88A02D" w14:textId="0E1CB480">
            <w:r w:rsidRPr="36A5BA12">
              <w:rPr>
                <w:b/>
                <w:bCs/>
              </w:rPr>
              <w:t>Be Deployed</w:t>
            </w:r>
            <w:r w:rsidR="58952122">
              <w:t xml:space="preserve"> – Enable the system to enter the operational area in a controlled and safe manner</w:t>
            </w:r>
          </w:p>
        </w:tc>
        <w:tc>
          <w:tcPr>
            <w:tcW w:w="4508" w:type="dxa"/>
            <w:vAlign w:val="center"/>
          </w:tcPr>
          <w:p w:rsidR="59786B50" w:rsidP="36A5BA12" w:rsidRDefault="59786B50" w14:paraId="7B8D8C14" w14:textId="79D5279B">
            <w:r>
              <w:t>Transition from transport / storage state to operational state</w:t>
            </w:r>
          </w:p>
        </w:tc>
      </w:tr>
      <w:tr w:rsidR="36A5BA12" w:rsidTr="36A5BA12" w14:paraId="602865B5" w14:textId="77777777">
        <w:trPr>
          <w:trHeight w:val="705"/>
        </w:trPr>
        <w:tc>
          <w:tcPr>
            <w:tcW w:w="4508" w:type="dxa"/>
            <w:vMerge/>
          </w:tcPr>
          <w:p w:rsidR="00120048" w:rsidRDefault="00120048" w14:paraId="0CA9E0D3" w14:textId="77777777"/>
        </w:tc>
        <w:tc>
          <w:tcPr>
            <w:tcW w:w="4508" w:type="dxa"/>
            <w:vAlign w:val="center"/>
          </w:tcPr>
          <w:p w:rsidR="59786B50" w:rsidP="36A5BA12" w:rsidRDefault="59786B50" w14:paraId="3AFE3463" w14:textId="09C28573">
            <w:r>
              <w:t>Maintain structural integrity during handling and deployment</w:t>
            </w:r>
          </w:p>
        </w:tc>
      </w:tr>
      <w:tr w:rsidR="36A5BA12" w:rsidTr="36A5BA12" w14:paraId="33C92DD3" w14:textId="77777777">
        <w:trPr>
          <w:trHeight w:val="435"/>
        </w:trPr>
        <w:tc>
          <w:tcPr>
            <w:tcW w:w="4508" w:type="dxa"/>
            <w:vMerge/>
          </w:tcPr>
          <w:p w:rsidR="00120048" w:rsidRDefault="00120048" w14:paraId="07CC656B" w14:textId="77777777"/>
        </w:tc>
        <w:tc>
          <w:tcPr>
            <w:tcW w:w="4508" w:type="dxa"/>
            <w:vAlign w:val="center"/>
          </w:tcPr>
          <w:p w:rsidR="59786B50" w:rsidP="36A5BA12" w:rsidRDefault="59786B50" w14:paraId="560002A5" w14:textId="24AE5D73">
            <w:r>
              <w:t>Prevent unsafe action during deployment</w:t>
            </w:r>
          </w:p>
        </w:tc>
      </w:tr>
      <w:tr w:rsidR="36A5BA12" w:rsidTr="36A5BA12" w14:paraId="2A67434E" w14:textId="77777777">
        <w:trPr>
          <w:trHeight w:val="705"/>
        </w:trPr>
        <w:tc>
          <w:tcPr>
            <w:tcW w:w="4508" w:type="dxa"/>
            <w:vMerge w:val="restart"/>
            <w:vAlign w:val="center"/>
          </w:tcPr>
          <w:p w:rsidR="59786B50" w:rsidP="36A5BA12" w:rsidRDefault="59786B50" w14:paraId="7E2F8186" w14:textId="126B0AD3">
            <w:r w:rsidRPr="36A5BA12">
              <w:rPr>
                <w:b/>
                <w:bCs/>
              </w:rPr>
              <w:t>Survive Desert Environment</w:t>
            </w:r>
            <w:r w:rsidR="0F3E1B84">
              <w:t xml:space="preserve"> – Maintain system functionality </w:t>
            </w:r>
            <w:r w:rsidR="5264437C">
              <w:t>under expected environmental conditions</w:t>
            </w:r>
          </w:p>
        </w:tc>
        <w:tc>
          <w:tcPr>
            <w:tcW w:w="4508" w:type="dxa"/>
            <w:vAlign w:val="center"/>
          </w:tcPr>
          <w:p w:rsidR="59786B50" w:rsidP="36A5BA12" w:rsidRDefault="59786B50" w14:paraId="25842AF5" w14:textId="150B63B7">
            <w:r>
              <w:t>Operate across diurnal temperature extremes</w:t>
            </w:r>
          </w:p>
        </w:tc>
      </w:tr>
      <w:tr w:rsidR="36A5BA12" w:rsidTr="36A5BA12" w14:paraId="32F4F977" w14:textId="77777777">
        <w:trPr>
          <w:trHeight w:val="405"/>
        </w:trPr>
        <w:tc>
          <w:tcPr>
            <w:tcW w:w="4508" w:type="dxa"/>
            <w:vMerge/>
          </w:tcPr>
          <w:p w:rsidR="00120048" w:rsidRDefault="00120048" w14:paraId="4F529B79" w14:textId="77777777"/>
        </w:tc>
        <w:tc>
          <w:tcPr>
            <w:tcW w:w="4508" w:type="dxa"/>
            <w:vAlign w:val="center"/>
          </w:tcPr>
          <w:p w:rsidR="59786B50" w:rsidP="36A5BA12" w:rsidRDefault="59786B50" w14:paraId="27AD7EF7" w14:textId="625B95F0">
            <w:r>
              <w:t>Resist dust and sand ingress</w:t>
            </w:r>
          </w:p>
        </w:tc>
      </w:tr>
      <w:tr w:rsidR="36A5BA12" w:rsidTr="36A5BA12" w14:paraId="4A5F7A80" w14:textId="77777777">
        <w:trPr>
          <w:trHeight w:val="690"/>
        </w:trPr>
        <w:tc>
          <w:tcPr>
            <w:tcW w:w="4508" w:type="dxa"/>
            <w:vMerge/>
          </w:tcPr>
          <w:p w:rsidR="00120048" w:rsidRDefault="00120048" w14:paraId="715D3A46" w14:textId="77777777"/>
        </w:tc>
        <w:tc>
          <w:tcPr>
            <w:tcW w:w="4508" w:type="dxa"/>
            <w:vAlign w:val="center"/>
          </w:tcPr>
          <w:p w:rsidR="59786B50" w:rsidP="36A5BA12" w:rsidRDefault="59786B50" w14:paraId="529486D5" w14:textId="67A4FCE8">
            <w:r>
              <w:t>Maintain performance in high solar radiation a</w:t>
            </w:r>
            <w:r w:rsidR="4649EED6">
              <w:t>nd low humidity</w:t>
            </w:r>
          </w:p>
        </w:tc>
      </w:tr>
      <w:tr w:rsidR="36A5BA12" w:rsidTr="36A5BA12" w14:paraId="125749EA" w14:textId="77777777">
        <w:trPr>
          <w:trHeight w:val="390"/>
        </w:trPr>
        <w:tc>
          <w:tcPr>
            <w:tcW w:w="4508" w:type="dxa"/>
            <w:vMerge w:val="restart"/>
            <w:vAlign w:val="center"/>
          </w:tcPr>
          <w:p w:rsidR="53424A4E" w:rsidP="36A5BA12" w:rsidRDefault="53424A4E" w14:paraId="114603A9" w14:textId="4208B985">
            <w:r w:rsidRPr="36A5BA12">
              <w:rPr>
                <w:b/>
                <w:bCs/>
              </w:rPr>
              <w:t>Resist Kinetic Attack</w:t>
            </w:r>
            <w:r w:rsidR="775E1190">
              <w:t xml:space="preserve"> – </w:t>
            </w:r>
            <w:r w:rsidR="00467822">
              <w:t>C</w:t>
            </w:r>
            <w:r w:rsidR="775E1190">
              <w:t xml:space="preserve">ontinue to function or fail safely when exposed to ballistic or fragment threat </w:t>
            </w:r>
          </w:p>
        </w:tc>
        <w:tc>
          <w:tcPr>
            <w:tcW w:w="4508" w:type="dxa"/>
            <w:vAlign w:val="center"/>
          </w:tcPr>
          <w:p w:rsidR="53424A4E" w:rsidP="36A5BA12" w:rsidRDefault="53424A4E" w14:paraId="6E48CA5F" w14:textId="1BC02FDD">
            <w:r>
              <w:t xml:space="preserve">Maintain </w:t>
            </w:r>
            <w:r w:rsidR="00E45125">
              <w:t>s</w:t>
            </w:r>
            <w:r>
              <w:t xml:space="preserve">tructural </w:t>
            </w:r>
            <w:r w:rsidR="00E45125">
              <w:t>i</w:t>
            </w:r>
            <w:r>
              <w:t>ntegrity</w:t>
            </w:r>
          </w:p>
        </w:tc>
      </w:tr>
      <w:tr w:rsidR="36A5BA12" w:rsidTr="36A5BA12" w14:paraId="0080E388" w14:textId="77777777">
        <w:trPr>
          <w:trHeight w:val="405"/>
        </w:trPr>
        <w:tc>
          <w:tcPr>
            <w:tcW w:w="4508" w:type="dxa"/>
            <w:vMerge/>
          </w:tcPr>
          <w:p w:rsidR="00120048" w:rsidRDefault="00120048" w14:paraId="40D6EA5E" w14:textId="77777777"/>
        </w:tc>
        <w:tc>
          <w:tcPr>
            <w:tcW w:w="4508" w:type="dxa"/>
            <w:vAlign w:val="center"/>
          </w:tcPr>
          <w:p w:rsidR="53424A4E" w:rsidP="36A5BA12" w:rsidRDefault="53424A4E" w14:paraId="4A2BA1F9" w14:textId="3FCA6582">
            <w:r>
              <w:t>Protect critical sub systems</w:t>
            </w:r>
          </w:p>
        </w:tc>
      </w:tr>
      <w:tr w:rsidR="36A5BA12" w:rsidTr="36A5BA12" w14:paraId="76C43E12" w14:textId="77777777">
        <w:trPr>
          <w:trHeight w:val="420"/>
        </w:trPr>
        <w:tc>
          <w:tcPr>
            <w:tcW w:w="4508" w:type="dxa"/>
            <w:vMerge/>
          </w:tcPr>
          <w:p w:rsidR="00120048" w:rsidRDefault="00120048" w14:paraId="20258D98" w14:textId="77777777"/>
        </w:tc>
        <w:tc>
          <w:tcPr>
            <w:tcW w:w="4508" w:type="dxa"/>
            <w:vAlign w:val="center"/>
          </w:tcPr>
          <w:p w:rsidR="53424A4E" w:rsidP="36A5BA12" w:rsidRDefault="53424A4E" w14:paraId="25C8E2A3" w14:textId="2B71881E">
            <w:r>
              <w:t>Prevent hazardous secondary effects</w:t>
            </w:r>
          </w:p>
        </w:tc>
      </w:tr>
      <w:tr w:rsidR="36A5BA12" w:rsidTr="36A5BA12" w14:paraId="6A80DB91" w14:textId="77777777">
        <w:trPr>
          <w:trHeight w:val="420"/>
        </w:trPr>
        <w:tc>
          <w:tcPr>
            <w:tcW w:w="4508" w:type="dxa"/>
            <w:vMerge w:val="restart"/>
            <w:vAlign w:val="center"/>
          </w:tcPr>
          <w:p w:rsidR="26CFFC75" w:rsidP="36A5BA12" w:rsidRDefault="26CFFC75" w14:paraId="56FCC3B8" w14:textId="7F438336">
            <w:r w:rsidRPr="36A5BA12">
              <w:rPr>
                <w:b/>
                <w:bCs/>
              </w:rPr>
              <w:t xml:space="preserve">Interface with an </w:t>
            </w:r>
            <w:r w:rsidRPr="36A5BA12" w:rsidR="7C6BDDFF">
              <w:rPr>
                <w:b/>
                <w:bCs/>
              </w:rPr>
              <w:t>E</w:t>
            </w:r>
            <w:r w:rsidRPr="36A5BA12">
              <w:rPr>
                <w:b/>
                <w:bCs/>
              </w:rPr>
              <w:t xml:space="preserve">nergy </w:t>
            </w:r>
            <w:r w:rsidRPr="36A5BA12" w:rsidR="74F4E177">
              <w:rPr>
                <w:b/>
                <w:bCs/>
              </w:rPr>
              <w:t>S</w:t>
            </w:r>
            <w:r w:rsidRPr="36A5BA12">
              <w:rPr>
                <w:b/>
                <w:bCs/>
              </w:rPr>
              <w:t>ource</w:t>
            </w:r>
            <w:r>
              <w:t xml:space="preserve"> – Provide and manage energy required for system operation</w:t>
            </w:r>
          </w:p>
        </w:tc>
        <w:tc>
          <w:tcPr>
            <w:tcW w:w="4508" w:type="dxa"/>
            <w:vAlign w:val="center"/>
          </w:tcPr>
          <w:p w:rsidR="38317B2C" w:rsidP="36A5BA12" w:rsidRDefault="38317B2C" w14:paraId="04C3B03D" w14:textId="1B52C3C0">
            <w:r>
              <w:t>Accept energy safely</w:t>
            </w:r>
          </w:p>
        </w:tc>
      </w:tr>
      <w:tr w:rsidR="36A5BA12" w:rsidTr="36A5BA12" w14:paraId="5B80306F" w14:textId="77777777">
        <w:trPr>
          <w:trHeight w:val="435"/>
        </w:trPr>
        <w:tc>
          <w:tcPr>
            <w:tcW w:w="4508" w:type="dxa"/>
            <w:vMerge/>
          </w:tcPr>
          <w:p w:rsidR="00120048" w:rsidRDefault="00120048" w14:paraId="15F79281" w14:textId="77777777"/>
        </w:tc>
        <w:tc>
          <w:tcPr>
            <w:tcW w:w="4508" w:type="dxa"/>
            <w:vAlign w:val="center"/>
          </w:tcPr>
          <w:p w:rsidR="38317B2C" w:rsidP="36A5BA12" w:rsidRDefault="38317B2C" w14:paraId="17F5976B" w14:textId="52221BE9">
            <w:r>
              <w:t>Distribute energy to sub systems</w:t>
            </w:r>
          </w:p>
        </w:tc>
      </w:tr>
      <w:tr w:rsidR="36A5BA12" w:rsidTr="36A5BA12" w14:paraId="53D4A032" w14:textId="77777777">
        <w:trPr>
          <w:trHeight w:val="390"/>
        </w:trPr>
        <w:tc>
          <w:tcPr>
            <w:tcW w:w="4508" w:type="dxa"/>
            <w:vMerge/>
          </w:tcPr>
          <w:p w:rsidR="00120048" w:rsidRDefault="00120048" w14:paraId="1497E875" w14:textId="77777777"/>
        </w:tc>
        <w:tc>
          <w:tcPr>
            <w:tcW w:w="4508" w:type="dxa"/>
            <w:vAlign w:val="center"/>
          </w:tcPr>
          <w:p w:rsidR="38317B2C" w:rsidP="36A5BA12" w:rsidRDefault="38317B2C" w14:paraId="2FCD6A1C" w14:textId="0460B01E">
            <w:r>
              <w:t>Prevent uncontrolled energy release</w:t>
            </w:r>
          </w:p>
        </w:tc>
      </w:tr>
      <w:tr w:rsidR="36A5BA12" w:rsidTr="36A5BA12" w14:paraId="2A6ED1F1" w14:textId="77777777">
        <w:trPr>
          <w:trHeight w:val="390"/>
        </w:trPr>
        <w:tc>
          <w:tcPr>
            <w:tcW w:w="4508" w:type="dxa"/>
            <w:vMerge w:val="restart"/>
            <w:vAlign w:val="center"/>
          </w:tcPr>
          <w:p w:rsidR="6871811B" w:rsidP="36A5BA12" w:rsidRDefault="6871811B" w14:paraId="69E64C1F" w14:textId="0ADA4F6F">
            <w:r w:rsidRPr="36A5BA12">
              <w:rPr>
                <w:b/>
                <w:bCs/>
              </w:rPr>
              <w:t>Receive Command</w:t>
            </w:r>
            <w:r>
              <w:t xml:space="preserve"> – Accept and interpret authorised commands</w:t>
            </w:r>
          </w:p>
        </w:tc>
        <w:tc>
          <w:tcPr>
            <w:tcW w:w="4508" w:type="dxa"/>
            <w:vAlign w:val="center"/>
          </w:tcPr>
          <w:p w:rsidR="6871811B" w:rsidP="36A5BA12" w:rsidRDefault="6871811B" w14:paraId="79653080" w14:textId="4FB1FED2">
            <w:r>
              <w:t>Validate command source</w:t>
            </w:r>
          </w:p>
        </w:tc>
      </w:tr>
      <w:tr w:rsidR="36A5BA12" w:rsidTr="36A5BA12" w14:paraId="2A209D99" w14:textId="77777777">
        <w:trPr>
          <w:trHeight w:val="390"/>
        </w:trPr>
        <w:tc>
          <w:tcPr>
            <w:tcW w:w="4508" w:type="dxa"/>
            <w:vMerge/>
          </w:tcPr>
          <w:p w:rsidR="00120048" w:rsidRDefault="00120048" w14:paraId="58CBE3B3" w14:textId="77777777"/>
        </w:tc>
        <w:tc>
          <w:tcPr>
            <w:tcW w:w="4508" w:type="dxa"/>
            <w:vAlign w:val="center"/>
          </w:tcPr>
          <w:p w:rsidR="6871811B" w:rsidP="36A5BA12" w:rsidRDefault="6871811B" w14:paraId="1B6AD963" w14:textId="37FF0279">
            <w:r>
              <w:t>Interpret command intent</w:t>
            </w:r>
          </w:p>
        </w:tc>
      </w:tr>
      <w:tr w:rsidR="36A5BA12" w:rsidTr="36A5BA12" w14:paraId="0CC6A7EF" w14:textId="77777777">
        <w:trPr>
          <w:trHeight w:val="375"/>
        </w:trPr>
        <w:tc>
          <w:tcPr>
            <w:tcW w:w="4508" w:type="dxa"/>
            <w:vMerge/>
          </w:tcPr>
          <w:p w:rsidR="00120048" w:rsidRDefault="00120048" w14:paraId="582EC3F6" w14:textId="77777777"/>
        </w:tc>
        <w:tc>
          <w:tcPr>
            <w:tcW w:w="4508" w:type="dxa"/>
            <w:vAlign w:val="center"/>
          </w:tcPr>
          <w:p w:rsidR="6871811B" w:rsidP="36A5BA12" w:rsidRDefault="6871811B" w14:paraId="20B94F96" w14:textId="617CF369">
            <w:r>
              <w:t>Reject unsafe o</w:t>
            </w:r>
            <w:r w:rsidR="00334BE1">
              <w:t>r</w:t>
            </w:r>
            <w:r>
              <w:t xml:space="preserve"> invalid commands</w:t>
            </w:r>
          </w:p>
        </w:tc>
      </w:tr>
      <w:tr w:rsidR="36A5BA12" w:rsidTr="36A5BA12" w14:paraId="2C36FB8D" w14:textId="77777777">
        <w:trPr>
          <w:trHeight w:val="405"/>
        </w:trPr>
        <w:tc>
          <w:tcPr>
            <w:tcW w:w="4508" w:type="dxa"/>
            <w:vMerge w:val="restart"/>
            <w:vAlign w:val="center"/>
          </w:tcPr>
          <w:p w:rsidR="6871811B" w:rsidP="36A5BA12" w:rsidRDefault="6871811B" w14:paraId="60AA9C5B" w14:textId="20E1BC53">
            <w:r w:rsidRPr="36A5BA12">
              <w:rPr>
                <w:b/>
                <w:bCs/>
              </w:rPr>
              <w:t>Move Across Minefield</w:t>
            </w:r>
            <w:r>
              <w:t xml:space="preserve"> – Traverse hazardous area while maintaining safety conditions</w:t>
            </w:r>
          </w:p>
        </w:tc>
        <w:tc>
          <w:tcPr>
            <w:tcW w:w="4508" w:type="dxa"/>
            <w:vAlign w:val="center"/>
          </w:tcPr>
          <w:p w:rsidR="6871811B" w:rsidP="36A5BA12" w:rsidRDefault="6871811B" w14:paraId="193E252B" w14:textId="1E678308">
            <w:r>
              <w:t>Maintain positional awareness</w:t>
            </w:r>
          </w:p>
        </w:tc>
      </w:tr>
      <w:tr w:rsidR="36A5BA12" w:rsidTr="36A5BA12" w14:paraId="51141619" w14:textId="77777777">
        <w:trPr>
          <w:trHeight w:val="390"/>
        </w:trPr>
        <w:tc>
          <w:tcPr>
            <w:tcW w:w="4508" w:type="dxa"/>
            <w:vMerge/>
          </w:tcPr>
          <w:p w:rsidR="00120048" w:rsidRDefault="00120048" w14:paraId="50540C56" w14:textId="77777777"/>
        </w:tc>
        <w:tc>
          <w:tcPr>
            <w:tcW w:w="4508" w:type="dxa"/>
            <w:vAlign w:val="center"/>
          </w:tcPr>
          <w:p w:rsidR="6871811B" w:rsidP="36A5BA12" w:rsidRDefault="6871811B" w14:paraId="030E4943" w14:textId="465B332C">
            <w:r>
              <w:t xml:space="preserve">Control </w:t>
            </w:r>
            <w:r w:rsidR="007B1FC6">
              <w:t>s</w:t>
            </w:r>
            <w:r>
              <w:t>peed, stability and trajectory</w:t>
            </w:r>
          </w:p>
        </w:tc>
      </w:tr>
      <w:tr w:rsidR="36A5BA12" w:rsidTr="36A5BA12" w14:paraId="2C7866DF" w14:textId="77777777">
        <w:trPr>
          <w:trHeight w:val="420"/>
        </w:trPr>
        <w:tc>
          <w:tcPr>
            <w:tcW w:w="4508" w:type="dxa"/>
            <w:vMerge/>
          </w:tcPr>
          <w:p w:rsidR="00120048" w:rsidRDefault="00120048" w14:paraId="2EBA89C9" w14:textId="77777777"/>
        </w:tc>
        <w:tc>
          <w:tcPr>
            <w:tcW w:w="4508" w:type="dxa"/>
            <w:vAlign w:val="center"/>
          </w:tcPr>
          <w:p w:rsidR="6871811B" w:rsidP="36A5BA12" w:rsidRDefault="6871811B" w14:paraId="3F2EDE08" w14:textId="7CADE15D">
            <w:r>
              <w:t>Avoid initiating explosive threats</w:t>
            </w:r>
          </w:p>
        </w:tc>
      </w:tr>
      <w:tr w:rsidR="36A5BA12" w:rsidTr="36A5BA12" w14:paraId="7D3955DB" w14:textId="77777777">
        <w:trPr>
          <w:trHeight w:val="405"/>
        </w:trPr>
        <w:tc>
          <w:tcPr>
            <w:tcW w:w="4508" w:type="dxa"/>
            <w:vMerge w:val="restart"/>
            <w:vAlign w:val="center"/>
          </w:tcPr>
          <w:p w:rsidR="27B976FE" w:rsidP="36A5BA12" w:rsidRDefault="27B976FE" w14:paraId="37E2376B" w14:textId="7B6775AF">
            <w:r w:rsidRPr="36A5BA12">
              <w:rPr>
                <w:b/>
                <w:bCs/>
              </w:rPr>
              <w:t>Detect Mine</w:t>
            </w:r>
            <w:r>
              <w:t xml:space="preserve"> – Identify indicators of explosive threat presence</w:t>
            </w:r>
          </w:p>
        </w:tc>
        <w:tc>
          <w:tcPr>
            <w:tcW w:w="4508" w:type="dxa"/>
            <w:vAlign w:val="center"/>
          </w:tcPr>
          <w:p w:rsidR="27B976FE" w:rsidP="36A5BA12" w:rsidRDefault="27B976FE" w14:paraId="5657C277" w14:textId="249D861A">
            <w:r>
              <w:t>Sense anomalies</w:t>
            </w:r>
          </w:p>
        </w:tc>
      </w:tr>
      <w:tr w:rsidR="36A5BA12" w:rsidTr="36A5BA12" w14:paraId="6E51A32C" w14:textId="77777777">
        <w:trPr>
          <w:trHeight w:val="405"/>
        </w:trPr>
        <w:tc>
          <w:tcPr>
            <w:tcW w:w="4508" w:type="dxa"/>
            <w:vMerge/>
          </w:tcPr>
          <w:p w:rsidR="00120048" w:rsidRDefault="00120048" w14:paraId="1BE0F423" w14:textId="77777777"/>
        </w:tc>
        <w:tc>
          <w:tcPr>
            <w:tcW w:w="4508" w:type="dxa"/>
            <w:vAlign w:val="center"/>
          </w:tcPr>
          <w:p w:rsidR="27B976FE" w:rsidP="36A5BA12" w:rsidRDefault="27B976FE" w14:paraId="0E364FE6" w14:textId="6138336A">
            <w:r>
              <w:t>Maintain detection performance</w:t>
            </w:r>
          </w:p>
        </w:tc>
      </w:tr>
      <w:tr w:rsidR="36A5BA12" w:rsidTr="36A5BA12" w14:paraId="26E47065" w14:textId="77777777">
        <w:trPr>
          <w:trHeight w:val="390"/>
        </w:trPr>
        <w:tc>
          <w:tcPr>
            <w:tcW w:w="4508" w:type="dxa"/>
            <w:vMerge/>
          </w:tcPr>
          <w:p w:rsidR="00120048" w:rsidRDefault="00120048" w14:paraId="25AE153F" w14:textId="77777777"/>
        </w:tc>
        <w:tc>
          <w:tcPr>
            <w:tcW w:w="4508" w:type="dxa"/>
            <w:vAlign w:val="center"/>
          </w:tcPr>
          <w:p w:rsidR="27B976FE" w:rsidP="36A5BA12" w:rsidRDefault="27B976FE" w14:paraId="60C2734C" w14:textId="53148A79">
            <w:r>
              <w:t>Manage false positives and negatives</w:t>
            </w:r>
          </w:p>
        </w:tc>
      </w:tr>
      <w:tr w:rsidR="36A5BA12" w:rsidTr="36A5BA12" w14:paraId="1995F8E4" w14:textId="77777777">
        <w:trPr>
          <w:trHeight w:val="420"/>
        </w:trPr>
        <w:tc>
          <w:tcPr>
            <w:tcW w:w="4508" w:type="dxa"/>
            <w:vMerge w:val="restart"/>
            <w:vAlign w:val="center"/>
          </w:tcPr>
          <w:p w:rsidR="27B976FE" w:rsidP="36A5BA12" w:rsidRDefault="27B976FE" w14:paraId="3D926E36" w14:textId="59DB7A6D">
            <w:r w:rsidRPr="36A5BA12">
              <w:rPr>
                <w:b/>
                <w:bCs/>
              </w:rPr>
              <w:t>Communicate Location of Mine</w:t>
            </w:r>
            <w:r>
              <w:t xml:space="preserve"> – Provide accurate and traceable threat information</w:t>
            </w:r>
          </w:p>
        </w:tc>
        <w:tc>
          <w:tcPr>
            <w:tcW w:w="4508" w:type="dxa"/>
            <w:vAlign w:val="center"/>
          </w:tcPr>
          <w:p w:rsidR="27B976FE" w:rsidP="36A5BA12" w:rsidRDefault="27B976FE" w14:paraId="57A7C2EF" w14:textId="771CAA7B">
            <w:r>
              <w:t>Record threat location</w:t>
            </w:r>
          </w:p>
        </w:tc>
      </w:tr>
      <w:tr w:rsidR="36A5BA12" w:rsidTr="36A5BA12" w14:paraId="41EEB430" w14:textId="77777777">
        <w:trPr>
          <w:trHeight w:val="375"/>
        </w:trPr>
        <w:tc>
          <w:tcPr>
            <w:tcW w:w="4508" w:type="dxa"/>
            <w:vMerge/>
          </w:tcPr>
          <w:p w:rsidR="00120048" w:rsidRDefault="00120048" w14:paraId="370760C4" w14:textId="77777777"/>
        </w:tc>
        <w:tc>
          <w:tcPr>
            <w:tcW w:w="4508" w:type="dxa"/>
            <w:vAlign w:val="center"/>
          </w:tcPr>
          <w:p w:rsidR="27B976FE" w:rsidP="36A5BA12" w:rsidRDefault="27B976FE" w14:paraId="0EDFF506" w14:textId="0E1219DF">
            <w:r>
              <w:t xml:space="preserve">Preserve data </w:t>
            </w:r>
          </w:p>
        </w:tc>
      </w:tr>
      <w:tr w:rsidR="36A5BA12" w:rsidTr="36A5BA12" w14:paraId="53E82273" w14:textId="77777777">
        <w:trPr>
          <w:trHeight w:val="390"/>
        </w:trPr>
        <w:tc>
          <w:tcPr>
            <w:tcW w:w="4508" w:type="dxa"/>
            <w:vMerge/>
          </w:tcPr>
          <w:p w:rsidR="00120048" w:rsidRDefault="00120048" w14:paraId="2EAB9FE8" w14:textId="77777777"/>
        </w:tc>
        <w:tc>
          <w:tcPr>
            <w:tcW w:w="4508" w:type="dxa"/>
            <w:vAlign w:val="center"/>
          </w:tcPr>
          <w:p w:rsidR="27B976FE" w:rsidP="36A5BA12" w:rsidRDefault="27B976FE" w14:paraId="550D38F6" w14:textId="10733F2C">
            <w:r>
              <w:t xml:space="preserve">Reliably </w:t>
            </w:r>
            <w:r w:rsidR="00F367CC">
              <w:t>t</w:t>
            </w:r>
            <w:r>
              <w:t xml:space="preserve">ransmit </w:t>
            </w:r>
            <w:r w:rsidR="00F367CC">
              <w:t>i</w:t>
            </w:r>
            <w:r>
              <w:t>nformation</w:t>
            </w:r>
          </w:p>
        </w:tc>
      </w:tr>
      <w:tr w:rsidR="36A5BA12" w:rsidTr="36A5BA12" w14:paraId="3278F3E0" w14:textId="77777777">
        <w:trPr>
          <w:trHeight w:val="405"/>
        </w:trPr>
        <w:tc>
          <w:tcPr>
            <w:tcW w:w="4508" w:type="dxa"/>
            <w:vMerge w:val="restart"/>
            <w:vAlign w:val="center"/>
          </w:tcPr>
          <w:p w:rsidR="27B976FE" w:rsidP="36A5BA12" w:rsidRDefault="27B976FE" w14:paraId="7A09F4EE" w14:textId="2F1396AF">
            <w:r w:rsidRPr="36A5BA12">
              <w:rPr>
                <w:b/>
                <w:bCs/>
              </w:rPr>
              <w:t>Clear Mine</w:t>
            </w:r>
            <w:r>
              <w:t xml:space="preserve"> – Enable safe mitigation or management of the identified threat</w:t>
            </w:r>
          </w:p>
        </w:tc>
        <w:tc>
          <w:tcPr>
            <w:tcW w:w="4508" w:type="dxa"/>
            <w:vAlign w:val="center"/>
          </w:tcPr>
          <w:p w:rsidR="27B976FE" w:rsidP="36A5BA12" w:rsidRDefault="27B976FE" w14:paraId="3150AF0C" w14:textId="296EC41C">
            <w:r>
              <w:t>Prevent unintended activation</w:t>
            </w:r>
          </w:p>
        </w:tc>
      </w:tr>
      <w:tr w:rsidR="36A5BA12" w:rsidTr="36A5BA12" w14:paraId="577D82F7" w14:textId="77777777">
        <w:trPr>
          <w:trHeight w:val="390"/>
        </w:trPr>
        <w:tc>
          <w:tcPr>
            <w:tcW w:w="4508" w:type="dxa"/>
            <w:vMerge/>
          </w:tcPr>
          <w:p w:rsidR="00120048" w:rsidRDefault="00120048" w14:paraId="2D615AE0" w14:textId="77777777"/>
        </w:tc>
        <w:tc>
          <w:tcPr>
            <w:tcW w:w="4508" w:type="dxa"/>
            <w:vAlign w:val="center"/>
          </w:tcPr>
          <w:p w:rsidR="27B976FE" w:rsidP="36A5BA12" w:rsidRDefault="27B976FE" w14:paraId="4BD80EEE" w14:textId="05ABE80D">
            <w:r>
              <w:t>Constrain effect</w:t>
            </w:r>
          </w:p>
        </w:tc>
      </w:tr>
      <w:tr w:rsidR="36A5BA12" w:rsidTr="36A5BA12" w14:paraId="34346FEB" w14:textId="77777777">
        <w:trPr>
          <w:trHeight w:val="420"/>
        </w:trPr>
        <w:tc>
          <w:tcPr>
            <w:tcW w:w="4508" w:type="dxa"/>
            <w:vMerge/>
          </w:tcPr>
          <w:p w:rsidR="00120048" w:rsidRDefault="00120048" w14:paraId="30F90176" w14:textId="77777777"/>
        </w:tc>
        <w:tc>
          <w:tcPr>
            <w:tcW w:w="4508" w:type="dxa"/>
            <w:vAlign w:val="center"/>
          </w:tcPr>
          <w:p w:rsidR="27B976FE" w:rsidP="36A5BA12" w:rsidRDefault="27B976FE" w14:paraId="37F056D2" w14:textId="3F5DBFC4">
            <w:r>
              <w:t>Ensure action is authorised</w:t>
            </w:r>
          </w:p>
        </w:tc>
      </w:tr>
      <w:tr w:rsidR="36A5BA12" w:rsidTr="36A5BA12" w14:paraId="4CFAC80B" w14:textId="77777777">
        <w:trPr>
          <w:trHeight w:val="420"/>
        </w:trPr>
        <w:tc>
          <w:tcPr>
            <w:tcW w:w="4508" w:type="dxa"/>
            <w:vMerge w:val="restart"/>
            <w:vAlign w:val="center"/>
          </w:tcPr>
          <w:p w:rsidR="01E7DB5C" w:rsidP="36A5BA12" w:rsidRDefault="01E7DB5C" w14:paraId="2C882152" w14:textId="5F13882B">
            <w:r w:rsidRPr="36A5BA12">
              <w:rPr>
                <w:b/>
                <w:bCs/>
              </w:rPr>
              <w:t xml:space="preserve">Be Recoverable – </w:t>
            </w:r>
            <w:r>
              <w:t>Allow the system to be retrieved or rendered safe if operat</w:t>
            </w:r>
            <w:r w:rsidR="12D65482">
              <w:t>ions are aborted</w:t>
            </w:r>
          </w:p>
        </w:tc>
        <w:tc>
          <w:tcPr>
            <w:tcW w:w="4508" w:type="dxa"/>
            <w:vAlign w:val="center"/>
          </w:tcPr>
          <w:p w:rsidR="12D65482" w:rsidP="36A5BA12" w:rsidRDefault="12D65482" w14:paraId="119C16EB" w14:textId="5FF5083C">
            <w:r>
              <w:t>Enter a safe state</w:t>
            </w:r>
          </w:p>
        </w:tc>
      </w:tr>
      <w:tr w:rsidR="36A5BA12" w:rsidTr="36A5BA12" w14:paraId="39005CE0" w14:textId="77777777">
        <w:trPr>
          <w:trHeight w:val="420"/>
        </w:trPr>
        <w:tc>
          <w:tcPr>
            <w:tcW w:w="4508" w:type="dxa"/>
            <w:vMerge/>
            <w:vAlign w:val="center"/>
          </w:tcPr>
          <w:p w:rsidR="00120048" w:rsidRDefault="00120048" w14:paraId="54E9612F" w14:textId="77777777"/>
        </w:tc>
        <w:tc>
          <w:tcPr>
            <w:tcW w:w="4508" w:type="dxa"/>
            <w:vAlign w:val="center"/>
          </w:tcPr>
          <w:p w:rsidR="12D65482" w:rsidP="36A5BA12" w:rsidRDefault="12D65482" w14:paraId="7CDE082E" w14:textId="0DE2C1C8">
            <w:r>
              <w:t>Enable a controlled shutdown</w:t>
            </w:r>
          </w:p>
        </w:tc>
      </w:tr>
      <w:tr w:rsidR="36A5BA12" w:rsidTr="36A5BA12" w14:paraId="083DBF70" w14:textId="77777777">
        <w:trPr>
          <w:trHeight w:val="420"/>
        </w:trPr>
        <w:tc>
          <w:tcPr>
            <w:tcW w:w="4508" w:type="dxa"/>
            <w:vMerge/>
            <w:vAlign w:val="center"/>
          </w:tcPr>
          <w:p w:rsidR="00120048" w:rsidRDefault="00120048" w14:paraId="4476DDBC" w14:textId="77777777"/>
        </w:tc>
        <w:tc>
          <w:tcPr>
            <w:tcW w:w="4508" w:type="dxa"/>
            <w:vAlign w:val="center"/>
          </w:tcPr>
          <w:p w:rsidR="12D65482" w:rsidP="36A5BA12" w:rsidRDefault="12D65482" w14:paraId="670B2CE4" w14:textId="175EEFE4">
            <w:r>
              <w:t>Avoid creating additional hazard during recovery</w:t>
            </w:r>
          </w:p>
        </w:tc>
      </w:tr>
      <w:tr w:rsidR="36A5BA12" w:rsidTr="36A5BA12" w14:paraId="571E2C83" w14:textId="77777777">
        <w:trPr>
          <w:trHeight w:val="420"/>
        </w:trPr>
        <w:tc>
          <w:tcPr>
            <w:tcW w:w="4508" w:type="dxa"/>
            <w:vMerge w:val="restart"/>
            <w:vAlign w:val="center"/>
          </w:tcPr>
          <w:p w:rsidR="50E327D7" w:rsidP="36A5BA12" w:rsidRDefault="50E327D7" w14:paraId="5CEDACC8" w14:textId="376ED4B9">
            <w:r w:rsidRPr="36A5BA12">
              <w:rPr>
                <w:b/>
                <w:bCs/>
              </w:rPr>
              <w:t xml:space="preserve">Be Disposable – </w:t>
            </w:r>
            <w:r w:rsidR="00BD55DF">
              <w:t>A</w:t>
            </w:r>
            <w:r>
              <w:t>llow the system to be safely removed from service</w:t>
            </w:r>
          </w:p>
        </w:tc>
        <w:tc>
          <w:tcPr>
            <w:tcW w:w="4508" w:type="dxa"/>
            <w:vAlign w:val="center"/>
          </w:tcPr>
          <w:p w:rsidR="50E327D7" w:rsidP="36A5BA12" w:rsidRDefault="50E327D7" w14:paraId="2B138158" w14:textId="162D2B3B">
            <w:r>
              <w:t>Segregate hazardous elements</w:t>
            </w:r>
          </w:p>
        </w:tc>
      </w:tr>
      <w:tr w:rsidR="36A5BA12" w:rsidTr="36A5BA12" w14:paraId="0A799BB1" w14:textId="77777777">
        <w:trPr>
          <w:trHeight w:val="420"/>
        </w:trPr>
        <w:tc>
          <w:tcPr>
            <w:tcW w:w="4508" w:type="dxa"/>
            <w:vMerge/>
            <w:vAlign w:val="center"/>
          </w:tcPr>
          <w:p w:rsidR="00120048" w:rsidRDefault="00120048" w14:paraId="61CA07BF" w14:textId="77777777"/>
        </w:tc>
        <w:tc>
          <w:tcPr>
            <w:tcW w:w="4508" w:type="dxa"/>
            <w:vAlign w:val="center"/>
          </w:tcPr>
          <w:p w:rsidR="50E327D7" w:rsidP="36A5BA12" w:rsidRDefault="50E327D7" w14:paraId="36FE68E2" w14:textId="22531069">
            <w:r>
              <w:t>Enable compliant disposal routes</w:t>
            </w:r>
          </w:p>
        </w:tc>
      </w:tr>
      <w:tr w:rsidR="36A5BA12" w:rsidTr="36A5BA12" w14:paraId="0A0654FC" w14:textId="77777777">
        <w:trPr>
          <w:trHeight w:val="420"/>
        </w:trPr>
        <w:tc>
          <w:tcPr>
            <w:tcW w:w="4508" w:type="dxa"/>
            <w:vMerge/>
            <w:vAlign w:val="center"/>
          </w:tcPr>
          <w:p w:rsidR="00120048" w:rsidRDefault="00120048" w14:paraId="3007A4B9" w14:textId="77777777"/>
        </w:tc>
        <w:tc>
          <w:tcPr>
            <w:tcW w:w="4508" w:type="dxa"/>
            <w:vAlign w:val="center"/>
          </w:tcPr>
          <w:p w:rsidR="50E327D7" w:rsidP="36A5BA12" w:rsidRDefault="50E327D7" w14:paraId="12065ED5" w14:textId="180BAB3E">
            <w:r>
              <w:t>Prevent Environmental Contamination</w:t>
            </w:r>
          </w:p>
        </w:tc>
      </w:tr>
    </w:tbl>
    <w:p w:rsidR="00EA3CC4" w:rsidP="00EA3CC4" w:rsidRDefault="00EA3CC4" w14:paraId="08EE1870" w14:textId="77777777">
      <w:pPr>
        <w:pStyle w:val="Caption"/>
        <w:jc w:val="center"/>
      </w:pPr>
    </w:p>
    <w:p w:rsidR="00F0368F" w:rsidP="00EA3CC4" w:rsidRDefault="00F0368F" w14:paraId="0DBAE9CB" w14:textId="3B35DA98">
      <w:pPr>
        <w:pStyle w:val="Caption"/>
        <w:jc w:val="center"/>
      </w:pPr>
      <w:bookmarkStart w:name="_Toc228544648" w:id="14"/>
      <w:r>
        <w:t xml:space="preserve">Table </w:t>
      </w:r>
      <w:r>
        <w:fldChar w:fldCharType="begin"/>
      </w:r>
      <w:r>
        <w:instrText xml:space="preserve"> SEQ Table \* ARABIC </w:instrText>
      </w:r>
      <w:r>
        <w:fldChar w:fldCharType="separate"/>
      </w:r>
      <w:r w:rsidR="00C9055F">
        <w:rPr>
          <w:noProof/>
        </w:rPr>
        <w:t>1</w:t>
      </w:r>
      <w:r>
        <w:fldChar w:fldCharType="end"/>
      </w:r>
      <w:r>
        <w:t xml:space="preserve"> - Results of the Functional Analysis Conducted on the Operational </w:t>
      </w:r>
      <w:r w:rsidR="00EA3CC4">
        <w:t>Scenario</w:t>
      </w:r>
      <w:bookmarkEnd w:id="14"/>
    </w:p>
    <w:p w:rsidR="5AC02CAA" w:rsidP="36A5BA12" w:rsidRDefault="5AC02CAA" w14:paraId="18ABBB22" w14:textId="7CCE8526">
      <w:pPr>
        <w:pStyle w:val="Heading2"/>
      </w:pPr>
      <w:bookmarkStart w:name="_Toc228545713" w:id="15"/>
      <w:r>
        <w:t xml:space="preserve">3.2 Function Means Analysis </w:t>
      </w:r>
      <w:r w:rsidR="6BD4EEA8">
        <w:t>(FMA)</w:t>
      </w:r>
      <w:bookmarkEnd w:id="15"/>
    </w:p>
    <w:p w:rsidR="6BD4EEA8" w:rsidP="36A5BA12" w:rsidRDefault="6BD4EEA8" w14:paraId="13CA7611" w14:textId="180CA87A">
      <w:r>
        <w:t>After establishing the critical functions of the system, a</w:t>
      </w:r>
      <w:r w:rsidR="0AE967CB">
        <w:t>n</w:t>
      </w:r>
      <w:r>
        <w:t xml:space="preserve"> FMA was used to explore the range of methods available to perform them. </w:t>
      </w:r>
      <w:r w:rsidR="516A2151">
        <w:t>This process allowed b</w:t>
      </w:r>
      <w:r w:rsidR="5FADEBD4">
        <w:t xml:space="preserve">oth divergent </w:t>
      </w:r>
      <w:r w:rsidR="516A2151">
        <w:t xml:space="preserve">and </w:t>
      </w:r>
      <w:r w:rsidR="24D86FDE">
        <w:t>convergent</w:t>
      </w:r>
      <w:r w:rsidR="516A2151">
        <w:t xml:space="preserve"> thinking to </w:t>
      </w:r>
      <w:r w:rsidR="5BC9B53E">
        <w:t>ultimately decide the most suitable design feature</w:t>
      </w:r>
      <w:r w:rsidR="7AD6E8BA">
        <w:t xml:space="preserve"> while </w:t>
      </w:r>
      <w:r w:rsidR="235204CC">
        <w:t>reducing the risk of solution focused problem solving</w:t>
      </w:r>
      <w:r w:rsidR="5BC9B53E">
        <w:t>.</w:t>
      </w:r>
      <w:r w:rsidR="4AA0F79E">
        <w:t xml:space="preserve"> In doing so, t</w:t>
      </w:r>
      <w:r w:rsidR="6C16702D">
        <w:t>he FMA ensured concept development remained routed in functional need rather than a preference for a specific platform or technology.</w:t>
      </w:r>
    </w:p>
    <w:p w:rsidR="00F8064C" w:rsidP="00A41C0E" w:rsidRDefault="00F8064C" w14:paraId="35156A71" w14:textId="73896115">
      <w:pPr>
        <w:jc w:val="center"/>
      </w:pPr>
      <w:r>
        <w:rPr>
          <w:noProof/>
        </w:rPr>
        <w:drawing>
          <wp:inline distT="0" distB="0" distL="0" distR="0" wp14:anchorId="785E6813" wp14:editId="73B37C39">
            <wp:extent cx="5859780" cy="1571348"/>
            <wp:effectExtent l="0" t="0" r="0" b="3810"/>
            <wp:docPr id="209254674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546749" name="Picture 1" descr="A screenshot of a computer screen&#10;&#10;AI-generated content may be incorrect."/>
                    <pic:cNvPicPr/>
                  </pic:nvPicPr>
                  <pic:blipFill rotWithShape="1">
                    <a:blip r:embed="rId10" cstate="print">
                      <a:extLst>
                        <a:ext uri="{28A0092B-C50C-407E-A947-70E740481C1C}">
                          <a14:useLocalDpi xmlns:a14="http://schemas.microsoft.com/office/drawing/2010/main" val="0"/>
                        </a:ext>
                      </a:extLst>
                    </a:blip>
                    <a:srcRect l="2633" t="34535" r="1463" b="33297"/>
                    <a:stretch>
                      <a:fillRect/>
                    </a:stretch>
                  </pic:blipFill>
                  <pic:spPr bwMode="auto">
                    <a:xfrm>
                      <a:off x="0" y="0"/>
                      <a:ext cx="5921127" cy="1587799"/>
                    </a:xfrm>
                    <a:prstGeom prst="rect">
                      <a:avLst/>
                    </a:prstGeom>
                    <a:ln>
                      <a:noFill/>
                    </a:ln>
                    <a:extLst>
                      <a:ext uri="{53640926-AAD7-44D8-BBD7-CCE9431645EC}">
                        <a14:shadowObscured xmlns:a14="http://schemas.microsoft.com/office/drawing/2010/main"/>
                      </a:ext>
                    </a:extLst>
                  </pic:spPr>
                </pic:pic>
              </a:graphicData>
            </a:graphic>
          </wp:inline>
        </w:drawing>
      </w:r>
    </w:p>
    <w:p w:rsidR="43423605" w:rsidP="00A41C0E" w:rsidRDefault="00A41C0E" w14:paraId="72742399" w14:textId="7431A1DD">
      <w:pPr>
        <w:pStyle w:val="Caption"/>
        <w:jc w:val="center"/>
      </w:pPr>
      <w:bookmarkStart w:name="_Toc228544633" w:id="16"/>
      <w:r>
        <w:t xml:space="preserve">Figure </w:t>
      </w:r>
      <w:r>
        <w:fldChar w:fldCharType="begin"/>
      </w:r>
      <w:r>
        <w:instrText xml:space="preserve"> SEQ Figure \* ARABIC </w:instrText>
      </w:r>
      <w:r>
        <w:fldChar w:fldCharType="separate"/>
      </w:r>
      <w:r w:rsidR="00627AFE">
        <w:rPr>
          <w:noProof/>
        </w:rPr>
        <w:t>4</w:t>
      </w:r>
      <w:r>
        <w:fldChar w:fldCharType="end"/>
      </w:r>
      <w:r>
        <w:t xml:space="preserve"> - FMA Conducted on the Concept with Selected Design Features Highlighted in Gold</w:t>
      </w:r>
      <w:bookmarkEnd w:id="16"/>
    </w:p>
    <w:p w:rsidR="7772BA5B" w:rsidP="36A5BA12" w:rsidRDefault="7772BA5B" w14:paraId="0F6926C7" w14:textId="78914C50">
      <w:r>
        <w:t xml:space="preserve">The analysis demonstrated that reliable mine detection was unlikely to be achieved through a single sensing approach, </w:t>
      </w:r>
      <w:r w:rsidR="4428A5D2">
        <w:t>leading to the implementation of a dual sensor con</w:t>
      </w:r>
      <w:r w:rsidR="0C63F1E0">
        <w:t>cept</w:t>
      </w:r>
      <w:r w:rsidR="4428A5D2">
        <w:t xml:space="preserve">. </w:t>
      </w:r>
      <w:r w:rsidR="3389975E">
        <w:t>From a safety perspective, this analysis aided in the identification of areas where single-point depende</w:t>
      </w:r>
      <w:r w:rsidR="78B580D5">
        <w:t>ncies would be unacceptable</w:t>
      </w:r>
      <w:r w:rsidR="00877150">
        <w:t>,</w:t>
      </w:r>
      <w:r w:rsidR="049D9B0B">
        <w:t xml:space="preserve"> as well as highlighting the importance of building redundancy into the design</w:t>
      </w:r>
      <w:r w:rsidR="00ED23B4">
        <w:t xml:space="preserve"> </w:t>
      </w:r>
      <w:sdt>
        <w:sdtPr>
          <w:rPr>
            <w:rFonts w:ascii="Aptos" w:hAnsi="Aptos"/>
            <w:color w:val="000000"/>
            <w:highlight w:val="white"/>
          </w:rPr>
          <w:alias w:val="Citation"/>
          <w:tag w:val="{&quot;referencesIds&quot;:[&quot;doc:69f4bad78c5416499c80978a&quot;],&quot;referencesOptions&quot;:{&quot;doc:69f4bad78c5416499c8097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1338898,&quot;citationText&quot;:&quot;&lt;span style=\&quot;font-family:Aptos;font-size:16px;color:#000000\&quot;&gt;[5]&lt;/span&gt;&quot;}"/>
          <w:id w:val="1551338898"/>
          <w:placeholder>
            <w:docPart w:val="3C67F357C347E54EB28C0A36B9814D55"/>
          </w:placeholder>
        </w:sdtPr>
        <w:sdtContent>
          <w:r w:rsidR="009E33A5">
            <w:rPr>
              <w:rFonts w:ascii="Aptos" w:hAnsi="Aptos" w:eastAsia="Times New Roman"/>
              <w:color w:val="000000"/>
            </w:rPr>
            <w:t>[5]</w:t>
          </w:r>
        </w:sdtContent>
      </w:sdt>
      <w:r w:rsidR="049D9B0B">
        <w:t>.</w:t>
      </w:r>
      <w:r w:rsidR="78B580D5">
        <w:t xml:space="preserve"> </w:t>
      </w:r>
      <w:r w:rsidR="34F18003">
        <w:t xml:space="preserve">Similarly, this process highlighted the need for operating </w:t>
      </w:r>
      <w:r w:rsidR="3F76676E">
        <w:t>procedures</w:t>
      </w:r>
      <w:r w:rsidR="34F18003">
        <w:t xml:space="preserve"> that preserved human authority </w:t>
      </w:r>
      <w:r w:rsidR="0C28B35F">
        <w:t>while constraining unsafe actions to ensure both legal accountability and human factors considerations.</w:t>
      </w:r>
    </w:p>
    <w:p w:rsidR="721C50F3" w:rsidP="36A5BA12" w:rsidRDefault="721C50F3" w14:paraId="6F69C35D" w14:textId="378BFE04">
      <w:r>
        <w:t xml:space="preserve">Completing this FMA </w:t>
      </w:r>
      <w:r w:rsidR="0015234D">
        <w:t xml:space="preserve">also </w:t>
      </w:r>
      <w:r>
        <w:t xml:space="preserve">supported the identification of design features </w:t>
      </w:r>
      <w:r w:rsidR="7111AF38">
        <w:t>responsible for ensuring the</w:t>
      </w:r>
      <w:r w:rsidR="13D29A86">
        <w:t xml:space="preserve"> safe operation of the system </w:t>
      </w:r>
      <w:r w:rsidR="5688B00E">
        <w:t xml:space="preserve">including geofencing, independent safe-and-arming controls </w:t>
      </w:r>
      <w:r w:rsidR="61F33F8A">
        <w:t>and an interlocked control interface.</w:t>
      </w:r>
    </w:p>
    <w:p w:rsidR="36A5BA12" w:rsidP="36A5BA12" w:rsidRDefault="36A5BA12" w14:paraId="08826630" w14:textId="34DC6B2E"/>
    <w:p w:rsidR="36A5BA12" w:rsidRDefault="36A5BA12" w14:paraId="67D4485F" w14:textId="06736E31"/>
    <w:p w:rsidR="006D026F" w:rsidRDefault="006D026F" w14:paraId="3CD67B98" w14:textId="77777777">
      <w:pPr>
        <w:rPr>
          <w:rFonts w:asciiTheme="majorHAnsi" w:hAnsiTheme="majorHAnsi" w:eastAsiaTheme="majorEastAsia" w:cstheme="majorBidi"/>
          <w:color w:val="0F4761" w:themeColor="accent1" w:themeShade="BF"/>
          <w:sz w:val="40"/>
          <w:szCs w:val="40"/>
        </w:rPr>
      </w:pPr>
      <w:r>
        <w:br w:type="page"/>
      </w:r>
    </w:p>
    <w:p w:rsidR="2776A853" w:rsidP="36A5BA12" w:rsidRDefault="2776A853" w14:paraId="2CAEC915" w14:textId="37AB2C7D">
      <w:pPr>
        <w:pStyle w:val="Heading1"/>
      </w:pPr>
      <w:bookmarkStart w:name="_Toc228545714" w:id="17"/>
      <w:r>
        <w:t xml:space="preserve">4 Quality Function Deployment </w:t>
      </w:r>
      <w:r w:rsidR="078924E3">
        <w:t>(QFD)</w:t>
      </w:r>
      <w:bookmarkEnd w:id="17"/>
    </w:p>
    <w:p w:rsidR="078924E3" w:rsidP="36A5BA12" w:rsidRDefault="078924E3" w14:paraId="126456B6" w14:textId="114A9C2F">
      <w:pPr>
        <w:pStyle w:val="Heading2"/>
      </w:pPr>
      <w:bookmarkStart w:name="_Toc228545715" w:id="18"/>
      <w:r>
        <w:t>4.1 QFD 1</w:t>
      </w:r>
      <w:bookmarkEnd w:id="18"/>
    </w:p>
    <w:p w:rsidR="0196E6B1" w:rsidP="36A5BA12" w:rsidRDefault="0196E6B1" w14:paraId="2186EF9F" w14:textId="78494181">
      <w:r w:rsidRPr="36A5BA12">
        <w:t>The prioritised requirements were then carried forward into QFD 1 (Figure 5), where they were mapped against required system functions to assess the strength of their relationships. This analysis supported the transition from stakeholder requirements to a functional architecture by identifying the functions with the greatest influence on the system’s ability to meet those requirements</w:t>
      </w:r>
      <w:r w:rsidR="00DB4760">
        <w:t xml:space="preserve"> </w:t>
      </w:r>
      <w:sdt>
        <w:sdtPr>
          <w:rPr>
            <w:rFonts w:ascii="Aptos" w:hAnsi="Aptos"/>
            <w:color w:val="000000"/>
            <w:highlight w:val="white"/>
          </w:rPr>
          <w:alias w:val="Citation"/>
          <w:tag w:val="{&quot;referencesIds&quot;:[&quot;doc:69f4b599743645113788cdc2&quot;],&quot;referencesOptions&quot;:{&quot;doc:69f4b599743645113788cd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2972813,&quot;citationText&quot;:&quot;&lt;span style=\&quot;font-family:Aptos;font-size:16px;color:#000000\&quot;&gt;[6]&lt;/span&gt;&quot;}"/>
          <w:id w:val="232972813"/>
          <w:placeholder>
            <w:docPart w:val="13CE9A743ECDD34899DF9A9A7A653518"/>
          </w:placeholder>
        </w:sdtPr>
        <w:sdtContent>
          <w:r w:rsidR="009E33A5">
            <w:rPr>
              <w:rFonts w:ascii="Aptos" w:hAnsi="Aptos" w:eastAsia="Times New Roman"/>
              <w:color w:val="000000"/>
            </w:rPr>
            <w:t>[6]</w:t>
          </w:r>
        </w:sdtContent>
      </w:sdt>
      <w:sdt>
        <w:sdtPr>
          <w:rPr>
            <w:rFonts w:ascii="Aptos" w:hAnsi="Aptos"/>
            <w:color w:val="000000"/>
            <w:highlight w:val="white"/>
          </w:rPr>
          <w:alias w:val="Citation"/>
          <w:tag w:val="{&quot;referencesIds&quot;:[&quot;doc:69f4b5ed7c21580125272e55&quot;],&quot;referencesOptions&quot;:{&quot;doc:69f4b5ed7c21580125272e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0109718,&quot;citationText&quot;:&quot;&lt;span style=\&quot;font-family:Aptos;font-size:16px;color:#000000\&quot;&gt;[7]&lt;/span&gt;&quot;}"/>
          <w:id w:val="-1750109718"/>
          <w:placeholder>
            <w:docPart w:val="1CBFF4DDD1506541ACD0495FD89CC73D"/>
          </w:placeholder>
        </w:sdtPr>
        <w:sdtContent>
          <w:r w:rsidR="009E33A5">
            <w:rPr>
              <w:rFonts w:ascii="Aptos" w:hAnsi="Aptos" w:eastAsia="Times New Roman"/>
              <w:color w:val="000000"/>
            </w:rPr>
            <w:t>[7]</w:t>
          </w:r>
        </w:sdtContent>
      </w:sdt>
      <w:r w:rsidRPr="36A5BA12">
        <w:t>.</w:t>
      </w:r>
    </w:p>
    <w:p w:rsidR="0196E6B1" w:rsidP="36A5BA12" w:rsidRDefault="0196E6B1" w14:paraId="683E01F6" w14:textId="38E643F2">
      <w:r w:rsidRPr="36A5BA12">
        <w:t>QFD 1 showed that functions such as platform movement, threat detection, command reception and communication of mine location carried the highest importance when requirement weighting was applied. This demonstrated that core operational functions, including detection, movement and control, were also critical contributors to safe system behaviour.</w:t>
      </w:r>
    </w:p>
    <w:p w:rsidR="00CD40F2" w:rsidP="00667E39" w:rsidRDefault="00CD40F2" w14:paraId="11809788" w14:textId="35B381BD">
      <w:pPr>
        <w:jc w:val="center"/>
      </w:pPr>
      <w:r>
        <w:rPr>
          <w:noProof/>
        </w:rPr>
        <w:drawing>
          <wp:inline distT="0" distB="0" distL="0" distR="0" wp14:anchorId="42850E72" wp14:editId="07EA0A9B">
            <wp:extent cx="5477522" cy="3513942"/>
            <wp:effectExtent l="0" t="0" r="0" b="4445"/>
            <wp:docPr id="119169614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696143" name="Picture 2" descr="A screenshot of a computer&#10;&#10;AI-generated content may be incorrect."/>
                    <pic:cNvPicPr/>
                  </pic:nvPicPr>
                  <pic:blipFill rotWithShape="1">
                    <a:blip r:embed="rId11" cstate="print">
                      <a:extLst>
                        <a:ext uri="{28A0092B-C50C-407E-A947-70E740481C1C}">
                          <a14:useLocalDpi xmlns:a14="http://schemas.microsoft.com/office/drawing/2010/main" val="0"/>
                        </a:ext>
                      </a:extLst>
                    </a:blip>
                    <a:srcRect t="33106" r="40352" b="8056"/>
                    <a:stretch>
                      <a:fillRect/>
                    </a:stretch>
                  </pic:blipFill>
                  <pic:spPr bwMode="auto">
                    <a:xfrm>
                      <a:off x="0" y="0"/>
                      <a:ext cx="5579071" cy="3579088"/>
                    </a:xfrm>
                    <a:prstGeom prst="rect">
                      <a:avLst/>
                    </a:prstGeom>
                    <a:ln>
                      <a:noFill/>
                    </a:ln>
                    <a:extLst>
                      <a:ext uri="{53640926-AAD7-44D8-BBD7-CCE9431645EC}">
                        <a14:shadowObscured xmlns:a14="http://schemas.microsoft.com/office/drawing/2010/main"/>
                      </a:ext>
                    </a:extLst>
                  </pic:spPr>
                </pic:pic>
              </a:graphicData>
            </a:graphic>
          </wp:inline>
        </w:drawing>
      </w:r>
    </w:p>
    <w:p w:rsidR="003B7E5C" w:rsidP="00667E39" w:rsidRDefault="003B7E5C" w14:paraId="68E55F8F" w14:textId="03BD76A8">
      <w:pPr>
        <w:pStyle w:val="Caption"/>
        <w:jc w:val="center"/>
      </w:pPr>
      <w:bookmarkStart w:name="_Toc228544634" w:id="19"/>
      <w:r>
        <w:t xml:space="preserve">Figure </w:t>
      </w:r>
      <w:r>
        <w:fldChar w:fldCharType="begin"/>
      </w:r>
      <w:r>
        <w:instrText xml:space="preserve"> SEQ Figure \* ARABIC </w:instrText>
      </w:r>
      <w:r>
        <w:fldChar w:fldCharType="separate"/>
      </w:r>
      <w:r w:rsidR="00627AFE">
        <w:rPr>
          <w:noProof/>
        </w:rPr>
        <w:t>5</w:t>
      </w:r>
      <w:r>
        <w:fldChar w:fldCharType="end"/>
      </w:r>
      <w:r>
        <w:t xml:space="preserve"> – Results of the QFD 1 </w:t>
      </w:r>
      <w:r w:rsidR="00595468">
        <w:t>completed on the concept, highlighting the most important functions</w:t>
      </w:r>
      <w:bookmarkEnd w:id="19"/>
    </w:p>
    <w:p w:rsidR="1252BE33" w:rsidP="36A5BA12" w:rsidRDefault="1252BE33" w14:paraId="16B8FFFD" w14:textId="309BED25">
      <w:pPr>
        <w:pStyle w:val="Heading2"/>
      </w:pPr>
      <w:bookmarkStart w:name="_Toc228545716" w:id="20"/>
      <w:r>
        <w:t>4.2 QFD 2</w:t>
      </w:r>
      <w:bookmarkEnd w:id="20"/>
    </w:p>
    <w:p w:rsidR="4A6FC49F" w:rsidP="36A5BA12" w:rsidRDefault="4A6FC49F" w14:paraId="48C46211" w14:textId="7AF051A1">
      <w:r w:rsidRPr="36A5BA12">
        <w:t>To further develop a functional system architecture, QFD 2 was applied to map prioritised functions to design features. This process clarified which system characteristics were most critical to achieving the required functionality and demonstrated that not all features contributed equally to functions identified as high importance in QFD 1. This enabled further focus of design effort on the most influential areas.</w:t>
      </w:r>
    </w:p>
    <w:p w:rsidR="4A6FC49F" w:rsidP="36A5BA12" w:rsidRDefault="4A6FC49F" w14:paraId="349F2F40" w14:textId="3B4E275E">
      <w:r w:rsidRPr="36A5BA12">
        <w:t>QFD 2 identified sensing technologies, robust command links, appropriate energy interfaces, standoff distance, georeferenced location mapping, environmental protection and modularity as key contributors to functional performance. The analysis also highlighted commonly overlooked features, such as environmental sealing and command architecture, as central to safe operation, regulatory compliance and through</w:t>
      </w:r>
      <w:r>
        <w:noBreakHyphen/>
      </w:r>
      <w:r w:rsidRPr="36A5BA12">
        <w:t>life management.</w:t>
      </w:r>
    </w:p>
    <w:p w:rsidR="00407C77" w:rsidP="00C9055F" w:rsidRDefault="00407C77" w14:paraId="4F10DA2A" w14:textId="360CB485">
      <w:pPr>
        <w:jc w:val="center"/>
      </w:pPr>
      <w:r>
        <w:rPr>
          <w:noProof/>
        </w:rPr>
        <w:drawing>
          <wp:inline distT="0" distB="0" distL="0" distR="0" wp14:anchorId="20762ABC" wp14:editId="4302E2A8">
            <wp:extent cx="5406501" cy="3539146"/>
            <wp:effectExtent l="0" t="0" r="3810" b="4445"/>
            <wp:docPr id="66448079"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48079" name="Picture 3" descr="A screenshot of a computer&#10;&#10;AI-generated content may be incorrect."/>
                    <pic:cNvPicPr/>
                  </pic:nvPicPr>
                  <pic:blipFill rotWithShape="1">
                    <a:blip r:embed="rId12" cstate="print">
                      <a:extLst>
                        <a:ext uri="{28A0092B-C50C-407E-A947-70E740481C1C}">
                          <a14:useLocalDpi xmlns:a14="http://schemas.microsoft.com/office/drawing/2010/main" val="0"/>
                        </a:ext>
                      </a:extLst>
                    </a:blip>
                    <a:srcRect t="32629" r="40356" b="7336"/>
                    <a:stretch>
                      <a:fillRect/>
                    </a:stretch>
                  </pic:blipFill>
                  <pic:spPr bwMode="auto">
                    <a:xfrm>
                      <a:off x="0" y="0"/>
                      <a:ext cx="5490402" cy="3594069"/>
                    </a:xfrm>
                    <a:prstGeom prst="rect">
                      <a:avLst/>
                    </a:prstGeom>
                    <a:ln>
                      <a:noFill/>
                    </a:ln>
                    <a:extLst>
                      <a:ext uri="{53640926-AAD7-44D8-BBD7-CCE9431645EC}">
                        <a14:shadowObscured xmlns:a14="http://schemas.microsoft.com/office/drawing/2010/main"/>
                      </a:ext>
                    </a:extLst>
                  </pic:spPr>
                </pic:pic>
              </a:graphicData>
            </a:graphic>
          </wp:inline>
        </w:drawing>
      </w:r>
    </w:p>
    <w:p w:rsidR="00407C77" w:rsidP="00C9055F" w:rsidRDefault="00595468" w14:paraId="523E81B5" w14:textId="0846E2E8">
      <w:pPr>
        <w:pStyle w:val="Caption"/>
        <w:jc w:val="center"/>
      </w:pPr>
      <w:bookmarkStart w:name="_Toc228544635" w:id="21"/>
      <w:r>
        <w:t xml:space="preserve">Figure </w:t>
      </w:r>
      <w:r>
        <w:fldChar w:fldCharType="begin"/>
      </w:r>
      <w:r>
        <w:instrText xml:space="preserve"> SEQ Figure \* ARABIC </w:instrText>
      </w:r>
      <w:r>
        <w:fldChar w:fldCharType="separate"/>
      </w:r>
      <w:r w:rsidR="00627AFE">
        <w:rPr>
          <w:noProof/>
        </w:rPr>
        <w:t>6</w:t>
      </w:r>
      <w:r>
        <w:fldChar w:fldCharType="end"/>
      </w:r>
      <w:r>
        <w:t xml:space="preserve"> - Results of the QFD2 conducted on the concept, highlighting the most important design features</w:t>
      </w:r>
      <w:bookmarkEnd w:id="21"/>
    </w:p>
    <w:p w:rsidR="4A6FC49F" w:rsidP="36A5BA12" w:rsidRDefault="4A6FC49F" w14:paraId="639CA94B" w14:textId="02DCACEE">
      <w:r w:rsidRPr="36A5BA12">
        <w:t>Applying both QFD 1 and QFD 2 created a traceable link from design features to system functions and back to stakeholder requirements</w:t>
      </w:r>
      <w:r w:rsidR="00DC012D">
        <w:t xml:space="preserve"> </w:t>
      </w:r>
      <w:sdt>
        <w:sdtPr>
          <w:rPr>
            <w:rFonts w:ascii="Aptos" w:hAnsi="Aptos"/>
            <w:color w:val="000000"/>
            <w:highlight w:val="white"/>
          </w:rPr>
          <w:alias w:val="Citation"/>
          <w:tag w:val="{&quot;referencesIds&quot;:[&quot;doc:69f4b7911f016f4fa83a2efe&quot;],&quot;referencesOptions&quot;:{&quot;doc:69f4b7911f016f4fa83a2e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1590530,&quot;citationText&quot;:&quot;&lt;span style=\&quot;font-family:Aptos;font-size:16px;color:#000000\&quot;&gt;[8]&lt;/span&gt;&quot;}"/>
          <w:id w:val="-2121590530"/>
          <w:placeholder>
            <w:docPart w:val="232978EB1D5605468B3A3DB6F5BBF14E"/>
          </w:placeholder>
        </w:sdtPr>
        <w:sdtContent>
          <w:r w:rsidR="009E33A5">
            <w:rPr>
              <w:rFonts w:ascii="Aptos" w:hAnsi="Aptos" w:eastAsia="Times New Roman"/>
              <w:color w:val="000000"/>
            </w:rPr>
            <w:t>[8]</w:t>
          </w:r>
        </w:sdtContent>
      </w:sdt>
      <w:r w:rsidRPr="36A5BA12">
        <w:t>. This clear relationship strengthened the justification for design decisions by reducing reliance</w:t>
      </w:r>
      <w:r w:rsidRPr="36A5BA12" w:rsidR="1BFB1B37">
        <w:t xml:space="preserve"> </w:t>
      </w:r>
      <w:r w:rsidR="57C1ABA7">
        <w:t>on subjective opinions of team members</w:t>
      </w:r>
      <w:r w:rsidR="00ED3686">
        <w:t xml:space="preserve"> </w:t>
      </w:r>
      <w:sdt>
        <w:sdtPr>
          <w:rPr>
            <w:rFonts w:ascii="Aptos" w:hAnsi="Aptos"/>
            <w:color w:val="000000"/>
            <w:highlight w:val="white"/>
          </w:rPr>
          <w:alias w:val="Citation"/>
          <w:tag w:val="{&quot;referencesIds&quot;:[&quot;doc:69f4b708016b3540469d20d4&quot;],&quot;referencesOptions&quot;:{&quot;doc:69f4b708016b3540469d20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0955242,&quot;citationText&quot;:&quot;&lt;span style=\&quot;font-family:Aptos;font-size:16px;color:#000000\&quot;&gt;[9]&lt;/span&gt;&quot;}"/>
          <w:id w:val="2120955242"/>
          <w:placeholder>
            <w:docPart w:val="3EBF5711CF22174CA256C0021576C0FE"/>
          </w:placeholder>
        </w:sdtPr>
        <w:sdtContent>
          <w:r w:rsidR="009E33A5">
            <w:rPr>
              <w:rFonts w:ascii="Aptos" w:hAnsi="Aptos" w:eastAsia="Times New Roman"/>
              <w:color w:val="000000"/>
            </w:rPr>
            <w:t>[9]</w:t>
          </w:r>
        </w:sdtContent>
      </w:sdt>
      <w:r w:rsidR="57C1ABA7">
        <w:t>.</w:t>
      </w:r>
    </w:p>
    <w:p w:rsidR="28B821A0" w:rsidP="00DC012D" w:rsidRDefault="57C1ABA7" w14:paraId="2681DC23" w14:textId="58313DF6">
      <w:pPr>
        <w:rPr>
          <w:rFonts w:ascii="Aptos" w:hAnsi="Aptos" w:eastAsia="Aptos" w:cs="Aptos"/>
        </w:rPr>
      </w:pPr>
      <w:r w:rsidRPr="36A5BA12">
        <w:t xml:space="preserve"> </w:t>
      </w:r>
    </w:p>
    <w:p w:rsidR="36A5BA12" w:rsidRDefault="36A5BA12" w14:paraId="77E8CCF6" w14:textId="762D441A">
      <w:r>
        <w:br w:type="page"/>
      </w:r>
    </w:p>
    <w:p w:rsidR="57595595" w:rsidP="36A5BA12" w:rsidRDefault="00455449" w14:paraId="19AE05D7" w14:textId="0B4960C1">
      <w:pPr>
        <w:pStyle w:val="Heading1"/>
      </w:pPr>
      <w:bookmarkStart w:name="_Toc228545717" w:id="22"/>
      <w:r>
        <w:t>5</w:t>
      </w:r>
      <w:r w:rsidRPr="36A5BA12" w:rsidR="57595595">
        <w:t xml:space="preserve"> Concept Derivation an</w:t>
      </w:r>
      <w:r w:rsidRPr="36A5BA12" w:rsidR="0388DA1B">
        <w:t>d Evaluation</w:t>
      </w:r>
      <w:bookmarkEnd w:id="22"/>
    </w:p>
    <w:p w:rsidR="738FA027" w:rsidP="36A5BA12" w:rsidRDefault="00455449" w14:paraId="77A67F26" w14:textId="4F38F6F3">
      <w:pPr>
        <w:pStyle w:val="Heading2"/>
      </w:pPr>
      <w:bookmarkStart w:name="_Toc228545718" w:id="23"/>
      <w:r>
        <w:t>5</w:t>
      </w:r>
      <w:r w:rsidRPr="36A5BA12" w:rsidR="738FA027">
        <w:t>.1 Proposed Solution</w:t>
      </w:r>
      <w:r w:rsidRPr="36A5BA12" w:rsidR="5785C12D">
        <w:t xml:space="preserve"> Evaluation</w:t>
      </w:r>
      <w:bookmarkEnd w:id="23"/>
    </w:p>
    <w:p w:rsidR="5E742798" w:rsidP="36A5BA12" w:rsidRDefault="5E742798" w14:paraId="1E68AA94" w14:textId="1275D075">
      <w:r w:rsidRPr="36A5BA12">
        <w:t xml:space="preserve">Using the defined requirements and supporting functions, multiple system concepts were developed independently by area leads and then reviewed by the wider project team. This approach encouraged diverse perspectives spanning </w:t>
      </w:r>
      <w:r w:rsidR="00C27659">
        <w:t>the range of specialist roles.</w:t>
      </w:r>
    </w:p>
    <w:p w:rsidR="5E742798" w:rsidP="36A5BA12" w:rsidRDefault="5E742798" w14:paraId="0E891653" w14:textId="23D0CB1D">
      <w:r w:rsidRPr="36A5BA12">
        <w:t>Three principal concepts were identified, the first of which being traditional manual demining using handheld detectors</w:t>
      </w:r>
      <w:r w:rsidRPr="36A5BA12" w:rsidR="324CAF2D">
        <w:t>.</w:t>
      </w:r>
      <w:r w:rsidRPr="36A5BA12">
        <w:t xml:space="preserve"> </w:t>
      </w:r>
      <w:r w:rsidRPr="36A5BA12" w:rsidR="16964061">
        <w:t>This technique</w:t>
      </w:r>
      <w:r w:rsidRPr="36A5BA12">
        <w:t xml:space="preserve"> benefits from established procedures but requires prolonged human presence in the hazard area. From a safety and human</w:t>
      </w:r>
      <w:r>
        <w:noBreakHyphen/>
      </w:r>
      <w:r w:rsidRPr="36A5BA12">
        <w:t>factors perspective, direct exposure to energetic threat and reliance on sustained human performance in extreme conditions resulted in a high residual risk that could not be reduced through procedural controls alone.</w:t>
      </w:r>
    </w:p>
    <w:p w:rsidR="5E742798" w:rsidP="36A5BA12" w:rsidRDefault="5E742798" w14:paraId="58A8FBA1" w14:textId="7B1364A7">
      <w:r w:rsidRPr="36A5BA12">
        <w:t>The second concept used unmanned ground vehicles (UGVs), reducing immediate personnel exposure but introducing new risks. These included vehicle immobilisation in difficult terrain, potentially requiring hazardous recovery operations, and increased likelihood of unintended initiation through physical interaction with pressure or tilt</w:t>
      </w:r>
      <w:r w:rsidRPr="36A5BA12" w:rsidR="6893F15A">
        <w:t xml:space="preserve"> </w:t>
      </w:r>
      <w:r w:rsidRPr="36A5BA12">
        <w:t>activated mines.</w:t>
      </w:r>
    </w:p>
    <w:p w:rsidR="5E742798" w:rsidP="36A5BA12" w:rsidRDefault="5E742798" w14:paraId="22F50114" w14:textId="2113730A">
      <w:r w:rsidRPr="36A5BA12">
        <w:t>The third concept, an aerial drone</w:t>
      </w:r>
      <w:r>
        <w:noBreakHyphen/>
      </w:r>
      <w:r w:rsidRPr="36A5BA12">
        <w:t>based system forming the basis of REDPATH, fundamentally changed the risk profile by removing ground contact and personnel presence, thereby eliminating exposure rather than mitigating it</w:t>
      </w:r>
      <w:r w:rsidR="00842ABB">
        <w:t xml:space="preserve"> </w:t>
      </w:r>
      <w:sdt>
        <w:sdtPr>
          <w:rPr>
            <w:rFonts w:ascii="Aptos" w:hAnsi="Aptos"/>
            <w:color w:val="000000"/>
            <w:highlight w:val="white"/>
          </w:rPr>
          <w:alias w:val="Citation"/>
          <w:tag w:val="{&quot;referencesIds&quot;:[&quot;doc:69f4b7cf743645113788cdf2&quot;],&quot;referencesOptions&quot;:{&quot;doc:69f4b7cf743645113788cd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1626900,&quot;citationText&quot;:&quot;&lt;span style=\&quot;font-family:Aptos;font-size:16px;color:#000000\&quot;&gt;[10]&lt;/span&gt;&quot;}"/>
          <w:id w:val="-841626900"/>
          <w:placeholder>
            <w:docPart w:val="809ABD45BAAECB488B920297D866559D"/>
          </w:placeholder>
        </w:sdtPr>
        <w:sdtContent>
          <w:r w:rsidR="009E33A5">
            <w:rPr>
              <w:rFonts w:ascii="Aptos" w:hAnsi="Aptos" w:eastAsia="Times New Roman"/>
              <w:color w:val="000000"/>
            </w:rPr>
            <w:t>[10]</w:t>
          </w:r>
        </w:sdtContent>
      </w:sdt>
      <w:r w:rsidRPr="36A5BA12">
        <w:t>. This approach introduced new risks, including airworthiness, loss</w:t>
      </w:r>
      <w:r>
        <w:noBreakHyphen/>
      </w:r>
      <w:r w:rsidRPr="36A5BA12">
        <w:t>of</w:t>
      </w:r>
      <w:r>
        <w:noBreakHyphen/>
      </w:r>
      <w:r w:rsidRPr="36A5BA12">
        <w:t>command scenarios, payload integration, and the carriage of dangerous goods on an aerial platform</w:t>
      </w:r>
      <w:r w:rsidR="00904602">
        <w:t xml:space="preserve"> </w:t>
      </w:r>
      <w:sdt>
        <w:sdtPr>
          <w:rPr>
            <w:rFonts w:ascii="Aptos" w:hAnsi="Aptos"/>
            <w:color w:val="000000"/>
            <w:highlight w:val="white"/>
          </w:rPr>
          <w:alias w:val="Citation"/>
          <w:tag w:val="{&quot;referencesIds&quot;:[&quot;doc:69f4861b7c21580125272279&quot;],&quot;referencesOptions&quot;:{&quot;doc:69f4861b7c21580125272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1754908,&quot;citationText&quot;:&quot;&lt;span style=\&quot;font-family:Aptos;font-size:16px;color:#000000\&quot;&gt;[11]&lt;/span&gt;&quot;}"/>
          <w:id w:val="1811754908"/>
          <w:placeholder>
            <w:docPart w:val="490A334EF6B94C40AB7B3453FE583E62"/>
          </w:placeholder>
        </w:sdtPr>
        <w:sdtContent>
          <w:r w:rsidR="009E33A5">
            <w:rPr>
              <w:rFonts w:ascii="Aptos" w:hAnsi="Aptos" w:eastAsia="Times New Roman"/>
              <w:color w:val="000000"/>
            </w:rPr>
            <w:t>[11]</w:t>
          </w:r>
        </w:sdtContent>
      </w:sdt>
      <w:r w:rsidRPr="36A5BA12">
        <w:t>.</w:t>
      </w:r>
    </w:p>
    <w:p w:rsidR="5E742798" w:rsidP="36A5BA12" w:rsidRDefault="5E742798" w14:paraId="64DC881C" w14:textId="756681BC">
      <w:r w:rsidRPr="36A5BA12">
        <w:t>A system</w:t>
      </w:r>
      <w:r>
        <w:noBreakHyphen/>
      </w:r>
      <w:r w:rsidRPr="36A5BA12">
        <w:t>level Pugh matrix was used to compare the concepts against weighted customer requirements, reducing bias toward familiar technologies. The analysis showed that the key discriminator was not detection performance</w:t>
      </w:r>
      <w:r w:rsidR="00A3235A">
        <w:t xml:space="preserve"> alone</w:t>
      </w:r>
      <w:r w:rsidRPr="36A5BA12">
        <w:t>, but the degree to which each concept reduced personnel exposure to explosive threat</w:t>
      </w:r>
      <w:r w:rsidR="00BC003D">
        <w:t xml:space="preserve"> </w:t>
      </w:r>
      <w:sdt>
        <w:sdtPr>
          <w:rPr>
            <w:rFonts w:ascii="Aptos" w:hAnsi="Aptos"/>
            <w:color w:val="000000"/>
            <w:highlight w:val="white"/>
          </w:rPr>
          <w:alias w:val="Citation"/>
          <w:tag w:val="{&quot;referencesIds&quot;:[&quot;doc:69f4b8f04aea9b25024e93cf&quot;],&quot;referencesOptions&quot;:{&quot;doc:69f4b8f04aea9b25024e93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4652726,&quot;citationText&quot;:&quot;&lt;span style=\&quot;font-family:Aptos;font-size:16px;color:#000000\&quot;&gt;[12]&lt;/span&gt;&quot;}"/>
          <w:id w:val="-1394652726"/>
          <w:placeholder>
            <w:docPart w:val="34D8376F55D10C4B88B67F49D0CEF89E"/>
          </w:placeholder>
        </w:sdtPr>
        <w:sdtContent>
          <w:r w:rsidR="009E33A5">
            <w:rPr>
              <w:rFonts w:ascii="Aptos" w:hAnsi="Aptos" w:eastAsia="Times New Roman"/>
              <w:color w:val="000000"/>
            </w:rPr>
            <w:t>[12]</w:t>
          </w:r>
        </w:sdtContent>
      </w:sdt>
      <w:r w:rsidRPr="36A5BA12">
        <w:t>.</w:t>
      </w:r>
    </w:p>
    <w:p w:rsidR="00353D30" w:rsidP="00A640C7" w:rsidRDefault="00807FD5" w14:paraId="20FD744E" w14:textId="2DCCD628">
      <w:pPr>
        <w:jc w:val="center"/>
      </w:pPr>
      <w:r>
        <w:rPr>
          <w:noProof/>
        </w:rPr>
        <w:drawing>
          <wp:inline distT="0" distB="0" distL="0" distR="0" wp14:anchorId="26407EC5" wp14:editId="575477D9">
            <wp:extent cx="2930129" cy="4224191"/>
            <wp:effectExtent l="0" t="0" r="3810" b="5080"/>
            <wp:docPr id="765187306"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187306" name="Picture 4" descr="A screenshot of a computer&#10;&#10;AI-generated content may be incorrect."/>
                    <pic:cNvPicPr/>
                  </pic:nvPicPr>
                  <pic:blipFill rotWithShape="1">
                    <a:blip r:embed="rId13" cstate="print">
                      <a:extLst>
                        <a:ext uri="{28A0092B-C50C-407E-A947-70E740481C1C}">
                          <a14:useLocalDpi xmlns:a14="http://schemas.microsoft.com/office/drawing/2010/main" val="0"/>
                        </a:ext>
                      </a:extLst>
                    </a:blip>
                    <a:srcRect l="2612" t="29533" r="68440" b="6295"/>
                    <a:stretch>
                      <a:fillRect/>
                    </a:stretch>
                  </pic:blipFill>
                  <pic:spPr bwMode="auto">
                    <a:xfrm>
                      <a:off x="0" y="0"/>
                      <a:ext cx="2985116" cy="4303463"/>
                    </a:xfrm>
                    <a:prstGeom prst="rect">
                      <a:avLst/>
                    </a:prstGeom>
                    <a:ln>
                      <a:noFill/>
                    </a:ln>
                    <a:extLst>
                      <a:ext uri="{53640926-AAD7-44D8-BBD7-CCE9431645EC}">
                        <a14:shadowObscured xmlns:a14="http://schemas.microsoft.com/office/drawing/2010/main"/>
                      </a:ext>
                    </a:extLst>
                  </pic:spPr>
                </pic:pic>
              </a:graphicData>
            </a:graphic>
          </wp:inline>
        </w:drawing>
      </w:r>
    </w:p>
    <w:p w:rsidR="0059133F" w:rsidP="00A640C7" w:rsidRDefault="0059133F" w14:paraId="696DCD2C" w14:textId="26D6819C">
      <w:pPr>
        <w:pStyle w:val="Caption"/>
        <w:jc w:val="center"/>
      </w:pPr>
      <w:bookmarkStart w:name="_Toc228544636" w:id="24"/>
      <w:r>
        <w:t xml:space="preserve">Figure </w:t>
      </w:r>
      <w:r>
        <w:fldChar w:fldCharType="begin"/>
      </w:r>
      <w:r>
        <w:instrText xml:space="preserve"> SEQ Figure \* ARABIC </w:instrText>
      </w:r>
      <w:r>
        <w:fldChar w:fldCharType="separate"/>
      </w:r>
      <w:r w:rsidR="00627AFE">
        <w:rPr>
          <w:noProof/>
        </w:rPr>
        <w:t>7</w:t>
      </w:r>
      <w:r>
        <w:fldChar w:fldCharType="end"/>
      </w:r>
      <w:r>
        <w:t xml:space="preserve"> - System Pugh conducted on the concept to determine the most appropriate solution</w:t>
      </w:r>
      <w:bookmarkEnd w:id="24"/>
    </w:p>
    <w:p w:rsidR="5E742798" w:rsidP="36A5BA12" w:rsidRDefault="5E742798" w14:paraId="3CBC538A" w14:textId="29E5573E">
      <w:r w:rsidRPr="36A5BA12">
        <w:t>Traditional manual clearance performed poorly against safety criteria, while the UGV concept offered only partial improvement. The aerial concept achieved the highest overall assessment due to the elimination of ground contact and remote operation. Importantly, the Pugh matrix also highlighted areas where the aerial solution performed less favourably, providing early visibility of risks requiring architectural control. This structured comparison enabled concept selection based on risk distribution and controllability rather than operational performance alone</w:t>
      </w:r>
      <w:r w:rsidR="005A699B">
        <w:t xml:space="preserve"> </w:t>
      </w:r>
      <w:sdt>
        <w:sdtPr>
          <w:rPr>
            <w:rFonts w:ascii="Aptos" w:hAnsi="Aptos"/>
            <w:color w:val="000000"/>
            <w:highlight w:val="white"/>
          </w:rPr>
          <w:alias w:val="Citation"/>
          <w:tag w:val="{&quot;referencesIds&quot;:[&quot;doc:69f4bd1e743645113788ce47&quot;],&quot;referencesOptions&quot;:{&quot;doc:69f4bd1e743645113788ce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1608467,&quot;citationText&quot;:&quot;&lt;span style=\&quot;font-family:Aptos;font-size:16px;color:#000000\&quot;&gt;[13]&lt;/span&gt;&quot;}"/>
          <w:id w:val="851608467"/>
          <w:placeholder>
            <w:docPart w:val="3298956CD542874F964586C0A9C38B46"/>
          </w:placeholder>
        </w:sdtPr>
        <w:sdtContent>
          <w:r w:rsidR="009E33A5">
            <w:rPr>
              <w:rFonts w:ascii="Aptos" w:hAnsi="Aptos" w:eastAsia="Times New Roman"/>
              <w:color w:val="000000"/>
            </w:rPr>
            <w:t>[13]</w:t>
          </w:r>
        </w:sdtContent>
      </w:sdt>
      <w:r w:rsidRPr="36A5BA12">
        <w:t>.</w:t>
      </w:r>
    </w:p>
    <w:p w:rsidRPr="005C1A1D" w:rsidR="3943974A" w:rsidP="005C1A1D" w:rsidRDefault="00455449" w14:paraId="4C46BAC7" w14:textId="18603F52">
      <w:pPr>
        <w:pStyle w:val="Heading2"/>
      </w:pPr>
      <w:bookmarkStart w:name="_Toc228545719" w:id="25"/>
      <w:r>
        <w:t>5</w:t>
      </w:r>
      <w:r w:rsidRPr="36A5BA12" w:rsidR="0FAD28CC">
        <w:t>.</w:t>
      </w:r>
      <w:r w:rsidRPr="36A5BA12" w:rsidR="1AB30331">
        <w:t>2</w:t>
      </w:r>
      <w:r w:rsidRPr="36A5BA12" w:rsidR="0FAD28CC">
        <w:t xml:space="preserve"> Failure Mode and Effect Analysis </w:t>
      </w:r>
      <w:r w:rsidRPr="36A5BA12" w:rsidR="59B60054">
        <w:t>(FMEA)</w:t>
      </w:r>
      <w:bookmarkEnd w:id="25"/>
    </w:p>
    <w:p w:rsidR="59B60054" w:rsidP="36A5BA12" w:rsidRDefault="59B60054" w14:paraId="387627A1" w14:textId="54388F40">
      <w:r w:rsidRPr="36A5BA12">
        <w:t xml:space="preserve">FMEA </w:t>
      </w:r>
      <w:r w:rsidRPr="36A5BA12" w:rsidR="2AC04E74">
        <w:t>was then implemented to examine how the selected concept</w:t>
      </w:r>
      <w:r w:rsidRPr="36A5BA12" w:rsidR="53047065">
        <w:t xml:space="preserve"> could</w:t>
      </w:r>
      <w:r w:rsidRPr="36A5BA12" w:rsidR="2AC04E74">
        <w:t xml:space="preserve"> fail</w:t>
      </w:r>
      <w:r w:rsidRPr="36A5BA12" w:rsidR="74C5B1C1">
        <w:t>, the consequences of those failures and where mitigations would be most effective</w:t>
      </w:r>
      <w:r w:rsidR="00FE50A8">
        <w:t xml:space="preserve"> </w:t>
      </w:r>
      <w:sdt>
        <w:sdtPr>
          <w:rPr>
            <w:rFonts w:ascii="Aptos" w:hAnsi="Aptos"/>
            <w:color w:val="000000"/>
            <w:highlight w:val="white"/>
          </w:rPr>
          <w:alias w:val="Citation"/>
          <w:tag w:val="{&quot;referencesIds&quot;:[&quot;doc:69f4be035c2c7a7a971b008f&quot;],&quot;referencesOptions&quot;:{&quot;doc:69f4be035c2c7a7a971b00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8912085,&quot;citationText&quot;:&quot;&lt;span style=\&quot;font-family:Aptos;font-size:16px;color:#000000\&quot;&gt;[14]&lt;/span&gt;&quot;}"/>
          <w:id w:val="2138912085"/>
          <w:placeholder>
            <w:docPart w:val="B9D7296C822E56448EE76261BD808BB1"/>
          </w:placeholder>
        </w:sdtPr>
        <w:sdtContent>
          <w:r w:rsidR="009E33A5">
            <w:rPr>
              <w:rFonts w:ascii="Aptos" w:hAnsi="Aptos" w:eastAsia="Times New Roman"/>
              <w:color w:val="000000"/>
            </w:rPr>
            <w:t>[14]</w:t>
          </w:r>
        </w:sdtContent>
      </w:sdt>
      <w:r w:rsidRPr="36A5BA12" w:rsidR="74C5B1C1">
        <w:t xml:space="preserve">. This allowed </w:t>
      </w:r>
      <w:r w:rsidRPr="36A5BA12" w:rsidR="286EC48F">
        <w:t xml:space="preserve">risk mitigation measures to be incorporated into system architecture rather than into process constraints and operating procedures.  </w:t>
      </w:r>
    </w:p>
    <w:p w:rsidR="1B076E99" w:rsidP="36A5BA12" w:rsidRDefault="1B076E99" w14:paraId="17C5FD24" w14:textId="222A0F26">
      <w:r w:rsidRPr="36A5BA12">
        <w:t>At a system level, FMEA was used to examine how each critical function could deviate from its intended behaviour</w:t>
      </w:r>
      <w:r w:rsidRPr="36A5BA12" w:rsidR="089A0A54">
        <w:t xml:space="preserve"> to understand the potential effect, causes and mitigations that could be implemented</w:t>
      </w:r>
      <w:r w:rsidR="00680663">
        <w:t xml:space="preserve"> </w:t>
      </w:r>
      <w:sdt>
        <w:sdtPr>
          <w:rPr>
            <w:rFonts w:ascii="Aptos" w:hAnsi="Aptos"/>
            <w:color w:val="000000"/>
            <w:highlight w:val="white"/>
          </w:rPr>
          <w:alias w:val="Citation"/>
          <w:tag w:val="{&quot;referencesIds&quot;:[&quot;doc:69f4bdc441a1374d07bb6ee0&quot;],&quot;referencesOptions&quot;:{&quot;doc:69f4bdc441a1374d07bb6e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5690396,&quot;citationText&quot;:&quot;&lt;span style=\&quot;font-family:Aptos;font-size:16px;color:#000000\&quot;&gt;[15]&lt;/span&gt;&quot;}"/>
          <w:id w:val="995690396"/>
          <w:placeholder>
            <w:docPart w:val="86AFD0633029F7479E7C27014FC8F472"/>
          </w:placeholder>
        </w:sdtPr>
        <w:sdtContent>
          <w:r w:rsidR="009E33A5">
            <w:rPr>
              <w:rFonts w:ascii="Aptos" w:hAnsi="Aptos" w:eastAsia="Times New Roman"/>
              <w:color w:val="000000"/>
            </w:rPr>
            <w:t>[15]</w:t>
          </w:r>
        </w:sdtContent>
      </w:sdt>
      <w:r w:rsidRPr="36A5BA12" w:rsidR="089A0A54">
        <w:t xml:space="preserve">. </w:t>
      </w:r>
      <w:r w:rsidRPr="36A5BA12" w:rsidR="2360C7E0">
        <w:t xml:space="preserve">An example of an FMEA conducted by the </w:t>
      </w:r>
      <w:r w:rsidRPr="36A5BA12" w:rsidR="2918B1BF">
        <w:t>S</w:t>
      </w:r>
      <w:r w:rsidRPr="36A5BA12" w:rsidR="2360C7E0">
        <w:t xml:space="preserve">afety </w:t>
      </w:r>
      <w:r w:rsidRPr="36A5BA12" w:rsidR="6DF4E860">
        <w:t>L</w:t>
      </w:r>
      <w:r w:rsidRPr="36A5BA12" w:rsidR="2360C7E0">
        <w:t>ead is shown below</w:t>
      </w:r>
      <w:r w:rsidR="00680663">
        <w:t xml:space="preserve"> in Table 2</w:t>
      </w:r>
      <w:r w:rsidRPr="36A5BA12" w:rsidR="2360C7E0">
        <w:t xml:space="preserve">. </w:t>
      </w:r>
    </w:p>
    <w:p w:rsidR="005C1A1D" w:rsidP="36A5BA12" w:rsidRDefault="005C1A1D" w14:paraId="35BD6FD3" w14:textId="77777777"/>
    <w:tbl>
      <w:tblPr>
        <w:tblStyle w:val="TableGrid"/>
        <w:tblW w:w="0" w:type="auto"/>
        <w:tblLook w:val="06A0" w:firstRow="1" w:lastRow="0" w:firstColumn="1" w:lastColumn="0" w:noHBand="1" w:noVBand="1"/>
      </w:tblPr>
      <w:tblGrid>
        <w:gridCol w:w="1178"/>
        <w:gridCol w:w="1601"/>
        <w:gridCol w:w="2156"/>
        <w:gridCol w:w="1880"/>
        <w:gridCol w:w="2201"/>
      </w:tblGrid>
      <w:tr w:rsidR="36A5BA12" w:rsidTr="36A5BA12" w14:paraId="09FAF6C6" w14:textId="77777777">
        <w:trPr>
          <w:trHeight w:val="300"/>
        </w:trPr>
        <w:tc>
          <w:tcPr>
            <w:tcW w:w="1185" w:type="dxa"/>
          </w:tcPr>
          <w:p w:rsidRPr="00E23DDD" w:rsidR="00B93EC8" w:rsidP="36A5BA12" w:rsidRDefault="00B93EC8" w14:paraId="666F2ED4" w14:textId="335C6731">
            <w:pPr>
              <w:rPr>
                <w:b/>
                <w:bCs/>
              </w:rPr>
            </w:pPr>
            <w:r w:rsidRPr="00E23DDD">
              <w:rPr>
                <w:b/>
                <w:bCs/>
              </w:rPr>
              <w:t>Function</w:t>
            </w:r>
          </w:p>
        </w:tc>
        <w:tc>
          <w:tcPr>
            <w:tcW w:w="1605" w:type="dxa"/>
          </w:tcPr>
          <w:p w:rsidRPr="00E23DDD" w:rsidR="00B93EC8" w:rsidP="36A5BA12" w:rsidRDefault="00B93EC8" w14:paraId="2E47B1F0" w14:textId="3C05F8DC">
            <w:pPr>
              <w:rPr>
                <w:b/>
                <w:bCs/>
              </w:rPr>
            </w:pPr>
            <w:r w:rsidRPr="00E23DDD">
              <w:rPr>
                <w:b/>
                <w:bCs/>
              </w:rPr>
              <w:t>Failure Mode</w:t>
            </w:r>
          </w:p>
        </w:tc>
        <w:tc>
          <w:tcPr>
            <w:tcW w:w="2205" w:type="dxa"/>
          </w:tcPr>
          <w:p w:rsidRPr="00E23DDD" w:rsidR="00B93EC8" w:rsidP="36A5BA12" w:rsidRDefault="00B93EC8" w14:paraId="7EB6D954" w14:textId="3D602125">
            <w:pPr>
              <w:rPr>
                <w:b/>
                <w:bCs/>
              </w:rPr>
            </w:pPr>
            <w:r w:rsidRPr="00E23DDD">
              <w:rPr>
                <w:b/>
                <w:bCs/>
              </w:rPr>
              <w:t>Potential Effect</w:t>
            </w:r>
          </w:p>
        </w:tc>
        <w:tc>
          <w:tcPr>
            <w:tcW w:w="1890" w:type="dxa"/>
          </w:tcPr>
          <w:p w:rsidRPr="00E23DDD" w:rsidR="00B93EC8" w:rsidP="36A5BA12" w:rsidRDefault="00B93EC8" w14:paraId="1E6461CE" w14:textId="7D6FA89E">
            <w:pPr>
              <w:rPr>
                <w:b/>
                <w:bCs/>
              </w:rPr>
            </w:pPr>
            <w:r w:rsidRPr="00E23DDD">
              <w:rPr>
                <w:b/>
                <w:bCs/>
              </w:rPr>
              <w:t>Likely Causes</w:t>
            </w:r>
          </w:p>
        </w:tc>
        <w:tc>
          <w:tcPr>
            <w:tcW w:w="2238" w:type="dxa"/>
          </w:tcPr>
          <w:p w:rsidRPr="00E23DDD" w:rsidR="00B93EC8" w:rsidP="36A5BA12" w:rsidRDefault="00B93EC8" w14:paraId="6535B86B" w14:textId="69A60EA1">
            <w:pPr>
              <w:rPr>
                <w:b/>
                <w:bCs/>
              </w:rPr>
            </w:pPr>
            <w:r w:rsidRPr="00E23DDD">
              <w:rPr>
                <w:b/>
                <w:bCs/>
              </w:rPr>
              <w:t>Mitigation</w:t>
            </w:r>
          </w:p>
        </w:tc>
      </w:tr>
      <w:tr w:rsidR="36A5BA12" w:rsidTr="36A5BA12" w14:paraId="28F2067A" w14:textId="77777777">
        <w:trPr>
          <w:trHeight w:val="300"/>
        </w:trPr>
        <w:tc>
          <w:tcPr>
            <w:tcW w:w="1185" w:type="dxa"/>
          </w:tcPr>
          <w:p w:rsidR="00B93EC8" w:rsidP="36A5BA12" w:rsidRDefault="00B93EC8" w14:paraId="29734DD1" w14:textId="18C10285">
            <w:r w:rsidRPr="36A5BA12">
              <w:t>Detect Mine</w:t>
            </w:r>
          </w:p>
        </w:tc>
        <w:tc>
          <w:tcPr>
            <w:tcW w:w="1605" w:type="dxa"/>
          </w:tcPr>
          <w:p w:rsidR="00B93EC8" w:rsidP="36A5BA12" w:rsidRDefault="00B93EC8" w14:paraId="1B871AD0" w14:textId="0E4BC559">
            <w:r w:rsidRPr="36A5BA12">
              <w:t>No Function (no detection)</w:t>
            </w:r>
          </w:p>
        </w:tc>
        <w:tc>
          <w:tcPr>
            <w:tcW w:w="2205" w:type="dxa"/>
          </w:tcPr>
          <w:p w:rsidR="00B93EC8" w:rsidP="36A5BA12" w:rsidRDefault="00B93EC8" w14:paraId="445F2FC9" w14:textId="17014593">
            <w:r w:rsidRPr="36A5BA12">
              <w:t>Threat remains undetected, convoy exposed to threat</w:t>
            </w:r>
          </w:p>
        </w:tc>
        <w:tc>
          <w:tcPr>
            <w:tcW w:w="1890" w:type="dxa"/>
          </w:tcPr>
          <w:p w:rsidR="00B93EC8" w:rsidP="36A5BA12" w:rsidRDefault="00B93EC8" w14:paraId="5A7DDF63" w14:textId="5CC03729">
            <w:r w:rsidRPr="36A5BA12">
              <w:t>Sensor failure, power loss, communication fault, environmental conditions</w:t>
            </w:r>
          </w:p>
        </w:tc>
        <w:tc>
          <w:tcPr>
            <w:tcW w:w="2238" w:type="dxa"/>
          </w:tcPr>
          <w:p w:rsidR="00B93EC8" w:rsidP="36A5BA12" w:rsidRDefault="00B93EC8" w14:paraId="2E6F3A4A" w14:textId="7525AFEE">
            <w:r w:rsidRPr="36A5BA12">
              <w:t>Dual sensing approach, system health monitoring, confirmation sweep</w:t>
            </w:r>
          </w:p>
        </w:tc>
      </w:tr>
      <w:tr w:rsidR="36A5BA12" w:rsidTr="36A5BA12" w14:paraId="673FBD32" w14:textId="77777777">
        <w:trPr>
          <w:trHeight w:val="300"/>
        </w:trPr>
        <w:tc>
          <w:tcPr>
            <w:tcW w:w="1185" w:type="dxa"/>
          </w:tcPr>
          <w:p w:rsidR="00B93EC8" w:rsidP="36A5BA12" w:rsidRDefault="00B93EC8" w14:paraId="65D3541C" w14:textId="32D48563">
            <w:r w:rsidRPr="36A5BA12">
              <w:t>Detect Mine</w:t>
            </w:r>
          </w:p>
        </w:tc>
        <w:tc>
          <w:tcPr>
            <w:tcW w:w="1605" w:type="dxa"/>
          </w:tcPr>
          <w:p w:rsidR="00B93EC8" w:rsidP="36A5BA12" w:rsidRDefault="00B93EC8" w14:paraId="41966DD5" w14:textId="4EF86B4B">
            <w:r w:rsidRPr="36A5BA12">
              <w:t>Too Little (low sensitivity)</w:t>
            </w:r>
          </w:p>
        </w:tc>
        <w:tc>
          <w:tcPr>
            <w:tcW w:w="2205" w:type="dxa"/>
          </w:tcPr>
          <w:p w:rsidR="00B93EC8" w:rsidP="36A5BA12" w:rsidRDefault="00B93EC8" w14:paraId="7B7E08C0" w14:textId="61D2E17B">
            <w:r w:rsidRPr="36A5BA12">
              <w:t>Incomplete detection leading to false negatives, convoy exposed to threat</w:t>
            </w:r>
          </w:p>
        </w:tc>
        <w:tc>
          <w:tcPr>
            <w:tcW w:w="1890" w:type="dxa"/>
          </w:tcPr>
          <w:p w:rsidR="00B93EC8" w:rsidP="36A5BA12" w:rsidRDefault="00B93EC8" w14:paraId="26C5B03A" w14:textId="763E1A9C">
            <w:r w:rsidRPr="36A5BA12">
              <w:t>Sensor drift, calibration inconsistency, environmental conditions</w:t>
            </w:r>
          </w:p>
        </w:tc>
        <w:tc>
          <w:tcPr>
            <w:tcW w:w="2238" w:type="dxa"/>
          </w:tcPr>
          <w:p w:rsidR="00B93EC8" w:rsidP="36A5BA12" w:rsidRDefault="00B93EC8" w14:paraId="08407B9F" w14:textId="1170F887">
            <w:r w:rsidRPr="36A5BA12">
              <w:t>Calibration schedule, defined operating environmental conditions, confidence mapping</w:t>
            </w:r>
          </w:p>
        </w:tc>
      </w:tr>
      <w:tr w:rsidR="36A5BA12" w:rsidTr="36A5BA12" w14:paraId="587267CC" w14:textId="77777777">
        <w:trPr>
          <w:trHeight w:val="300"/>
        </w:trPr>
        <w:tc>
          <w:tcPr>
            <w:tcW w:w="1185" w:type="dxa"/>
          </w:tcPr>
          <w:p w:rsidR="00B93EC8" w:rsidP="36A5BA12" w:rsidRDefault="00B93EC8" w14:paraId="5C68037F" w14:textId="27CF74E5">
            <w:r w:rsidRPr="36A5BA12">
              <w:t>Detect Mine</w:t>
            </w:r>
          </w:p>
        </w:tc>
        <w:tc>
          <w:tcPr>
            <w:tcW w:w="1605" w:type="dxa"/>
          </w:tcPr>
          <w:p w:rsidR="00B93EC8" w:rsidP="36A5BA12" w:rsidRDefault="00B93EC8" w14:paraId="34A078C1" w14:textId="5C264323">
            <w:r w:rsidRPr="36A5BA12">
              <w:t>Too Much (over-sensitivity)</w:t>
            </w:r>
          </w:p>
        </w:tc>
        <w:tc>
          <w:tcPr>
            <w:tcW w:w="2205" w:type="dxa"/>
          </w:tcPr>
          <w:p w:rsidR="00B93EC8" w:rsidP="36A5BA12" w:rsidRDefault="00B93EC8" w14:paraId="666166FC" w14:textId="60F43D8C">
            <w:r w:rsidRPr="36A5BA12">
              <w:t>False positives, unnecessary clearance actions</w:t>
            </w:r>
          </w:p>
        </w:tc>
        <w:tc>
          <w:tcPr>
            <w:tcW w:w="1890" w:type="dxa"/>
          </w:tcPr>
          <w:p w:rsidR="00B93EC8" w:rsidP="36A5BA12" w:rsidRDefault="00B93EC8" w14:paraId="0C2E04DB" w14:textId="16BB0250">
            <w:r w:rsidRPr="36A5BA12">
              <w:t>Environmental noise, metallic debris, calibration inconsistency</w:t>
            </w:r>
          </w:p>
        </w:tc>
        <w:tc>
          <w:tcPr>
            <w:tcW w:w="2238" w:type="dxa"/>
          </w:tcPr>
          <w:p w:rsidR="00B93EC8" w:rsidP="36A5BA12" w:rsidRDefault="00B93EC8" w14:paraId="2F60C6CD" w14:textId="73E60E7A">
            <w:r w:rsidRPr="36A5BA12">
              <w:t xml:space="preserve">Calibration schedule, confidence mapping, </w:t>
            </w:r>
            <w:r w:rsidR="009A5EA3">
              <w:t>human authorisation</w:t>
            </w:r>
          </w:p>
        </w:tc>
      </w:tr>
      <w:tr w:rsidR="36A5BA12" w:rsidTr="36A5BA12" w14:paraId="48ABDFAF" w14:textId="77777777">
        <w:trPr>
          <w:trHeight w:val="300"/>
        </w:trPr>
        <w:tc>
          <w:tcPr>
            <w:tcW w:w="1185" w:type="dxa"/>
          </w:tcPr>
          <w:p w:rsidR="6474908C" w:rsidP="36A5BA12" w:rsidRDefault="6474908C" w14:paraId="72E99F63" w14:textId="57F3A220">
            <w:r w:rsidRPr="36A5BA12">
              <w:t>Detect Mine</w:t>
            </w:r>
          </w:p>
        </w:tc>
        <w:tc>
          <w:tcPr>
            <w:tcW w:w="1605" w:type="dxa"/>
          </w:tcPr>
          <w:p w:rsidR="6474908C" w:rsidP="36A5BA12" w:rsidRDefault="6474908C" w14:paraId="1079FD1A" w14:textId="0FC81F7D">
            <w:r w:rsidRPr="36A5BA12">
              <w:t>Intermittent</w:t>
            </w:r>
          </w:p>
        </w:tc>
        <w:tc>
          <w:tcPr>
            <w:tcW w:w="2205" w:type="dxa"/>
          </w:tcPr>
          <w:p w:rsidR="6474908C" w:rsidP="36A5BA12" w:rsidRDefault="6474908C" w14:paraId="210F3837" w14:textId="0CC6C165">
            <w:r w:rsidRPr="36A5BA12">
              <w:t>Inconsistent threat picture, decreased situational awareness, increased operator load</w:t>
            </w:r>
          </w:p>
        </w:tc>
        <w:tc>
          <w:tcPr>
            <w:tcW w:w="1890" w:type="dxa"/>
          </w:tcPr>
          <w:p w:rsidR="6474908C" w:rsidP="36A5BA12" w:rsidRDefault="6474908C" w14:paraId="50240A7D" w14:textId="71682874">
            <w:r w:rsidRPr="36A5BA12">
              <w:t>Vibration, electro-magnetic interference, thermal effects</w:t>
            </w:r>
          </w:p>
        </w:tc>
        <w:tc>
          <w:tcPr>
            <w:tcW w:w="2238" w:type="dxa"/>
          </w:tcPr>
          <w:p w:rsidR="6474908C" w:rsidP="36A5BA12" w:rsidRDefault="6474908C" w14:paraId="519CAB7B" w14:textId="668EA682">
            <w:r w:rsidRPr="36A5BA12">
              <w:t>Stabilisation, operator alerts</w:t>
            </w:r>
            <w:r w:rsidR="00E967F0">
              <w:t>, human authorisation</w:t>
            </w:r>
          </w:p>
        </w:tc>
      </w:tr>
      <w:tr w:rsidR="36A5BA12" w:rsidTr="36A5BA12" w14:paraId="154B27EA" w14:textId="77777777">
        <w:trPr>
          <w:trHeight w:val="300"/>
        </w:trPr>
        <w:tc>
          <w:tcPr>
            <w:tcW w:w="1185" w:type="dxa"/>
          </w:tcPr>
          <w:p w:rsidR="3DEBB52F" w:rsidP="36A5BA12" w:rsidRDefault="3DEBB52F" w14:paraId="185DACD3" w14:textId="08DD38C6">
            <w:r w:rsidRPr="36A5BA12">
              <w:t>Detect Mine</w:t>
            </w:r>
          </w:p>
        </w:tc>
        <w:tc>
          <w:tcPr>
            <w:tcW w:w="1605" w:type="dxa"/>
          </w:tcPr>
          <w:p w:rsidR="3DEBB52F" w:rsidP="36A5BA12" w:rsidRDefault="3DEBB52F" w14:paraId="35836FD3" w14:textId="4B322927">
            <w:r w:rsidRPr="36A5BA12">
              <w:t>Unintended (</w:t>
            </w:r>
            <w:proofErr w:type="gramStart"/>
            <w:r w:rsidRPr="36A5BA12">
              <w:t>mis-classification</w:t>
            </w:r>
            <w:proofErr w:type="gramEnd"/>
            <w:r w:rsidRPr="36A5BA12">
              <w:t>)</w:t>
            </w:r>
          </w:p>
        </w:tc>
        <w:tc>
          <w:tcPr>
            <w:tcW w:w="2205" w:type="dxa"/>
          </w:tcPr>
          <w:p w:rsidR="3DEBB52F" w:rsidP="36A5BA12" w:rsidRDefault="3DEBB52F" w14:paraId="5CA0106E" w14:textId="6A44D22C">
            <w:r w:rsidRPr="36A5BA12">
              <w:t>Wrong object being treated as a mine, unnecessary clearance, convoy exposed to threat</w:t>
            </w:r>
          </w:p>
        </w:tc>
        <w:tc>
          <w:tcPr>
            <w:tcW w:w="1890" w:type="dxa"/>
          </w:tcPr>
          <w:p w:rsidR="02134784" w:rsidP="36A5BA12" w:rsidRDefault="02134784" w14:paraId="0898C9C5" w14:textId="1416790F">
            <w:r w:rsidRPr="36A5BA12">
              <w:t>Algorithm error, metallic clutter</w:t>
            </w:r>
          </w:p>
        </w:tc>
        <w:tc>
          <w:tcPr>
            <w:tcW w:w="2238" w:type="dxa"/>
          </w:tcPr>
          <w:p w:rsidR="02134784" w:rsidP="36A5BA12" w:rsidRDefault="02134784" w14:paraId="2A01E77A" w14:textId="6E1436FE">
            <w:r w:rsidRPr="36A5BA12">
              <w:t>Multi sensor confirmation, human verification</w:t>
            </w:r>
          </w:p>
        </w:tc>
      </w:tr>
    </w:tbl>
    <w:p w:rsidR="36A5BA12" w:rsidP="36A5BA12" w:rsidRDefault="36A5BA12" w14:paraId="435660BC" w14:textId="7A591210"/>
    <w:p w:rsidR="00C9055F" w:rsidP="00C9055F" w:rsidRDefault="00C9055F" w14:paraId="3E0BB885" w14:textId="37E497C3">
      <w:pPr>
        <w:pStyle w:val="Caption"/>
        <w:jc w:val="center"/>
      </w:pPr>
      <w:bookmarkStart w:name="_Toc228544649" w:id="26"/>
      <w:r>
        <w:t xml:space="preserve">Table </w:t>
      </w:r>
      <w:r>
        <w:fldChar w:fldCharType="begin"/>
      </w:r>
      <w:r>
        <w:instrText xml:space="preserve"> SEQ Table \* ARABIC </w:instrText>
      </w:r>
      <w:r>
        <w:fldChar w:fldCharType="separate"/>
      </w:r>
      <w:r>
        <w:rPr>
          <w:noProof/>
        </w:rPr>
        <w:t>2</w:t>
      </w:r>
      <w:r>
        <w:fldChar w:fldCharType="end"/>
      </w:r>
      <w:r>
        <w:t xml:space="preserve"> - System Level FMEA conducted on the concept</w:t>
      </w:r>
      <w:bookmarkEnd w:id="26"/>
    </w:p>
    <w:p w:rsidR="53C24737" w:rsidP="36A5BA12" w:rsidRDefault="53C24737" w14:paraId="7999088F" w14:textId="586E77BB">
      <w:r w:rsidRPr="36A5BA12">
        <w:t xml:space="preserve">System level FMEAs demonstrated that </w:t>
      </w:r>
      <w:r w:rsidRPr="36A5BA12" w:rsidR="334B182D">
        <w:t>risks to personnel</w:t>
      </w:r>
      <w:r w:rsidRPr="36A5BA12">
        <w:t xml:space="preserve"> arose not only upon total system failures, </w:t>
      </w:r>
      <w:r w:rsidRPr="36A5BA12" w:rsidR="4661167B">
        <w:t xml:space="preserve">but also when </w:t>
      </w:r>
      <w:r w:rsidRPr="36A5BA12">
        <w:t>partial</w:t>
      </w:r>
      <w:r w:rsidRPr="36A5BA12" w:rsidR="6F0309F5">
        <w:t xml:space="preserve"> failures</w:t>
      </w:r>
      <w:r w:rsidRPr="36A5BA12">
        <w:t>, intermittent</w:t>
      </w:r>
      <w:r w:rsidRPr="36A5BA12" w:rsidR="6165042F">
        <w:t xml:space="preserve"> outputs</w:t>
      </w:r>
      <w:r w:rsidRPr="36A5BA12">
        <w:t xml:space="preserve"> </w:t>
      </w:r>
      <w:r w:rsidRPr="36A5BA12" w:rsidR="4AB27A58">
        <w:t>or unintended</w:t>
      </w:r>
      <w:r w:rsidRPr="36A5BA12" w:rsidR="0FC783EF">
        <w:t xml:space="preserve"> actions were performed</w:t>
      </w:r>
      <w:r w:rsidR="00BF7B4E">
        <w:t xml:space="preserve"> </w:t>
      </w:r>
      <w:sdt>
        <w:sdtPr>
          <w:rPr>
            <w:rFonts w:ascii="Aptos" w:hAnsi="Aptos"/>
            <w:color w:val="000000"/>
            <w:highlight w:val="white"/>
          </w:rPr>
          <w:alias w:val="Citation"/>
          <w:tag w:val="{&quot;referencesIds&quot;:[&quot;doc:69f4be691f016f4fa83a32f9&quot;],&quot;referencesOptions&quot;:{&quot;doc:69f4be691f016f4fa83a32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0976542,&quot;citationText&quot;:&quot;&lt;span style=\&quot;font-family:Aptos;font-size:16px;color:#000000\&quot;&gt;[16]&lt;/span&gt;&quot;}"/>
          <w:id w:val="590976542"/>
          <w:placeholder>
            <w:docPart w:val="DE561B7D88745F4DAD5FFE71B6252273"/>
          </w:placeholder>
        </w:sdtPr>
        <w:sdtContent>
          <w:r w:rsidR="009E33A5">
            <w:rPr>
              <w:rFonts w:ascii="Aptos" w:hAnsi="Aptos" w:eastAsia="Times New Roman"/>
              <w:color w:val="000000"/>
            </w:rPr>
            <w:t>[16]</w:t>
          </w:r>
        </w:sdtContent>
      </w:sdt>
      <w:r w:rsidRPr="36A5BA12" w:rsidR="0FC783EF">
        <w:t>. This</w:t>
      </w:r>
      <w:r w:rsidRPr="36A5BA12" w:rsidR="4036ACD9">
        <w:t xml:space="preserve"> analysis aided in the creation of a concept with inbuilt redundancy</w:t>
      </w:r>
      <w:r w:rsidR="004D287A">
        <w:t xml:space="preserve"> as well as </w:t>
      </w:r>
      <w:r w:rsidRPr="36A5BA12" w:rsidR="4036ACD9">
        <w:t xml:space="preserve">autonomous and </w:t>
      </w:r>
      <w:r w:rsidRPr="36A5BA12" w:rsidR="519034CF">
        <w:t xml:space="preserve">operator </w:t>
      </w:r>
      <w:r w:rsidRPr="36A5BA12" w:rsidR="4036ACD9">
        <w:t>constraints</w:t>
      </w:r>
      <w:r w:rsidRPr="36A5BA12" w:rsidR="336DB9FE">
        <w:t xml:space="preserve">. </w:t>
      </w:r>
    </w:p>
    <w:p w:rsidR="3D823F58" w:rsidP="36A5BA12" w:rsidRDefault="3D823F58" w14:paraId="3C4CF818" w14:textId="5C882EB8">
      <w:r w:rsidRPr="36A5BA12">
        <w:t xml:space="preserve">Further to system level FMEA, </w:t>
      </w:r>
      <w:r w:rsidRPr="36A5BA12" w:rsidR="47834F5E">
        <w:t xml:space="preserve">System-Theoretic Process Analysis (STPA) was conducted to examine deviations </w:t>
      </w:r>
      <w:r w:rsidRPr="36A5BA12" w:rsidR="59DD4835">
        <w:t xml:space="preserve">and failures </w:t>
      </w:r>
      <w:r w:rsidRPr="36A5BA12" w:rsidR="47834F5E">
        <w:t xml:space="preserve">in </w:t>
      </w:r>
      <w:r w:rsidRPr="36A5BA12" w:rsidR="509B6A74">
        <w:t>command</w:t>
      </w:r>
      <w:r w:rsidRPr="36A5BA12" w:rsidR="47834F5E">
        <w:t xml:space="preserve"> </w:t>
      </w:r>
      <w:r w:rsidRPr="36A5BA12" w:rsidR="23E8436D">
        <w:t>structure</w:t>
      </w:r>
      <w:r w:rsidR="005E6CEA">
        <w:t xml:space="preserve"> </w:t>
      </w:r>
      <w:sdt>
        <w:sdtPr>
          <w:rPr>
            <w:rFonts w:ascii="Aptos" w:hAnsi="Aptos"/>
            <w:color w:val="000000"/>
            <w:highlight w:val="white"/>
          </w:rPr>
          <w:alias w:val="Citation"/>
          <w:tag w:val="{&quot;referencesIds&quot;:[&quot;doc:69f4bf2d016b3540469d21a4&quot;],&quot;referencesOptions&quot;:{&quot;doc:69f4bf2d016b3540469d21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6810808,&quot;citationText&quot;:&quot;&lt;span style=\&quot;font-family:Aptos;font-size:16px;color:#000000\&quot;&gt;[17]&lt;/span&gt;&quot;}"/>
          <w:id w:val="1806810808"/>
          <w:placeholder>
            <w:docPart w:val="EC767A101364054D9492D52D4439018A"/>
          </w:placeholder>
        </w:sdtPr>
        <w:sdtContent>
          <w:r w:rsidR="009E33A5">
            <w:rPr>
              <w:rFonts w:ascii="Aptos" w:hAnsi="Aptos" w:eastAsia="Times New Roman"/>
              <w:color w:val="000000"/>
            </w:rPr>
            <w:t>[17]</w:t>
          </w:r>
        </w:sdtContent>
      </w:sdt>
      <w:r w:rsidRPr="36A5BA12" w:rsidR="23E8436D">
        <w:t>. This analysis facilitated the prediction of human error under operational stress and ensure</w:t>
      </w:r>
      <w:r w:rsidR="00B97857">
        <w:t>d that</w:t>
      </w:r>
      <w:r w:rsidRPr="36A5BA12" w:rsidR="23E8436D">
        <w:t xml:space="preserve"> the system created </w:t>
      </w:r>
      <w:r w:rsidRPr="36A5BA12" w:rsidR="01565F25">
        <w:t>constrained the consequences of those errors</w:t>
      </w:r>
      <w:r w:rsidR="008960EF">
        <w:t xml:space="preserve"> </w:t>
      </w:r>
      <w:sdt>
        <w:sdtPr>
          <w:rPr>
            <w:rFonts w:ascii="Aptos" w:hAnsi="Aptos"/>
            <w:color w:val="000000"/>
            <w:highlight w:val="white"/>
          </w:rPr>
          <w:alias w:val="Citation"/>
          <w:tag w:val="{&quot;referencesIds&quot;:[&quot;doc:69f4bec4bb5afa31a0080f71&quot;],&quot;referencesOptions&quot;:{&quot;doc:69f4bec4bb5afa31a0080f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7479658,&quot;citationText&quot;:&quot;&lt;span style=\&quot;font-family:Aptos;font-size:16px;color:#000000\&quot;&gt;[18]&lt;/span&gt;&quot;}"/>
          <w:id w:val="-1707479658"/>
          <w:placeholder>
            <w:docPart w:val="CEE10835B977CF4D9031D47680EB9000"/>
          </w:placeholder>
        </w:sdtPr>
        <w:sdtContent>
          <w:r w:rsidR="009E33A5">
            <w:rPr>
              <w:rFonts w:ascii="Aptos" w:hAnsi="Aptos" w:eastAsia="Times New Roman"/>
              <w:color w:val="000000"/>
            </w:rPr>
            <w:t>[18]</w:t>
          </w:r>
        </w:sdtContent>
      </w:sdt>
      <w:r w:rsidRPr="36A5BA12" w:rsidR="01565F25">
        <w:t>. An example STPA produced by the Safety Lead can be seen below</w:t>
      </w:r>
      <w:r w:rsidR="008960EF">
        <w:t xml:space="preserve"> in Table 3</w:t>
      </w:r>
      <w:r w:rsidRPr="36A5BA12" w:rsidR="01565F25">
        <w:t xml:space="preserve">. </w:t>
      </w:r>
    </w:p>
    <w:tbl>
      <w:tblPr>
        <w:tblStyle w:val="TableGrid"/>
        <w:tblW w:w="0" w:type="auto"/>
        <w:tblLook w:val="06A0" w:firstRow="1" w:lastRow="0" w:firstColumn="1" w:lastColumn="0" w:noHBand="1" w:noVBand="1"/>
      </w:tblPr>
      <w:tblGrid>
        <w:gridCol w:w="1647"/>
        <w:gridCol w:w="1677"/>
        <w:gridCol w:w="2283"/>
        <w:gridCol w:w="1762"/>
        <w:gridCol w:w="1647"/>
      </w:tblGrid>
      <w:tr w:rsidR="36A5BA12" w:rsidTr="36A5BA12" w14:paraId="7C75E8F4" w14:textId="77777777">
        <w:trPr>
          <w:trHeight w:val="300"/>
        </w:trPr>
        <w:tc>
          <w:tcPr>
            <w:tcW w:w="1680" w:type="dxa"/>
          </w:tcPr>
          <w:p w:rsidRPr="00A760A7" w:rsidR="0B024979" w:rsidP="36A5BA12" w:rsidRDefault="0B024979" w14:paraId="71AEEB0D" w14:textId="1746948D">
            <w:pPr>
              <w:rPr>
                <w:b/>
                <w:bCs/>
              </w:rPr>
            </w:pPr>
            <w:r w:rsidRPr="00A760A7">
              <w:rPr>
                <w:b/>
                <w:bCs/>
              </w:rPr>
              <w:t>Human Action</w:t>
            </w:r>
          </w:p>
        </w:tc>
        <w:tc>
          <w:tcPr>
            <w:tcW w:w="1713" w:type="dxa"/>
          </w:tcPr>
          <w:p w:rsidRPr="00A760A7" w:rsidR="0B024979" w:rsidP="36A5BA12" w:rsidRDefault="0B024979" w14:paraId="0C7DA73D" w14:textId="539FBFCF">
            <w:pPr>
              <w:rPr>
                <w:b/>
                <w:bCs/>
              </w:rPr>
            </w:pPr>
            <w:r w:rsidRPr="00A760A7">
              <w:rPr>
                <w:b/>
                <w:bCs/>
              </w:rPr>
              <w:t>Failure Mode</w:t>
            </w:r>
          </w:p>
        </w:tc>
        <w:tc>
          <w:tcPr>
            <w:tcW w:w="2340" w:type="dxa"/>
          </w:tcPr>
          <w:p w:rsidRPr="00A760A7" w:rsidR="0B024979" w:rsidP="36A5BA12" w:rsidRDefault="0B024979" w14:paraId="3992895F" w14:textId="66B418BC">
            <w:pPr>
              <w:rPr>
                <w:b/>
                <w:bCs/>
              </w:rPr>
            </w:pPr>
            <w:r w:rsidRPr="00A760A7">
              <w:rPr>
                <w:b/>
                <w:bCs/>
              </w:rPr>
              <w:t>Potential Effect</w:t>
            </w:r>
          </w:p>
        </w:tc>
        <w:tc>
          <w:tcPr>
            <w:tcW w:w="1770" w:type="dxa"/>
          </w:tcPr>
          <w:p w:rsidRPr="00A760A7" w:rsidR="0B024979" w:rsidP="36A5BA12" w:rsidRDefault="0B024979" w14:paraId="17449C6B" w14:textId="4E5584D0">
            <w:pPr>
              <w:rPr>
                <w:b/>
                <w:bCs/>
              </w:rPr>
            </w:pPr>
            <w:r w:rsidRPr="00A760A7">
              <w:rPr>
                <w:b/>
                <w:bCs/>
              </w:rPr>
              <w:t>Likely Causes</w:t>
            </w:r>
          </w:p>
        </w:tc>
        <w:tc>
          <w:tcPr>
            <w:tcW w:w="1632" w:type="dxa"/>
          </w:tcPr>
          <w:p w:rsidRPr="00A760A7" w:rsidR="0B024979" w:rsidP="36A5BA12" w:rsidRDefault="0B024979" w14:paraId="4CF2B4DE" w14:textId="5B2071D1">
            <w:pPr>
              <w:rPr>
                <w:b/>
                <w:bCs/>
              </w:rPr>
            </w:pPr>
            <w:r w:rsidRPr="00A760A7">
              <w:rPr>
                <w:b/>
                <w:bCs/>
              </w:rPr>
              <w:t>Mitigations</w:t>
            </w:r>
          </w:p>
        </w:tc>
      </w:tr>
      <w:tr w:rsidR="36A5BA12" w:rsidTr="36A5BA12" w14:paraId="519D81E2" w14:textId="77777777">
        <w:trPr>
          <w:trHeight w:val="300"/>
        </w:trPr>
        <w:tc>
          <w:tcPr>
            <w:tcW w:w="1680" w:type="dxa"/>
          </w:tcPr>
          <w:p w:rsidR="7685F64C" w:rsidP="36A5BA12" w:rsidRDefault="7685F64C" w14:paraId="0F929535" w14:textId="37523352">
            <w:r w:rsidRPr="36A5BA12">
              <w:t>Provide Clearance Command</w:t>
            </w:r>
          </w:p>
        </w:tc>
        <w:tc>
          <w:tcPr>
            <w:tcW w:w="1713" w:type="dxa"/>
          </w:tcPr>
          <w:p w:rsidR="7685F64C" w:rsidP="36A5BA12" w:rsidRDefault="7685F64C" w14:paraId="7E97CBA7" w14:textId="7DDA3A49">
            <w:r w:rsidRPr="36A5BA12">
              <w:t>No Command Given</w:t>
            </w:r>
          </w:p>
        </w:tc>
        <w:tc>
          <w:tcPr>
            <w:tcW w:w="2340" w:type="dxa"/>
          </w:tcPr>
          <w:p w:rsidR="7685F64C" w:rsidP="36A5BA12" w:rsidRDefault="7685F64C" w14:paraId="5272E383" w14:textId="7151FE39">
            <w:r w:rsidRPr="36A5BA12">
              <w:t>Threat detected but not acted upon</w:t>
            </w:r>
          </w:p>
        </w:tc>
        <w:tc>
          <w:tcPr>
            <w:tcW w:w="1770" w:type="dxa"/>
          </w:tcPr>
          <w:p w:rsidR="6FA82C09" w:rsidP="36A5BA12" w:rsidRDefault="6FA82C09" w14:paraId="49D4C8DC" w14:textId="5BA5A24E">
            <w:r w:rsidRPr="36A5BA12">
              <w:t>Cognitive Overload, Distraction</w:t>
            </w:r>
          </w:p>
        </w:tc>
        <w:tc>
          <w:tcPr>
            <w:tcW w:w="1632" w:type="dxa"/>
          </w:tcPr>
          <w:p w:rsidR="6FA82C09" w:rsidP="36A5BA12" w:rsidRDefault="6FA82C09" w14:paraId="5D307D3B" w14:textId="7EBDD22F">
            <w:r w:rsidRPr="36A5BA12">
              <w:t>Control interface alert</w:t>
            </w:r>
            <w:r w:rsidR="0067663F">
              <w:t>, welfare schedule</w:t>
            </w:r>
          </w:p>
        </w:tc>
      </w:tr>
      <w:tr w:rsidR="36A5BA12" w:rsidTr="36A5BA12" w14:paraId="453B02E0" w14:textId="77777777">
        <w:trPr>
          <w:trHeight w:val="300"/>
        </w:trPr>
        <w:tc>
          <w:tcPr>
            <w:tcW w:w="1680" w:type="dxa"/>
          </w:tcPr>
          <w:p w:rsidR="7685F64C" w:rsidP="36A5BA12" w:rsidRDefault="7685F64C" w14:paraId="61F8D71B" w14:textId="49F7EA3C">
            <w:r w:rsidRPr="36A5BA12">
              <w:t>Provide Clearance Command</w:t>
            </w:r>
          </w:p>
        </w:tc>
        <w:tc>
          <w:tcPr>
            <w:tcW w:w="1713" w:type="dxa"/>
          </w:tcPr>
          <w:p w:rsidR="7685F64C" w:rsidP="36A5BA12" w:rsidRDefault="7685F64C" w14:paraId="546B1461" w14:textId="04527EF4">
            <w:r w:rsidRPr="36A5BA12">
              <w:t>Command Given too Late</w:t>
            </w:r>
          </w:p>
        </w:tc>
        <w:tc>
          <w:tcPr>
            <w:tcW w:w="2340" w:type="dxa"/>
          </w:tcPr>
          <w:p w:rsidR="60655532" w:rsidP="36A5BA12" w:rsidRDefault="60655532" w14:paraId="2B55572E" w14:textId="4A9058FE">
            <w:r w:rsidRPr="36A5BA12">
              <w:t>Increased platform exposure, platform destroyed upon accidental initiation</w:t>
            </w:r>
          </w:p>
        </w:tc>
        <w:tc>
          <w:tcPr>
            <w:tcW w:w="1770" w:type="dxa"/>
          </w:tcPr>
          <w:p w:rsidR="60655532" w:rsidP="36A5BA12" w:rsidRDefault="60655532" w14:paraId="2549CA95" w14:textId="45E3F12D">
            <w:r w:rsidRPr="36A5BA12">
              <w:t>Decision hesitation, cognitive overload</w:t>
            </w:r>
          </w:p>
        </w:tc>
        <w:tc>
          <w:tcPr>
            <w:tcW w:w="1632" w:type="dxa"/>
          </w:tcPr>
          <w:p w:rsidR="60655532" w:rsidP="36A5BA12" w:rsidRDefault="60655532" w14:paraId="30B0026D" w14:textId="7CFF5960">
            <w:r w:rsidRPr="36A5BA12">
              <w:t>Time based prompts, mission pace training</w:t>
            </w:r>
          </w:p>
        </w:tc>
      </w:tr>
      <w:tr w:rsidR="36A5BA12" w:rsidTr="36A5BA12" w14:paraId="61273BD4" w14:textId="77777777">
        <w:trPr>
          <w:trHeight w:val="300"/>
        </w:trPr>
        <w:tc>
          <w:tcPr>
            <w:tcW w:w="1680" w:type="dxa"/>
          </w:tcPr>
          <w:p w:rsidR="7685F64C" w:rsidP="36A5BA12" w:rsidRDefault="7685F64C" w14:paraId="26085913" w14:textId="04E15F45">
            <w:r w:rsidRPr="36A5BA12">
              <w:t>Provide Clearance Command</w:t>
            </w:r>
          </w:p>
        </w:tc>
        <w:tc>
          <w:tcPr>
            <w:tcW w:w="1713" w:type="dxa"/>
          </w:tcPr>
          <w:p w:rsidR="7685F64C" w:rsidP="36A5BA12" w:rsidRDefault="7685F64C" w14:paraId="1026CF3B" w14:textId="2CC773E1">
            <w:r w:rsidRPr="36A5BA12">
              <w:t>Command Given too Early</w:t>
            </w:r>
          </w:p>
        </w:tc>
        <w:tc>
          <w:tcPr>
            <w:tcW w:w="2340" w:type="dxa"/>
          </w:tcPr>
          <w:p w:rsidR="0CD8C8FF" w:rsidP="36A5BA12" w:rsidRDefault="0CD8C8FF" w14:paraId="3D17F61A" w14:textId="354F65B1">
            <w:r w:rsidRPr="36A5BA12">
              <w:t xml:space="preserve">Incomplete verification, </w:t>
            </w:r>
            <w:r w:rsidRPr="36A5BA12" w:rsidR="4F9231C0">
              <w:t>unsafe action, charge dropped too early, mine not cleared</w:t>
            </w:r>
          </w:p>
        </w:tc>
        <w:tc>
          <w:tcPr>
            <w:tcW w:w="1770" w:type="dxa"/>
          </w:tcPr>
          <w:p w:rsidR="4F9231C0" w:rsidP="36A5BA12" w:rsidRDefault="4F9231C0" w14:paraId="26D60A11" w14:textId="4F782372">
            <w:r w:rsidRPr="36A5BA12">
              <w:t>Operator Over-confidence, mission pressure</w:t>
            </w:r>
          </w:p>
        </w:tc>
        <w:tc>
          <w:tcPr>
            <w:tcW w:w="1632" w:type="dxa"/>
          </w:tcPr>
          <w:p w:rsidR="4F9231C0" w:rsidP="36A5BA12" w:rsidRDefault="4F9231C0" w14:paraId="1E28B76D" w14:textId="34CACCD7">
            <w:r w:rsidRPr="36A5BA12">
              <w:t>Interlocks requiring system state verification, georeferenced</w:t>
            </w:r>
          </w:p>
        </w:tc>
      </w:tr>
      <w:tr w:rsidR="36A5BA12" w:rsidTr="36A5BA12" w14:paraId="58418E89" w14:textId="77777777">
        <w:trPr>
          <w:trHeight w:val="300"/>
        </w:trPr>
        <w:tc>
          <w:tcPr>
            <w:tcW w:w="1680" w:type="dxa"/>
          </w:tcPr>
          <w:p w:rsidR="7685F64C" w:rsidP="36A5BA12" w:rsidRDefault="7685F64C" w14:paraId="579824BF" w14:textId="3B496D72">
            <w:r w:rsidRPr="36A5BA12">
              <w:t>Provide Clearance Command</w:t>
            </w:r>
          </w:p>
        </w:tc>
        <w:tc>
          <w:tcPr>
            <w:tcW w:w="1713" w:type="dxa"/>
          </w:tcPr>
          <w:p w:rsidR="7685F64C" w:rsidP="36A5BA12" w:rsidRDefault="7685F64C" w14:paraId="77DFEB84" w14:textId="0658FDDC">
            <w:r w:rsidRPr="36A5BA12">
              <w:t>Too much Command Input</w:t>
            </w:r>
          </w:p>
        </w:tc>
        <w:tc>
          <w:tcPr>
            <w:tcW w:w="2340" w:type="dxa"/>
          </w:tcPr>
          <w:p w:rsidR="17435F23" w:rsidP="36A5BA12" w:rsidRDefault="17435F23" w14:paraId="2B4D04CA" w14:textId="2E81DBFF">
            <w:r w:rsidRPr="36A5BA12">
              <w:t>Mode confusion, loss of situational clarity</w:t>
            </w:r>
          </w:p>
        </w:tc>
        <w:tc>
          <w:tcPr>
            <w:tcW w:w="1770" w:type="dxa"/>
          </w:tcPr>
          <w:p w:rsidR="17435F23" w:rsidP="36A5BA12" w:rsidRDefault="17435F23" w14:paraId="4F4035B7" w14:textId="5AE3DAE8">
            <w:r w:rsidRPr="36A5BA12">
              <w:t>Poor interface design</w:t>
            </w:r>
          </w:p>
        </w:tc>
        <w:tc>
          <w:tcPr>
            <w:tcW w:w="1632" w:type="dxa"/>
          </w:tcPr>
          <w:p w:rsidR="17435F23" w:rsidP="36A5BA12" w:rsidRDefault="17435F23" w14:paraId="64BBDB7A" w14:textId="18DB061D">
            <w:r w:rsidRPr="36A5BA12">
              <w:t>Simplified command set, command limitation</w:t>
            </w:r>
          </w:p>
        </w:tc>
      </w:tr>
      <w:tr w:rsidR="36A5BA12" w:rsidTr="36A5BA12" w14:paraId="17C8DF5D" w14:textId="77777777">
        <w:trPr>
          <w:trHeight w:val="300"/>
        </w:trPr>
        <w:tc>
          <w:tcPr>
            <w:tcW w:w="1680" w:type="dxa"/>
          </w:tcPr>
          <w:p w:rsidR="7685F64C" w:rsidP="36A5BA12" w:rsidRDefault="7685F64C" w14:paraId="72D6AD6C" w14:textId="10964544">
            <w:r w:rsidRPr="36A5BA12">
              <w:t>Provide Clearance Command</w:t>
            </w:r>
          </w:p>
        </w:tc>
        <w:tc>
          <w:tcPr>
            <w:tcW w:w="1713" w:type="dxa"/>
          </w:tcPr>
          <w:p w:rsidR="7685F64C" w:rsidP="36A5BA12" w:rsidRDefault="7685F64C" w14:paraId="0966EB30" w14:textId="5105F887">
            <w:r w:rsidRPr="36A5BA12">
              <w:t>Too little command input</w:t>
            </w:r>
          </w:p>
        </w:tc>
        <w:tc>
          <w:tcPr>
            <w:tcW w:w="2340" w:type="dxa"/>
          </w:tcPr>
          <w:p w:rsidR="2C51483D" w:rsidP="36A5BA12" w:rsidRDefault="2C51483D" w14:paraId="5B67B362" w14:textId="143B17B0">
            <w:r w:rsidRPr="36A5BA12">
              <w:t xml:space="preserve">Inappropriate system default, task incomplete </w:t>
            </w:r>
          </w:p>
        </w:tc>
        <w:tc>
          <w:tcPr>
            <w:tcW w:w="1770" w:type="dxa"/>
          </w:tcPr>
          <w:p w:rsidR="2C51483D" w:rsidP="36A5BA12" w:rsidRDefault="2C51483D" w14:paraId="1B5C4135" w14:textId="69F771D1">
            <w:r w:rsidRPr="36A5BA12">
              <w:t>Operator under engagement</w:t>
            </w:r>
          </w:p>
        </w:tc>
        <w:tc>
          <w:tcPr>
            <w:tcW w:w="1632" w:type="dxa"/>
          </w:tcPr>
          <w:p w:rsidR="2C51483D" w:rsidP="36A5BA12" w:rsidRDefault="2C51483D" w14:paraId="5A373BFA" w14:textId="6F013EAA">
            <w:r w:rsidRPr="36A5BA12">
              <w:t>Clear role definition in operation procedure, operator prompts</w:t>
            </w:r>
          </w:p>
        </w:tc>
      </w:tr>
      <w:tr w:rsidR="36A5BA12" w:rsidTr="36A5BA12" w14:paraId="4BA75A91" w14:textId="77777777">
        <w:trPr>
          <w:trHeight w:val="300"/>
        </w:trPr>
        <w:tc>
          <w:tcPr>
            <w:tcW w:w="1680" w:type="dxa"/>
          </w:tcPr>
          <w:p w:rsidR="7685F64C" w:rsidP="36A5BA12" w:rsidRDefault="7685F64C" w14:paraId="773BF67D" w14:textId="1F1E18A8">
            <w:r w:rsidRPr="36A5BA12">
              <w:t>Provide Clearance Command</w:t>
            </w:r>
          </w:p>
        </w:tc>
        <w:tc>
          <w:tcPr>
            <w:tcW w:w="1713" w:type="dxa"/>
          </w:tcPr>
          <w:p w:rsidR="7685F64C" w:rsidP="36A5BA12" w:rsidRDefault="7685F64C" w14:paraId="3D8905A2" w14:textId="41B484BA">
            <w:r w:rsidRPr="36A5BA12">
              <w:t>Wrong command given</w:t>
            </w:r>
          </w:p>
        </w:tc>
        <w:tc>
          <w:tcPr>
            <w:tcW w:w="2340" w:type="dxa"/>
          </w:tcPr>
          <w:p w:rsidR="6AA1AC74" w:rsidP="36A5BA12" w:rsidRDefault="6AA1AC74" w14:paraId="5A331EF6" w14:textId="128C0E99">
            <w:r w:rsidRPr="36A5BA12">
              <w:t>Unsafe state entered, risk to personnel</w:t>
            </w:r>
          </w:p>
        </w:tc>
        <w:tc>
          <w:tcPr>
            <w:tcW w:w="1770" w:type="dxa"/>
          </w:tcPr>
          <w:p w:rsidR="6AA1AC74" w:rsidP="36A5BA12" w:rsidRDefault="6AA1AC74" w14:paraId="202E3601" w14:textId="1D5DCACC">
            <w:proofErr w:type="gramStart"/>
            <w:r w:rsidRPr="36A5BA12">
              <w:t>Mis-interpretation</w:t>
            </w:r>
            <w:proofErr w:type="gramEnd"/>
            <w:r w:rsidRPr="36A5BA12">
              <w:t>, fatigue</w:t>
            </w:r>
          </w:p>
        </w:tc>
        <w:tc>
          <w:tcPr>
            <w:tcW w:w="1632" w:type="dxa"/>
          </w:tcPr>
          <w:p w:rsidR="6AA1AC74" w:rsidP="36A5BA12" w:rsidRDefault="6AA1AC74" w14:paraId="2C3F8A04" w14:textId="448F89B6">
            <w:r w:rsidRPr="36A5BA12">
              <w:t>Confirmation interlock, abort processes</w:t>
            </w:r>
          </w:p>
        </w:tc>
      </w:tr>
    </w:tbl>
    <w:p w:rsidR="36A5BA12" w:rsidP="36A5BA12" w:rsidRDefault="36A5BA12" w14:paraId="63A802CC" w14:textId="35EF4B92"/>
    <w:p w:rsidR="00C9055F" w:rsidP="00C9055F" w:rsidRDefault="00C9055F" w14:paraId="653A7F54" w14:textId="015654CC">
      <w:pPr>
        <w:pStyle w:val="Caption"/>
        <w:jc w:val="center"/>
      </w:pPr>
      <w:bookmarkStart w:name="_Toc228544650" w:id="27"/>
      <w:r>
        <w:t xml:space="preserve">Table </w:t>
      </w:r>
      <w:r>
        <w:fldChar w:fldCharType="begin"/>
      </w:r>
      <w:r>
        <w:instrText xml:space="preserve"> SEQ Table \* ARABIC </w:instrText>
      </w:r>
      <w:r>
        <w:fldChar w:fldCharType="separate"/>
      </w:r>
      <w:r>
        <w:rPr>
          <w:noProof/>
        </w:rPr>
        <w:t>3</w:t>
      </w:r>
      <w:r>
        <w:fldChar w:fldCharType="end"/>
      </w:r>
      <w:r>
        <w:t xml:space="preserve"> - STPA Conducted on the concept</w:t>
      </w:r>
      <w:bookmarkEnd w:id="27"/>
    </w:p>
    <w:p w:rsidR="343DA479" w:rsidP="36A5BA12" w:rsidRDefault="343DA479" w14:paraId="75198220" w14:textId="4E6A75EA">
      <w:r w:rsidRPr="36A5BA12">
        <w:t xml:space="preserve">Conducting </w:t>
      </w:r>
      <w:r w:rsidRPr="36A5BA12" w:rsidR="6DE7F051">
        <w:t xml:space="preserve">STPAs reinforced the design decision to adopt a human in the loop </w:t>
      </w:r>
      <w:r w:rsidRPr="36A5BA12" w:rsidR="519FBFC7">
        <w:t xml:space="preserve">but </w:t>
      </w:r>
      <w:r w:rsidRPr="36A5BA12" w:rsidR="7206DA12">
        <w:t>interlocked command structure</w:t>
      </w:r>
      <w:r w:rsidRPr="36A5BA12" w:rsidR="73DAA1F7">
        <w:t xml:space="preserve"> to prevent </w:t>
      </w:r>
      <w:r w:rsidRPr="36A5BA12" w:rsidR="06C264E3">
        <w:t xml:space="preserve">full </w:t>
      </w:r>
      <w:r w:rsidRPr="36A5BA12" w:rsidR="73DAA1F7">
        <w:t xml:space="preserve">reliance on </w:t>
      </w:r>
      <w:r w:rsidRPr="36A5BA12" w:rsidR="15B2A2B7">
        <w:t xml:space="preserve">either </w:t>
      </w:r>
      <w:r w:rsidRPr="36A5BA12" w:rsidR="3CA81A69">
        <w:t xml:space="preserve">the </w:t>
      </w:r>
      <w:r w:rsidRPr="36A5BA12" w:rsidR="73DAA1F7">
        <w:t>operator</w:t>
      </w:r>
      <w:r w:rsidRPr="36A5BA12" w:rsidR="08846FF2">
        <w:t xml:space="preserve"> or auton</w:t>
      </w:r>
      <w:r w:rsidRPr="36A5BA12" w:rsidR="06CD4A24">
        <w:t>omous processes</w:t>
      </w:r>
      <w:r w:rsidRPr="36A5BA12" w:rsidR="08846FF2">
        <w:t>.</w:t>
      </w:r>
      <w:r w:rsidRPr="36A5BA12" w:rsidR="6378D524">
        <w:t xml:space="preserve"> This facilitates system logic to prevent hazardous actions to be performed unless pre</w:t>
      </w:r>
      <w:r w:rsidRPr="36A5BA12" w:rsidR="2E331DF9">
        <w:t>defined safety conditions are met.</w:t>
      </w:r>
      <w:r w:rsidRPr="36A5BA12" w:rsidR="6378D524">
        <w:t xml:space="preserve"> </w:t>
      </w:r>
      <w:r w:rsidRPr="36A5BA12" w:rsidR="08846FF2">
        <w:t xml:space="preserve"> </w:t>
      </w:r>
      <w:r w:rsidRPr="36A5BA12" w:rsidR="73DAA1F7">
        <w:t xml:space="preserve"> </w:t>
      </w:r>
    </w:p>
    <w:p w:rsidR="0C09E7F9" w:rsidP="00ED5D00" w:rsidRDefault="6DE7F051" w14:paraId="4178031C" w14:textId="790709C7">
      <w:r w:rsidRPr="36A5BA12">
        <w:t xml:space="preserve">Conducting both the system level </w:t>
      </w:r>
      <w:r w:rsidR="00B17549">
        <w:t xml:space="preserve">FMEA and command structure STPA </w:t>
      </w:r>
      <w:r w:rsidRPr="36A5BA12" w:rsidR="41B413B0">
        <w:t xml:space="preserve">demonstrated that potential risk </w:t>
      </w:r>
      <w:r w:rsidRPr="36A5BA12" w:rsidR="7DFA4A3D">
        <w:t>arises</w:t>
      </w:r>
      <w:r w:rsidRPr="36A5BA12" w:rsidR="41B413B0">
        <w:t xml:space="preserve"> from interactions between sensing, control</w:t>
      </w:r>
      <w:r w:rsidRPr="36A5BA12" w:rsidR="6E069837">
        <w:t xml:space="preserve"> mechanisms</w:t>
      </w:r>
      <w:r w:rsidRPr="36A5BA12" w:rsidR="41B413B0">
        <w:t>, environmental conditions and human decision making</w:t>
      </w:r>
      <w:r w:rsidR="009857F8">
        <w:t xml:space="preserve"> </w:t>
      </w:r>
      <w:sdt>
        <w:sdtPr>
          <w:rPr>
            <w:rFonts w:ascii="Aptos" w:hAnsi="Aptos"/>
            <w:color w:val="000000"/>
            <w:highlight w:val="white"/>
          </w:rPr>
          <w:alias w:val="Citation"/>
          <w:tag w:val="{&quot;referencesIds&quot;:[&quot;doc:69f4bf744aea9b25024e9721&quot;],&quot;referencesOptions&quot;:{&quot;doc:69f4bf744aea9b25024e97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0122842,&quot;citationText&quot;:&quot;&lt;span style=\&quot;font-family:Aptos;font-size:16px;color:#000000\&quot;&gt;[19]&lt;/span&gt;&quot;}"/>
          <w:id w:val="620122842"/>
          <w:placeholder>
            <w:docPart w:val="1F75623B3A580F47B4103729C8A0229E"/>
          </w:placeholder>
        </w:sdtPr>
        <w:sdtContent>
          <w:r w:rsidR="009E33A5">
            <w:rPr>
              <w:rFonts w:ascii="Aptos" w:hAnsi="Aptos" w:eastAsia="Times New Roman"/>
              <w:color w:val="000000"/>
            </w:rPr>
            <w:t>[19]</w:t>
          </w:r>
        </w:sdtContent>
      </w:sdt>
      <w:r w:rsidRPr="36A5BA12" w:rsidR="41B413B0">
        <w:t xml:space="preserve">. Anticipating </w:t>
      </w:r>
      <w:r w:rsidRPr="36A5BA12" w:rsidR="6D7D1DFB">
        <w:t>these interactions allowed suitable risk mitigations to</w:t>
      </w:r>
      <w:r w:rsidRPr="36A5BA12" w:rsidR="2DE9CEAC">
        <w:t xml:space="preserve"> be </w:t>
      </w:r>
      <w:r w:rsidRPr="36A5BA12" w:rsidR="05400267">
        <w:t>incorporated</w:t>
      </w:r>
      <w:r w:rsidRPr="36A5BA12" w:rsidR="2DE9CEAC">
        <w:t xml:space="preserve"> into safety critical </w:t>
      </w:r>
      <w:r w:rsidRPr="36A5BA12" w:rsidR="6714FBC2">
        <w:t xml:space="preserve">systems building a safety led design process. </w:t>
      </w:r>
    </w:p>
    <w:p w:rsidR="0FAD28CC" w:rsidP="36A5BA12" w:rsidRDefault="00455449" w14:paraId="59C6732B" w14:textId="5F7F17D3">
      <w:pPr>
        <w:pStyle w:val="Heading2"/>
      </w:pPr>
      <w:bookmarkStart w:name="_Toc228545720" w:id="28"/>
      <w:r>
        <w:t>5</w:t>
      </w:r>
      <w:r w:rsidRPr="36A5BA12" w:rsidR="0FAD28CC">
        <w:t>.</w:t>
      </w:r>
      <w:r w:rsidRPr="36A5BA12" w:rsidR="3EC88EA6">
        <w:t>3</w:t>
      </w:r>
      <w:r w:rsidRPr="36A5BA12" w:rsidR="0FAD28CC">
        <w:t xml:space="preserve"> Human Factors Analysis</w:t>
      </w:r>
      <w:bookmarkEnd w:id="28"/>
      <w:r w:rsidRPr="36A5BA12" w:rsidR="0FAD28CC">
        <w:t xml:space="preserve"> </w:t>
      </w:r>
    </w:p>
    <w:p w:rsidR="5BB606CB" w:rsidP="36A5BA12" w:rsidRDefault="5BB606CB" w14:paraId="214B80B5" w14:textId="096D8027">
      <w:r w:rsidRPr="36A5BA12">
        <w:t>As REDPATH is not fully autonomous, it relies on human input for command decisions, output interpretation and function authorisation. Human factors were therefore embedded as a core element of the safety case from the outset, rather than addressed post</w:t>
      </w:r>
      <w:r>
        <w:noBreakHyphen/>
      </w:r>
      <w:r w:rsidRPr="36A5BA12">
        <w:t>development through interface or usability refinements</w:t>
      </w:r>
      <w:r w:rsidR="0026026F">
        <w:t xml:space="preserve"> </w:t>
      </w:r>
      <w:sdt>
        <w:sdtPr>
          <w:rPr>
            <w:rFonts w:ascii="Aptos" w:hAnsi="Aptos"/>
            <w:color w:val="000000"/>
            <w:highlight w:val="white"/>
          </w:rPr>
          <w:alias w:val="Citation"/>
          <w:tag w:val="{&quot;referencesIds&quot;:[&quot;doc:69f4c055238fdf6de3cf99cd&quot;],&quot;referencesOptions&quot;:{&quot;doc:69f4c055238fdf6de3cf99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3182499,&quot;citationText&quot;:&quot;&lt;span style=\&quot;font-family:Aptos;font-size:16px;color:#000000\&quot;&gt;[20]&lt;/span&gt;&quot;}"/>
          <w:id w:val="1263182499"/>
          <w:placeholder>
            <w:docPart w:val="7B30BB22C7ABD5468D2B59302B7F2C77"/>
          </w:placeholder>
        </w:sdtPr>
        <w:sdtContent>
          <w:r w:rsidR="009E33A5">
            <w:rPr>
              <w:rFonts w:ascii="Aptos" w:hAnsi="Aptos" w:eastAsia="Times New Roman"/>
              <w:color w:val="000000"/>
            </w:rPr>
            <w:t>[20]</w:t>
          </w:r>
        </w:sdtContent>
      </w:sdt>
      <w:r w:rsidRPr="36A5BA12">
        <w:t>.</w:t>
      </w:r>
      <w:r w:rsidRPr="36A5BA12" w:rsidR="23F80A16">
        <w:t xml:space="preserve"> </w:t>
      </w:r>
    </w:p>
    <w:p w:rsidR="5BB606CB" w:rsidP="36A5BA12" w:rsidRDefault="5BB606CB" w14:paraId="6ABB3EEC" w14:textId="24876629">
      <w:r w:rsidRPr="36A5BA12">
        <w:t>Parameter diagrams (P</w:t>
      </w:r>
      <w:r>
        <w:noBreakHyphen/>
      </w:r>
      <w:r w:rsidRPr="36A5BA12">
        <w:t>Diagrams) were used to identify inputs, outputs, control factors and noise factors affecting system performance. This treated operator variability as a normal operating condition and accounted for environmental effects such as heat and dust on situational awareness, cognitive load and fatigue</w:t>
      </w:r>
      <w:r w:rsidR="009728F3">
        <w:t xml:space="preserve"> </w:t>
      </w:r>
      <w:sdt>
        <w:sdtPr>
          <w:rPr>
            <w:rFonts w:ascii="Aptos" w:hAnsi="Aptos"/>
            <w:color w:val="000000"/>
            <w:highlight w:val="white"/>
          </w:rPr>
          <w:alias w:val="Citation"/>
          <w:tag w:val="{&quot;referencesIds&quot;:[&quot;doc:69f4c142238fdf6de3cf99fd&quot;],&quot;referencesOptions&quot;:{&quot;doc:69f4c142238fdf6de3cf9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6350030,&quot;citationText&quot;:&quot;&lt;span style=\&quot;font-family:Aptos;font-size:16px;color:#000000\&quot;&gt;[21]&lt;/span&gt;&quot;}"/>
          <w:id w:val="516350030"/>
          <w:placeholder>
            <w:docPart w:val="29E7F876D7D6784EBA5A76F4BC62CC80"/>
          </w:placeholder>
        </w:sdtPr>
        <w:sdtContent>
          <w:r w:rsidR="009E33A5">
            <w:rPr>
              <w:rFonts w:ascii="Aptos" w:hAnsi="Aptos" w:eastAsia="Times New Roman"/>
              <w:color w:val="000000"/>
            </w:rPr>
            <w:t>[21]</w:t>
          </w:r>
        </w:sdtContent>
      </w:sdt>
      <w:r w:rsidRPr="36A5BA12">
        <w:t>. A What–Why analysis was also used to prioritise controls with the greatest impact on risk reduction.</w:t>
      </w:r>
    </w:p>
    <w:p w:rsidR="5BB606CB" w:rsidP="36A5BA12" w:rsidRDefault="5BB606CB" w14:paraId="77131FA1" w14:textId="53680788">
      <w:r w:rsidRPr="36A5BA12">
        <w:t xml:space="preserve">These analyses directly informed the </w:t>
      </w:r>
      <w:r w:rsidR="00F97600">
        <w:t xml:space="preserve">previously described control interface. </w:t>
      </w:r>
      <w:r w:rsidRPr="36A5BA12">
        <w:t>This approach balanced accountability with protection against avoidable human error, avoiding both unbounded automation and unrestricted manual control.</w:t>
      </w:r>
    </w:p>
    <w:p w:rsidR="59E427BF" w:rsidP="36A5BA12" w:rsidRDefault="00455449" w14:paraId="7C464ED7" w14:textId="0F92CFA4">
      <w:pPr>
        <w:pStyle w:val="Heading2"/>
      </w:pPr>
      <w:bookmarkStart w:name="_Toc228545721" w:id="29"/>
      <w:r>
        <w:t>5</w:t>
      </w:r>
      <w:r w:rsidRPr="36A5BA12" w:rsidR="59E427BF">
        <w:t>.</w:t>
      </w:r>
      <w:r w:rsidRPr="36A5BA12" w:rsidR="78EA45BA">
        <w:t>4</w:t>
      </w:r>
      <w:r w:rsidRPr="36A5BA12" w:rsidR="59E427BF">
        <w:t xml:space="preserve"> Manufacturing Processes</w:t>
      </w:r>
      <w:bookmarkEnd w:id="29"/>
    </w:p>
    <w:p w:rsidR="4D94C187" w:rsidP="36A5BA12" w:rsidRDefault="4D94C187" w14:paraId="5A0E29FE" w14:textId="0D08181A">
      <w:r w:rsidRPr="36A5BA12">
        <w:t>The REDPATH system is built using commercial off</w:t>
      </w:r>
      <w:r>
        <w:noBreakHyphen/>
      </w:r>
      <w:r w:rsidRPr="36A5BA12">
        <w:t>the</w:t>
      </w:r>
      <w:r>
        <w:noBreakHyphen/>
      </w:r>
      <w:r w:rsidRPr="36A5BA12">
        <w:t xml:space="preserve">shelf </w:t>
      </w:r>
      <w:r w:rsidRPr="36A5BA12" w:rsidR="772C24B4">
        <w:t xml:space="preserve">(COTS) </w:t>
      </w:r>
      <w:r w:rsidRPr="36A5BA12">
        <w:t>components, including the aerial platform, sensing payloads, communications hardware and control electronics. While each component is individually compliant with consumer requirements, their integration into a safety</w:t>
      </w:r>
      <w:r>
        <w:noBreakHyphen/>
      </w:r>
      <w:r w:rsidRPr="36A5BA12">
        <w:t>critical system introduces additional risks that must be addressed at the system level.</w:t>
      </w:r>
    </w:p>
    <w:p w:rsidR="00591505" w:rsidP="36A5BA12" w:rsidRDefault="4D94C187" w14:paraId="38246BCC" w14:textId="3B3493EB">
      <w:r w:rsidRPr="36A5BA12">
        <w:t>Safety</w:t>
      </w:r>
      <w:r>
        <w:noBreakHyphen/>
      </w:r>
      <w:r w:rsidRPr="36A5BA12">
        <w:t>critical process steps identified from the system process flow included mechanical payload integration, electrical interfacing between sensors and control electronics, and software configuration governing data flow and command logic. Key risks included reduced structural integrity, electrical incompatibility, electromagnetic interference, and unsafe system states resulting from incorrect configuration.</w:t>
      </w:r>
    </w:p>
    <w:p w:rsidR="4D94C187" w:rsidP="36A5BA12" w:rsidRDefault="4D94C187" w14:paraId="476905CE" w14:textId="04D0FDB0">
      <w:r w:rsidRPr="36A5BA12">
        <w:t xml:space="preserve">These risks were mitigated </w:t>
      </w:r>
      <w:proofErr w:type="gramStart"/>
      <w:r w:rsidRPr="36A5BA12">
        <w:t>through the use of</w:t>
      </w:r>
      <w:proofErr w:type="gramEnd"/>
      <w:r w:rsidRPr="36A5BA12">
        <w:t xml:space="preserve"> modular interfaces and defined mounting arrangements to reduce installation errors. Process controls included inspection and verification of mechanical attachment, electrical continuity testing, and software configuration validation.</w:t>
      </w:r>
    </w:p>
    <w:p w:rsidR="00E85840" w:rsidP="36A5BA12" w:rsidRDefault="00E85840" w14:paraId="1243F171" w14:textId="19DE2526">
      <w:r>
        <w:t xml:space="preserve">For the manufacture of Thermite, </w:t>
      </w:r>
      <w:r w:rsidR="000C583C">
        <w:t xml:space="preserve">manufacturing QFD 1 and 2 analysis was conducted to determine the critical </w:t>
      </w:r>
      <w:r w:rsidR="009D7D2B">
        <w:t>process steps and the associated critical means of performing them.</w:t>
      </w:r>
      <w:r w:rsidR="005E4201">
        <w:t xml:space="preserve"> The outcomes of the respective </w:t>
      </w:r>
      <w:r w:rsidR="00946E11">
        <w:t xml:space="preserve">methods are shown below in Figures </w:t>
      </w:r>
      <w:r w:rsidR="004C5A30">
        <w:t xml:space="preserve">8 and </w:t>
      </w:r>
      <w:r w:rsidR="006147A2">
        <w:t>9.</w:t>
      </w:r>
    </w:p>
    <w:p w:rsidR="00AB3C08" w:rsidP="000B1646" w:rsidRDefault="00AB3C08" w14:paraId="13E47CE5" w14:textId="3F9817B6">
      <w:pPr>
        <w:jc w:val="center"/>
      </w:pPr>
      <w:r>
        <w:rPr>
          <w:noProof/>
        </w:rPr>
        <w:drawing>
          <wp:inline distT="0" distB="0" distL="0" distR="0" wp14:anchorId="48D275A3" wp14:editId="350B7D50">
            <wp:extent cx="4963073" cy="3328004"/>
            <wp:effectExtent l="0" t="0" r="3175" b="0"/>
            <wp:docPr id="1912284438"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284438" name="Picture 5" descr="A screenshot of a computer&#10;&#10;AI-generated content may be incorrect."/>
                    <pic:cNvPicPr/>
                  </pic:nvPicPr>
                  <pic:blipFill rotWithShape="1">
                    <a:blip r:embed="rId14" cstate="print">
                      <a:extLst>
                        <a:ext uri="{28A0092B-C50C-407E-A947-70E740481C1C}">
                          <a14:useLocalDpi xmlns:a14="http://schemas.microsoft.com/office/drawing/2010/main" val="0"/>
                        </a:ext>
                      </a:extLst>
                    </a:blip>
                    <a:srcRect l="1830" t="32776" r="40234" b="7488"/>
                    <a:stretch>
                      <a:fillRect/>
                    </a:stretch>
                  </pic:blipFill>
                  <pic:spPr bwMode="auto">
                    <a:xfrm>
                      <a:off x="0" y="0"/>
                      <a:ext cx="5228413" cy="3505928"/>
                    </a:xfrm>
                    <a:prstGeom prst="rect">
                      <a:avLst/>
                    </a:prstGeom>
                    <a:ln>
                      <a:noFill/>
                    </a:ln>
                    <a:extLst>
                      <a:ext uri="{53640926-AAD7-44D8-BBD7-CCE9431645EC}">
                        <a14:shadowObscured xmlns:a14="http://schemas.microsoft.com/office/drawing/2010/main"/>
                      </a:ext>
                    </a:extLst>
                  </pic:spPr>
                </pic:pic>
              </a:graphicData>
            </a:graphic>
          </wp:inline>
        </w:drawing>
      </w:r>
    </w:p>
    <w:p w:rsidR="00E85840" w:rsidP="000B1646" w:rsidRDefault="00946E11" w14:paraId="37B3FD3C" w14:textId="25B5A22D">
      <w:pPr>
        <w:pStyle w:val="Caption"/>
        <w:jc w:val="center"/>
      </w:pPr>
      <w:bookmarkStart w:name="_Toc228544637" w:id="30"/>
      <w:r>
        <w:t xml:space="preserve">Figure </w:t>
      </w:r>
      <w:r>
        <w:fldChar w:fldCharType="begin"/>
      </w:r>
      <w:r>
        <w:instrText xml:space="preserve"> SEQ Figure \* ARABIC </w:instrText>
      </w:r>
      <w:r>
        <w:fldChar w:fldCharType="separate"/>
      </w:r>
      <w:r w:rsidR="00627AFE">
        <w:rPr>
          <w:noProof/>
        </w:rPr>
        <w:t>8</w:t>
      </w:r>
      <w:r>
        <w:fldChar w:fldCharType="end"/>
      </w:r>
      <w:r>
        <w:t xml:space="preserve"> - Results of Manufacturing QFD 1 performed on the concept, highlighting the critical process steps in the </w:t>
      </w:r>
      <w:r w:rsidR="000B1646">
        <w:t>production</w:t>
      </w:r>
      <w:r>
        <w:t xml:space="preserve"> of thermite</w:t>
      </w:r>
      <w:bookmarkEnd w:id="30"/>
    </w:p>
    <w:p w:rsidR="626A43C3" w:rsidP="36A5BA12" w:rsidRDefault="626A43C3" w14:paraId="0D4104EC" w14:textId="341617E3">
      <w:r w:rsidRPr="36A5BA12">
        <w:t>Safety critical</w:t>
      </w:r>
      <w:r w:rsidRPr="36A5BA12" w:rsidR="4D94C187">
        <w:t xml:space="preserve"> steps associated with the thermite neutralisation solution included traceable receipt of materials, controlled storage, mixture preparation prior to deployment, and integration with the delivery system. These stages posed risks to personnel if environmental conditions, handling discipline, or system state were inadequately controlled.</w:t>
      </w:r>
    </w:p>
    <w:p w:rsidR="004C6902" w:rsidP="00627AFE" w:rsidRDefault="004C6902" w14:paraId="5114442F" w14:textId="41FA2830">
      <w:pPr>
        <w:jc w:val="center"/>
      </w:pPr>
      <w:r>
        <w:rPr>
          <w:noProof/>
        </w:rPr>
        <w:drawing>
          <wp:inline distT="0" distB="0" distL="0" distR="0" wp14:anchorId="34E484F7" wp14:editId="2748F5D4">
            <wp:extent cx="4947153" cy="3335842"/>
            <wp:effectExtent l="0" t="0" r="6350" b="4445"/>
            <wp:docPr id="458211757"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211757" name="Picture 6" descr="A screenshot of a computer&#10;&#10;AI-generated content may be incorrect."/>
                    <pic:cNvPicPr/>
                  </pic:nvPicPr>
                  <pic:blipFill rotWithShape="1">
                    <a:blip r:embed="rId15" cstate="print">
                      <a:extLst>
                        <a:ext uri="{28A0092B-C50C-407E-A947-70E740481C1C}">
                          <a14:useLocalDpi xmlns:a14="http://schemas.microsoft.com/office/drawing/2010/main" val="0"/>
                        </a:ext>
                      </a:extLst>
                    </a:blip>
                    <a:srcRect l="3663" t="36595" r="51722" b="17147"/>
                    <a:stretch>
                      <a:fillRect/>
                    </a:stretch>
                  </pic:blipFill>
                  <pic:spPr bwMode="auto">
                    <a:xfrm>
                      <a:off x="0" y="0"/>
                      <a:ext cx="5159782" cy="3479216"/>
                    </a:xfrm>
                    <a:prstGeom prst="rect">
                      <a:avLst/>
                    </a:prstGeom>
                    <a:ln>
                      <a:noFill/>
                    </a:ln>
                    <a:extLst>
                      <a:ext uri="{53640926-AAD7-44D8-BBD7-CCE9431645EC}">
                        <a14:shadowObscured xmlns:a14="http://schemas.microsoft.com/office/drawing/2010/main"/>
                      </a:ext>
                    </a:extLst>
                  </pic:spPr>
                </pic:pic>
              </a:graphicData>
            </a:graphic>
          </wp:inline>
        </w:drawing>
      </w:r>
    </w:p>
    <w:p w:rsidR="00627AFE" w:rsidP="00627AFE" w:rsidRDefault="00627AFE" w14:paraId="2CDBC75A" w14:textId="7B3E1057">
      <w:pPr>
        <w:pStyle w:val="Caption"/>
        <w:jc w:val="center"/>
      </w:pPr>
      <w:bookmarkStart w:name="_Toc228544638" w:id="31"/>
      <w:r>
        <w:t xml:space="preserve">Figure </w:t>
      </w:r>
      <w:r>
        <w:fldChar w:fldCharType="begin"/>
      </w:r>
      <w:r>
        <w:instrText xml:space="preserve"> SEQ Figure \* ARABIC </w:instrText>
      </w:r>
      <w:r>
        <w:fldChar w:fldCharType="separate"/>
      </w:r>
      <w:r>
        <w:rPr>
          <w:noProof/>
        </w:rPr>
        <w:t>9</w:t>
      </w:r>
      <w:r>
        <w:fldChar w:fldCharType="end"/>
      </w:r>
      <w:r>
        <w:t xml:space="preserve"> - Results of Manufacturing QFD 2 conducted on the thermite production process, highlighting the critical methods of achieving process steps</w:t>
      </w:r>
      <w:bookmarkEnd w:id="31"/>
    </w:p>
    <w:p w:rsidR="4D94C187" w:rsidP="36A5BA12" w:rsidRDefault="4D94C187" w14:paraId="77D8643B" w14:textId="44A45AD5">
      <w:r w:rsidRPr="36A5BA12">
        <w:t>Mitigations included separation of constituent materials until point of use to simplify storage and transport, environmental constraints on handling (e.g. wind and temperature limits), and the incorporation of an independent safe</w:t>
      </w:r>
      <w:r>
        <w:noBreakHyphen/>
      </w:r>
      <w:r w:rsidRPr="36A5BA12">
        <w:t>and</w:t>
      </w:r>
      <w:r>
        <w:noBreakHyphen/>
      </w:r>
      <w:r w:rsidRPr="36A5BA12">
        <w:t>arming mechanism with an interlocked command interface.</w:t>
      </w:r>
    </w:p>
    <w:p w:rsidR="3AEB1424" w:rsidP="36A5BA12" w:rsidRDefault="00455449" w14:paraId="0CFAD024" w14:textId="10B6802E">
      <w:pPr>
        <w:pStyle w:val="Heading2"/>
      </w:pPr>
      <w:bookmarkStart w:name="_Toc297555367" w:id="32"/>
      <w:bookmarkStart w:name="_Toc228545722" w:id="33"/>
      <w:r>
        <w:t>5</w:t>
      </w:r>
      <w:r w:rsidRPr="36A5BA12" w:rsidR="3AEB1424">
        <w:t>.</w:t>
      </w:r>
      <w:r w:rsidRPr="36A5BA12" w:rsidR="434BF950">
        <w:t>5</w:t>
      </w:r>
      <w:r w:rsidRPr="36A5BA12" w:rsidR="3AEB1424">
        <w:t xml:space="preserve"> Waste and End of Life Disposal</w:t>
      </w:r>
      <w:bookmarkEnd w:id="32"/>
      <w:bookmarkEnd w:id="33"/>
      <w:r w:rsidRPr="36A5BA12" w:rsidR="3AEB1424">
        <w:t xml:space="preserve"> </w:t>
      </w:r>
    </w:p>
    <w:p w:rsidR="3DF97A87" w:rsidP="36A5BA12" w:rsidRDefault="3DF97A87" w14:paraId="2BBD5215" w14:textId="4F93407F">
      <w:r w:rsidRPr="36A5BA12">
        <w:t xml:space="preserve">A formal waste management plan was developed for both the neutralisation solution and the COTS equipment. Waste streams within the neutralisation subsystem were segregated into reacted and unreacted </w:t>
      </w:r>
      <w:r w:rsidR="001732AB">
        <w:t>constituent materials</w:t>
      </w:r>
      <w:r w:rsidRPr="36A5BA12">
        <w:t>. Reacted thermite was disposed of through controlled explosive ordnance disposal burns in accordance with AOP4518, while unreacted material was managed as hazardous waste to meet environmental regulations.</w:t>
      </w:r>
    </w:p>
    <w:p w:rsidR="36A5BA12" w:rsidRDefault="3DF97A87" w14:paraId="54A81614" w14:textId="7E3A7BB5">
      <w:r w:rsidRPr="36A5BA12">
        <w:t>Disposal of COTS equipment focused on batteries, electronics and data</w:t>
      </w:r>
      <w:r w:rsidRPr="36A5BA12" w:rsidR="66741218">
        <w:t xml:space="preserve"> </w:t>
      </w:r>
      <w:r w:rsidRPr="36A5BA12">
        <w:t>bearing components. Identified hazards included chemical exposure, environmental contamination and data compromise. These risks were mitigated through segregation and disposal of electronic waste under the Waste Electrical and Electronic Equipment (WEEE) Regulations</w:t>
      </w:r>
      <w:r w:rsidR="003959C7">
        <w:t xml:space="preserve"> </w:t>
      </w:r>
      <w:sdt>
        <w:sdtPr>
          <w:rPr>
            <w:rFonts w:ascii="Aptos" w:hAnsi="Aptos"/>
            <w:color w:val="000000"/>
            <w:highlight w:val="white"/>
          </w:rPr>
          <w:alias w:val="Citation"/>
          <w:tag w:val="{&quot;referencesIds&quot;:[&quot;doc:69f4cbe67c21580125272fdc&quot;],&quot;referencesOptions&quot;:{&quot;doc:69f4cbe67c21580125272f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6434374"/>
          <w:placeholder>
            <w:docPart w:val="DA40D42B79B482429ACD8C1F4188A700"/>
          </w:placeholder>
        </w:sdtPr>
        <w:sdtContent>
          <w:r w:rsidR="009E33A5">
            <w:rPr>
              <w:rFonts w:ascii="Aptos" w:hAnsi="Aptos" w:eastAsia="Times New Roman"/>
              <w:color w:val="000000"/>
            </w:rPr>
            <w:t>[22]</w:t>
          </w:r>
        </w:sdtContent>
      </w:sdt>
      <w:r w:rsidRPr="36A5BA12">
        <w:t>, handling of batteries in accordance with the Waste Batteries and Accumulators Regulations</w:t>
      </w:r>
      <w:r w:rsidR="009E33A5">
        <w:t xml:space="preserve"> </w:t>
      </w:r>
      <w:sdt>
        <w:sdtPr>
          <w:rPr>
            <w:rFonts w:ascii="Aptos" w:hAnsi="Aptos"/>
            <w:color w:val="000000"/>
            <w:highlight w:val="white"/>
          </w:rPr>
          <w:alias w:val="Citation"/>
          <w:tag w:val="{&quot;referencesIds&quot;:[&quot;doc:69f4cc57016b3540469d228d&quot;],&quot;referencesOptions&quot;:{&quot;doc:69f4cc57016b3540469d22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9889347"/>
          <w:placeholder>
            <w:docPart w:val="74D4AFE5701E644F800ACF511C77F980"/>
          </w:placeholder>
        </w:sdtPr>
        <w:sdtContent>
          <w:r w:rsidR="009E33A5">
            <w:rPr>
              <w:rFonts w:ascii="Aptos" w:hAnsi="Aptos" w:eastAsia="Times New Roman"/>
              <w:color w:val="000000"/>
            </w:rPr>
            <w:t>[23]</w:t>
          </w:r>
        </w:sdtContent>
      </w:sdt>
      <w:r w:rsidRPr="36A5BA12">
        <w:t xml:space="preserve">, and declassification and sanitisation of </w:t>
      </w:r>
      <w:r w:rsidRPr="36A5BA12" w:rsidR="1A67C20E">
        <w:t>data bearing</w:t>
      </w:r>
      <w:r w:rsidRPr="36A5BA12">
        <w:t xml:space="preserve"> components. Where possible, components were routed through approved recycling pathways.</w:t>
      </w:r>
      <w:r w:rsidR="36A5BA12">
        <w:br w:type="page"/>
      </w:r>
    </w:p>
    <w:p w:rsidR="3C0EF5C2" w:rsidP="36A5BA12" w:rsidRDefault="00455449" w14:paraId="77238727" w14:textId="36F9CAB0">
      <w:pPr>
        <w:pStyle w:val="Heading1"/>
      </w:pPr>
      <w:bookmarkStart w:name="_Toc228545723" w:id="34"/>
      <w:r>
        <w:t>6</w:t>
      </w:r>
      <w:r w:rsidRPr="36A5BA12" w:rsidR="3C0EF5C2">
        <w:t xml:space="preserve"> Conclusion</w:t>
      </w:r>
      <w:bookmarkEnd w:id="34"/>
    </w:p>
    <w:p w:rsidR="3F63E679" w:rsidP="36A5BA12" w:rsidRDefault="3F63E679" w14:paraId="49232EFD" w14:textId="430B9E3B">
      <w:r w:rsidRPr="36A5BA12">
        <w:t>Concept development and selection were supported through functional analysis, FMA and a system</w:t>
      </w:r>
      <w:r>
        <w:noBreakHyphen/>
      </w:r>
      <w:r w:rsidRPr="36A5BA12">
        <w:t>level Pugh matrix, enabling options to be evaluated against their ability to meet requirements rather than technological preference. This process produced traceable evidence that the aerial concept provided the most robust balance between operational effectiveness and tolerable risk.</w:t>
      </w:r>
    </w:p>
    <w:p w:rsidR="3F63E679" w:rsidP="36A5BA12" w:rsidRDefault="3F63E679" w14:paraId="4A3E7153" w14:textId="186B0DB7">
      <w:r w:rsidRPr="36A5BA12">
        <w:t xml:space="preserve">Potential failure modes were assessed using FMEA and STPA, demonstrating the need for mitigations to be embedded within the system architecture rather than applied through </w:t>
      </w:r>
      <w:r w:rsidRPr="36A5BA12" w:rsidR="1CC622EE">
        <w:t>post design</w:t>
      </w:r>
      <w:r w:rsidRPr="36A5BA12">
        <w:t xml:space="preserve"> operating procedures. These analyses directly informed critical design features, including control interfaces and command structures.</w:t>
      </w:r>
    </w:p>
    <w:p w:rsidR="3F63E679" w:rsidP="36A5BA12" w:rsidRDefault="3F63E679" w14:paraId="4C761201" w14:textId="7CB6006A">
      <w:r w:rsidRPr="36A5BA12">
        <w:t>Manufacturing, assembly, process control and end</w:t>
      </w:r>
      <w:r>
        <w:noBreakHyphen/>
      </w:r>
      <w:r w:rsidRPr="36A5BA12">
        <w:t>of</w:t>
      </w:r>
      <w:r>
        <w:noBreakHyphen/>
      </w:r>
      <w:r w:rsidRPr="36A5BA12">
        <w:t xml:space="preserve">life disposal were also treated as </w:t>
      </w:r>
      <w:r w:rsidRPr="36A5BA12" w:rsidR="1F7BAC9A">
        <w:t>safety critical</w:t>
      </w:r>
      <w:r w:rsidRPr="36A5BA12">
        <w:t xml:space="preserve"> activities, ensuring risks were managed across the full system lifecycle rather than during operation alone.</w:t>
      </w:r>
    </w:p>
    <w:p w:rsidR="3F63E679" w:rsidP="36A5BA12" w:rsidRDefault="3F63E679" w14:paraId="04DA68B9" w14:textId="3610FE9F">
      <w:r w:rsidRPr="36A5BA12">
        <w:t>Overall, the application of systems engineering tools supported justified design decisions, effective risk mitigation and compliance with regulatory requirements.</w:t>
      </w:r>
    </w:p>
    <w:p w:rsidR="006F19E6" w:rsidRDefault="006F19E6" w14:paraId="60F515D5" w14:textId="39B6E656">
      <w:r>
        <w:br w:type="page"/>
      </w:r>
    </w:p>
    <w:p w:rsidR="006D4BAF" w:rsidP="005C1A1D" w:rsidRDefault="00455449" w14:paraId="1659927F" w14:textId="115EFE4B">
      <w:pPr>
        <w:pStyle w:val="Heading1"/>
      </w:pPr>
      <w:bookmarkStart w:name="_Toc228545724" w:id="35"/>
      <w:r>
        <w:t>7</w:t>
      </w:r>
      <w:r w:rsidR="00AB2134">
        <w:t xml:space="preserve"> References</w:t>
      </w:r>
      <w:bookmarkEnd w:id="35"/>
    </w:p>
    <w:sdt>
      <w:sdtPr>
        <w:tag w:val="rw.bWnCOutputStyleIdiblio"/>
        <w:id w:val="-2127305054"/>
        <w:placeholder>
          <w:docPart w:val="F8FD50DCDC13F0418A121F26D509D03A"/>
        </w:placeholder>
        <w:rPr>
          <w:rFonts w:ascii="Aptos Display" w:hAnsi="Aptos Display" w:eastAsia="" w:cs="" w:asciiTheme="majorAscii" w:hAnsiTheme="majorAscii" w:eastAsiaTheme="majorEastAsia" w:cstheme="majorBidi"/>
          <w:color w:val="0F4761" w:themeColor="accent1" w:themeShade="BF"/>
          <w:sz w:val="40"/>
          <w:szCs w:val="40"/>
        </w:rPr>
      </w:sdtPr>
      <w:sdtEndPr>
        <w:rPr>
          <w:rFonts w:ascii="Aptos Display" w:hAnsi="Aptos Display" w:eastAsia="" w:cs="" w:asciiTheme="majorAscii" w:hAnsiTheme="majorAscii" w:eastAsiaTheme="majorEastAsia" w:cstheme="majorBidi"/>
          <w:color w:val="0F4761" w:themeColor="accent1" w:themeTint="FF" w:themeShade="BF"/>
          <w:sz w:val="40"/>
          <w:szCs w:val="40"/>
          <w:lang w:eastAsia="ja-JP"/>
        </w:rPr>
      </w:sdtEndPr>
      <w:sdtContent>
        <w:p w:rsidR="00001800" w:rsidP="00001800" w:rsidRDefault="00001800" w14:paraId="7AFC8A44" w14:textId="1E440C93">
          <w:pPr>
            <w:pStyle w:val="NormalWeb"/>
            <w:rPr>
              <w:rFonts w:ascii="Aptos" w:hAnsi="Aptos"/>
              <w:color w:val="000000"/>
            </w:rPr>
          </w:pPr>
        </w:p>
        <w:p w:rsidR="00001800" w:rsidRDefault="00001800" w14:paraId="4551444B" w14:textId="77777777">
          <w:pPr>
            <w:pStyle w:val="NormalWeb"/>
            <w:ind w:left="450" w:hanging="450"/>
            <w:rPr>
              <w:rFonts w:ascii="Aptos" w:hAnsi="Aptos"/>
              <w:color w:val="000000"/>
            </w:rPr>
          </w:pPr>
          <w:r>
            <w:rPr>
              <w:rFonts w:ascii="Aptos" w:hAnsi="Aptos"/>
              <w:color w:val="000000"/>
            </w:rPr>
            <w:t xml:space="preserve">[1] C. L. Dym, W. H. Wood and M. J. Scott, "Rank ordering engineering designs: pairwise comparison charts and Borda counts," vol. 13, no. 4, pp.236–242, 11/1 2002, </w:t>
          </w:r>
          <w:proofErr w:type="spellStart"/>
          <w:r>
            <w:rPr>
              <w:rFonts w:ascii="Aptos" w:hAnsi="Aptos"/>
              <w:color w:val="000000"/>
            </w:rPr>
            <w:t>doi</w:t>
          </w:r>
          <w:proofErr w:type="spellEnd"/>
          <w:r>
            <w:rPr>
              <w:rFonts w:ascii="Aptos" w:hAnsi="Aptos"/>
              <w:color w:val="000000"/>
            </w:rPr>
            <w:t xml:space="preserve">: 10.1007/s00163-002-0019-8. Available at: </w:t>
          </w:r>
          <w:hyperlink w:tgtFrame="_blank" w:history="1" r:id="rId16">
            <w:r>
              <w:rPr>
                <w:rStyle w:val="Hyperlink"/>
                <w:rFonts w:ascii="Aptos" w:hAnsi="Aptos"/>
              </w:rPr>
              <w:t>https://doi.org/10.1007/s00163-002-0019-8</w:t>
            </w:r>
          </w:hyperlink>
          <w:r>
            <w:rPr>
              <w:rFonts w:ascii="Aptos" w:hAnsi="Aptos"/>
              <w:color w:val="000000"/>
            </w:rPr>
            <w:t xml:space="preserve">. </w:t>
          </w:r>
        </w:p>
        <w:p w:rsidR="00001800" w:rsidRDefault="00001800" w14:paraId="59B5D92C" w14:textId="77777777">
          <w:pPr>
            <w:pStyle w:val="NormalWeb"/>
            <w:ind w:left="450" w:hanging="450"/>
            <w:rPr>
              <w:rFonts w:ascii="Aptos" w:hAnsi="Aptos"/>
              <w:color w:val="000000"/>
            </w:rPr>
          </w:pPr>
          <w:r>
            <w:rPr>
              <w:rFonts w:ascii="Aptos" w:hAnsi="Aptos"/>
              <w:color w:val="000000"/>
            </w:rPr>
            <w:t xml:space="preserve">[2] S. März, "Assessing the fuel poverty vulnerability of urban neighbourhoods using a spatial multi-criteria decision analysis for the German city of Oberhausen," vol. 82, pp.1701–1711, 02 2018, </w:t>
          </w:r>
          <w:proofErr w:type="spellStart"/>
          <w:r>
            <w:rPr>
              <w:rFonts w:ascii="Aptos" w:hAnsi="Aptos"/>
              <w:color w:val="000000"/>
            </w:rPr>
            <w:t>doi</w:t>
          </w:r>
          <w:proofErr w:type="spellEnd"/>
          <w:r>
            <w:rPr>
              <w:rFonts w:ascii="Aptos" w:hAnsi="Aptos"/>
              <w:color w:val="000000"/>
            </w:rPr>
            <w:t xml:space="preserve">: 10.1016/j.rser.2017.07.006. Available at: </w:t>
          </w:r>
          <w:hyperlink w:tgtFrame="_blank" w:history="1" r:id="rId17">
            <w:r>
              <w:rPr>
                <w:rStyle w:val="Hyperlink"/>
                <w:rFonts w:ascii="Aptos" w:hAnsi="Aptos"/>
              </w:rPr>
              <w:t>https://www.sciencedirect.com/science/article/pii/S1364032117310651</w:t>
            </w:r>
          </w:hyperlink>
          <w:r>
            <w:rPr>
              <w:rFonts w:ascii="Aptos" w:hAnsi="Aptos"/>
              <w:color w:val="000000"/>
            </w:rPr>
            <w:t xml:space="preserve">. </w:t>
          </w:r>
        </w:p>
        <w:p w:rsidR="00001800" w:rsidRDefault="00001800" w14:paraId="3059445A" w14:textId="77777777">
          <w:pPr>
            <w:pStyle w:val="NormalWeb"/>
            <w:ind w:left="450" w:hanging="450"/>
            <w:rPr>
              <w:rFonts w:ascii="Aptos" w:hAnsi="Aptos"/>
              <w:color w:val="000000"/>
            </w:rPr>
          </w:pPr>
          <w:r>
            <w:rPr>
              <w:rFonts w:ascii="Aptos" w:hAnsi="Aptos"/>
              <w:color w:val="000000"/>
            </w:rPr>
            <w:t xml:space="preserve">[3] P. Kosky, R. Balmer, W. Keat and G. Wise, "Chapter 24 - Design Step 2: Generation of Alternative Concepts," in </w:t>
          </w:r>
          <w:r>
            <w:rPr>
              <w:rFonts w:ascii="Aptos" w:hAnsi="Aptos"/>
              <w:i/>
              <w:iCs/>
              <w:color w:val="000000"/>
            </w:rPr>
            <w:t xml:space="preserve">Exploring Engineering (Fifth Edition), </w:t>
          </w:r>
          <w:r>
            <w:rPr>
              <w:rFonts w:ascii="Aptos" w:hAnsi="Aptos"/>
              <w:color w:val="000000"/>
            </w:rPr>
            <w:t xml:space="preserve">Academic Press, 2021, pp. 509–522. </w:t>
          </w:r>
          <w:proofErr w:type="spellStart"/>
          <w:r>
            <w:rPr>
              <w:rFonts w:ascii="Aptos" w:hAnsi="Aptos"/>
              <w:color w:val="000000"/>
            </w:rPr>
            <w:t>doi</w:t>
          </w:r>
          <w:proofErr w:type="spellEnd"/>
          <w:r>
            <w:rPr>
              <w:rFonts w:ascii="Aptos" w:hAnsi="Aptos"/>
              <w:color w:val="000000"/>
            </w:rPr>
            <w:t xml:space="preserve">: 10.1016/B978-0-12-815073-3.00024-7Available: </w:t>
          </w:r>
          <w:hyperlink w:tgtFrame="_blank" w:history="1" r:id="rId18">
            <w:r>
              <w:rPr>
                <w:rStyle w:val="Hyperlink"/>
                <w:rFonts w:ascii="Aptos" w:hAnsi="Aptos"/>
              </w:rPr>
              <w:t>https://www.sciencedirect.com/science/article/pii/B9780128150733000247</w:t>
            </w:r>
          </w:hyperlink>
        </w:p>
        <w:p w:rsidR="00001800" w:rsidRDefault="00001800" w14:paraId="6BA00297" w14:textId="77777777">
          <w:pPr>
            <w:pStyle w:val="NormalWeb"/>
            <w:ind w:left="450" w:hanging="450"/>
            <w:rPr>
              <w:rFonts w:ascii="Aptos" w:hAnsi="Aptos"/>
              <w:color w:val="000000"/>
            </w:rPr>
          </w:pPr>
          <w:r>
            <w:rPr>
              <w:rFonts w:ascii="Aptos" w:hAnsi="Aptos"/>
              <w:color w:val="000000"/>
            </w:rPr>
            <w:t xml:space="preserve">[4] W. H. Inmon, D. Linstedt and M. Levins, "Chapter 14.1 - Data Models Across the End-State Architecture," in </w:t>
          </w:r>
          <w:r>
            <w:rPr>
              <w:rFonts w:ascii="Aptos" w:hAnsi="Aptos"/>
              <w:i/>
              <w:iCs/>
              <w:color w:val="000000"/>
            </w:rPr>
            <w:t xml:space="preserve">Data Architecture (Second Edition), </w:t>
          </w:r>
          <w:r>
            <w:rPr>
              <w:rFonts w:ascii="Aptos" w:hAnsi="Aptos"/>
              <w:color w:val="000000"/>
            </w:rPr>
            <w:t xml:space="preserve">Academic Press, 2019, pp. 337–351. </w:t>
          </w:r>
          <w:proofErr w:type="spellStart"/>
          <w:r>
            <w:rPr>
              <w:rFonts w:ascii="Aptos" w:hAnsi="Aptos"/>
              <w:color w:val="000000"/>
            </w:rPr>
            <w:t>doi</w:t>
          </w:r>
          <w:proofErr w:type="spellEnd"/>
          <w:r>
            <w:rPr>
              <w:rFonts w:ascii="Aptos" w:hAnsi="Aptos"/>
              <w:color w:val="000000"/>
            </w:rPr>
            <w:t xml:space="preserve">: 10.1016/B978-0-12-816916-2.00039-5Available: </w:t>
          </w:r>
          <w:hyperlink w:tgtFrame="_blank" w:history="1" r:id="rId19">
            <w:r>
              <w:rPr>
                <w:rStyle w:val="Hyperlink"/>
                <w:rFonts w:ascii="Aptos" w:hAnsi="Aptos"/>
              </w:rPr>
              <w:t>https://www.sciencedirect.com/science/article/pii/B9780128169162000395</w:t>
            </w:r>
          </w:hyperlink>
        </w:p>
        <w:p w:rsidR="00001800" w:rsidRDefault="00001800" w14:paraId="74904926" w14:textId="77777777">
          <w:pPr>
            <w:pStyle w:val="NormalWeb"/>
            <w:ind w:left="450" w:hanging="450"/>
            <w:rPr>
              <w:rFonts w:ascii="Aptos" w:hAnsi="Aptos"/>
              <w:color w:val="000000"/>
            </w:rPr>
          </w:pPr>
          <w:r>
            <w:rPr>
              <w:rFonts w:ascii="Aptos" w:hAnsi="Aptos"/>
              <w:color w:val="000000"/>
            </w:rPr>
            <w:t xml:space="preserve">[5] S. Stankevich and I. Saprykin, "Optical and </w:t>
          </w:r>
          <w:proofErr w:type="spellStart"/>
          <w:r>
            <w:rPr>
              <w:rFonts w:ascii="Aptos" w:hAnsi="Aptos"/>
              <w:color w:val="000000"/>
            </w:rPr>
            <w:t>Magnetometric</w:t>
          </w:r>
          <w:proofErr w:type="spellEnd"/>
          <w:r>
            <w:rPr>
              <w:rFonts w:ascii="Aptos" w:hAnsi="Aptos"/>
              <w:color w:val="000000"/>
            </w:rPr>
            <w:t xml:space="preserve"> Data Integration for Landmine Detection with UAV," Dec 31</w:t>
          </w:r>
          <w:proofErr w:type="gramStart"/>
          <w:r>
            <w:rPr>
              <w:rFonts w:ascii="Aptos" w:hAnsi="Aptos"/>
              <w:color w:val="000000"/>
            </w:rPr>
            <w:t xml:space="preserve"> 2024</w:t>
          </w:r>
          <w:proofErr w:type="gramEnd"/>
          <w:r>
            <w:rPr>
              <w:rFonts w:ascii="Aptos" w:hAnsi="Aptos"/>
              <w:color w:val="000000"/>
            </w:rPr>
            <w:t xml:space="preserve">, </w:t>
          </w:r>
          <w:proofErr w:type="spellStart"/>
          <w:r>
            <w:rPr>
              <w:rFonts w:ascii="Aptos" w:hAnsi="Aptos"/>
              <w:color w:val="000000"/>
            </w:rPr>
            <w:t>doi</w:t>
          </w:r>
          <w:proofErr w:type="spellEnd"/>
          <w:r>
            <w:rPr>
              <w:rFonts w:ascii="Aptos" w:hAnsi="Aptos"/>
              <w:color w:val="000000"/>
            </w:rPr>
            <w:t xml:space="preserve">: 10.37394/232015.2024.20.96. </w:t>
          </w:r>
        </w:p>
        <w:p w:rsidR="00001800" w:rsidRDefault="00001800" w14:paraId="5E531F07" w14:textId="77777777">
          <w:pPr>
            <w:pStyle w:val="NormalWeb"/>
            <w:ind w:left="450" w:hanging="450"/>
            <w:rPr>
              <w:rFonts w:ascii="Aptos" w:hAnsi="Aptos"/>
              <w:color w:val="000000"/>
            </w:rPr>
          </w:pPr>
          <w:r>
            <w:rPr>
              <w:rFonts w:ascii="Aptos" w:hAnsi="Aptos"/>
              <w:color w:val="000000"/>
            </w:rPr>
            <w:t xml:space="preserve">[6] D. R. Kiran, "Chapter 30 - Quality Function Deployment," in </w:t>
          </w:r>
          <w:r>
            <w:rPr>
              <w:rFonts w:ascii="Aptos" w:hAnsi="Aptos"/>
              <w:i/>
              <w:iCs/>
              <w:color w:val="000000"/>
            </w:rPr>
            <w:t xml:space="preserve">Total Quality Management, </w:t>
          </w:r>
          <w:r>
            <w:rPr>
              <w:rFonts w:ascii="Aptos" w:hAnsi="Aptos"/>
              <w:color w:val="000000"/>
            </w:rPr>
            <w:t xml:space="preserve">Butterworth-Heinemann, 2017, pp. 425–437. </w:t>
          </w:r>
          <w:proofErr w:type="spellStart"/>
          <w:r>
            <w:rPr>
              <w:rFonts w:ascii="Aptos" w:hAnsi="Aptos"/>
              <w:color w:val="000000"/>
            </w:rPr>
            <w:t>doi</w:t>
          </w:r>
          <w:proofErr w:type="spellEnd"/>
          <w:r>
            <w:rPr>
              <w:rFonts w:ascii="Aptos" w:hAnsi="Aptos"/>
              <w:color w:val="000000"/>
            </w:rPr>
            <w:t xml:space="preserve">: 10.1016/B978-0-12-811035-5.00030-1Available: </w:t>
          </w:r>
          <w:hyperlink w:tgtFrame="_blank" w:history="1" r:id="rId20">
            <w:r>
              <w:rPr>
                <w:rStyle w:val="Hyperlink"/>
                <w:rFonts w:ascii="Aptos" w:hAnsi="Aptos"/>
              </w:rPr>
              <w:t>https://www.sciencedirect.com/science/article/pii/B9780128110355000301</w:t>
            </w:r>
          </w:hyperlink>
        </w:p>
        <w:p w:rsidR="00001800" w:rsidRDefault="00001800" w14:paraId="35DA42DC" w14:textId="77777777">
          <w:pPr>
            <w:pStyle w:val="NormalWeb"/>
            <w:ind w:left="450" w:hanging="450"/>
            <w:rPr>
              <w:rFonts w:ascii="Aptos" w:hAnsi="Aptos"/>
              <w:color w:val="000000"/>
            </w:rPr>
          </w:pPr>
          <w:r>
            <w:rPr>
              <w:rFonts w:ascii="Aptos" w:hAnsi="Aptos"/>
              <w:color w:val="000000"/>
            </w:rPr>
            <w:t xml:space="preserve">[7] M. T. MacLean-Blevins, "5 - Conceptual design—how do we begin the design process?" in </w:t>
          </w:r>
          <w:r>
            <w:rPr>
              <w:rFonts w:ascii="Aptos" w:hAnsi="Aptos"/>
              <w:i/>
              <w:iCs/>
              <w:color w:val="000000"/>
            </w:rPr>
            <w:t xml:space="preserve">Designing Successful Products with Plastics, </w:t>
          </w:r>
          <w:r>
            <w:rPr>
              <w:rFonts w:ascii="Aptos" w:hAnsi="Aptos"/>
              <w:color w:val="000000"/>
            </w:rPr>
            <w:t xml:space="preserve">William Andrew Publishing, 2018, pp. 101–125. </w:t>
          </w:r>
          <w:proofErr w:type="spellStart"/>
          <w:r>
            <w:rPr>
              <w:rFonts w:ascii="Aptos" w:hAnsi="Aptos"/>
              <w:color w:val="000000"/>
            </w:rPr>
            <w:t>doi</w:t>
          </w:r>
          <w:proofErr w:type="spellEnd"/>
          <w:r>
            <w:rPr>
              <w:rFonts w:ascii="Aptos" w:hAnsi="Aptos"/>
              <w:color w:val="000000"/>
            </w:rPr>
            <w:t xml:space="preserve">: 10.1016/B978-0-323-44501-6.00005-2Available: </w:t>
          </w:r>
          <w:hyperlink w:tgtFrame="_blank" w:history="1" r:id="rId21">
            <w:r>
              <w:rPr>
                <w:rStyle w:val="Hyperlink"/>
                <w:rFonts w:ascii="Aptos" w:hAnsi="Aptos"/>
              </w:rPr>
              <w:t>https://www.sciencedirect.com/science/article/pii/B9780323445016000052</w:t>
            </w:r>
          </w:hyperlink>
        </w:p>
        <w:p w:rsidR="00001800" w:rsidRDefault="00001800" w14:paraId="1143BA4E" w14:textId="77777777">
          <w:pPr>
            <w:pStyle w:val="NormalWeb"/>
            <w:ind w:left="450" w:hanging="450"/>
            <w:rPr>
              <w:rFonts w:ascii="Aptos" w:hAnsi="Aptos"/>
              <w:color w:val="000000"/>
            </w:rPr>
          </w:pPr>
          <w:r>
            <w:rPr>
              <w:rFonts w:ascii="Aptos" w:hAnsi="Aptos"/>
              <w:color w:val="000000"/>
            </w:rPr>
            <w:t xml:space="preserve">[8] P. R. N. Childs, "2 - Specification," in </w:t>
          </w:r>
          <w:r>
            <w:rPr>
              <w:rFonts w:ascii="Aptos" w:hAnsi="Aptos"/>
              <w:i/>
              <w:iCs/>
              <w:color w:val="000000"/>
            </w:rPr>
            <w:t xml:space="preserve">Mechanical Design Engineering Handbook (Second Edition), </w:t>
          </w:r>
          <w:r>
            <w:rPr>
              <w:rFonts w:ascii="Aptos" w:hAnsi="Aptos"/>
              <w:color w:val="000000"/>
            </w:rPr>
            <w:t xml:space="preserve">Butterworth-Heinemann, 2019, pp. 49–73. </w:t>
          </w:r>
          <w:proofErr w:type="spellStart"/>
          <w:r>
            <w:rPr>
              <w:rFonts w:ascii="Aptos" w:hAnsi="Aptos"/>
              <w:color w:val="000000"/>
            </w:rPr>
            <w:t>doi</w:t>
          </w:r>
          <w:proofErr w:type="spellEnd"/>
          <w:r>
            <w:rPr>
              <w:rFonts w:ascii="Aptos" w:hAnsi="Aptos"/>
              <w:color w:val="000000"/>
            </w:rPr>
            <w:t xml:space="preserve">: 10.1016/B978-0-08-102367-9.00002-0Available: </w:t>
          </w:r>
          <w:hyperlink w:tgtFrame="_blank" w:history="1" r:id="rId22">
            <w:r>
              <w:rPr>
                <w:rStyle w:val="Hyperlink"/>
                <w:rFonts w:ascii="Aptos" w:hAnsi="Aptos"/>
              </w:rPr>
              <w:t>https://www.sciencedirect.com/science/article/pii/B9780081023679000020</w:t>
            </w:r>
          </w:hyperlink>
        </w:p>
        <w:p w:rsidR="00001800" w:rsidRDefault="00001800" w14:paraId="6E4F07A4" w14:textId="77777777">
          <w:pPr>
            <w:pStyle w:val="NormalWeb"/>
            <w:ind w:left="450" w:hanging="450"/>
            <w:rPr>
              <w:rFonts w:ascii="Aptos" w:hAnsi="Aptos"/>
              <w:color w:val="000000"/>
            </w:rPr>
          </w:pPr>
          <w:r>
            <w:rPr>
              <w:rFonts w:ascii="Aptos" w:hAnsi="Aptos"/>
              <w:color w:val="000000"/>
            </w:rPr>
            <w:t>[9] A. Danis, et al., "An innovative quality function deployment approach to manage design requirements in a team design," vol. 5, pp.529–539, August 27</w:t>
          </w:r>
          <w:proofErr w:type="gramStart"/>
          <w:r>
            <w:rPr>
              <w:rFonts w:ascii="Aptos" w:hAnsi="Aptos"/>
              <w:color w:val="000000"/>
            </w:rPr>
            <w:t xml:space="preserve"> 2025</w:t>
          </w:r>
          <w:proofErr w:type="gramEnd"/>
          <w:r>
            <w:rPr>
              <w:rFonts w:ascii="Aptos" w:hAnsi="Aptos"/>
              <w:color w:val="000000"/>
            </w:rPr>
            <w:t xml:space="preserve">, </w:t>
          </w:r>
          <w:proofErr w:type="spellStart"/>
          <w:r>
            <w:rPr>
              <w:rFonts w:ascii="Aptos" w:hAnsi="Aptos"/>
              <w:color w:val="000000"/>
            </w:rPr>
            <w:t>doi</w:t>
          </w:r>
          <w:proofErr w:type="spellEnd"/>
          <w:r>
            <w:rPr>
              <w:rFonts w:ascii="Aptos" w:hAnsi="Aptos"/>
              <w:color w:val="000000"/>
            </w:rPr>
            <w:t xml:space="preserve">: 10.1017/pds.2025.10067. Available at: </w:t>
          </w:r>
          <w:hyperlink w:tgtFrame="_blank" w:history="1" r:id="rId23">
            <w:r>
              <w:rPr>
                <w:rStyle w:val="Hyperlink"/>
                <w:rFonts w:ascii="Aptos" w:hAnsi="Aptos"/>
              </w:rPr>
              <w:t>https://www.cambridge.org/core/product/189FB5E4D4E712C394E12B6712982B83</w:t>
            </w:r>
          </w:hyperlink>
          <w:r>
            <w:rPr>
              <w:rFonts w:ascii="Aptos" w:hAnsi="Aptos"/>
              <w:color w:val="000000"/>
            </w:rPr>
            <w:t xml:space="preserve">. </w:t>
          </w:r>
        </w:p>
        <w:p w:rsidR="00001800" w:rsidRDefault="00001800" w14:paraId="68E51F74" w14:textId="77777777">
          <w:pPr>
            <w:pStyle w:val="NormalWeb"/>
            <w:ind w:left="450" w:hanging="450"/>
            <w:rPr>
              <w:rFonts w:ascii="Aptos" w:hAnsi="Aptos"/>
              <w:color w:val="000000"/>
            </w:rPr>
          </w:pPr>
          <w:r>
            <w:rPr>
              <w:rFonts w:ascii="Aptos" w:hAnsi="Aptos"/>
              <w:color w:val="000000"/>
            </w:rPr>
            <w:t xml:space="preserve">[10] T. Hutsul, et al., "Review of approaches to the use of unmanned aerial vehicles, remote sensing and geographic information systems in humanitarian demining: Ukrainian case," vol. 10, no. 7, </w:t>
          </w:r>
          <w:proofErr w:type="gramStart"/>
          <w:r>
            <w:rPr>
              <w:rFonts w:ascii="Aptos" w:hAnsi="Aptos"/>
              <w:color w:val="000000"/>
            </w:rPr>
            <w:t>pp.e</w:t>
          </w:r>
          <w:proofErr w:type="gramEnd"/>
          <w:r>
            <w:rPr>
              <w:rFonts w:ascii="Aptos" w:hAnsi="Aptos"/>
              <w:color w:val="000000"/>
            </w:rPr>
            <w:t xml:space="preserve">29142, 2024, </w:t>
          </w:r>
          <w:proofErr w:type="spellStart"/>
          <w:r>
            <w:rPr>
              <w:rFonts w:ascii="Aptos" w:hAnsi="Aptos"/>
              <w:color w:val="000000"/>
            </w:rPr>
            <w:t>doi</w:t>
          </w:r>
          <w:proofErr w:type="spellEnd"/>
          <w:r>
            <w:rPr>
              <w:rFonts w:ascii="Aptos" w:hAnsi="Aptos"/>
              <w:color w:val="000000"/>
            </w:rPr>
            <w:t xml:space="preserve">: </w:t>
          </w:r>
          <w:proofErr w:type="gramStart"/>
          <w:r>
            <w:rPr>
              <w:rFonts w:ascii="Aptos" w:hAnsi="Aptos"/>
              <w:color w:val="000000"/>
            </w:rPr>
            <w:t>10.1016/j.heliyon.2024.e</w:t>
          </w:r>
          <w:proofErr w:type="gramEnd"/>
          <w:r>
            <w:rPr>
              <w:rFonts w:ascii="Aptos" w:hAnsi="Aptos"/>
              <w:color w:val="000000"/>
            </w:rPr>
            <w:t xml:space="preserve">29142. Available at: </w:t>
          </w:r>
          <w:hyperlink w:tgtFrame="_blank" w:history="1" r:id="rId24">
            <w:r>
              <w:rPr>
                <w:rStyle w:val="Hyperlink"/>
                <w:rFonts w:ascii="Aptos" w:hAnsi="Aptos"/>
              </w:rPr>
              <w:t>https://www.sciencedirect.com/science/article/pii/S2405844024051739</w:t>
            </w:r>
          </w:hyperlink>
          <w:r>
            <w:rPr>
              <w:rFonts w:ascii="Aptos" w:hAnsi="Aptos"/>
              <w:color w:val="000000"/>
            </w:rPr>
            <w:t xml:space="preserve">. </w:t>
          </w:r>
        </w:p>
        <w:p w:rsidR="00001800" w:rsidRDefault="00001800" w14:paraId="38F48F2A" w14:textId="1DBEA500">
          <w:pPr>
            <w:pStyle w:val="NormalWeb"/>
            <w:ind w:left="450" w:hanging="450"/>
            <w:rPr>
              <w:rFonts w:ascii="Aptos" w:hAnsi="Aptos"/>
              <w:color w:val="000000"/>
            </w:rPr>
          </w:pPr>
          <w:r>
            <w:rPr>
              <w:rFonts w:ascii="Aptos" w:hAnsi="Aptos"/>
              <w:color w:val="000000"/>
            </w:rPr>
            <w:t xml:space="preserve">[11] </w:t>
          </w:r>
          <w:r>
            <w:rPr>
              <w:rFonts w:ascii="Aptos" w:hAnsi="Aptos"/>
              <w:i/>
              <w:iCs/>
              <w:color w:val="000000"/>
            </w:rPr>
            <w:t xml:space="preserve">Guidance on the Carriage of Dangerous Goods as Cargo for UAS/RPAS Operators in the Specific Category, </w:t>
          </w:r>
          <w:r>
            <w:rPr>
              <w:rFonts w:ascii="Aptos" w:hAnsi="Aptos"/>
              <w:color w:val="000000"/>
            </w:rPr>
            <w:t xml:space="preserve">UK Civil Aviation Authority. 2023. [Online]. Available: </w:t>
          </w:r>
          <w:hyperlink w:tgtFrame="_blank" w:history="1" r:id="rId25">
            <w:r>
              <w:rPr>
                <w:rStyle w:val="Hyperlink"/>
                <w:rFonts w:ascii="Aptos" w:hAnsi="Aptos"/>
              </w:rPr>
              <w:t>https://www.caa.co.uk/publication/download/20558</w:t>
            </w:r>
          </w:hyperlink>
        </w:p>
        <w:p w:rsidR="00001800" w:rsidRDefault="00001800" w14:paraId="192518EC" w14:textId="77777777">
          <w:pPr>
            <w:pStyle w:val="NormalWeb"/>
            <w:ind w:left="450" w:hanging="450"/>
            <w:rPr>
              <w:rFonts w:ascii="Aptos" w:hAnsi="Aptos"/>
              <w:color w:val="000000"/>
            </w:rPr>
          </w:pPr>
          <w:r>
            <w:rPr>
              <w:rFonts w:ascii="Aptos" w:hAnsi="Aptos"/>
              <w:color w:val="000000"/>
            </w:rPr>
            <w:t xml:space="preserve">[12] </w:t>
          </w:r>
          <w:r>
            <w:rPr>
              <w:rFonts w:ascii="Aptos" w:hAnsi="Aptos"/>
              <w:i/>
              <w:iCs/>
              <w:color w:val="000000"/>
            </w:rPr>
            <w:t xml:space="preserve">International Mine Actions Standards, </w:t>
          </w:r>
          <w:r>
            <w:rPr>
              <w:rFonts w:ascii="Aptos" w:hAnsi="Aptos"/>
              <w:color w:val="000000"/>
            </w:rPr>
            <w:t xml:space="preserve">United Nations Mine Actions Service. 2019. [Online]. Available: </w:t>
          </w:r>
          <w:hyperlink w:tgtFrame="_blank" w:history="1" r:id="rId26">
            <w:r>
              <w:rPr>
                <w:rStyle w:val="Hyperlink"/>
                <w:rFonts w:ascii="Aptos" w:hAnsi="Aptos"/>
              </w:rPr>
              <w:t>https://www.mineactionstandards.org/standards/07-14/</w:t>
            </w:r>
          </w:hyperlink>
        </w:p>
        <w:p w:rsidR="00001800" w:rsidRDefault="00001800" w14:paraId="3F39E755" w14:textId="77777777">
          <w:pPr>
            <w:pStyle w:val="NormalWeb"/>
            <w:ind w:left="450" w:hanging="450"/>
            <w:rPr>
              <w:rFonts w:ascii="Aptos" w:hAnsi="Aptos"/>
              <w:color w:val="000000"/>
            </w:rPr>
          </w:pPr>
          <w:r>
            <w:rPr>
              <w:rFonts w:ascii="Aptos" w:hAnsi="Aptos"/>
              <w:color w:val="000000"/>
            </w:rPr>
            <w:t xml:space="preserve">[13] D. D. Frey, P. M. Herder, Y. </w:t>
          </w:r>
          <w:proofErr w:type="spellStart"/>
          <w:r>
            <w:rPr>
              <w:rFonts w:ascii="Aptos" w:hAnsi="Aptos"/>
              <w:color w:val="000000"/>
            </w:rPr>
            <w:t>Wijnia</w:t>
          </w:r>
          <w:proofErr w:type="spellEnd"/>
          <w:r>
            <w:rPr>
              <w:rFonts w:ascii="Aptos" w:hAnsi="Aptos"/>
              <w:color w:val="000000"/>
            </w:rPr>
            <w:t xml:space="preserve">, E. </w:t>
          </w:r>
          <w:proofErr w:type="spellStart"/>
          <w:r>
            <w:rPr>
              <w:rFonts w:ascii="Aptos" w:hAnsi="Aptos"/>
              <w:color w:val="000000"/>
            </w:rPr>
            <w:t>Subrahmanian</w:t>
          </w:r>
          <w:proofErr w:type="spellEnd"/>
          <w:r>
            <w:rPr>
              <w:rFonts w:ascii="Aptos" w:hAnsi="Aptos"/>
              <w:color w:val="000000"/>
            </w:rPr>
            <w:t xml:space="preserve">, K. </w:t>
          </w:r>
          <w:proofErr w:type="spellStart"/>
          <w:r>
            <w:rPr>
              <w:rFonts w:ascii="Aptos" w:hAnsi="Aptos"/>
              <w:color w:val="000000"/>
            </w:rPr>
            <w:t>Katsikopoulos</w:t>
          </w:r>
          <w:proofErr w:type="spellEnd"/>
          <w:r>
            <w:rPr>
              <w:rFonts w:ascii="Aptos" w:hAnsi="Aptos"/>
              <w:color w:val="000000"/>
            </w:rPr>
            <w:t xml:space="preserve"> and D. P. Clausing, "The Pugh Controlled Convergence method: model-based evaluation and implications for design theory," vol. 20, no. 1, pp.41–58, march 1 2009, </w:t>
          </w:r>
          <w:proofErr w:type="spellStart"/>
          <w:r>
            <w:rPr>
              <w:rFonts w:ascii="Aptos" w:hAnsi="Aptos"/>
              <w:color w:val="000000"/>
            </w:rPr>
            <w:t>doi</w:t>
          </w:r>
          <w:proofErr w:type="spellEnd"/>
          <w:r>
            <w:rPr>
              <w:rFonts w:ascii="Aptos" w:hAnsi="Aptos"/>
              <w:color w:val="000000"/>
            </w:rPr>
            <w:t xml:space="preserve">: 10.1007/s00163-008-0056-z. Available at: </w:t>
          </w:r>
          <w:hyperlink w:tgtFrame="_blank" w:history="1" r:id="rId27">
            <w:r>
              <w:rPr>
                <w:rStyle w:val="Hyperlink"/>
                <w:rFonts w:ascii="Aptos" w:hAnsi="Aptos"/>
              </w:rPr>
              <w:t>https://doi.org/10.1007/s00163-008-0056-z</w:t>
            </w:r>
          </w:hyperlink>
          <w:r>
            <w:rPr>
              <w:rFonts w:ascii="Aptos" w:hAnsi="Aptos"/>
              <w:color w:val="000000"/>
            </w:rPr>
            <w:t xml:space="preserve">. </w:t>
          </w:r>
        </w:p>
        <w:p w:rsidR="00001800" w:rsidRDefault="00001800" w14:paraId="2B6C7A4D" w14:textId="77777777">
          <w:pPr>
            <w:pStyle w:val="NormalWeb"/>
            <w:ind w:left="450" w:hanging="450"/>
            <w:rPr>
              <w:rFonts w:ascii="Aptos" w:hAnsi="Aptos"/>
              <w:color w:val="000000"/>
            </w:rPr>
          </w:pPr>
          <w:r>
            <w:rPr>
              <w:rFonts w:ascii="Aptos" w:hAnsi="Aptos"/>
              <w:color w:val="000000"/>
            </w:rPr>
            <w:t xml:space="preserve">[14] I. Sutton, "Chapter 5 - Safety and Environmental Management Systems," in </w:t>
          </w:r>
          <w:r>
            <w:rPr>
              <w:rFonts w:ascii="Aptos" w:hAnsi="Aptos"/>
              <w:i/>
              <w:iCs/>
              <w:color w:val="000000"/>
            </w:rPr>
            <w:t xml:space="preserve">Offshore Safety Management (Second Edition), </w:t>
          </w:r>
          <w:r>
            <w:rPr>
              <w:rFonts w:ascii="Aptos" w:hAnsi="Aptos"/>
              <w:color w:val="000000"/>
            </w:rPr>
            <w:t xml:space="preserve">Oxford: William Andrew Publishing, 2014, pp. 139–212. </w:t>
          </w:r>
          <w:proofErr w:type="spellStart"/>
          <w:r>
            <w:rPr>
              <w:rFonts w:ascii="Aptos" w:hAnsi="Aptos"/>
              <w:color w:val="000000"/>
            </w:rPr>
            <w:t>doi</w:t>
          </w:r>
          <w:proofErr w:type="spellEnd"/>
          <w:r>
            <w:rPr>
              <w:rFonts w:ascii="Aptos" w:hAnsi="Aptos"/>
              <w:color w:val="000000"/>
            </w:rPr>
            <w:t xml:space="preserve">: 10.1016/B978-0-323-26206-4.00005-8Available: </w:t>
          </w:r>
          <w:hyperlink w:tgtFrame="_blank" w:history="1" r:id="rId28">
            <w:r>
              <w:rPr>
                <w:rStyle w:val="Hyperlink"/>
                <w:rFonts w:ascii="Aptos" w:hAnsi="Aptos"/>
              </w:rPr>
              <w:t>https://www.sciencedirect.com/science/article/pii/B9780323262064000058</w:t>
            </w:r>
          </w:hyperlink>
        </w:p>
        <w:p w:rsidR="00001800" w:rsidRDefault="00001800" w14:paraId="7B9CAE51" w14:textId="77777777">
          <w:pPr>
            <w:pStyle w:val="NormalWeb"/>
            <w:ind w:left="450" w:hanging="450"/>
            <w:rPr>
              <w:rFonts w:ascii="Aptos" w:hAnsi="Aptos"/>
              <w:color w:val="000000"/>
            </w:rPr>
          </w:pPr>
          <w:r>
            <w:rPr>
              <w:rFonts w:ascii="Aptos" w:hAnsi="Aptos"/>
              <w:color w:val="000000"/>
            </w:rPr>
            <w:t xml:space="preserve">[15] A. Chakrabarty, S. Mannan and T. </w:t>
          </w:r>
          <w:proofErr w:type="spellStart"/>
          <w:r>
            <w:rPr>
              <w:rFonts w:ascii="Aptos" w:hAnsi="Aptos"/>
              <w:color w:val="000000"/>
            </w:rPr>
            <w:t>Cagin</w:t>
          </w:r>
          <w:proofErr w:type="spellEnd"/>
          <w:r>
            <w:rPr>
              <w:rFonts w:ascii="Aptos" w:hAnsi="Aptos"/>
              <w:color w:val="000000"/>
            </w:rPr>
            <w:t xml:space="preserve">, "Chapter 2 - Process Safety," in </w:t>
          </w:r>
          <w:r>
            <w:rPr>
              <w:rFonts w:ascii="Aptos" w:hAnsi="Aptos"/>
              <w:i/>
              <w:iCs/>
              <w:color w:val="000000"/>
            </w:rPr>
            <w:t xml:space="preserve">Multiscale </w:t>
          </w:r>
          <w:proofErr w:type="spellStart"/>
          <w:r>
            <w:rPr>
              <w:rFonts w:ascii="Aptos" w:hAnsi="Aptos"/>
              <w:i/>
              <w:iCs/>
              <w:color w:val="000000"/>
            </w:rPr>
            <w:t>Modeling</w:t>
          </w:r>
          <w:proofErr w:type="spellEnd"/>
          <w:r>
            <w:rPr>
              <w:rFonts w:ascii="Aptos" w:hAnsi="Aptos"/>
              <w:i/>
              <w:iCs/>
              <w:color w:val="000000"/>
            </w:rPr>
            <w:t xml:space="preserve"> for Process Safety Applications, </w:t>
          </w:r>
          <w:r>
            <w:rPr>
              <w:rFonts w:ascii="Aptos" w:hAnsi="Aptos"/>
              <w:color w:val="000000"/>
            </w:rPr>
            <w:t xml:space="preserve">Boston: Butterworth-Heinemann, 2016, pp. 5–110. </w:t>
          </w:r>
          <w:proofErr w:type="spellStart"/>
          <w:r>
            <w:rPr>
              <w:rFonts w:ascii="Aptos" w:hAnsi="Aptos"/>
              <w:color w:val="000000"/>
            </w:rPr>
            <w:t>doi</w:t>
          </w:r>
          <w:proofErr w:type="spellEnd"/>
          <w:r>
            <w:rPr>
              <w:rFonts w:ascii="Aptos" w:hAnsi="Aptos"/>
              <w:color w:val="000000"/>
            </w:rPr>
            <w:t xml:space="preserve">: 10.1016/B978-0-12-396975-0.00002-4Available: </w:t>
          </w:r>
          <w:hyperlink w:tgtFrame="_blank" w:history="1" r:id="rId29">
            <w:r>
              <w:rPr>
                <w:rStyle w:val="Hyperlink"/>
                <w:rFonts w:ascii="Aptos" w:hAnsi="Aptos"/>
              </w:rPr>
              <w:t>https://www.sciencedirect.com/science/article/pii/B9780123969750000024</w:t>
            </w:r>
          </w:hyperlink>
        </w:p>
        <w:p w:rsidR="00001800" w:rsidRDefault="00001800" w14:paraId="44D84B2B" w14:textId="77777777">
          <w:pPr>
            <w:pStyle w:val="NormalWeb"/>
            <w:ind w:left="450" w:hanging="450"/>
            <w:rPr>
              <w:rFonts w:ascii="Aptos" w:hAnsi="Aptos"/>
              <w:color w:val="000000"/>
            </w:rPr>
          </w:pPr>
          <w:r>
            <w:rPr>
              <w:rFonts w:ascii="Aptos" w:hAnsi="Aptos"/>
              <w:color w:val="000000"/>
            </w:rPr>
            <w:t xml:space="preserve">[16] G. P. d. Ponte Jr, "Chapter 7 - Reducing unpredictability," in </w:t>
          </w:r>
          <w:r>
            <w:rPr>
              <w:rFonts w:ascii="Aptos" w:hAnsi="Aptos"/>
              <w:i/>
              <w:iCs/>
              <w:color w:val="000000"/>
            </w:rPr>
            <w:t xml:space="preserve">Risk Management in the Oil and Gas Industry, </w:t>
          </w:r>
          <w:r>
            <w:rPr>
              <w:rFonts w:ascii="Aptos" w:hAnsi="Aptos"/>
              <w:color w:val="000000"/>
            </w:rPr>
            <w:t xml:space="preserve">Gulf Professional Publishing, 2021, pp. 307–383. </w:t>
          </w:r>
          <w:proofErr w:type="spellStart"/>
          <w:r>
            <w:rPr>
              <w:rFonts w:ascii="Aptos" w:hAnsi="Aptos"/>
              <w:color w:val="000000"/>
            </w:rPr>
            <w:t>doi</w:t>
          </w:r>
          <w:proofErr w:type="spellEnd"/>
          <w:r>
            <w:rPr>
              <w:rFonts w:ascii="Aptos" w:hAnsi="Aptos"/>
              <w:color w:val="000000"/>
            </w:rPr>
            <w:t xml:space="preserve">: 10.1016/B978-0-12-823533-1.00003-4Available: </w:t>
          </w:r>
          <w:hyperlink w:tgtFrame="_blank" w:history="1" r:id="rId30">
            <w:r>
              <w:rPr>
                <w:rStyle w:val="Hyperlink"/>
                <w:rFonts w:ascii="Aptos" w:hAnsi="Aptos"/>
              </w:rPr>
              <w:t>https://www.sciencedirect.com/science/article/pii/B9780128235331000034</w:t>
            </w:r>
          </w:hyperlink>
        </w:p>
        <w:p w:rsidR="00001800" w:rsidRDefault="00001800" w14:paraId="38C8801F" w14:textId="77777777">
          <w:pPr>
            <w:pStyle w:val="NormalWeb"/>
            <w:ind w:left="450" w:hanging="450"/>
            <w:rPr>
              <w:rFonts w:ascii="Aptos" w:hAnsi="Aptos"/>
              <w:color w:val="000000"/>
            </w:rPr>
          </w:pPr>
          <w:r>
            <w:rPr>
              <w:rFonts w:ascii="Aptos" w:hAnsi="Aptos"/>
              <w:color w:val="000000"/>
            </w:rPr>
            <w:t xml:space="preserve">[17] Y. Qi, X. Zhao, S. </w:t>
          </w:r>
          <w:proofErr w:type="spellStart"/>
          <w:r>
            <w:rPr>
              <w:rFonts w:ascii="Aptos" w:hAnsi="Aptos"/>
              <w:color w:val="000000"/>
            </w:rPr>
            <w:t>Khastgir</w:t>
          </w:r>
          <w:proofErr w:type="spellEnd"/>
          <w:r>
            <w:rPr>
              <w:rFonts w:ascii="Aptos" w:hAnsi="Aptos"/>
              <w:color w:val="000000"/>
            </w:rPr>
            <w:t xml:space="preserve"> and X. Huang, "Safety analysis in the era of large language models: A case study of STPA using ChatGPT," vol. 19, pp.100622, 2025, </w:t>
          </w:r>
          <w:proofErr w:type="spellStart"/>
          <w:r>
            <w:rPr>
              <w:rFonts w:ascii="Aptos" w:hAnsi="Aptos"/>
              <w:color w:val="000000"/>
            </w:rPr>
            <w:t>doi</w:t>
          </w:r>
          <w:proofErr w:type="spellEnd"/>
          <w:r>
            <w:rPr>
              <w:rFonts w:ascii="Aptos" w:hAnsi="Aptos"/>
              <w:color w:val="000000"/>
            </w:rPr>
            <w:t xml:space="preserve">: 10.1016/j.mlwa.2025.100622. Available at: </w:t>
          </w:r>
          <w:hyperlink w:tgtFrame="_blank" w:history="1" r:id="rId31">
            <w:r>
              <w:rPr>
                <w:rStyle w:val="Hyperlink"/>
                <w:rFonts w:ascii="Aptos" w:hAnsi="Aptos"/>
              </w:rPr>
              <w:t>https://www.sciencedirect.com/science/article/pii/S2666827025000052</w:t>
            </w:r>
          </w:hyperlink>
          <w:r>
            <w:rPr>
              <w:rFonts w:ascii="Aptos" w:hAnsi="Aptos"/>
              <w:color w:val="000000"/>
            </w:rPr>
            <w:t xml:space="preserve">. </w:t>
          </w:r>
        </w:p>
        <w:p w:rsidR="00001800" w:rsidRDefault="00001800" w14:paraId="7EE7F462" w14:textId="77777777">
          <w:pPr>
            <w:pStyle w:val="NormalWeb"/>
            <w:ind w:left="450" w:hanging="450"/>
            <w:rPr>
              <w:rFonts w:ascii="Aptos" w:hAnsi="Aptos"/>
              <w:color w:val="000000"/>
            </w:rPr>
          </w:pPr>
          <w:r>
            <w:rPr>
              <w:rFonts w:ascii="Aptos" w:hAnsi="Aptos"/>
              <w:color w:val="000000"/>
            </w:rPr>
            <w:t xml:space="preserve">[18] S. Jimeno Altelarrea, A. Riaz and M. D. Guenov, "STPA enabled safety assessment in the architecting of complex systems," </w:t>
          </w:r>
          <w:r>
            <w:rPr>
              <w:rFonts w:ascii="Aptos" w:hAnsi="Aptos"/>
              <w:i/>
              <w:iCs/>
              <w:color w:val="000000"/>
            </w:rPr>
            <w:t xml:space="preserve">Safety and Reliability. </w:t>
          </w:r>
          <w:r>
            <w:rPr>
              <w:rFonts w:ascii="Aptos" w:hAnsi="Aptos"/>
              <w:color w:val="000000"/>
            </w:rPr>
            <w:t xml:space="preserve">vol. 41, no. 4, -12-09 2022, </w:t>
          </w:r>
          <w:proofErr w:type="spellStart"/>
          <w:r>
            <w:rPr>
              <w:rFonts w:ascii="Aptos" w:hAnsi="Aptos"/>
              <w:color w:val="000000"/>
            </w:rPr>
            <w:t>doi</w:t>
          </w:r>
          <w:proofErr w:type="spellEnd"/>
          <w:r>
            <w:rPr>
              <w:rFonts w:ascii="Aptos" w:hAnsi="Aptos"/>
              <w:color w:val="000000"/>
            </w:rPr>
            <w:t xml:space="preserve">: 10.1080/09617353.2022.2145647. </w:t>
          </w:r>
        </w:p>
        <w:p w:rsidR="00001800" w:rsidRDefault="00001800" w14:paraId="23974C9D" w14:textId="77777777">
          <w:pPr>
            <w:pStyle w:val="NormalWeb"/>
            <w:ind w:left="450" w:hanging="450"/>
            <w:rPr>
              <w:rFonts w:ascii="Aptos" w:hAnsi="Aptos"/>
              <w:color w:val="000000"/>
            </w:rPr>
          </w:pPr>
          <w:r>
            <w:rPr>
              <w:rFonts w:ascii="Aptos" w:hAnsi="Aptos"/>
              <w:color w:val="000000"/>
            </w:rPr>
            <w:t xml:space="preserve">[19] </w:t>
          </w:r>
          <w:r>
            <w:rPr>
              <w:rFonts w:ascii="Aptos" w:hAnsi="Aptos"/>
              <w:i/>
              <w:iCs/>
              <w:color w:val="000000"/>
            </w:rPr>
            <w:t xml:space="preserve">International Mine Actions Standards, </w:t>
          </w:r>
          <w:r>
            <w:rPr>
              <w:rFonts w:ascii="Aptos" w:hAnsi="Aptos"/>
              <w:color w:val="000000"/>
            </w:rPr>
            <w:t xml:space="preserve">United Nations Mine Action Service. 2013. [Online]. Available: </w:t>
          </w:r>
          <w:hyperlink w:tgtFrame="_blank" w:history="1" r:id="rId32">
            <w:r>
              <w:rPr>
                <w:rStyle w:val="Hyperlink"/>
                <w:rFonts w:ascii="Aptos" w:hAnsi="Aptos"/>
              </w:rPr>
              <w:t>https://www.mineactionstandards.org/standards/10-20-02/</w:t>
            </w:r>
          </w:hyperlink>
        </w:p>
        <w:p w:rsidR="00001800" w:rsidRDefault="00001800" w14:paraId="7E62E3FF" w14:textId="77777777">
          <w:pPr>
            <w:pStyle w:val="NormalWeb"/>
            <w:ind w:left="450" w:hanging="450"/>
            <w:rPr>
              <w:rFonts w:ascii="Aptos" w:hAnsi="Aptos"/>
              <w:color w:val="000000"/>
            </w:rPr>
          </w:pPr>
          <w:r>
            <w:rPr>
              <w:rFonts w:ascii="Aptos" w:hAnsi="Aptos"/>
              <w:color w:val="000000"/>
            </w:rPr>
            <w:t xml:space="preserve">[20] D. S. Birch, J. </w:t>
          </w:r>
          <w:proofErr w:type="spellStart"/>
          <w:r>
            <w:rPr>
              <w:rFonts w:ascii="Aptos" w:hAnsi="Aptos"/>
              <w:color w:val="000000"/>
            </w:rPr>
            <w:t>Narsinghani</w:t>
          </w:r>
          <w:proofErr w:type="spellEnd"/>
          <w:r>
            <w:rPr>
              <w:rFonts w:ascii="Aptos" w:hAnsi="Aptos"/>
              <w:color w:val="000000"/>
            </w:rPr>
            <w:t xml:space="preserve">, D. Herber and T. H. Bradley, "Human factors hazard </w:t>
          </w:r>
          <w:proofErr w:type="spellStart"/>
          <w:r>
            <w:rPr>
              <w:rFonts w:ascii="Aptos" w:hAnsi="Aptos"/>
              <w:color w:val="000000"/>
            </w:rPr>
            <w:t>modeling</w:t>
          </w:r>
          <w:proofErr w:type="spellEnd"/>
          <w:r>
            <w:rPr>
              <w:rFonts w:ascii="Aptos" w:hAnsi="Aptos"/>
              <w:color w:val="000000"/>
            </w:rPr>
            <w:t xml:space="preserve"> in the systems </w:t>
          </w:r>
          <w:proofErr w:type="spellStart"/>
          <w:r>
            <w:rPr>
              <w:rFonts w:ascii="Aptos" w:hAnsi="Aptos"/>
              <w:color w:val="000000"/>
            </w:rPr>
            <w:t>modeling</w:t>
          </w:r>
          <w:proofErr w:type="spellEnd"/>
          <w:r>
            <w:rPr>
              <w:rFonts w:ascii="Aptos" w:hAnsi="Aptos"/>
              <w:color w:val="000000"/>
            </w:rPr>
            <w:t xml:space="preserve"> language," </w:t>
          </w:r>
          <w:r>
            <w:rPr>
              <w:rFonts w:ascii="Aptos" w:hAnsi="Aptos"/>
              <w:i/>
              <w:iCs/>
              <w:color w:val="000000"/>
            </w:rPr>
            <w:t xml:space="preserve">Systems Engineering. </w:t>
          </w:r>
          <w:r>
            <w:rPr>
              <w:rFonts w:ascii="Aptos" w:hAnsi="Aptos"/>
              <w:color w:val="000000"/>
            </w:rPr>
            <w:t xml:space="preserve">vol. 26, no. 3, -01-31 2023, </w:t>
          </w:r>
          <w:proofErr w:type="spellStart"/>
          <w:r>
            <w:rPr>
              <w:rFonts w:ascii="Aptos" w:hAnsi="Aptos"/>
              <w:color w:val="000000"/>
            </w:rPr>
            <w:t>doi</w:t>
          </w:r>
          <w:proofErr w:type="spellEnd"/>
          <w:r>
            <w:rPr>
              <w:rFonts w:ascii="Aptos" w:hAnsi="Aptos"/>
              <w:color w:val="000000"/>
            </w:rPr>
            <w:t xml:space="preserve">: 10.1002/sys.21659. </w:t>
          </w:r>
        </w:p>
        <w:p w:rsidR="00001800" w:rsidRDefault="00001800" w14:paraId="32D199FC" w14:textId="77777777">
          <w:pPr>
            <w:pStyle w:val="NormalWeb"/>
            <w:ind w:left="450" w:hanging="450"/>
            <w:rPr>
              <w:rFonts w:ascii="Aptos" w:hAnsi="Aptos"/>
              <w:color w:val="000000"/>
            </w:rPr>
          </w:pPr>
          <w:r>
            <w:rPr>
              <w:rFonts w:ascii="Aptos" w:hAnsi="Aptos"/>
              <w:color w:val="000000"/>
            </w:rPr>
            <w:t xml:space="preserve">[21] D. Birch, E. E. Miller and T. H. Bradley, "Human Reliability Analysis using a Human Factors Hazard Model," </w:t>
          </w:r>
          <w:r>
            <w:rPr>
              <w:rFonts w:ascii="Aptos" w:hAnsi="Aptos"/>
              <w:i/>
              <w:iCs/>
              <w:color w:val="000000"/>
            </w:rPr>
            <w:t xml:space="preserve">J. Syst. Saf. </w:t>
          </w:r>
          <w:r>
            <w:rPr>
              <w:rFonts w:ascii="Aptos" w:hAnsi="Aptos"/>
              <w:color w:val="000000"/>
            </w:rPr>
            <w:t>vol. 58, no. 2, June 22</w:t>
          </w:r>
          <w:proofErr w:type="gramStart"/>
          <w:r>
            <w:rPr>
              <w:rFonts w:ascii="Aptos" w:hAnsi="Aptos"/>
              <w:color w:val="000000"/>
            </w:rPr>
            <w:t xml:space="preserve"> 2023</w:t>
          </w:r>
          <w:proofErr w:type="gramEnd"/>
          <w:r>
            <w:rPr>
              <w:rFonts w:ascii="Aptos" w:hAnsi="Aptos"/>
              <w:color w:val="000000"/>
            </w:rPr>
            <w:t xml:space="preserve">, </w:t>
          </w:r>
          <w:proofErr w:type="spellStart"/>
          <w:r>
            <w:rPr>
              <w:rFonts w:ascii="Aptos" w:hAnsi="Aptos"/>
              <w:color w:val="000000"/>
            </w:rPr>
            <w:t>doi</w:t>
          </w:r>
          <w:proofErr w:type="spellEnd"/>
          <w:r>
            <w:rPr>
              <w:rFonts w:ascii="Aptos" w:hAnsi="Aptos"/>
              <w:color w:val="000000"/>
            </w:rPr>
            <w:t>: 10.56094/</w:t>
          </w:r>
          <w:proofErr w:type="gramStart"/>
          <w:r>
            <w:rPr>
              <w:rFonts w:ascii="Aptos" w:hAnsi="Aptos"/>
              <w:color w:val="000000"/>
            </w:rPr>
            <w:t>jss.v</w:t>
          </w:r>
          <w:proofErr w:type="gramEnd"/>
          <w:r>
            <w:rPr>
              <w:rFonts w:ascii="Aptos" w:hAnsi="Aptos"/>
              <w:color w:val="000000"/>
            </w:rPr>
            <w:t xml:space="preserve">58i2.251. </w:t>
          </w:r>
        </w:p>
        <w:p w:rsidR="00001800" w:rsidRDefault="00001800" w14:paraId="2E0D250D" w14:textId="77777777">
          <w:pPr>
            <w:pStyle w:val="NormalWeb"/>
            <w:ind w:left="450" w:hanging="450"/>
            <w:rPr>
              <w:rFonts w:ascii="Aptos" w:hAnsi="Aptos"/>
              <w:color w:val="000000"/>
            </w:rPr>
          </w:pPr>
          <w:r>
            <w:rPr>
              <w:rFonts w:ascii="Aptos" w:hAnsi="Aptos"/>
              <w:color w:val="000000"/>
            </w:rPr>
            <w:t xml:space="preserve">[22] </w:t>
          </w:r>
          <w:r>
            <w:rPr>
              <w:rFonts w:ascii="Aptos" w:hAnsi="Aptos"/>
              <w:i/>
              <w:iCs/>
              <w:color w:val="000000"/>
            </w:rPr>
            <w:t xml:space="preserve">Waste Electrical and Electronic Equipment Regulations, </w:t>
          </w:r>
          <w:r>
            <w:rPr>
              <w:rFonts w:ascii="Aptos" w:hAnsi="Aptos"/>
              <w:color w:val="000000"/>
            </w:rPr>
            <w:t xml:space="preserve">UK Statutory Instruments. 2013. [Online]. Available: </w:t>
          </w:r>
          <w:hyperlink w:tgtFrame="_blank" w:history="1" r:id="rId33">
            <w:r>
              <w:rPr>
                <w:rStyle w:val="Hyperlink"/>
                <w:rFonts w:ascii="Aptos" w:hAnsi="Aptos"/>
              </w:rPr>
              <w:t>https://www.legislation.gov.uk/uksi/2013/3113/contents</w:t>
            </w:r>
          </w:hyperlink>
        </w:p>
        <w:p w:rsidR="00001800" w:rsidRDefault="00001800" w14:paraId="62D6B06F" w14:textId="77777777">
          <w:pPr>
            <w:pStyle w:val="NormalWeb"/>
            <w:ind w:left="450" w:hanging="450"/>
            <w:rPr>
              <w:rFonts w:ascii="Aptos" w:hAnsi="Aptos"/>
              <w:color w:val="000000"/>
            </w:rPr>
          </w:pPr>
          <w:r>
            <w:rPr>
              <w:rFonts w:ascii="Aptos" w:hAnsi="Aptos"/>
              <w:color w:val="000000"/>
            </w:rPr>
            <w:t xml:space="preserve">[23] </w:t>
          </w:r>
          <w:r>
            <w:rPr>
              <w:rFonts w:ascii="Aptos" w:hAnsi="Aptos"/>
              <w:i/>
              <w:iCs/>
              <w:color w:val="000000"/>
            </w:rPr>
            <w:t xml:space="preserve">Waste Batteries and Accumulators Regulations, </w:t>
          </w:r>
          <w:r>
            <w:rPr>
              <w:rFonts w:ascii="Aptos" w:hAnsi="Aptos"/>
              <w:color w:val="000000"/>
            </w:rPr>
            <w:t xml:space="preserve">UK Statutory Instruments. 2009. [Online]. Available: </w:t>
          </w:r>
          <w:hyperlink w:tgtFrame="_blank" w:history="1" r:id="rId34">
            <w:r>
              <w:rPr>
                <w:rStyle w:val="Hyperlink"/>
                <w:rFonts w:ascii="Aptos" w:hAnsi="Aptos"/>
              </w:rPr>
              <w:t>https://www.legislation.gov.uk/uksi/2009/890/contents</w:t>
            </w:r>
          </w:hyperlink>
        </w:p>
        <w:p w:rsidRPr="00A14B9B" w:rsidR="00A14B9B" w:rsidP="00AB2134" w:rsidRDefault="00A14B9B" w14:paraId="28703F9F" w14:textId="495328A8">
          <w:pPr>
            <w:rPr>
              <w:rFonts w:asciiTheme="majorHAnsi" w:hAnsiTheme="majorHAnsi" w:eastAsiaTheme="majorEastAsia" w:cstheme="majorBidi"/>
              <w:color w:val="0F4761" w:themeColor="accent1" w:themeShade="BF"/>
              <w:sz w:val="40"/>
              <w:szCs w:val="40"/>
            </w:rPr>
          </w:pPr>
        </w:p>
      </w:sdtContent>
    </w:sdt>
    <w:p w:rsidRPr="00AB2134" w:rsidR="00AB2134" w:rsidP="00AB2134" w:rsidRDefault="00AB2134" w14:paraId="6A8E190E" w14:textId="093DF1C1"/>
    <w:sectPr w:rsidRPr="00AB2134" w:rsidR="00AB2134">
      <w:pgSz w:w="11906" w:h="16838" w:orient="portrait"/>
      <w:pgMar w:top="1440" w:right="1440" w:bottom="1440" w:left="1440" w:header="720" w:footer="720" w:gutter="0"/>
      <w:cols w:space="720"/>
      <w:docGrid w:linePitch="360"/>
      <w:headerReference w:type="default" r:id="R375491262dce47cb"/>
      <w:footerReference w:type="default" r:id="R58722696047a418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01C2CED" w:rsidTr="301C2CED" w14:paraId="2945F38E">
      <w:trPr>
        <w:trHeight w:val="300"/>
      </w:trPr>
      <w:tc>
        <w:tcPr>
          <w:tcW w:w="3005" w:type="dxa"/>
          <w:tcMar/>
        </w:tcPr>
        <w:p w:rsidR="301C2CED" w:rsidP="301C2CED" w:rsidRDefault="301C2CED" w14:paraId="71B6AF52" w14:textId="62545926">
          <w:pPr>
            <w:pStyle w:val="Header"/>
            <w:bidi w:val="0"/>
            <w:ind w:left="-115"/>
            <w:jc w:val="left"/>
          </w:pPr>
        </w:p>
      </w:tc>
      <w:tc>
        <w:tcPr>
          <w:tcW w:w="3005" w:type="dxa"/>
          <w:tcMar/>
        </w:tcPr>
        <w:p w:rsidR="301C2CED" w:rsidP="301C2CED" w:rsidRDefault="301C2CED" w14:paraId="3D3CB4BE" w14:textId="2783936A">
          <w:pPr>
            <w:pStyle w:val="Header"/>
            <w:bidi w:val="0"/>
            <w:jc w:val="center"/>
          </w:pPr>
          <w:r>
            <w:fldChar w:fldCharType="begin"/>
          </w:r>
          <w:r>
            <w:instrText xml:space="preserve">PAGE</w:instrText>
          </w:r>
          <w:r>
            <w:fldChar w:fldCharType="separate"/>
          </w:r>
          <w:r>
            <w:fldChar w:fldCharType="end"/>
          </w:r>
        </w:p>
      </w:tc>
      <w:tc>
        <w:tcPr>
          <w:tcW w:w="3005" w:type="dxa"/>
          <w:tcMar/>
        </w:tcPr>
        <w:p w:rsidR="301C2CED" w:rsidP="301C2CED" w:rsidRDefault="301C2CED" w14:paraId="659E4C95" w14:textId="215679E4">
          <w:pPr>
            <w:pStyle w:val="Header"/>
            <w:bidi w:val="0"/>
            <w:ind w:right="-115"/>
            <w:jc w:val="right"/>
          </w:pPr>
        </w:p>
      </w:tc>
    </w:tr>
  </w:tbl>
  <w:p w:rsidR="301C2CED" w:rsidP="301C2CED" w:rsidRDefault="301C2CED" w14:paraId="019C68B6" w14:textId="62C4A71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01C2CED" w:rsidTr="301C2CED" w14:paraId="7B0D6FF6">
      <w:trPr>
        <w:trHeight w:val="300"/>
      </w:trPr>
      <w:tc>
        <w:tcPr>
          <w:tcW w:w="3005" w:type="dxa"/>
          <w:tcMar/>
        </w:tcPr>
        <w:p w:rsidR="301C2CED" w:rsidP="301C2CED" w:rsidRDefault="301C2CED" w14:paraId="47803D90" w14:textId="546A7DEF">
          <w:pPr>
            <w:pStyle w:val="Header"/>
            <w:bidi w:val="0"/>
            <w:ind w:left="-115"/>
            <w:jc w:val="left"/>
          </w:pPr>
        </w:p>
      </w:tc>
      <w:tc>
        <w:tcPr>
          <w:tcW w:w="3005" w:type="dxa"/>
          <w:tcMar/>
        </w:tcPr>
        <w:p w:rsidR="301C2CED" w:rsidP="301C2CED" w:rsidRDefault="301C2CED" w14:paraId="17530AD5" w14:textId="02324B22">
          <w:pPr>
            <w:pStyle w:val="Header"/>
            <w:bidi w:val="0"/>
            <w:jc w:val="center"/>
          </w:pPr>
        </w:p>
      </w:tc>
      <w:tc>
        <w:tcPr>
          <w:tcW w:w="3005" w:type="dxa"/>
          <w:tcMar/>
        </w:tcPr>
        <w:p w:rsidR="301C2CED" w:rsidP="301C2CED" w:rsidRDefault="301C2CED" w14:paraId="113F1EFB" w14:textId="092A509D">
          <w:pPr>
            <w:pStyle w:val="Header"/>
            <w:bidi w:val="0"/>
            <w:ind w:right="-115"/>
            <w:jc w:val="right"/>
          </w:pPr>
        </w:p>
      </w:tc>
    </w:tr>
  </w:tbl>
  <w:p w:rsidR="301C2CED" w:rsidP="301C2CED" w:rsidRDefault="301C2CED" w14:paraId="5A76B4A3" w14:textId="08330F54">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12FAB7"/>
    <w:rsid w:val="00001800"/>
    <w:rsid w:val="0003332B"/>
    <w:rsid w:val="0004592B"/>
    <w:rsid w:val="00054689"/>
    <w:rsid w:val="000554E2"/>
    <w:rsid w:val="00056171"/>
    <w:rsid w:val="00093390"/>
    <w:rsid w:val="000B1646"/>
    <w:rsid w:val="000B3F6C"/>
    <w:rsid w:val="000C583C"/>
    <w:rsid w:val="000D194B"/>
    <w:rsid w:val="000E300A"/>
    <w:rsid w:val="000E4D18"/>
    <w:rsid w:val="00106AE8"/>
    <w:rsid w:val="0010731C"/>
    <w:rsid w:val="00119617"/>
    <w:rsid w:val="00120048"/>
    <w:rsid w:val="0015234D"/>
    <w:rsid w:val="00166E99"/>
    <w:rsid w:val="001732AB"/>
    <w:rsid w:val="0017627A"/>
    <w:rsid w:val="00176FF1"/>
    <w:rsid w:val="001956CE"/>
    <w:rsid w:val="00196DB8"/>
    <w:rsid w:val="001C6B1E"/>
    <w:rsid w:val="001D6B34"/>
    <w:rsid w:val="002010B2"/>
    <w:rsid w:val="00210767"/>
    <w:rsid w:val="00246C02"/>
    <w:rsid w:val="002528B5"/>
    <w:rsid w:val="00256BF4"/>
    <w:rsid w:val="0026026F"/>
    <w:rsid w:val="00290971"/>
    <w:rsid w:val="00310FF7"/>
    <w:rsid w:val="00312E22"/>
    <w:rsid w:val="00334BE1"/>
    <w:rsid w:val="00335A41"/>
    <w:rsid w:val="00343C36"/>
    <w:rsid w:val="00353D30"/>
    <w:rsid w:val="003547C3"/>
    <w:rsid w:val="00381618"/>
    <w:rsid w:val="003959C7"/>
    <w:rsid w:val="003B0BA3"/>
    <w:rsid w:val="003B7E5C"/>
    <w:rsid w:val="003C2F12"/>
    <w:rsid w:val="003C5C21"/>
    <w:rsid w:val="003D76EA"/>
    <w:rsid w:val="00400F10"/>
    <w:rsid w:val="004038D9"/>
    <w:rsid w:val="0040466D"/>
    <w:rsid w:val="00407C77"/>
    <w:rsid w:val="00455449"/>
    <w:rsid w:val="00467822"/>
    <w:rsid w:val="00473C04"/>
    <w:rsid w:val="00485639"/>
    <w:rsid w:val="004B6933"/>
    <w:rsid w:val="004C5A30"/>
    <w:rsid w:val="004C66E7"/>
    <w:rsid w:val="004C6902"/>
    <w:rsid w:val="004D287A"/>
    <w:rsid w:val="004E6456"/>
    <w:rsid w:val="00507811"/>
    <w:rsid w:val="0052C993"/>
    <w:rsid w:val="0056680B"/>
    <w:rsid w:val="00577FF1"/>
    <w:rsid w:val="00581D53"/>
    <w:rsid w:val="0059133F"/>
    <w:rsid w:val="00591505"/>
    <w:rsid w:val="00594A91"/>
    <w:rsid w:val="00595468"/>
    <w:rsid w:val="005A699B"/>
    <w:rsid w:val="005B5B2D"/>
    <w:rsid w:val="005C1A1D"/>
    <w:rsid w:val="005C6DC2"/>
    <w:rsid w:val="005D3C7C"/>
    <w:rsid w:val="005E2F70"/>
    <w:rsid w:val="005E4201"/>
    <w:rsid w:val="005E6CEA"/>
    <w:rsid w:val="005F5A3E"/>
    <w:rsid w:val="005F6E63"/>
    <w:rsid w:val="006147A2"/>
    <w:rsid w:val="00627AFE"/>
    <w:rsid w:val="00650F85"/>
    <w:rsid w:val="00657E3A"/>
    <w:rsid w:val="00667E39"/>
    <w:rsid w:val="0067663F"/>
    <w:rsid w:val="00680663"/>
    <w:rsid w:val="00686062"/>
    <w:rsid w:val="00686E2A"/>
    <w:rsid w:val="006A5449"/>
    <w:rsid w:val="006D026F"/>
    <w:rsid w:val="006D4BAF"/>
    <w:rsid w:val="006E1F7F"/>
    <w:rsid w:val="006F04FB"/>
    <w:rsid w:val="006F19E6"/>
    <w:rsid w:val="00700D6F"/>
    <w:rsid w:val="00716366"/>
    <w:rsid w:val="00723D9A"/>
    <w:rsid w:val="00731103"/>
    <w:rsid w:val="00732F31"/>
    <w:rsid w:val="0073E3DE"/>
    <w:rsid w:val="007466E3"/>
    <w:rsid w:val="00747A86"/>
    <w:rsid w:val="0075490B"/>
    <w:rsid w:val="00777CAA"/>
    <w:rsid w:val="00785FBC"/>
    <w:rsid w:val="007A4CC3"/>
    <w:rsid w:val="007B1FC6"/>
    <w:rsid w:val="007E436F"/>
    <w:rsid w:val="00807FD5"/>
    <w:rsid w:val="0081596A"/>
    <w:rsid w:val="00816925"/>
    <w:rsid w:val="008314D7"/>
    <w:rsid w:val="00834520"/>
    <w:rsid w:val="00842ABB"/>
    <w:rsid w:val="00866F0D"/>
    <w:rsid w:val="00870BB6"/>
    <w:rsid w:val="0087401B"/>
    <w:rsid w:val="00877150"/>
    <w:rsid w:val="008833E2"/>
    <w:rsid w:val="008960EF"/>
    <w:rsid w:val="008B44EC"/>
    <w:rsid w:val="008B7096"/>
    <w:rsid w:val="008C1DD9"/>
    <w:rsid w:val="008E2F68"/>
    <w:rsid w:val="00904602"/>
    <w:rsid w:val="00905F70"/>
    <w:rsid w:val="00927922"/>
    <w:rsid w:val="00940EEF"/>
    <w:rsid w:val="0094122E"/>
    <w:rsid w:val="009424C6"/>
    <w:rsid w:val="0094266A"/>
    <w:rsid w:val="009449F8"/>
    <w:rsid w:val="00946E11"/>
    <w:rsid w:val="009728F3"/>
    <w:rsid w:val="009857F8"/>
    <w:rsid w:val="0099014A"/>
    <w:rsid w:val="009A5EA3"/>
    <w:rsid w:val="009B5FB3"/>
    <w:rsid w:val="009B64EE"/>
    <w:rsid w:val="009B7939"/>
    <w:rsid w:val="009D0FB6"/>
    <w:rsid w:val="009D7D2B"/>
    <w:rsid w:val="009E33A5"/>
    <w:rsid w:val="00A14B9B"/>
    <w:rsid w:val="00A3235A"/>
    <w:rsid w:val="00A3656B"/>
    <w:rsid w:val="00A41C0E"/>
    <w:rsid w:val="00A44839"/>
    <w:rsid w:val="00A56BF9"/>
    <w:rsid w:val="00A640C7"/>
    <w:rsid w:val="00A665DD"/>
    <w:rsid w:val="00A760A7"/>
    <w:rsid w:val="00A76F79"/>
    <w:rsid w:val="00A76FE3"/>
    <w:rsid w:val="00A99A8E"/>
    <w:rsid w:val="00AB2134"/>
    <w:rsid w:val="00AB3C08"/>
    <w:rsid w:val="00AB5C83"/>
    <w:rsid w:val="00B15B5F"/>
    <w:rsid w:val="00B17549"/>
    <w:rsid w:val="00B256B6"/>
    <w:rsid w:val="00B322BA"/>
    <w:rsid w:val="00B34911"/>
    <w:rsid w:val="00B44A81"/>
    <w:rsid w:val="00B5BF83"/>
    <w:rsid w:val="00B70845"/>
    <w:rsid w:val="00B74D0B"/>
    <w:rsid w:val="00B90923"/>
    <w:rsid w:val="00B909F9"/>
    <w:rsid w:val="00B93EC8"/>
    <w:rsid w:val="00B97857"/>
    <w:rsid w:val="00BB2B8A"/>
    <w:rsid w:val="00BC003D"/>
    <w:rsid w:val="00BD025C"/>
    <w:rsid w:val="00BD55DF"/>
    <w:rsid w:val="00BD5C9E"/>
    <w:rsid w:val="00BF29AC"/>
    <w:rsid w:val="00BF7B4E"/>
    <w:rsid w:val="00C27659"/>
    <w:rsid w:val="00C7476E"/>
    <w:rsid w:val="00C84FE6"/>
    <w:rsid w:val="00C86F1F"/>
    <w:rsid w:val="00C9055F"/>
    <w:rsid w:val="00C965C9"/>
    <w:rsid w:val="00C9F795"/>
    <w:rsid w:val="00CD3938"/>
    <w:rsid w:val="00CD40F2"/>
    <w:rsid w:val="00CE0148"/>
    <w:rsid w:val="00CE05B0"/>
    <w:rsid w:val="00D01533"/>
    <w:rsid w:val="00D46F79"/>
    <w:rsid w:val="00D5C17E"/>
    <w:rsid w:val="00D743C3"/>
    <w:rsid w:val="00DB4760"/>
    <w:rsid w:val="00DC012D"/>
    <w:rsid w:val="00DD6734"/>
    <w:rsid w:val="00DE0220"/>
    <w:rsid w:val="00E23DDD"/>
    <w:rsid w:val="00E43433"/>
    <w:rsid w:val="00E4482D"/>
    <w:rsid w:val="00E45125"/>
    <w:rsid w:val="00E53EF9"/>
    <w:rsid w:val="00E65664"/>
    <w:rsid w:val="00E85840"/>
    <w:rsid w:val="00E967F0"/>
    <w:rsid w:val="00EA1B41"/>
    <w:rsid w:val="00EA3CC4"/>
    <w:rsid w:val="00EA4A98"/>
    <w:rsid w:val="00ED06F6"/>
    <w:rsid w:val="00ED168D"/>
    <w:rsid w:val="00ED23B4"/>
    <w:rsid w:val="00ED3686"/>
    <w:rsid w:val="00ED5D00"/>
    <w:rsid w:val="00EF6837"/>
    <w:rsid w:val="00F0368F"/>
    <w:rsid w:val="00F273DA"/>
    <w:rsid w:val="00F367CC"/>
    <w:rsid w:val="00F7145F"/>
    <w:rsid w:val="00F8064C"/>
    <w:rsid w:val="00F831E8"/>
    <w:rsid w:val="00F97600"/>
    <w:rsid w:val="00FB18B4"/>
    <w:rsid w:val="00FD43F0"/>
    <w:rsid w:val="00FE3E49"/>
    <w:rsid w:val="00FE50A8"/>
    <w:rsid w:val="010C8F1C"/>
    <w:rsid w:val="011D2035"/>
    <w:rsid w:val="01565F25"/>
    <w:rsid w:val="015EA39C"/>
    <w:rsid w:val="016453D7"/>
    <w:rsid w:val="017D8D66"/>
    <w:rsid w:val="01909AB2"/>
    <w:rsid w:val="0196E6B1"/>
    <w:rsid w:val="01B7F528"/>
    <w:rsid w:val="01E7DB5C"/>
    <w:rsid w:val="02134784"/>
    <w:rsid w:val="021CD0F7"/>
    <w:rsid w:val="026A940A"/>
    <w:rsid w:val="026FE101"/>
    <w:rsid w:val="0273D7BD"/>
    <w:rsid w:val="027C74FA"/>
    <w:rsid w:val="02819016"/>
    <w:rsid w:val="0293B40A"/>
    <w:rsid w:val="02AC2D8A"/>
    <w:rsid w:val="02B07BFC"/>
    <w:rsid w:val="02EC2DEE"/>
    <w:rsid w:val="030C9002"/>
    <w:rsid w:val="0331F81E"/>
    <w:rsid w:val="0388DA1B"/>
    <w:rsid w:val="04437AF7"/>
    <w:rsid w:val="044CA009"/>
    <w:rsid w:val="044CB75F"/>
    <w:rsid w:val="047BFE97"/>
    <w:rsid w:val="049D9B0B"/>
    <w:rsid w:val="04DD83A7"/>
    <w:rsid w:val="04E5A64D"/>
    <w:rsid w:val="0502CC32"/>
    <w:rsid w:val="0506AD09"/>
    <w:rsid w:val="0529462D"/>
    <w:rsid w:val="05400267"/>
    <w:rsid w:val="0550DD45"/>
    <w:rsid w:val="056B4DBD"/>
    <w:rsid w:val="057C2613"/>
    <w:rsid w:val="05AC575B"/>
    <w:rsid w:val="05D515E4"/>
    <w:rsid w:val="06002974"/>
    <w:rsid w:val="06138A97"/>
    <w:rsid w:val="0657F013"/>
    <w:rsid w:val="065DFBB6"/>
    <w:rsid w:val="068FCFFA"/>
    <w:rsid w:val="069B7988"/>
    <w:rsid w:val="06A1A574"/>
    <w:rsid w:val="06C264E3"/>
    <w:rsid w:val="06C6BE67"/>
    <w:rsid w:val="06CD4A24"/>
    <w:rsid w:val="0721E6B0"/>
    <w:rsid w:val="0736F3C2"/>
    <w:rsid w:val="073AC317"/>
    <w:rsid w:val="076DF951"/>
    <w:rsid w:val="078914F5"/>
    <w:rsid w:val="078924E3"/>
    <w:rsid w:val="07C52D5A"/>
    <w:rsid w:val="07CDB0DC"/>
    <w:rsid w:val="08667468"/>
    <w:rsid w:val="087B91CB"/>
    <w:rsid w:val="08846FF2"/>
    <w:rsid w:val="089A0A54"/>
    <w:rsid w:val="08AF6570"/>
    <w:rsid w:val="08C6E57E"/>
    <w:rsid w:val="0905F36B"/>
    <w:rsid w:val="091D4DEE"/>
    <w:rsid w:val="0968D5F2"/>
    <w:rsid w:val="09B06B31"/>
    <w:rsid w:val="0A19BA51"/>
    <w:rsid w:val="0A33F7F7"/>
    <w:rsid w:val="0A45B3F0"/>
    <w:rsid w:val="0A4B6594"/>
    <w:rsid w:val="0A7042F2"/>
    <w:rsid w:val="0A830E23"/>
    <w:rsid w:val="0AB6BA55"/>
    <w:rsid w:val="0AC40BA5"/>
    <w:rsid w:val="0AD10492"/>
    <w:rsid w:val="0AE520C8"/>
    <w:rsid w:val="0AE967CB"/>
    <w:rsid w:val="0AEB799B"/>
    <w:rsid w:val="0AEF2B10"/>
    <w:rsid w:val="0B024979"/>
    <w:rsid w:val="0B4874B3"/>
    <w:rsid w:val="0B7E82AD"/>
    <w:rsid w:val="0B9AD123"/>
    <w:rsid w:val="0BC63D38"/>
    <w:rsid w:val="0BE22AA1"/>
    <w:rsid w:val="0BEFAF99"/>
    <w:rsid w:val="0BFC7066"/>
    <w:rsid w:val="0C09E7F9"/>
    <w:rsid w:val="0C28B35F"/>
    <w:rsid w:val="0C3C1B75"/>
    <w:rsid w:val="0C458D69"/>
    <w:rsid w:val="0C5A308D"/>
    <w:rsid w:val="0C629A6C"/>
    <w:rsid w:val="0C63F1E0"/>
    <w:rsid w:val="0C83652F"/>
    <w:rsid w:val="0CC933A3"/>
    <w:rsid w:val="0CD8C8FF"/>
    <w:rsid w:val="0D1EB276"/>
    <w:rsid w:val="0D562760"/>
    <w:rsid w:val="0D652B0E"/>
    <w:rsid w:val="0D7778AA"/>
    <w:rsid w:val="0DB833F3"/>
    <w:rsid w:val="0DC9A749"/>
    <w:rsid w:val="0DCDE05E"/>
    <w:rsid w:val="0DE1AB82"/>
    <w:rsid w:val="0DE9F38D"/>
    <w:rsid w:val="0E191B7F"/>
    <w:rsid w:val="0E4483B2"/>
    <w:rsid w:val="0E653415"/>
    <w:rsid w:val="0E9B2439"/>
    <w:rsid w:val="0EC1385A"/>
    <w:rsid w:val="0ECE10BE"/>
    <w:rsid w:val="0EF9EC45"/>
    <w:rsid w:val="0F3E1B84"/>
    <w:rsid w:val="0F5A6151"/>
    <w:rsid w:val="0FA43B9B"/>
    <w:rsid w:val="0FA96957"/>
    <w:rsid w:val="0FAD28CC"/>
    <w:rsid w:val="0FC783EF"/>
    <w:rsid w:val="1001F633"/>
    <w:rsid w:val="1034B253"/>
    <w:rsid w:val="1060B71A"/>
    <w:rsid w:val="10644CE4"/>
    <w:rsid w:val="10AF5D2B"/>
    <w:rsid w:val="10D71450"/>
    <w:rsid w:val="10F0876B"/>
    <w:rsid w:val="10FFA59C"/>
    <w:rsid w:val="110BFBF8"/>
    <w:rsid w:val="1113252C"/>
    <w:rsid w:val="1117A888"/>
    <w:rsid w:val="114445D8"/>
    <w:rsid w:val="1158FCD0"/>
    <w:rsid w:val="11C8A29D"/>
    <w:rsid w:val="11E0AFBC"/>
    <w:rsid w:val="11E144A4"/>
    <w:rsid w:val="11E271E3"/>
    <w:rsid w:val="11F5BE14"/>
    <w:rsid w:val="12319757"/>
    <w:rsid w:val="1231F6AE"/>
    <w:rsid w:val="12363E74"/>
    <w:rsid w:val="12391225"/>
    <w:rsid w:val="123DA94D"/>
    <w:rsid w:val="1252BE33"/>
    <w:rsid w:val="12BADB6D"/>
    <w:rsid w:val="12D65482"/>
    <w:rsid w:val="12D9D80D"/>
    <w:rsid w:val="132437B1"/>
    <w:rsid w:val="1330A091"/>
    <w:rsid w:val="137DE49C"/>
    <w:rsid w:val="138631B6"/>
    <w:rsid w:val="139C5A77"/>
    <w:rsid w:val="13D29A86"/>
    <w:rsid w:val="140DBED1"/>
    <w:rsid w:val="145BFA6A"/>
    <w:rsid w:val="146C8D19"/>
    <w:rsid w:val="147B77B0"/>
    <w:rsid w:val="14C2275E"/>
    <w:rsid w:val="14C6C59D"/>
    <w:rsid w:val="15272FC1"/>
    <w:rsid w:val="15AE3E81"/>
    <w:rsid w:val="15B2A2B7"/>
    <w:rsid w:val="15B34068"/>
    <w:rsid w:val="15C24A5F"/>
    <w:rsid w:val="15D2788A"/>
    <w:rsid w:val="15D774F3"/>
    <w:rsid w:val="1659357B"/>
    <w:rsid w:val="16964061"/>
    <w:rsid w:val="16A104B2"/>
    <w:rsid w:val="16AC61D6"/>
    <w:rsid w:val="17345986"/>
    <w:rsid w:val="17372C23"/>
    <w:rsid w:val="17435F23"/>
    <w:rsid w:val="175CD419"/>
    <w:rsid w:val="1778A04D"/>
    <w:rsid w:val="17C64783"/>
    <w:rsid w:val="18404C2D"/>
    <w:rsid w:val="185090C4"/>
    <w:rsid w:val="185B6775"/>
    <w:rsid w:val="185D7071"/>
    <w:rsid w:val="18A64E8F"/>
    <w:rsid w:val="18D1127D"/>
    <w:rsid w:val="19475E51"/>
    <w:rsid w:val="19AA70EF"/>
    <w:rsid w:val="19D79A59"/>
    <w:rsid w:val="19DFDF16"/>
    <w:rsid w:val="19E8D5D5"/>
    <w:rsid w:val="19F49BDE"/>
    <w:rsid w:val="1A64F9B7"/>
    <w:rsid w:val="1A67C20E"/>
    <w:rsid w:val="1A97240E"/>
    <w:rsid w:val="1A98CA5F"/>
    <w:rsid w:val="1AAE12EE"/>
    <w:rsid w:val="1AB30331"/>
    <w:rsid w:val="1ABB302C"/>
    <w:rsid w:val="1AC1E729"/>
    <w:rsid w:val="1B076E99"/>
    <w:rsid w:val="1B62386F"/>
    <w:rsid w:val="1B66F83B"/>
    <w:rsid w:val="1B948955"/>
    <w:rsid w:val="1BD2E20D"/>
    <w:rsid w:val="1BFB1B37"/>
    <w:rsid w:val="1C0A2524"/>
    <w:rsid w:val="1C3D31AE"/>
    <w:rsid w:val="1C5120F7"/>
    <w:rsid w:val="1C59268B"/>
    <w:rsid w:val="1C74BB3B"/>
    <w:rsid w:val="1CC45B77"/>
    <w:rsid w:val="1CC622EE"/>
    <w:rsid w:val="1CCAA6FF"/>
    <w:rsid w:val="1CD67CCA"/>
    <w:rsid w:val="1D50BA82"/>
    <w:rsid w:val="1D6B83C1"/>
    <w:rsid w:val="1D73CC7C"/>
    <w:rsid w:val="1D86130B"/>
    <w:rsid w:val="1D871244"/>
    <w:rsid w:val="1DD577FD"/>
    <w:rsid w:val="1DE79065"/>
    <w:rsid w:val="1DEA2CDE"/>
    <w:rsid w:val="1DFC9D7D"/>
    <w:rsid w:val="1E287B6E"/>
    <w:rsid w:val="1E36544A"/>
    <w:rsid w:val="1E3F4DCE"/>
    <w:rsid w:val="1EACB39D"/>
    <w:rsid w:val="1EC0D9B8"/>
    <w:rsid w:val="1EE92CF4"/>
    <w:rsid w:val="1F073EA3"/>
    <w:rsid w:val="1F237435"/>
    <w:rsid w:val="1F4B6B96"/>
    <w:rsid w:val="1F50F26A"/>
    <w:rsid w:val="1F7BAC9A"/>
    <w:rsid w:val="1FBF42FB"/>
    <w:rsid w:val="200365CA"/>
    <w:rsid w:val="2016E74C"/>
    <w:rsid w:val="2049916F"/>
    <w:rsid w:val="20DE6979"/>
    <w:rsid w:val="20EC567F"/>
    <w:rsid w:val="213AEFEE"/>
    <w:rsid w:val="2140AA44"/>
    <w:rsid w:val="21575137"/>
    <w:rsid w:val="21651360"/>
    <w:rsid w:val="217B3DCF"/>
    <w:rsid w:val="2183ECAB"/>
    <w:rsid w:val="219FA0A1"/>
    <w:rsid w:val="220BF33F"/>
    <w:rsid w:val="222317D0"/>
    <w:rsid w:val="222C3059"/>
    <w:rsid w:val="2335B46C"/>
    <w:rsid w:val="233788B6"/>
    <w:rsid w:val="235204CC"/>
    <w:rsid w:val="2360C7E0"/>
    <w:rsid w:val="23818465"/>
    <w:rsid w:val="23AC9089"/>
    <w:rsid w:val="23E8436D"/>
    <w:rsid w:val="23F42908"/>
    <w:rsid w:val="23F80A16"/>
    <w:rsid w:val="240EB7E0"/>
    <w:rsid w:val="24371EC7"/>
    <w:rsid w:val="245BBF82"/>
    <w:rsid w:val="2464D9C9"/>
    <w:rsid w:val="246E76A0"/>
    <w:rsid w:val="2473B663"/>
    <w:rsid w:val="247E3BB6"/>
    <w:rsid w:val="248A812C"/>
    <w:rsid w:val="249D148F"/>
    <w:rsid w:val="24C032FB"/>
    <w:rsid w:val="24D86FDE"/>
    <w:rsid w:val="24EE9B1C"/>
    <w:rsid w:val="251EFDB0"/>
    <w:rsid w:val="258DF2D0"/>
    <w:rsid w:val="25CF4E3E"/>
    <w:rsid w:val="260A2FB7"/>
    <w:rsid w:val="26BDB6EF"/>
    <w:rsid w:val="26CFFC75"/>
    <w:rsid w:val="26E95B63"/>
    <w:rsid w:val="270EE298"/>
    <w:rsid w:val="2738CF21"/>
    <w:rsid w:val="276922FE"/>
    <w:rsid w:val="2776A853"/>
    <w:rsid w:val="27B976FE"/>
    <w:rsid w:val="27D222D1"/>
    <w:rsid w:val="27E18745"/>
    <w:rsid w:val="27E58F8A"/>
    <w:rsid w:val="27ED8303"/>
    <w:rsid w:val="2829EB1D"/>
    <w:rsid w:val="286EC48F"/>
    <w:rsid w:val="289AB267"/>
    <w:rsid w:val="28A5B571"/>
    <w:rsid w:val="28B821A0"/>
    <w:rsid w:val="2911E4F9"/>
    <w:rsid w:val="291803C8"/>
    <w:rsid w:val="2918B1BF"/>
    <w:rsid w:val="292BD3F9"/>
    <w:rsid w:val="2978E939"/>
    <w:rsid w:val="29DE89B3"/>
    <w:rsid w:val="29E008CE"/>
    <w:rsid w:val="29FFC3E1"/>
    <w:rsid w:val="2A0D6F86"/>
    <w:rsid w:val="2A1001D1"/>
    <w:rsid w:val="2A12539D"/>
    <w:rsid w:val="2A97503F"/>
    <w:rsid w:val="2A9E7825"/>
    <w:rsid w:val="2AB7C76A"/>
    <w:rsid w:val="2AC04E74"/>
    <w:rsid w:val="2AD86DC7"/>
    <w:rsid w:val="2AFBBA64"/>
    <w:rsid w:val="2B262F7D"/>
    <w:rsid w:val="2B424DE7"/>
    <w:rsid w:val="2B62E674"/>
    <w:rsid w:val="2B69A871"/>
    <w:rsid w:val="2B7EAE5E"/>
    <w:rsid w:val="2B817FB4"/>
    <w:rsid w:val="2BDB0E84"/>
    <w:rsid w:val="2BEEBE3A"/>
    <w:rsid w:val="2C318358"/>
    <w:rsid w:val="2C3C73E7"/>
    <w:rsid w:val="2C51483D"/>
    <w:rsid w:val="2C57CE0D"/>
    <w:rsid w:val="2C65F423"/>
    <w:rsid w:val="2CB6D8F8"/>
    <w:rsid w:val="2CF197FA"/>
    <w:rsid w:val="2D0AF9F9"/>
    <w:rsid w:val="2D27FE2E"/>
    <w:rsid w:val="2D407DEE"/>
    <w:rsid w:val="2D61D8F2"/>
    <w:rsid w:val="2D86AA44"/>
    <w:rsid w:val="2DB28FA7"/>
    <w:rsid w:val="2DE273FC"/>
    <w:rsid w:val="2DE9CEAC"/>
    <w:rsid w:val="2DEF99FD"/>
    <w:rsid w:val="2DF5F3A3"/>
    <w:rsid w:val="2E1C7A84"/>
    <w:rsid w:val="2E331DF9"/>
    <w:rsid w:val="2E548E28"/>
    <w:rsid w:val="2EAB6B02"/>
    <w:rsid w:val="2EF56B99"/>
    <w:rsid w:val="2F2497A6"/>
    <w:rsid w:val="2F46B9D1"/>
    <w:rsid w:val="2F47783D"/>
    <w:rsid w:val="2F8E44EF"/>
    <w:rsid w:val="2F9B0040"/>
    <w:rsid w:val="2FCFAB3F"/>
    <w:rsid w:val="2FDC209F"/>
    <w:rsid w:val="301C2CED"/>
    <w:rsid w:val="30404EC4"/>
    <w:rsid w:val="308C0C43"/>
    <w:rsid w:val="30F92D47"/>
    <w:rsid w:val="312DA3A6"/>
    <w:rsid w:val="316462F6"/>
    <w:rsid w:val="31691897"/>
    <w:rsid w:val="317704BE"/>
    <w:rsid w:val="3188EA6A"/>
    <w:rsid w:val="319530F9"/>
    <w:rsid w:val="319B0D77"/>
    <w:rsid w:val="31A9A464"/>
    <w:rsid w:val="31EBA32B"/>
    <w:rsid w:val="320A08D7"/>
    <w:rsid w:val="323CDCE6"/>
    <w:rsid w:val="324CAF2D"/>
    <w:rsid w:val="32A9C4DB"/>
    <w:rsid w:val="3340F00C"/>
    <w:rsid w:val="33489854"/>
    <w:rsid w:val="334B182D"/>
    <w:rsid w:val="336DB9FE"/>
    <w:rsid w:val="3380CD9E"/>
    <w:rsid w:val="3389975E"/>
    <w:rsid w:val="33B54AC7"/>
    <w:rsid w:val="33E27B11"/>
    <w:rsid w:val="33F0A798"/>
    <w:rsid w:val="342D8704"/>
    <w:rsid w:val="343DA479"/>
    <w:rsid w:val="3449AB1F"/>
    <w:rsid w:val="3451A97E"/>
    <w:rsid w:val="34785466"/>
    <w:rsid w:val="34A002D1"/>
    <w:rsid w:val="34AD189A"/>
    <w:rsid w:val="34C1FCC4"/>
    <w:rsid w:val="34E25802"/>
    <w:rsid w:val="34E586AC"/>
    <w:rsid w:val="34F18003"/>
    <w:rsid w:val="35275E12"/>
    <w:rsid w:val="355B44FA"/>
    <w:rsid w:val="35795380"/>
    <w:rsid w:val="3589DC47"/>
    <w:rsid w:val="358A741F"/>
    <w:rsid w:val="3613F057"/>
    <w:rsid w:val="365A82D1"/>
    <w:rsid w:val="36A00645"/>
    <w:rsid w:val="36A5BA12"/>
    <w:rsid w:val="36B8DE85"/>
    <w:rsid w:val="36C3B95D"/>
    <w:rsid w:val="370AFDDB"/>
    <w:rsid w:val="371BF3FF"/>
    <w:rsid w:val="371DEE75"/>
    <w:rsid w:val="373980B6"/>
    <w:rsid w:val="374FFF85"/>
    <w:rsid w:val="37677B0D"/>
    <w:rsid w:val="37928A6A"/>
    <w:rsid w:val="37AB3276"/>
    <w:rsid w:val="37B3A38D"/>
    <w:rsid w:val="38121FA4"/>
    <w:rsid w:val="38317B2C"/>
    <w:rsid w:val="3838AB14"/>
    <w:rsid w:val="385E19C3"/>
    <w:rsid w:val="385EF7B4"/>
    <w:rsid w:val="3873E0EA"/>
    <w:rsid w:val="387AC0E7"/>
    <w:rsid w:val="38A38A69"/>
    <w:rsid w:val="38B15EF2"/>
    <w:rsid w:val="39161946"/>
    <w:rsid w:val="3943974A"/>
    <w:rsid w:val="3947ADE0"/>
    <w:rsid w:val="394A7FC3"/>
    <w:rsid w:val="394B729A"/>
    <w:rsid w:val="394BECCB"/>
    <w:rsid w:val="394CF249"/>
    <w:rsid w:val="397E4609"/>
    <w:rsid w:val="39D6DB9F"/>
    <w:rsid w:val="39E872E2"/>
    <w:rsid w:val="3A2667FD"/>
    <w:rsid w:val="3A2E4AFF"/>
    <w:rsid w:val="3A558566"/>
    <w:rsid w:val="3A669B8D"/>
    <w:rsid w:val="3A803B9A"/>
    <w:rsid w:val="3AB7318D"/>
    <w:rsid w:val="3AEB1424"/>
    <w:rsid w:val="3B12F0B6"/>
    <w:rsid w:val="3B14161F"/>
    <w:rsid w:val="3B2AC2D6"/>
    <w:rsid w:val="3B7C649D"/>
    <w:rsid w:val="3B8396A1"/>
    <w:rsid w:val="3B8ED8FC"/>
    <w:rsid w:val="3B91EC9C"/>
    <w:rsid w:val="3BA63E85"/>
    <w:rsid w:val="3BB209D5"/>
    <w:rsid w:val="3C0EF5C2"/>
    <w:rsid w:val="3C3CA21D"/>
    <w:rsid w:val="3C5377D3"/>
    <w:rsid w:val="3CA81A69"/>
    <w:rsid w:val="3D5F4DE2"/>
    <w:rsid w:val="3D81BFBB"/>
    <w:rsid w:val="3D823F58"/>
    <w:rsid w:val="3D8E45E3"/>
    <w:rsid w:val="3DB44E34"/>
    <w:rsid w:val="3DEBB52F"/>
    <w:rsid w:val="3DF97A87"/>
    <w:rsid w:val="3DFFC25B"/>
    <w:rsid w:val="3E4100F4"/>
    <w:rsid w:val="3E9AF2A1"/>
    <w:rsid w:val="3E9C49CE"/>
    <w:rsid w:val="3EAAF491"/>
    <w:rsid w:val="3EC88EA6"/>
    <w:rsid w:val="3EE6B291"/>
    <w:rsid w:val="3F0E8C80"/>
    <w:rsid w:val="3F1B23C3"/>
    <w:rsid w:val="3F604553"/>
    <w:rsid w:val="3F63E679"/>
    <w:rsid w:val="3F76676E"/>
    <w:rsid w:val="3F84A4F2"/>
    <w:rsid w:val="3F9673B6"/>
    <w:rsid w:val="3F9FBF8A"/>
    <w:rsid w:val="3FC3EE43"/>
    <w:rsid w:val="40019850"/>
    <w:rsid w:val="4036ACD9"/>
    <w:rsid w:val="40450D6D"/>
    <w:rsid w:val="40776F4D"/>
    <w:rsid w:val="40988151"/>
    <w:rsid w:val="40AD9AF2"/>
    <w:rsid w:val="40FFDA45"/>
    <w:rsid w:val="4121214C"/>
    <w:rsid w:val="41404976"/>
    <w:rsid w:val="41533E4E"/>
    <w:rsid w:val="4168E76C"/>
    <w:rsid w:val="41B413B0"/>
    <w:rsid w:val="41BBBC64"/>
    <w:rsid w:val="421D8622"/>
    <w:rsid w:val="4244F362"/>
    <w:rsid w:val="429BD9CA"/>
    <w:rsid w:val="42D31CF2"/>
    <w:rsid w:val="43423605"/>
    <w:rsid w:val="434BF950"/>
    <w:rsid w:val="436B2833"/>
    <w:rsid w:val="437F28D2"/>
    <w:rsid w:val="4388D330"/>
    <w:rsid w:val="439F1E30"/>
    <w:rsid w:val="43C74337"/>
    <w:rsid w:val="4428A5D2"/>
    <w:rsid w:val="4439C076"/>
    <w:rsid w:val="4451D215"/>
    <w:rsid w:val="44631CFB"/>
    <w:rsid w:val="446AE133"/>
    <w:rsid w:val="44AA19DB"/>
    <w:rsid w:val="4524CC66"/>
    <w:rsid w:val="45410CB1"/>
    <w:rsid w:val="456A25A4"/>
    <w:rsid w:val="45FC4CB6"/>
    <w:rsid w:val="46470A3F"/>
    <w:rsid w:val="4649EED6"/>
    <w:rsid w:val="4661167B"/>
    <w:rsid w:val="466598A9"/>
    <w:rsid w:val="4670681E"/>
    <w:rsid w:val="46735AAF"/>
    <w:rsid w:val="4679A92E"/>
    <w:rsid w:val="46906264"/>
    <w:rsid w:val="46AB24EC"/>
    <w:rsid w:val="46CEE5A9"/>
    <w:rsid w:val="46D3ED56"/>
    <w:rsid w:val="46E25432"/>
    <w:rsid w:val="4723514A"/>
    <w:rsid w:val="473FCB03"/>
    <w:rsid w:val="4746BB23"/>
    <w:rsid w:val="474D7B53"/>
    <w:rsid w:val="47834F5E"/>
    <w:rsid w:val="4793D833"/>
    <w:rsid w:val="4797AB37"/>
    <w:rsid w:val="47BA141C"/>
    <w:rsid w:val="480BC112"/>
    <w:rsid w:val="4835E25A"/>
    <w:rsid w:val="4838566D"/>
    <w:rsid w:val="485202E1"/>
    <w:rsid w:val="4882EADA"/>
    <w:rsid w:val="48960A5A"/>
    <w:rsid w:val="48E43372"/>
    <w:rsid w:val="49021A2B"/>
    <w:rsid w:val="4913EF30"/>
    <w:rsid w:val="491822BB"/>
    <w:rsid w:val="49449B9E"/>
    <w:rsid w:val="49752319"/>
    <w:rsid w:val="49791362"/>
    <w:rsid w:val="49907A74"/>
    <w:rsid w:val="49A66B6E"/>
    <w:rsid w:val="49FF9B6D"/>
    <w:rsid w:val="4A2A4F4C"/>
    <w:rsid w:val="4A6FC49F"/>
    <w:rsid w:val="4A8A66E7"/>
    <w:rsid w:val="4A9545F4"/>
    <w:rsid w:val="4AA0F79E"/>
    <w:rsid w:val="4AABF1A9"/>
    <w:rsid w:val="4AACABD8"/>
    <w:rsid w:val="4AB27A58"/>
    <w:rsid w:val="4AB50FFA"/>
    <w:rsid w:val="4AD211C7"/>
    <w:rsid w:val="4AD40D07"/>
    <w:rsid w:val="4AD7E879"/>
    <w:rsid w:val="4AEF926D"/>
    <w:rsid w:val="4AF223A7"/>
    <w:rsid w:val="4B184D0B"/>
    <w:rsid w:val="4B20BDAD"/>
    <w:rsid w:val="4B2AEDA4"/>
    <w:rsid w:val="4B406BB3"/>
    <w:rsid w:val="4B406C5F"/>
    <w:rsid w:val="4B49134B"/>
    <w:rsid w:val="4B8F3424"/>
    <w:rsid w:val="4C1CDA67"/>
    <w:rsid w:val="4C3A8821"/>
    <w:rsid w:val="4C46030E"/>
    <w:rsid w:val="4C52BF53"/>
    <w:rsid w:val="4CC6C4C5"/>
    <w:rsid w:val="4CD90CC3"/>
    <w:rsid w:val="4CDACF01"/>
    <w:rsid w:val="4D1E7275"/>
    <w:rsid w:val="4D766783"/>
    <w:rsid w:val="4D8011F0"/>
    <w:rsid w:val="4D94C187"/>
    <w:rsid w:val="4DBE0203"/>
    <w:rsid w:val="4DC0B621"/>
    <w:rsid w:val="4DE52672"/>
    <w:rsid w:val="4E13B1E3"/>
    <w:rsid w:val="4E14555C"/>
    <w:rsid w:val="4E175AF3"/>
    <w:rsid w:val="4E24E0E8"/>
    <w:rsid w:val="4E609005"/>
    <w:rsid w:val="4EE525AA"/>
    <w:rsid w:val="4F0CA264"/>
    <w:rsid w:val="4F1C054A"/>
    <w:rsid w:val="4F1DDEF9"/>
    <w:rsid w:val="4F45B70C"/>
    <w:rsid w:val="4F9231C0"/>
    <w:rsid w:val="4F9F4940"/>
    <w:rsid w:val="4FB78852"/>
    <w:rsid w:val="5005146A"/>
    <w:rsid w:val="50140DD0"/>
    <w:rsid w:val="50496D83"/>
    <w:rsid w:val="506E6C35"/>
    <w:rsid w:val="5071AC45"/>
    <w:rsid w:val="509B6A74"/>
    <w:rsid w:val="509D8A78"/>
    <w:rsid w:val="50BFA68A"/>
    <w:rsid w:val="50CD61F6"/>
    <w:rsid w:val="50E050A9"/>
    <w:rsid w:val="50E327D7"/>
    <w:rsid w:val="50EF58E1"/>
    <w:rsid w:val="5128FA46"/>
    <w:rsid w:val="512A7246"/>
    <w:rsid w:val="5130C7BF"/>
    <w:rsid w:val="5158F6B4"/>
    <w:rsid w:val="516A2151"/>
    <w:rsid w:val="519034CF"/>
    <w:rsid w:val="519FBFC7"/>
    <w:rsid w:val="51B6C081"/>
    <w:rsid w:val="51F46E40"/>
    <w:rsid w:val="51F8CD68"/>
    <w:rsid w:val="523DDB81"/>
    <w:rsid w:val="5256F117"/>
    <w:rsid w:val="526030A9"/>
    <w:rsid w:val="5264437C"/>
    <w:rsid w:val="528FBB7F"/>
    <w:rsid w:val="529CEBF9"/>
    <w:rsid w:val="529F2252"/>
    <w:rsid w:val="52D7272D"/>
    <w:rsid w:val="52FBCB69"/>
    <w:rsid w:val="53047065"/>
    <w:rsid w:val="53334A05"/>
    <w:rsid w:val="533E8CF1"/>
    <w:rsid w:val="53424A4E"/>
    <w:rsid w:val="535C0719"/>
    <w:rsid w:val="536F753B"/>
    <w:rsid w:val="53C24737"/>
    <w:rsid w:val="53CD593B"/>
    <w:rsid w:val="54C7C229"/>
    <w:rsid w:val="54CB20A0"/>
    <w:rsid w:val="55EB1E12"/>
    <w:rsid w:val="55F2B754"/>
    <w:rsid w:val="560C0667"/>
    <w:rsid w:val="561CCC32"/>
    <w:rsid w:val="562951CA"/>
    <w:rsid w:val="567BD4B2"/>
    <w:rsid w:val="5688B00E"/>
    <w:rsid w:val="568E4BB2"/>
    <w:rsid w:val="56A56E39"/>
    <w:rsid w:val="56D2802E"/>
    <w:rsid w:val="570817ED"/>
    <w:rsid w:val="5711AD91"/>
    <w:rsid w:val="57307647"/>
    <w:rsid w:val="5749EFD3"/>
    <w:rsid w:val="57595595"/>
    <w:rsid w:val="577B0C0A"/>
    <w:rsid w:val="5785C12D"/>
    <w:rsid w:val="57C1ABA7"/>
    <w:rsid w:val="5827F451"/>
    <w:rsid w:val="58661806"/>
    <w:rsid w:val="58781AB4"/>
    <w:rsid w:val="58952122"/>
    <w:rsid w:val="58B47637"/>
    <w:rsid w:val="58C8EBF9"/>
    <w:rsid w:val="58CAD6A7"/>
    <w:rsid w:val="58D49B92"/>
    <w:rsid w:val="58E13003"/>
    <w:rsid w:val="59786B50"/>
    <w:rsid w:val="59997564"/>
    <w:rsid w:val="59A0C2F5"/>
    <w:rsid w:val="59A71601"/>
    <w:rsid w:val="59AA0C38"/>
    <w:rsid w:val="59B60054"/>
    <w:rsid w:val="59BDE77F"/>
    <w:rsid w:val="59CD5413"/>
    <w:rsid w:val="59D290D9"/>
    <w:rsid w:val="59DD4835"/>
    <w:rsid w:val="59E427BF"/>
    <w:rsid w:val="5A374E18"/>
    <w:rsid w:val="5A440D37"/>
    <w:rsid w:val="5A4C152B"/>
    <w:rsid w:val="5AB625B0"/>
    <w:rsid w:val="5AC02CAA"/>
    <w:rsid w:val="5ACDEA4F"/>
    <w:rsid w:val="5B43D07B"/>
    <w:rsid w:val="5B59357D"/>
    <w:rsid w:val="5B5A28DE"/>
    <w:rsid w:val="5B7A34B2"/>
    <w:rsid w:val="5B805011"/>
    <w:rsid w:val="5B82E0C6"/>
    <w:rsid w:val="5B8B8FAB"/>
    <w:rsid w:val="5BB606CB"/>
    <w:rsid w:val="5BC9B53E"/>
    <w:rsid w:val="5BE51F66"/>
    <w:rsid w:val="5BF50280"/>
    <w:rsid w:val="5C12FAB7"/>
    <w:rsid w:val="5C50A4B4"/>
    <w:rsid w:val="5C58E796"/>
    <w:rsid w:val="5C68D8AC"/>
    <w:rsid w:val="5C913625"/>
    <w:rsid w:val="5C96E1F3"/>
    <w:rsid w:val="5C99FA50"/>
    <w:rsid w:val="5CB9FD9D"/>
    <w:rsid w:val="5D54458E"/>
    <w:rsid w:val="5D811A1F"/>
    <w:rsid w:val="5DBA0D75"/>
    <w:rsid w:val="5DCD6CFC"/>
    <w:rsid w:val="5DEDDC32"/>
    <w:rsid w:val="5E20F82A"/>
    <w:rsid w:val="5E38ACCB"/>
    <w:rsid w:val="5E45D8A7"/>
    <w:rsid w:val="5E6B6B85"/>
    <w:rsid w:val="5E742798"/>
    <w:rsid w:val="5E80FD2C"/>
    <w:rsid w:val="5EBE9F8D"/>
    <w:rsid w:val="5ED09342"/>
    <w:rsid w:val="5EE8BF69"/>
    <w:rsid w:val="5F8BD51E"/>
    <w:rsid w:val="5FA68E90"/>
    <w:rsid w:val="5FADEBD4"/>
    <w:rsid w:val="5FBD62B6"/>
    <w:rsid w:val="5FC8785C"/>
    <w:rsid w:val="600DE0D2"/>
    <w:rsid w:val="602D52EA"/>
    <w:rsid w:val="60655532"/>
    <w:rsid w:val="60D92F58"/>
    <w:rsid w:val="60EDC835"/>
    <w:rsid w:val="611414A6"/>
    <w:rsid w:val="613AC421"/>
    <w:rsid w:val="61552C18"/>
    <w:rsid w:val="6157D935"/>
    <w:rsid w:val="6165042F"/>
    <w:rsid w:val="61665FAB"/>
    <w:rsid w:val="6193AB46"/>
    <w:rsid w:val="61F33F8A"/>
    <w:rsid w:val="61FB9BF8"/>
    <w:rsid w:val="62522750"/>
    <w:rsid w:val="6252399E"/>
    <w:rsid w:val="626A43C3"/>
    <w:rsid w:val="627581FD"/>
    <w:rsid w:val="629E09D2"/>
    <w:rsid w:val="62C8B480"/>
    <w:rsid w:val="62DA4E68"/>
    <w:rsid w:val="6314289A"/>
    <w:rsid w:val="633573B2"/>
    <w:rsid w:val="63490BF5"/>
    <w:rsid w:val="63566B38"/>
    <w:rsid w:val="63716B76"/>
    <w:rsid w:val="6378D524"/>
    <w:rsid w:val="63953AA6"/>
    <w:rsid w:val="6395D608"/>
    <w:rsid w:val="63AEB452"/>
    <w:rsid w:val="63D0D2A3"/>
    <w:rsid w:val="63D56FC0"/>
    <w:rsid w:val="63D76966"/>
    <w:rsid w:val="63DCA883"/>
    <w:rsid w:val="6410048F"/>
    <w:rsid w:val="6418CC80"/>
    <w:rsid w:val="644311A3"/>
    <w:rsid w:val="644CF132"/>
    <w:rsid w:val="6474908C"/>
    <w:rsid w:val="648C574F"/>
    <w:rsid w:val="64BE7488"/>
    <w:rsid w:val="64D624F7"/>
    <w:rsid w:val="64E5CC98"/>
    <w:rsid w:val="64FB7C31"/>
    <w:rsid w:val="64FF85C7"/>
    <w:rsid w:val="650A9EB6"/>
    <w:rsid w:val="6513151C"/>
    <w:rsid w:val="6548DA9E"/>
    <w:rsid w:val="656F8915"/>
    <w:rsid w:val="6598E32A"/>
    <w:rsid w:val="65B31153"/>
    <w:rsid w:val="65B6387F"/>
    <w:rsid w:val="65D75680"/>
    <w:rsid w:val="65FF3186"/>
    <w:rsid w:val="66401C0A"/>
    <w:rsid w:val="6649D97C"/>
    <w:rsid w:val="66715BBF"/>
    <w:rsid w:val="6672EA1B"/>
    <w:rsid w:val="66741218"/>
    <w:rsid w:val="6675F06C"/>
    <w:rsid w:val="6679005E"/>
    <w:rsid w:val="668DCC9B"/>
    <w:rsid w:val="66C14B4E"/>
    <w:rsid w:val="66CEBDF2"/>
    <w:rsid w:val="66F0C011"/>
    <w:rsid w:val="66F607DD"/>
    <w:rsid w:val="67030BFF"/>
    <w:rsid w:val="670D811A"/>
    <w:rsid w:val="6711F8F6"/>
    <w:rsid w:val="67124784"/>
    <w:rsid w:val="6714FBC2"/>
    <w:rsid w:val="6729AACF"/>
    <w:rsid w:val="6731F034"/>
    <w:rsid w:val="6742D9A7"/>
    <w:rsid w:val="67612512"/>
    <w:rsid w:val="67BAA9BF"/>
    <w:rsid w:val="681CCF77"/>
    <w:rsid w:val="6858A37B"/>
    <w:rsid w:val="6871811B"/>
    <w:rsid w:val="6887FE9E"/>
    <w:rsid w:val="6893F15A"/>
    <w:rsid w:val="68A7C123"/>
    <w:rsid w:val="68E23AE5"/>
    <w:rsid w:val="6963653B"/>
    <w:rsid w:val="69A797A2"/>
    <w:rsid w:val="6A6C52D1"/>
    <w:rsid w:val="6A730215"/>
    <w:rsid w:val="6A738B7D"/>
    <w:rsid w:val="6AA15E86"/>
    <w:rsid w:val="6AA1AC74"/>
    <w:rsid w:val="6AECCF10"/>
    <w:rsid w:val="6AEE9E20"/>
    <w:rsid w:val="6B17B716"/>
    <w:rsid w:val="6B258196"/>
    <w:rsid w:val="6BA0CB41"/>
    <w:rsid w:val="6BD4EEA8"/>
    <w:rsid w:val="6C16702D"/>
    <w:rsid w:val="6C248E1C"/>
    <w:rsid w:val="6C26E65D"/>
    <w:rsid w:val="6C408CAC"/>
    <w:rsid w:val="6C45DA5A"/>
    <w:rsid w:val="6C7689BB"/>
    <w:rsid w:val="6C908F7B"/>
    <w:rsid w:val="6C9D5C97"/>
    <w:rsid w:val="6CA52DB1"/>
    <w:rsid w:val="6CC0E943"/>
    <w:rsid w:val="6CD1FCBD"/>
    <w:rsid w:val="6CE42577"/>
    <w:rsid w:val="6CEB4C5F"/>
    <w:rsid w:val="6D081679"/>
    <w:rsid w:val="6D11204D"/>
    <w:rsid w:val="6D5B2DD3"/>
    <w:rsid w:val="6D7349C9"/>
    <w:rsid w:val="6D7362A5"/>
    <w:rsid w:val="6D7D1DFB"/>
    <w:rsid w:val="6D963925"/>
    <w:rsid w:val="6DA40089"/>
    <w:rsid w:val="6DB565EB"/>
    <w:rsid w:val="6DC3B3FB"/>
    <w:rsid w:val="6DC88C46"/>
    <w:rsid w:val="6DE17A2E"/>
    <w:rsid w:val="6DE3B815"/>
    <w:rsid w:val="6DE7F051"/>
    <w:rsid w:val="6DF4E860"/>
    <w:rsid w:val="6DFB7D0F"/>
    <w:rsid w:val="6E069837"/>
    <w:rsid w:val="6E1AFA88"/>
    <w:rsid w:val="6E2D5BA8"/>
    <w:rsid w:val="6E4C7AD8"/>
    <w:rsid w:val="6E666844"/>
    <w:rsid w:val="6E8185F1"/>
    <w:rsid w:val="6E84F5B9"/>
    <w:rsid w:val="6E86A862"/>
    <w:rsid w:val="6EBA697A"/>
    <w:rsid w:val="6EC96337"/>
    <w:rsid w:val="6F0309F5"/>
    <w:rsid w:val="6F2F3FD9"/>
    <w:rsid w:val="6FA82C09"/>
    <w:rsid w:val="6FB2B271"/>
    <w:rsid w:val="7017AD68"/>
    <w:rsid w:val="70213BC8"/>
    <w:rsid w:val="70268FF9"/>
    <w:rsid w:val="703353FA"/>
    <w:rsid w:val="70408B6F"/>
    <w:rsid w:val="70688AC9"/>
    <w:rsid w:val="70764779"/>
    <w:rsid w:val="708E9EE5"/>
    <w:rsid w:val="70ACFF1A"/>
    <w:rsid w:val="70B86F3F"/>
    <w:rsid w:val="70C6C65B"/>
    <w:rsid w:val="70EB3D30"/>
    <w:rsid w:val="70EF595E"/>
    <w:rsid w:val="70F21BEC"/>
    <w:rsid w:val="7111AF38"/>
    <w:rsid w:val="714B6EAD"/>
    <w:rsid w:val="71550700"/>
    <w:rsid w:val="7195F77B"/>
    <w:rsid w:val="7206DA12"/>
    <w:rsid w:val="7217A33D"/>
    <w:rsid w:val="721C50F3"/>
    <w:rsid w:val="725D35BB"/>
    <w:rsid w:val="72E384FC"/>
    <w:rsid w:val="731E9B7D"/>
    <w:rsid w:val="733C1BFE"/>
    <w:rsid w:val="7344CE54"/>
    <w:rsid w:val="7368DB07"/>
    <w:rsid w:val="738FA027"/>
    <w:rsid w:val="73A9A3EF"/>
    <w:rsid w:val="73B2492B"/>
    <w:rsid w:val="73B790E2"/>
    <w:rsid w:val="73CBAF2A"/>
    <w:rsid w:val="73D68293"/>
    <w:rsid w:val="73DAA1F7"/>
    <w:rsid w:val="73E5C3AC"/>
    <w:rsid w:val="7428CA38"/>
    <w:rsid w:val="7445D38E"/>
    <w:rsid w:val="744CFD29"/>
    <w:rsid w:val="745AEDDD"/>
    <w:rsid w:val="745DAB71"/>
    <w:rsid w:val="746CAF52"/>
    <w:rsid w:val="74C5B1C1"/>
    <w:rsid w:val="74C771E9"/>
    <w:rsid w:val="74F4E177"/>
    <w:rsid w:val="7503DE2F"/>
    <w:rsid w:val="75511D2C"/>
    <w:rsid w:val="7561FFFC"/>
    <w:rsid w:val="757E54FB"/>
    <w:rsid w:val="7676D8E9"/>
    <w:rsid w:val="767A8031"/>
    <w:rsid w:val="7685F64C"/>
    <w:rsid w:val="768F0A4F"/>
    <w:rsid w:val="76A5E1B6"/>
    <w:rsid w:val="76E47ECD"/>
    <w:rsid w:val="76E573A3"/>
    <w:rsid w:val="772C24B4"/>
    <w:rsid w:val="775E1190"/>
    <w:rsid w:val="776F0F2B"/>
    <w:rsid w:val="7772BA5B"/>
    <w:rsid w:val="7792AE7A"/>
    <w:rsid w:val="77A850D1"/>
    <w:rsid w:val="77C6EDD5"/>
    <w:rsid w:val="77F73E4B"/>
    <w:rsid w:val="77F8A9FB"/>
    <w:rsid w:val="77FC59ED"/>
    <w:rsid w:val="78215990"/>
    <w:rsid w:val="783041F0"/>
    <w:rsid w:val="78311B43"/>
    <w:rsid w:val="7860D758"/>
    <w:rsid w:val="78B580D5"/>
    <w:rsid w:val="78B67C43"/>
    <w:rsid w:val="78EA45BA"/>
    <w:rsid w:val="7904E5FF"/>
    <w:rsid w:val="7936895B"/>
    <w:rsid w:val="793A6A08"/>
    <w:rsid w:val="7992FA24"/>
    <w:rsid w:val="79BE9240"/>
    <w:rsid w:val="79CA2F94"/>
    <w:rsid w:val="79D96179"/>
    <w:rsid w:val="79E7BD32"/>
    <w:rsid w:val="7A261D1B"/>
    <w:rsid w:val="7A36E5DE"/>
    <w:rsid w:val="7A88EC42"/>
    <w:rsid w:val="7AB9F131"/>
    <w:rsid w:val="7AC9B269"/>
    <w:rsid w:val="7AD6E8BA"/>
    <w:rsid w:val="7ADA7603"/>
    <w:rsid w:val="7B60C55B"/>
    <w:rsid w:val="7B6CBDBC"/>
    <w:rsid w:val="7B83A2A9"/>
    <w:rsid w:val="7BA08394"/>
    <w:rsid w:val="7BBE4E94"/>
    <w:rsid w:val="7BCF8BB6"/>
    <w:rsid w:val="7BF11BF2"/>
    <w:rsid w:val="7C0B269D"/>
    <w:rsid w:val="7C1E95A1"/>
    <w:rsid w:val="7C2079D4"/>
    <w:rsid w:val="7C2F9257"/>
    <w:rsid w:val="7C6BDDFF"/>
    <w:rsid w:val="7C945010"/>
    <w:rsid w:val="7CC0AAFA"/>
    <w:rsid w:val="7CD15E79"/>
    <w:rsid w:val="7CF8AE3A"/>
    <w:rsid w:val="7D18E170"/>
    <w:rsid w:val="7D32C62B"/>
    <w:rsid w:val="7D3D03D1"/>
    <w:rsid w:val="7D834293"/>
    <w:rsid w:val="7D8CBB02"/>
    <w:rsid w:val="7D98794B"/>
    <w:rsid w:val="7DC2B042"/>
    <w:rsid w:val="7DDBB8FE"/>
    <w:rsid w:val="7DFA4A3D"/>
    <w:rsid w:val="7DFC7061"/>
    <w:rsid w:val="7E0B197E"/>
    <w:rsid w:val="7E891226"/>
    <w:rsid w:val="7EDDBBCF"/>
    <w:rsid w:val="7F39CE3C"/>
    <w:rsid w:val="7F3DD72A"/>
    <w:rsid w:val="7F57DFE6"/>
    <w:rsid w:val="7F6D4609"/>
    <w:rsid w:val="7F81EDAD"/>
    <w:rsid w:val="7F86E560"/>
    <w:rsid w:val="7F9C2CA0"/>
    <w:rsid w:val="7FE1ECB3"/>
    <w:rsid w:val="7FEAE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2FAB7"/>
  <w15:chartTrackingRefBased/>
  <w15:docId w15:val="{195FF481-49B7-409D-BF2C-5F92DDC91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46D3ED5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36A5BA1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36A5BA12"/>
    <w:rPr>
      <w:color w:val="467886"/>
      <w:u w:val="single"/>
    </w:rPr>
  </w:style>
  <w:style w:type="paragraph" w:styleId="TOC1">
    <w:name w:val="toc 1"/>
    <w:basedOn w:val="Normal"/>
    <w:next w:val="Normal"/>
    <w:uiPriority w:val="39"/>
    <w:unhideWhenUsed/>
    <w:rsid w:val="36A5BA12"/>
    <w:pPr>
      <w:spacing w:after="100"/>
    </w:pPr>
  </w:style>
  <w:style w:type="paragraph" w:styleId="TOC2">
    <w:name w:val="toc 2"/>
    <w:basedOn w:val="Normal"/>
    <w:next w:val="Normal"/>
    <w:uiPriority w:val="39"/>
    <w:unhideWhenUsed/>
    <w:rsid w:val="36A5BA12"/>
    <w:pPr>
      <w:spacing w:after="100"/>
      <w:ind w:left="220"/>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Caption">
    <w:name w:val="caption"/>
    <w:basedOn w:val="Normal"/>
    <w:next w:val="Normal"/>
    <w:uiPriority w:val="35"/>
    <w:unhideWhenUsed/>
    <w:qFormat/>
    <w:rsid w:val="0094122E"/>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732F31"/>
    <w:rPr>
      <w:color w:val="96607D" w:themeColor="followedHyperlink"/>
      <w:u w:val="single"/>
    </w:rPr>
  </w:style>
  <w:style w:type="character" w:styleId="PlaceholderText">
    <w:name w:val="Placeholder Text"/>
    <w:basedOn w:val="DefaultParagraphFont"/>
    <w:uiPriority w:val="99"/>
    <w:semiHidden/>
    <w:rsid w:val="00732F31"/>
    <w:rPr>
      <w:color w:val="666666"/>
    </w:rPr>
  </w:style>
  <w:style w:type="paragraph" w:styleId="NormalWeb">
    <w:name w:val="Normal (Web)"/>
    <w:basedOn w:val="Normal"/>
    <w:uiPriority w:val="99"/>
    <w:semiHidden/>
    <w:unhideWhenUsed/>
    <w:rsid w:val="006D4BAF"/>
    <w:pPr>
      <w:spacing w:before="100" w:beforeAutospacing="1" w:after="100" w:afterAutospacing="1" w:line="240" w:lineRule="auto"/>
    </w:pPr>
    <w:rPr>
      <w:rFonts w:ascii="Times New Roman" w:hAnsi="Times New Roman" w:cs="Times New Roman"/>
      <w:lang w:eastAsia="en-GB"/>
    </w:rPr>
  </w:style>
  <w:style w:type="paragraph" w:styleId="TableofFigures">
    <w:name w:val="table of figures"/>
    <w:basedOn w:val="Normal"/>
    <w:next w:val="Normal"/>
    <w:uiPriority w:val="99"/>
    <w:unhideWhenUsed/>
    <w:rsid w:val="0081596A"/>
    <w:pPr>
      <w:spacing w:after="0"/>
    </w:pPr>
  </w:style>
  <w:style w:type="paragraph" w:styleId="Header">
    <w:uiPriority w:val="99"/>
    <w:name w:val="header"/>
    <w:basedOn w:val="Normal"/>
    <w:unhideWhenUsed/>
    <w:rsid w:val="301C2CED"/>
    <w:pPr>
      <w:tabs>
        <w:tab w:val="center" w:leader="none" w:pos="4680"/>
        <w:tab w:val="right" w:leader="none" w:pos="9360"/>
      </w:tabs>
      <w:spacing w:after="0" w:line="240" w:lineRule="auto"/>
    </w:pPr>
  </w:style>
  <w:style w:type="paragraph" w:styleId="Footer">
    <w:uiPriority w:val="99"/>
    <w:name w:val="footer"/>
    <w:basedOn w:val="Normal"/>
    <w:unhideWhenUsed/>
    <w:rsid w:val="301C2CED"/>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8.png" Id="rId13" /><Relationship Type="http://schemas.openxmlformats.org/officeDocument/2006/relationships/hyperlink" Target="https://www.sciencedirect.com/science/article/pii/B9780128150733000247" TargetMode="External" Id="rId18" /><Relationship Type="http://schemas.openxmlformats.org/officeDocument/2006/relationships/hyperlink" Target="https://www.mineactionstandards.org/standards/07-14/" TargetMode="External" Id="rId26" /><Relationship Type="http://schemas.openxmlformats.org/officeDocument/2006/relationships/hyperlink" Target="https://www.sciencedirect.com/science/article/pii/B9780323445016000052" TargetMode="External" Id="rId21" /><Relationship Type="http://schemas.openxmlformats.org/officeDocument/2006/relationships/hyperlink" Target="https://www.legislation.gov.uk/uksi/2009/890/contents" TargetMode="External" Id="rId34" /><Relationship Type="http://schemas.openxmlformats.org/officeDocument/2006/relationships/image" Target="media/image2.png" Id="rId7" /><Relationship Type="http://schemas.openxmlformats.org/officeDocument/2006/relationships/image" Target="media/image7.png" Id="rId12" /><Relationship Type="http://schemas.openxmlformats.org/officeDocument/2006/relationships/hyperlink" Target="https://www.sciencedirect.com/science/article/pii/S1364032117310651" TargetMode="External" Id="rId17" /><Relationship Type="http://schemas.openxmlformats.org/officeDocument/2006/relationships/hyperlink" Target="https://www.caa.co.uk/publication/download/20558" TargetMode="External" Id="rId25" /><Relationship Type="http://schemas.openxmlformats.org/officeDocument/2006/relationships/hyperlink" Target="https://www.legislation.gov.uk/uksi/2013/3113/contents" TargetMode="External" Id="rId33" /><Relationship Type="http://schemas.openxmlformats.org/officeDocument/2006/relationships/numbering" Target="numbering.xml" Id="rId2" /><Relationship Type="http://schemas.openxmlformats.org/officeDocument/2006/relationships/hyperlink" Target="https://doi.org/10.1007/s00163-002-0019-8" TargetMode="External" Id="rId16" /><Relationship Type="http://schemas.openxmlformats.org/officeDocument/2006/relationships/hyperlink" Target="https://www.sciencedirect.com/science/article/pii/B9780128110355000301" TargetMode="External" Id="rId20" /><Relationship Type="http://schemas.openxmlformats.org/officeDocument/2006/relationships/hyperlink" Target="https://www.sciencedirect.com/science/article/pii/B9780123969750000024" TargetMode="External" Id="rId29"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image" Target="media/image6.png" Id="rId11" /><Relationship Type="http://schemas.openxmlformats.org/officeDocument/2006/relationships/hyperlink" Target="https://www.sciencedirect.com/science/article/pii/S2405844024051739" TargetMode="External" Id="rId24" /><Relationship Type="http://schemas.openxmlformats.org/officeDocument/2006/relationships/hyperlink" Target="https://www.mineactionstandards.org/standards/10-20-02/" TargetMode="External" Id="rId32" /><Relationship Type="http://schemas.openxmlformats.org/officeDocument/2006/relationships/theme" Target="theme/theme1.xml" Id="rId37" /><Relationship Type="http://schemas.openxmlformats.org/officeDocument/2006/relationships/webSettings" Target="webSettings.xml" Id="rId5" /><Relationship Type="http://schemas.openxmlformats.org/officeDocument/2006/relationships/image" Target="media/image10.png" Id="rId15" /><Relationship Type="http://schemas.openxmlformats.org/officeDocument/2006/relationships/hyperlink" Target="https://www.cambridge.org/core/product/189FB5E4D4E712C394E12B6712982B83" TargetMode="External" Id="rId23" /><Relationship Type="http://schemas.openxmlformats.org/officeDocument/2006/relationships/hyperlink" Target="https://www.sciencedirect.com/science/article/pii/B9780323262064000058" TargetMode="External" Id="rId28" /><Relationship Type="http://schemas.openxmlformats.org/officeDocument/2006/relationships/glossaryDocument" Target="glossary/document.xml" Id="rId36" /><Relationship Type="http://schemas.openxmlformats.org/officeDocument/2006/relationships/image" Target="media/image5.png" Id="rId10" /><Relationship Type="http://schemas.openxmlformats.org/officeDocument/2006/relationships/hyperlink" Target="https://www.sciencedirect.com/science/article/pii/B9780128169162000395" TargetMode="External" Id="rId19" /><Relationship Type="http://schemas.openxmlformats.org/officeDocument/2006/relationships/hyperlink" Target="https://www.sciencedirect.com/science/article/pii/S2666827025000052" TargetMode="External" Id="rId31" /><Relationship Type="http://schemas.openxmlformats.org/officeDocument/2006/relationships/settings" Target="settings.xml" Id="rId4" /><Relationship Type="http://schemas.openxmlformats.org/officeDocument/2006/relationships/image" Target="media/image4.png" Id="rId9" /><Relationship Type="http://schemas.openxmlformats.org/officeDocument/2006/relationships/image" Target="media/image9.png" Id="rId14" /><Relationship Type="http://schemas.openxmlformats.org/officeDocument/2006/relationships/hyperlink" Target="https://www.sciencedirect.com/science/article/pii/B9780081023679000020" TargetMode="External" Id="rId22" /><Relationship Type="http://schemas.openxmlformats.org/officeDocument/2006/relationships/hyperlink" Target="https://doi.org/10.1007/s00163-008-0056-z" TargetMode="External" Id="rId27" /><Relationship Type="http://schemas.openxmlformats.org/officeDocument/2006/relationships/hyperlink" Target="https://www.sciencedirect.com/science/article/pii/B9780128235331000034" TargetMode="External" Id="rId30" /><Relationship Type="http://schemas.openxmlformats.org/officeDocument/2006/relationships/fontTable" Target="fontTable.xml" Id="rId35" /><Relationship Type="http://schemas.openxmlformats.org/officeDocument/2006/relationships/image" Target="media/image3.png" Id="rId8" /><Relationship Type="http://schemas.openxmlformats.org/officeDocument/2006/relationships/styles" Target="styles.xml" Id="rId3" /><Relationship Type="http://schemas.openxmlformats.org/officeDocument/2006/relationships/header" Target="header.xml" Id="R375491262dce47cb" /><Relationship Type="http://schemas.openxmlformats.org/officeDocument/2006/relationships/footer" Target="footer.xml" Id="R58722696047a4184"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A96ABDC5FEF5C439162D1732C003355"/>
        <w:category>
          <w:name w:val="General"/>
          <w:gallery w:val="placeholder"/>
        </w:category>
        <w:types>
          <w:type w:val="bbPlcHdr"/>
        </w:types>
        <w:behaviors>
          <w:behavior w:val="content"/>
        </w:behaviors>
        <w:guid w:val="{4321FCE4-B99C-2544-A8AD-08EA7976A0CB}"/>
      </w:docPartPr>
      <w:docPartBody>
        <w:p w:rsidR="00A23550" w:rsidRDefault="00A23550">
          <w:r w:rsidRPr="00116AD8">
            <w:rPr>
              <w:rStyle w:val="PlaceholderText"/>
            </w:rPr>
            <w:t>Formatting...</w:t>
          </w:r>
        </w:p>
      </w:docPartBody>
    </w:docPart>
    <w:docPart>
      <w:docPartPr>
        <w:name w:val="4AA2FDB8052C3B4DB77E3F5E24D1D2F0"/>
        <w:category>
          <w:name w:val="General"/>
          <w:gallery w:val="placeholder"/>
        </w:category>
        <w:types>
          <w:type w:val="bbPlcHdr"/>
        </w:types>
        <w:behaviors>
          <w:behavior w:val="content"/>
        </w:behaviors>
        <w:guid w:val="{84F644C9-F31A-3648-8A41-8AA511FC4A60}"/>
      </w:docPartPr>
      <w:docPartBody>
        <w:p w:rsidR="00A23550" w:rsidRDefault="00A23550">
          <w:r w:rsidRPr="00116AD8">
            <w:rPr>
              <w:rStyle w:val="PlaceholderText"/>
            </w:rPr>
            <w:t>Formatting...</w:t>
          </w:r>
        </w:p>
      </w:docPartBody>
    </w:docPart>
    <w:docPart>
      <w:docPartPr>
        <w:name w:val="1ADF5F2C2E58C646A11052F654EB629F"/>
        <w:category>
          <w:name w:val="General"/>
          <w:gallery w:val="placeholder"/>
        </w:category>
        <w:types>
          <w:type w:val="bbPlcHdr"/>
        </w:types>
        <w:behaviors>
          <w:behavior w:val="content"/>
        </w:behaviors>
        <w:guid w:val="{1303E3A6-322A-154D-8197-41872FBE6DAF}"/>
      </w:docPartPr>
      <w:docPartBody>
        <w:p w:rsidR="00A23550" w:rsidRDefault="00A23550">
          <w:r w:rsidRPr="00116AD8">
            <w:rPr>
              <w:rStyle w:val="PlaceholderText"/>
            </w:rPr>
            <w:t>Formatting...</w:t>
          </w:r>
        </w:p>
      </w:docPartBody>
    </w:docPart>
    <w:docPart>
      <w:docPartPr>
        <w:name w:val="955233C6401A0741912ABB13EFAA7646"/>
        <w:category>
          <w:name w:val="General"/>
          <w:gallery w:val="placeholder"/>
        </w:category>
        <w:types>
          <w:type w:val="bbPlcHdr"/>
        </w:types>
        <w:behaviors>
          <w:behavior w:val="content"/>
        </w:behaviors>
        <w:guid w:val="{387BA043-1FAF-F147-AB47-123420D1124E}"/>
      </w:docPartPr>
      <w:docPartBody>
        <w:p w:rsidR="00A23550" w:rsidRDefault="00A23550">
          <w:r w:rsidRPr="00116AD8">
            <w:rPr>
              <w:rStyle w:val="PlaceholderText"/>
            </w:rPr>
            <w:t>Formatting...</w:t>
          </w:r>
        </w:p>
      </w:docPartBody>
    </w:docPart>
    <w:docPart>
      <w:docPartPr>
        <w:name w:val="13CE9A743ECDD34899DF9A9A7A653518"/>
        <w:category>
          <w:name w:val="General"/>
          <w:gallery w:val="placeholder"/>
        </w:category>
        <w:types>
          <w:type w:val="bbPlcHdr"/>
        </w:types>
        <w:behaviors>
          <w:behavior w:val="content"/>
        </w:behaviors>
        <w:guid w:val="{19C4B214-0100-4744-9227-99220D24ADCA}"/>
      </w:docPartPr>
      <w:docPartBody>
        <w:p w:rsidR="00A23550" w:rsidRDefault="00A23550">
          <w:r w:rsidRPr="00116AD8">
            <w:rPr>
              <w:rStyle w:val="PlaceholderText"/>
            </w:rPr>
            <w:t>Formatting...</w:t>
          </w:r>
        </w:p>
      </w:docPartBody>
    </w:docPart>
    <w:docPart>
      <w:docPartPr>
        <w:name w:val="1CBFF4DDD1506541ACD0495FD89CC73D"/>
        <w:category>
          <w:name w:val="General"/>
          <w:gallery w:val="placeholder"/>
        </w:category>
        <w:types>
          <w:type w:val="bbPlcHdr"/>
        </w:types>
        <w:behaviors>
          <w:behavior w:val="content"/>
        </w:behaviors>
        <w:guid w:val="{F3E57FB3-EA1C-C342-83C8-73DF21D5D17A}"/>
      </w:docPartPr>
      <w:docPartBody>
        <w:p w:rsidR="00A23550" w:rsidRDefault="00A23550">
          <w:r w:rsidRPr="00116AD8">
            <w:rPr>
              <w:rStyle w:val="PlaceholderText"/>
            </w:rPr>
            <w:t>Formatting...</w:t>
          </w:r>
        </w:p>
      </w:docPartBody>
    </w:docPart>
    <w:docPart>
      <w:docPartPr>
        <w:name w:val="3EBF5711CF22174CA256C0021576C0FE"/>
        <w:category>
          <w:name w:val="General"/>
          <w:gallery w:val="placeholder"/>
        </w:category>
        <w:types>
          <w:type w:val="bbPlcHdr"/>
        </w:types>
        <w:behaviors>
          <w:behavior w:val="content"/>
        </w:behaviors>
        <w:guid w:val="{889AB867-D719-9842-955E-C0F0C5A02D37}"/>
      </w:docPartPr>
      <w:docPartBody>
        <w:p w:rsidR="00A23550" w:rsidRDefault="00A23550">
          <w:r w:rsidRPr="00116AD8">
            <w:rPr>
              <w:rStyle w:val="PlaceholderText"/>
            </w:rPr>
            <w:t>Formatting...</w:t>
          </w:r>
        </w:p>
      </w:docPartBody>
    </w:docPart>
    <w:docPart>
      <w:docPartPr>
        <w:name w:val="232978EB1D5605468B3A3DB6F5BBF14E"/>
        <w:category>
          <w:name w:val="General"/>
          <w:gallery w:val="placeholder"/>
        </w:category>
        <w:types>
          <w:type w:val="bbPlcHdr"/>
        </w:types>
        <w:behaviors>
          <w:behavior w:val="content"/>
        </w:behaviors>
        <w:guid w:val="{060C3992-EE41-5241-97F1-83AE1B787824}"/>
      </w:docPartPr>
      <w:docPartBody>
        <w:p w:rsidR="00A23550" w:rsidRDefault="00A23550">
          <w:r w:rsidRPr="00116AD8">
            <w:rPr>
              <w:rStyle w:val="PlaceholderText"/>
            </w:rPr>
            <w:t>Formatting...</w:t>
          </w:r>
        </w:p>
      </w:docPartBody>
    </w:docPart>
    <w:docPart>
      <w:docPartPr>
        <w:name w:val="809ABD45BAAECB488B920297D866559D"/>
        <w:category>
          <w:name w:val="General"/>
          <w:gallery w:val="placeholder"/>
        </w:category>
        <w:types>
          <w:type w:val="bbPlcHdr"/>
        </w:types>
        <w:behaviors>
          <w:behavior w:val="content"/>
        </w:behaviors>
        <w:guid w:val="{5C9C385D-E3E9-294C-ABF3-8ADCE761FD68}"/>
      </w:docPartPr>
      <w:docPartBody>
        <w:p w:rsidR="00A23550" w:rsidRDefault="00A23550">
          <w:r w:rsidRPr="00116AD8">
            <w:rPr>
              <w:rStyle w:val="PlaceholderText"/>
            </w:rPr>
            <w:t>Formatting...</w:t>
          </w:r>
        </w:p>
      </w:docPartBody>
    </w:docPart>
    <w:docPart>
      <w:docPartPr>
        <w:name w:val="490A334EF6B94C40AB7B3453FE583E62"/>
        <w:category>
          <w:name w:val="General"/>
          <w:gallery w:val="placeholder"/>
        </w:category>
        <w:types>
          <w:type w:val="bbPlcHdr"/>
        </w:types>
        <w:behaviors>
          <w:behavior w:val="content"/>
        </w:behaviors>
        <w:guid w:val="{6BA64C10-E71F-9841-92F3-EDAB245A7196}"/>
      </w:docPartPr>
      <w:docPartBody>
        <w:p w:rsidR="00A23550" w:rsidRDefault="00A23550">
          <w:r w:rsidRPr="00116AD8">
            <w:rPr>
              <w:rStyle w:val="PlaceholderText"/>
            </w:rPr>
            <w:t>Formatting...</w:t>
          </w:r>
        </w:p>
      </w:docPartBody>
    </w:docPart>
    <w:docPart>
      <w:docPartPr>
        <w:name w:val="34D8376F55D10C4B88B67F49D0CEF89E"/>
        <w:category>
          <w:name w:val="General"/>
          <w:gallery w:val="placeholder"/>
        </w:category>
        <w:types>
          <w:type w:val="bbPlcHdr"/>
        </w:types>
        <w:behaviors>
          <w:behavior w:val="content"/>
        </w:behaviors>
        <w:guid w:val="{37FB3CF2-B420-DF4B-82A9-1D1335D3D2E6}"/>
      </w:docPartPr>
      <w:docPartBody>
        <w:p w:rsidR="00A23550" w:rsidRDefault="00A23550">
          <w:r w:rsidRPr="00116AD8">
            <w:rPr>
              <w:rStyle w:val="PlaceholderText"/>
            </w:rPr>
            <w:t>Formatting...</w:t>
          </w:r>
        </w:p>
      </w:docPartBody>
    </w:docPart>
    <w:docPart>
      <w:docPartPr>
        <w:name w:val="3C67F357C347E54EB28C0A36B9814D55"/>
        <w:category>
          <w:name w:val="General"/>
          <w:gallery w:val="placeholder"/>
        </w:category>
        <w:types>
          <w:type w:val="bbPlcHdr"/>
        </w:types>
        <w:behaviors>
          <w:behavior w:val="content"/>
        </w:behaviors>
        <w:guid w:val="{0F96F604-498F-1C49-AE6B-72DB35751B7A}"/>
      </w:docPartPr>
      <w:docPartBody>
        <w:p w:rsidR="00A23550" w:rsidRDefault="00A23550">
          <w:r w:rsidRPr="00116AD8">
            <w:rPr>
              <w:rStyle w:val="PlaceholderText"/>
            </w:rPr>
            <w:t>Formatting...</w:t>
          </w:r>
        </w:p>
      </w:docPartBody>
    </w:docPart>
    <w:docPart>
      <w:docPartPr>
        <w:name w:val="3298956CD542874F964586C0A9C38B46"/>
        <w:category>
          <w:name w:val="General"/>
          <w:gallery w:val="placeholder"/>
        </w:category>
        <w:types>
          <w:type w:val="bbPlcHdr"/>
        </w:types>
        <w:behaviors>
          <w:behavior w:val="content"/>
        </w:behaviors>
        <w:guid w:val="{B1768D18-322C-E449-8A24-F75B64204CE1}"/>
      </w:docPartPr>
      <w:docPartBody>
        <w:p w:rsidR="00A23550" w:rsidRDefault="00A23550">
          <w:r w:rsidRPr="00116AD8">
            <w:rPr>
              <w:rStyle w:val="PlaceholderText"/>
            </w:rPr>
            <w:t>Formatting...</w:t>
          </w:r>
        </w:p>
      </w:docPartBody>
    </w:docPart>
    <w:docPart>
      <w:docPartPr>
        <w:name w:val="86AFD0633029F7479E7C27014FC8F472"/>
        <w:category>
          <w:name w:val="General"/>
          <w:gallery w:val="placeholder"/>
        </w:category>
        <w:types>
          <w:type w:val="bbPlcHdr"/>
        </w:types>
        <w:behaviors>
          <w:behavior w:val="content"/>
        </w:behaviors>
        <w:guid w:val="{2C1EAE62-638E-B54C-AED3-DCEBFA8CB252}"/>
      </w:docPartPr>
      <w:docPartBody>
        <w:p w:rsidR="00A23550" w:rsidRDefault="00A23550">
          <w:r w:rsidRPr="00116AD8">
            <w:rPr>
              <w:rStyle w:val="PlaceholderText"/>
            </w:rPr>
            <w:t>Formatting...</w:t>
          </w:r>
        </w:p>
      </w:docPartBody>
    </w:docPart>
    <w:docPart>
      <w:docPartPr>
        <w:name w:val="B9D7296C822E56448EE76261BD808BB1"/>
        <w:category>
          <w:name w:val="General"/>
          <w:gallery w:val="placeholder"/>
        </w:category>
        <w:types>
          <w:type w:val="bbPlcHdr"/>
        </w:types>
        <w:behaviors>
          <w:behavior w:val="content"/>
        </w:behaviors>
        <w:guid w:val="{F10367C3-C0A7-6D48-A4F5-75A193E77DE0}"/>
      </w:docPartPr>
      <w:docPartBody>
        <w:p w:rsidR="00A23550" w:rsidRDefault="00A23550">
          <w:r w:rsidRPr="00116AD8">
            <w:rPr>
              <w:rStyle w:val="PlaceholderText"/>
            </w:rPr>
            <w:t>Formatting...</w:t>
          </w:r>
        </w:p>
      </w:docPartBody>
    </w:docPart>
    <w:docPart>
      <w:docPartPr>
        <w:name w:val="DE561B7D88745F4DAD5FFE71B6252273"/>
        <w:category>
          <w:name w:val="General"/>
          <w:gallery w:val="placeholder"/>
        </w:category>
        <w:types>
          <w:type w:val="bbPlcHdr"/>
        </w:types>
        <w:behaviors>
          <w:behavior w:val="content"/>
        </w:behaviors>
        <w:guid w:val="{2F02E155-1DC6-9F46-9491-76251671C6A5}"/>
      </w:docPartPr>
      <w:docPartBody>
        <w:p w:rsidR="00A23550" w:rsidRDefault="00A23550">
          <w:r w:rsidRPr="00116AD8">
            <w:rPr>
              <w:rStyle w:val="PlaceholderText"/>
            </w:rPr>
            <w:t>Formatting...</w:t>
          </w:r>
        </w:p>
      </w:docPartBody>
    </w:docPart>
    <w:docPart>
      <w:docPartPr>
        <w:name w:val="CEE10835B977CF4D9031D47680EB9000"/>
        <w:category>
          <w:name w:val="General"/>
          <w:gallery w:val="placeholder"/>
        </w:category>
        <w:types>
          <w:type w:val="bbPlcHdr"/>
        </w:types>
        <w:behaviors>
          <w:behavior w:val="content"/>
        </w:behaviors>
        <w:guid w:val="{6142D805-26AF-B647-923E-1DEB6DEE375A}"/>
      </w:docPartPr>
      <w:docPartBody>
        <w:p w:rsidR="00A23550" w:rsidRDefault="00A23550">
          <w:r w:rsidRPr="00116AD8">
            <w:rPr>
              <w:rStyle w:val="PlaceholderText"/>
            </w:rPr>
            <w:t>Formatting...</w:t>
          </w:r>
        </w:p>
      </w:docPartBody>
    </w:docPart>
    <w:docPart>
      <w:docPartPr>
        <w:name w:val="EC767A101364054D9492D52D4439018A"/>
        <w:category>
          <w:name w:val="General"/>
          <w:gallery w:val="placeholder"/>
        </w:category>
        <w:types>
          <w:type w:val="bbPlcHdr"/>
        </w:types>
        <w:behaviors>
          <w:behavior w:val="content"/>
        </w:behaviors>
        <w:guid w:val="{7243AE89-A461-A742-97A0-71890B5B950D}"/>
      </w:docPartPr>
      <w:docPartBody>
        <w:p w:rsidR="00A23550" w:rsidRDefault="00A23550">
          <w:r w:rsidRPr="00116AD8">
            <w:rPr>
              <w:rStyle w:val="PlaceholderText"/>
            </w:rPr>
            <w:t>Formatting...</w:t>
          </w:r>
        </w:p>
      </w:docPartBody>
    </w:docPart>
    <w:docPart>
      <w:docPartPr>
        <w:name w:val="1F75623B3A580F47B4103729C8A0229E"/>
        <w:category>
          <w:name w:val="General"/>
          <w:gallery w:val="placeholder"/>
        </w:category>
        <w:types>
          <w:type w:val="bbPlcHdr"/>
        </w:types>
        <w:behaviors>
          <w:behavior w:val="content"/>
        </w:behaviors>
        <w:guid w:val="{53F3A831-5CBD-3749-AC4D-5572403EFD67}"/>
      </w:docPartPr>
      <w:docPartBody>
        <w:p w:rsidR="00A23550" w:rsidRDefault="00A23550">
          <w:r w:rsidRPr="00116AD8">
            <w:rPr>
              <w:rStyle w:val="PlaceholderText"/>
            </w:rPr>
            <w:t>Formatting...</w:t>
          </w:r>
        </w:p>
      </w:docPartBody>
    </w:docPart>
    <w:docPart>
      <w:docPartPr>
        <w:name w:val="F8FD50DCDC13F0418A121F26D509D03A"/>
        <w:category>
          <w:name w:val="General"/>
          <w:gallery w:val="placeholder"/>
        </w:category>
        <w:types>
          <w:type w:val="bbPlcHdr"/>
        </w:types>
        <w:behaviors>
          <w:behavior w:val="content"/>
        </w:behaviors>
        <w:guid w:val="{735AECD3-44AA-0C4A-B1F1-9983BE4BD784}"/>
      </w:docPartPr>
      <w:docPartBody>
        <w:p w:rsidR="00A23550" w:rsidRDefault="00A23550">
          <w:r w:rsidRPr="00116AD8">
            <w:rPr>
              <w:rStyle w:val="PlaceholderText"/>
            </w:rPr>
            <w:t>Formatting Bibliography...</w:t>
          </w:r>
        </w:p>
      </w:docPartBody>
    </w:docPart>
    <w:docPart>
      <w:docPartPr>
        <w:name w:val="7B30BB22C7ABD5468D2B59302B7F2C77"/>
        <w:category>
          <w:name w:val="General"/>
          <w:gallery w:val="placeholder"/>
        </w:category>
        <w:types>
          <w:type w:val="bbPlcHdr"/>
        </w:types>
        <w:behaviors>
          <w:behavior w:val="content"/>
        </w:behaviors>
        <w:guid w:val="{CC923CC5-E206-1C4F-8579-DC1D3217BA00}"/>
      </w:docPartPr>
      <w:docPartBody>
        <w:p w:rsidR="00A23550" w:rsidRDefault="00A23550">
          <w:r w:rsidRPr="00116AD8">
            <w:rPr>
              <w:rStyle w:val="PlaceholderText"/>
            </w:rPr>
            <w:t>Formatting...</w:t>
          </w:r>
        </w:p>
      </w:docPartBody>
    </w:docPart>
    <w:docPart>
      <w:docPartPr>
        <w:name w:val="29E7F876D7D6784EBA5A76F4BC62CC80"/>
        <w:category>
          <w:name w:val="General"/>
          <w:gallery w:val="placeholder"/>
        </w:category>
        <w:types>
          <w:type w:val="bbPlcHdr"/>
        </w:types>
        <w:behaviors>
          <w:behavior w:val="content"/>
        </w:behaviors>
        <w:guid w:val="{55584EEF-1F2F-374C-B031-5B76B9861A59}"/>
      </w:docPartPr>
      <w:docPartBody>
        <w:p w:rsidR="00A23550" w:rsidRDefault="00A23550">
          <w:r w:rsidRPr="00116AD8">
            <w:rPr>
              <w:rStyle w:val="PlaceholderText"/>
            </w:rPr>
            <w:t>Formatting...</w:t>
          </w:r>
        </w:p>
      </w:docPartBody>
    </w:docPart>
    <w:docPart>
      <w:docPartPr>
        <w:name w:val="DA40D42B79B482429ACD8C1F4188A700"/>
        <w:category>
          <w:name w:val="General"/>
          <w:gallery w:val="placeholder"/>
        </w:category>
        <w:types>
          <w:type w:val="bbPlcHdr"/>
        </w:types>
        <w:behaviors>
          <w:behavior w:val="content"/>
        </w:behaviors>
        <w:guid w:val="{2A6E01FD-3908-7643-A6C6-8CE01991B35C}"/>
      </w:docPartPr>
      <w:docPartBody>
        <w:p w:rsidR="00A23550" w:rsidRDefault="00A23550">
          <w:r w:rsidRPr="00116AD8">
            <w:rPr>
              <w:rStyle w:val="PlaceholderText"/>
            </w:rPr>
            <w:t>Formatting...</w:t>
          </w:r>
        </w:p>
      </w:docPartBody>
    </w:docPart>
    <w:docPart>
      <w:docPartPr>
        <w:name w:val="74D4AFE5701E644F800ACF511C77F980"/>
        <w:category>
          <w:name w:val="General"/>
          <w:gallery w:val="placeholder"/>
        </w:category>
        <w:types>
          <w:type w:val="bbPlcHdr"/>
        </w:types>
        <w:behaviors>
          <w:behavior w:val="content"/>
        </w:behaviors>
        <w:guid w:val="{E57C0EBD-37FD-2345-9852-D947DCCB09AA}"/>
      </w:docPartPr>
      <w:docPartBody>
        <w:p w:rsidR="00A23550" w:rsidRDefault="00A23550">
          <w:r w:rsidRPr="00116AD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550"/>
    <w:rsid w:val="00473C04"/>
    <w:rsid w:val="00A235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23550"/>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B930491-7DD4-B04D-9AF7-E7974E416493}">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78872149&quot;:{&quot;referencesIds&quot;:[&quot;doc:69f4b20e8c5416499c809289&quot;],&quot;referencesOptions&quot;:{&quot;doc:69f4b20e8c5416499c8092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872149,&quot;citationText&quot;:&quot;&lt;span style=\&quot;font-family:Aptos;font-size:16px;color:#000000\&quot;&gt;[3]&lt;/span&gt;&quot;},&quot;226434374&quot;:{&quot;referencesIds&quot;:[&quot;doc:69f4cbe67c21580125272fdc&quot;],&quot;referencesOptions&quot;:{&quot;doc:69f4cbe67c21580125272f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6434374,&quot;citationText&quot;:&quot;&lt;span style=\&quot;font-family:Aptos;font-size:16px;color:#000000\&quot;&gt;[22]&lt;/span&gt;&quot;},&quot;232972813&quot;:{&quot;referencesIds&quot;:[&quot;doc:69f4b599743645113788cdc2&quot;],&quot;referencesOptions&quot;:{&quot;doc:69f4b599743645113788cd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2972813,&quot;citationText&quot;:&quot;&lt;span style=\&quot;font-family:Aptos;font-size:16px;color:#000000\&quot;&gt;[6]&lt;/span&gt;&quot;},&quot;516350030&quot;:{&quot;referencesIds&quot;:[&quot;doc:69f4c142238fdf6de3cf99fd&quot;],&quot;referencesOptions&quot;:{&quot;doc:69f4c142238fdf6de3cf9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6350030,&quot;citationText&quot;:&quot;&lt;span style=\&quot;font-family:Aptos;font-size:16px;color:#000000\&quot;&gt;[21]&lt;/span&gt;&quot;},&quot;590976542&quot;:{&quot;referencesIds&quot;:[&quot;doc:69f4be691f016f4fa83a32f9&quot;],&quot;referencesOptions&quot;:{&quot;doc:69f4be691f016f4fa83a32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0976542,&quot;citationText&quot;:&quot;&lt;span style=\&quot;font-family:Aptos;font-size:16px;color:#000000\&quot;&gt;[16]&lt;/span&gt;&quot;},&quot;620122842&quot;:{&quot;referencesIds&quot;:[&quot;doc:69f4bf744aea9b25024e9721&quot;],&quot;referencesOptions&quot;:{&quot;doc:69f4bf744aea9b25024e97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0122842,&quot;citationText&quot;:&quot;&lt;span style=\&quot;font-family:Aptos;font-size:16px;color:#000000\&quot;&gt;[19]&lt;/span&gt;&quot;},&quot;851608467&quot;:{&quot;referencesIds&quot;:[&quot;doc:69f4bd1e743645113788ce47&quot;],&quot;referencesOptions&quot;:{&quot;doc:69f4bd1e743645113788ce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1608467,&quot;citationText&quot;:&quot;&lt;span style=\&quot;font-family:Aptos;font-size:16px;color:#000000\&quot;&gt;[13]&lt;/span&gt;&quot;},&quot;919519322&quot;:{&quot;referencesIds&quot;:[&quot;doc:69f4af3c78104a570968d12b&quot;],&quot;referencesOptions&quot;:{&quot;doc:69f4af3c78104a570968d1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9519322,&quot;citationText&quot;:&quot;&lt;span style=\&quot;font-family:Aptos;font-size:16px;color:#000000\&quot;&gt;[1]&lt;/span&gt;&quot;},&quot;995690396&quot;:{&quot;referencesIds&quot;:[&quot;doc:69f4bdc441a1374d07bb6ee0&quot;],&quot;referencesOptions&quot;:{&quot;doc:69f4bdc441a1374d07bb6e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5690396,&quot;citationText&quot;:&quot;&lt;span style=\&quot;font-family:Aptos;font-size:16px;color:#000000\&quot;&gt;[15]&lt;/span&gt;&quot;},&quot;1263182499&quot;:{&quot;referencesIds&quot;:[&quot;doc:69f4c055238fdf6de3cf99cd&quot;],&quot;referencesOptions&quot;:{&quot;doc:69f4c055238fdf6de3cf99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3182499,&quot;citationText&quot;:&quot;&lt;span style=\&quot;font-family:Aptos;font-size:16px;color:#000000\&quot;&gt;[20]&lt;/span&gt;&quot;},&quot;1551338898&quot;:{&quot;referencesIds&quot;:[&quot;doc:69f4bad78c5416499c80978a&quot;],&quot;referencesOptions&quot;:{&quot;doc:69f4bad78c5416499c8097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1338898,&quot;citationText&quot;:&quot;&lt;span style=\&quot;font-family:Aptos;font-size:16px;color:#000000\&quot;&gt;[5]&lt;/span&gt;&quot;},&quot;1806810808&quot;:{&quot;referencesIds&quot;:[&quot;doc:69f4bf2d016b3540469d21a4&quot;],&quot;referencesOptions&quot;:{&quot;doc:69f4bf2d016b3540469d21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6810808,&quot;citationText&quot;:&quot;&lt;span style=\&quot;font-family:Aptos;font-size:16px;color:#000000\&quot;&gt;[17]&lt;/span&gt;&quot;},&quot;1811754908&quot;:{&quot;referencesIds&quot;:[&quot;doc:69f4861b7c21580125272279&quot;],&quot;referencesOptions&quot;:{&quot;doc:69f4861b7c21580125272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1754908,&quot;citationText&quot;:&quot;&lt;span style=\&quot;font-family:Aptos;font-size:16px;color:#000000\&quot;&gt;[11]&lt;/span&gt;&quot;},&quot;2120955242&quot;:{&quot;referencesIds&quot;:[&quot;doc:69f4b708016b3540469d20d4&quot;],&quot;referencesOptions&quot;:{&quot;doc:69f4b708016b3540469d20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0955242,&quot;citationText&quot;:&quot;&lt;span style=\&quot;font-family:Aptos;font-size:16px;color:#000000\&quot;&gt;[9]&lt;/span&gt;&quot;},&quot;2138912085&quot;:{&quot;referencesIds&quot;:[&quot;doc:69f4be035c2c7a7a971b008f&quot;],&quot;referencesOptions&quot;:{&quot;doc:69f4be035c2c7a7a971b00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8912085,&quot;citationText&quot;:&quot;&lt;span style=\&quot;font-family:Aptos;font-size:16px;color:#000000\&quot;&gt;[14]&lt;/span&gt;&quot;},&quot;-473449181&quot;:{&quot;referencesIds&quot;:[&quot;doc:69f4aff31f016f4fa83a2e45&quot;],&quot;referencesOptions&quot;:{&quot;doc:69f4aff31f016f4fa83a2e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3449181,&quot;citationText&quot;:&quot;&lt;span style=\&quot;font-family:Aptos;font-size:16px;color:#000000\&quot;&gt;[2]&lt;/span&gt;&quot;},&quot;-513150752&quot;:{&quot;referencesIds&quot;:[&quot;doc:69f4b0cafef9386df247e298&quot;],&quot;referencesOptions&quot;:{&quot;doc:69f4b0cafef9386df247e2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3150752,&quot;citationText&quot;:&quot;&lt;span style=\&quot;font-family:Aptos;font-size:16px;color:#000000\&quot;&gt;[4]&lt;/span&gt;&quot;},&quot;-1750109718&quot;:{&quot;referencesIds&quot;:[&quot;doc:69f4b5ed7c21580125272e55&quot;],&quot;referencesOptions&quot;:{&quot;doc:69f4b5ed7c21580125272e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0109718,&quot;citationText&quot;:&quot;&lt;span style=\&quot;font-family:Aptos;font-size:16px;color:#000000\&quot;&gt;[7]&lt;/span&gt;&quot;},&quot;-2121590530&quot;:{&quot;referencesIds&quot;:[&quot;doc:69f4b7911f016f4fa83a2efe&quot;],&quot;referencesOptions&quot;:{&quot;doc:69f4b7911f016f4fa83a2e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1590530,&quot;citationText&quot;:&quot;&lt;span style=\&quot;font-family:Aptos;font-size:16px;color:#000000\&quot;&gt;[8]&lt;/span&gt;&quot;},&quot;-841626900&quot;:{&quot;referencesIds&quot;:[&quot;doc:69f4b7cf743645113788cdf2&quot;],&quot;referencesOptions&quot;:{&quot;doc:69f4b7cf743645113788cd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1626900,&quot;citationText&quot;:&quot;&lt;span style=\&quot;font-family:Aptos;font-size:16px;color:#000000\&quot;&gt;[10]&lt;/span&gt;&quot;},&quot;-1394652726&quot;:{&quot;referencesIds&quot;:[&quot;doc:69f4b8f04aea9b25024e93cf&quot;],&quot;referencesOptions&quot;:{&quot;doc:69f4b8f04aea9b25024e93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4652726,&quot;citationText&quot;:&quot;&lt;span style=\&quot;font-family:Aptos;font-size:16px;color:#000000\&quot;&gt;[12]&lt;/span&gt;&quot;},&quot;-1707479658&quot;:{&quot;referencesIds&quot;:[&quot;doc:69f4bec4bb5afa31a0080f71&quot;],&quot;referencesOptions&quot;:{&quot;doc:69f4bec4bb5afa31a0080f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7479658,&quot;citationText&quot;:&quot;&lt;span style=\&quot;font-family:Aptos;font-size:16px;color:#000000\&quot;&gt;[18]&lt;/span&gt;&quot;},&quot;-1179889347&quot;:{&quot;referencesIds&quot;:[&quot;doc:69f4cc57016b3540469d228d&quot;],&quot;referencesOptions&quot;:{&quot;doc:69f4cc57016b3540469d22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9889347,&quot;citationText&quot;:&quot;&lt;span style=\&quot;font-family:Aptos;font-size:16px;color:#000000\&quot;&gt;[23]&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778526147324320bb3c0bd4&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FD742B3-C123-A54F-9DEC-C8D50D6B07C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Biggs (2308431)</dc:creator>
  <keywords/>
  <dc:description/>
  <lastModifiedBy>Emma Biggs (2308431)</lastModifiedBy>
  <revision>236</revision>
  <dcterms:created xsi:type="dcterms:W3CDTF">2026-04-24T19:51:00.0000000Z</dcterms:created>
  <dcterms:modified xsi:type="dcterms:W3CDTF">2026-05-01T16:02:07.7615458Z</dcterms:modified>
</coreProperties>
</file>