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377E56" wp14:paraId="2C078E63" wp14:textId="1353EDF9">
      <w:pPr>
        <w:spacing w:line="360" w:lineRule="auto"/>
        <w:jc w:val="center"/>
        <w:rPr>
          <w:b w:val="1"/>
          <w:bCs w:val="1"/>
          <w:sz w:val="28"/>
          <w:szCs w:val="28"/>
        </w:rPr>
      </w:pPr>
      <w:r w:rsidRPr="32377E56" w:rsidR="2D4DF15F">
        <w:rPr>
          <w:b w:val="1"/>
          <w:bCs w:val="1"/>
          <w:sz w:val="28"/>
          <w:szCs w:val="28"/>
        </w:rPr>
        <w:t>Organisational</w:t>
      </w:r>
      <w:r w:rsidRPr="32377E56" w:rsidR="2D4DF15F">
        <w:rPr>
          <w:b w:val="1"/>
          <w:bCs w:val="1"/>
          <w:sz w:val="28"/>
          <w:szCs w:val="28"/>
        </w:rPr>
        <w:t xml:space="preserve"> Culture </w:t>
      </w:r>
    </w:p>
    <w:p w:rsidR="481700BA" w:rsidP="32377E56" w:rsidRDefault="481700BA" w14:paraId="195E2416" w14:textId="32C57282">
      <w:pPr>
        <w:spacing w:line="360" w:lineRule="auto"/>
        <w:jc w:val="center"/>
        <w:rPr>
          <w:b w:val="1"/>
          <w:bCs w:val="1"/>
          <w:sz w:val="28"/>
          <w:szCs w:val="28"/>
        </w:rPr>
      </w:pPr>
      <w:r w:rsidRPr="32377E56" w:rsidR="481700BA">
        <w:rPr>
          <w:b w:val="1"/>
          <w:bCs w:val="1"/>
          <w:sz w:val="28"/>
          <w:szCs w:val="28"/>
        </w:rPr>
        <w:t xml:space="preserve">The Role of </w:t>
      </w:r>
      <w:r w:rsidRPr="32377E56" w:rsidR="481700BA">
        <w:rPr>
          <w:b w:val="1"/>
          <w:bCs w:val="1"/>
          <w:sz w:val="28"/>
          <w:szCs w:val="28"/>
        </w:rPr>
        <w:t>Organisational</w:t>
      </w:r>
      <w:r w:rsidRPr="32377E56" w:rsidR="481700BA">
        <w:rPr>
          <w:b w:val="1"/>
          <w:bCs w:val="1"/>
          <w:sz w:val="28"/>
          <w:szCs w:val="28"/>
        </w:rPr>
        <w:t xml:space="preserve"> Culture in Shaping Structure, Decision Making, and Performan</w:t>
      </w:r>
      <w:r w:rsidRPr="32377E56" w:rsidR="622A1FAD">
        <w:rPr>
          <w:b w:val="1"/>
          <w:bCs w:val="1"/>
          <w:sz w:val="28"/>
          <w:szCs w:val="28"/>
        </w:rPr>
        <w:t xml:space="preserve">ce: A Critical </w:t>
      </w:r>
      <w:r w:rsidRPr="32377E56" w:rsidR="622A1FAD">
        <w:rPr>
          <w:b w:val="1"/>
          <w:bCs w:val="1"/>
          <w:sz w:val="28"/>
          <w:szCs w:val="28"/>
        </w:rPr>
        <w:t>Analysis</w:t>
      </w:r>
      <w:r w:rsidRPr="32377E56" w:rsidR="622A1FAD">
        <w:rPr>
          <w:b w:val="1"/>
          <w:bCs w:val="1"/>
          <w:sz w:val="28"/>
          <w:szCs w:val="28"/>
        </w:rPr>
        <w:t xml:space="preserve"> of Tesco</w:t>
      </w:r>
    </w:p>
    <w:p w:rsidR="622A1FAD" w:rsidP="32377E56" w:rsidRDefault="622A1FAD" w14:paraId="23A4D0B5" w14:textId="7355230E">
      <w:pPr>
        <w:spacing w:line="360" w:lineRule="auto"/>
        <w:jc w:val="center"/>
        <w:rPr>
          <w:b w:val="1"/>
          <w:bCs w:val="1"/>
          <w:sz w:val="28"/>
          <w:szCs w:val="28"/>
        </w:rPr>
      </w:pPr>
      <w:r w:rsidRPr="32377E56" w:rsidR="622A1FAD">
        <w:rPr>
          <w:b w:val="1"/>
          <w:bCs w:val="1"/>
          <w:sz w:val="28"/>
          <w:szCs w:val="28"/>
        </w:rPr>
        <w:t xml:space="preserve">Aswaine Blake </w:t>
      </w:r>
    </w:p>
    <w:p w:rsidR="622A1FAD" w:rsidP="32377E56" w:rsidRDefault="622A1FAD" w14:paraId="4A0B8815" w14:textId="781B8AFE">
      <w:pPr>
        <w:spacing w:line="360" w:lineRule="auto"/>
        <w:jc w:val="center"/>
        <w:rPr>
          <w:b w:val="1"/>
          <w:bCs w:val="1"/>
          <w:sz w:val="28"/>
          <w:szCs w:val="28"/>
        </w:rPr>
      </w:pPr>
      <w:r w:rsidRPr="32377E56" w:rsidR="622A1FAD">
        <w:rPr>
          <w:b w:val="1"/>
          <w:bCs w:val="1"/>
          <w:sz w:val="28"/>
          <w:szCs w:val="28"/>
        </w:rPr>
        <w:t>2335517</w:t>
      </w:r>
    </w:p>
    <w:p w:rsidR="32377E56" w:rsidP="32377E56" w:rsidRDefault="32377E56" w14:paraId="2AEE6547" w14:textId="576794C3">
      <w:pPr>
        <w:jc w:val="center"/>
        <w:rPr>
          <w:b w:val="1"/>
          <w:bCs w:val="1"/>
          <w:sz w:val="28"/>
          <w:szCs w:val="28"/>
        </w:rPr>
      </w:pPr>
    </w:p>
    <w:p w:rsidR="32377E56" w:rsidRDefault="32377E56" w14:paraId="57CA6F3B" w14:textId="0C75374E">
      <w:r>
        <w:br w:type="page"/>
      </w:r>
    </w:p>
    <w:p w:rsidR="399006AF" w:rsidP="32377E56" w:rsidRDefault="399006AF" w14:paraId="01277805" w14:textId="5772DCAB">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Introduction</w:t>
      </w:r>
    </w:p>
    <w:p w:rsidR="399006AF" w:rsidP="32377E56" w:rsidRDefault="399006AF" w14:paraId="5F5FE354" w14:textId="7900748D">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is often described as the “invisible force” that shapes how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function on a day-to-day basis. While formal structures, policies and strategies define how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are supposed to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operate</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determines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how things </w:t>
      </w:r>
      <w:r w:rsidRPr="32377E56" w:rsidR="22C384D9">
        <w:rPr>
          <w:rFonts w:ascii="Arial" w:hAnsi="Arial" w:eastAsia="Arial" w:cs="Arial" w:asciiTheme="minorAscii" w:hAnsiTheme="minorAscii" w:eastAsiaTheme="minorAscii" w:cstheme="minorAscii"/>
          <w:b w:val="0"/>
          <w:bCs w:val="0"/>
          <w:i w:val="0"/>
          <w:iCs w:val="0"/>
          <w:noProof w:val="0"/>
          <w:sz w:val="22"/>
          <w:szCs w:val="22"/>
          <w:lang w:val="en-US"/>
        </w:rPr>
        <w:t>get</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done. Mullins and Christy (2016) argue that culture influences a wide range of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processes, including decision-making, motivation, </w:t>
      </w:r>
      <w:r w:rsidRPr="32377E56" w:rsidR="7683D114">
        <w:rPr>
          <w:rFonts w:ascii="Arial" w:hAnsi="Arial" w:eastAsia="Arial" w:cs="Arial" w:asciiTheme="minorAscii" w:hAnsiTheme="minorAscii" w:eastAsiaTheme="minorAscii" w:cstheme="minorAscii"/>
          <w:b w:val="0"/>
          <w:bCs w:val="0"/>
          <w:i w:val="0"/>
          <w:iCs w:val="0"/>
          <w:noProof w:val="0"/>
          <w:sz w:val="22"/>
          <w:szCs w:val="22"/>
          <w:lang w:val="en-US"/>
        </w:rPr>
        <w:t>communication,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control. As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become more complex and globally integrated, understanding and managing culture becomes increasingly important.</w:t>
      </w:r>
    </w:p>
    <w:p w:rsidR="399006AF" w:rsidP="32377E56" w:rsidRDefault="399006AF" w14:paraId="322ECC97" w14:textId="4938C5BA">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Tesco, one of the largest retailers in the United Kingdom,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provides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 particularly relevant example of how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operates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in practice. Over several decades, Tesco has grown from a domestic supermarket chain into a multinational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with a strong market presence. Its success has often been attributed to its customer-focused approach, operational </w:t>
      </w:r>
      <w:r w:rsidRPr="32377E56" w:rsidR="14F9A467">
        <w:rPr>
          <w:rFonts w:ascii="Arial" w:hAnsi="Arial" w:eastAsia="Arial" w:cs="Arial" w:asciiTheme="minorAscii" w:hAnsiTheme="minorAscii" w:eastAsiaTheme="minorAscii" w:cstheme="minorAscii"/>
          <w:b w:val="0"/>
          <w:bCs w:val="0"/>
          <w:i w:val="0"/>
          <w:iCs w:val="0"/>
          <w:noProof w:val="0"/>
          <w:sz w:val="22"/>
          <w:szCs w:val="22"/>
          <w:lang w:val="en-US"/>
        </w:rPr>
        <w:t>efficiency,</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ability to adapt to changing market conditions. However, Tesco has also experienced significant challenges, most notably the 2014 accounting scandal, which raised questions about its internal culture and governance.</w:t>
      </w:r>
    </w:p>
    <w:p w:rsidR="399006AF" w:rsidP="32377E56" w:rsidRDefault="399006AF" w14:paraId="4D70692F" w14:textId="08602E10">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These contrasting experiences make Tesco a valuable case for examining the role of organisational culture. The company’s culture has clearly contributed to its success, but it has also created pressures and behaviours that have, at times, undermined organisational effectiveness. This highlights the complexity of culture as both a source of strength and a potential risk.</w:t>
      </w:r>
    </w:p>
    <w:p w:rsidR="399006AF" w:rsidP="32377E56" w:rsidRDefault="399006AF" w14:paraId="77951981" w14:textId="0688B694">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This report critically examines how organisational culture influences Tesco’s organisational structure and decision-making processes. It applies key theoretical frameworks, including Schein’s model of organisational culture, Handy’s cultural typology and Hofstede’s cultural dimensions, to identify and analyse Tesco’s prevailing culture. The report also explores how Tesco uses its culture to respond to external environmental pressures, assesses whether culture acts as an enabler or barrier, and evaluates its impact on organisational performance. Finally, theory-informed recommendations are proposed to enhance Tesco’s cultural effectiveness and long-term sustainability.</w:t>
      </w:r>
    </w:p>
    <w:p w:rsidR="32377E56" w:rsidP="32377E56" w:rsidRDefault="32377E56" w14:paraId="13AF7EE2" w14:textId="6C4968C1">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p>
    <w:p w:rsidR="32377E56" w:rsidP="32377E56" w:rsidRDefault="32377E56" w14:paraId="50B2D991" w14:textId="69FF5B75">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p>
    <w:p w:rsidR="399006AF" w:rsidP="32377E56" w:rsidRDefault="399006AF" w14:paraId="3B10C762" w14:textId="13B8965C">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Organisational Culture, Structure and Decision-Making</w:t>
      </w:r>
    </w:p>
    <w:p w:rsidR="399006AF" w:rsidP="32377E56" w:rsidRDefault="399006AF" w14:paraId="1D75DE0A" w14:textId="49187A63">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 culture and structure are closely intertwined. While structure provides a formal framework for organising activities, culture shapes how individuals behave within that framework. In practice, the effectiveness of any organisational structure depends heavily on the underlying culture that supports it.</w:t>
      </w:r>
    </w:p>
    <w:p w:rsidR="399006AF" w:rsidP="32377E56" w:rsidRDefault="399006AF" w14:paraId="361FF547" w14:textId="7C97645B">
      <w:pPr>
        <w:pStyle w:val="Normal"/>
        <w:spacing w:line="360" w:lineRule="auto"/>
        <w:ind w:lef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 xml:space="preserve">Influence on </w:t>
      </w: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 xml:space="preserve"> Structure</w:t>
      </w:r>
      <w:r w:rsidRPr="32377E56" w:rsidR="2A646793">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Tesco’s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structure reflects its size, </w:t>
      </w:r>
      <w:r w:rsidRPr="32377E56" w:rsidR="02CE193F">
        <w:rPr>
          <w:rFonts w:ascii="Arial" w:hAnsi="Arial" w:eastAsia="Arial" w:cs="Arial" w:asciiTheme="minorAscii" w:hAnsiTheme="minorAscii" w:eastAsiaTheme="minorAscii" w:cstheme="minorAscii"/>
          <w:b w:val="0"/>
          <w:bCs w:val="0"/>
          <w:i w:val="0"/>
          <w:iCs w:val="0"/>
          <w:noProof w:val="0"/>
          <w:sz w:val="22"/>
          <w:szCs w:val="22"/>
          <w:lang w:val="en-US"/>
        </w:rPr>
        <w:t>complexity,</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strategic priorities. As a large retail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operating</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across multiple locations, Tesco has traditionally relied on a hierarchical structure with clearly defined roles and responsibilities. This structure enables efficient coordination and control across a vast network of stores, ensuring consistency in service delivery and operational standards.</w:t>
      </w:r>
    </w:p>
    <w:p w:rsidR="399006AF" w:rsidP="32377E56" w:rsidRDefault="399006AF" w14:paraId="2E00296B" w14:textId="571A1306">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However, describing Tesco as purely hierarchical would be an oversimplification. </w:t>
      </w:r>
      <w:r w:rsidRPr="32377E56" w:rsidR="61F1CF99">
        <w:rPr>
          <w:rFonts w:ascii="Arial" w:hAnsi="Arial" w:eastAsia="Arial" w:cs="Arial" w:asciiTheme="minorAscii" w:hAnsiTheme="minorAscii" w:eastAsiaTheme="minorAscii" w:cstheme="minorAscii"/>
          <w:b w:val="0"/>
          <w:bCs w:val="0"/>
          <w:i w:val="0"/>
          <w:iCs w:val="0"/>
          <w:noProof w:val="0"/>
          <w:sz w:val="22"/>
          <w:szCs w:val="22"/>
          <w:lang w:val="en-US"/>
        </w:rPr>
        <w:t>The</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has adopted a hybrid structure that combines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centralised</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control with elements of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decentralisation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Strategic decisions, such as pricing policies, supplier relationships and long-term planning, are largely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centralised</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at head office. In contrast, operational decisions are often delegated to regional and store managers, allowing them to respond to local customer needs and market conditions.</w:t>
      </w:r>
    </w:p>
    <w:p w:rsidR="399006AF" w:rsidP="32377E56" w:rsidRDefault="399006AF" w14:paraId="721B9C25" w14:textId="4DAA4D2F">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This balance reflects an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that values both efficiency and responsiveness. On one hand,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standardisation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ensures that customers receive </w:t>
      </w:r>
      <w:r w:rsidRPr="32377E56" w:rsidR="6BD8A90C">
        <w:rPr>
          <w:rFonts w:ascii="Arial" w:hAnsi="Arial" w:eastAsia="Arial" w:cs="Arial" w:asciiTheme="minorAscii" w:hAnsiTheme="minorAscii" w:eastAsiaTheme="minorAscii" w:cstheme="minorAscii"/>
          <w:b w:val="0"/>
          <w:bCs w:val="0"/>
          <w:i w:val="0"/>
          <w:iCs w:val="0"/>
          <w:noProof w:val="0"/>
          <w:sz w:val="22"/>
          <w:szCs w:val="22"/>
          <w:lang w:val="en-US"/>
        </w:rPr>
        <w:t>consistent</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experience regardless of location. On the other hand,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decentralisation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allows for flexibility and local adaptation, which is particularly important in a diverse and competitive retail environment.</w:t>
      </w:r>
    </w:p>
    <w:p w:rsidR="399006AF" w:rsidP="32377E56" w:rsidRDefault="399006AF" w14:paraId="2A672CAF" w14:textId="5043D335">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From a theoretical perspective, Mintzberg (1980) argues that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structures must align with both internal capabilities and external demands. Tesco’s structure supports its strategy of delivering value and convenience to customers while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maintaining</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tight control over costs and operations. The emphasis on clear roles, </w:t>
      </w:r>
      <w:r w:rsidRPr="32377E56" w:rsidR="223BECEF">
        <w:rPr>
          <w:rFonts w:ascii="Arial" w:hAnsi="Arial" w:eastAsia="Arial" w:cs="Arial" w:asciiTheme="minorAscii" w:hAnsiTheme="minorAscii" w:eastAsiaTheme="minorAscii" w:cstheme="minorAscii"/>
          <w:b w:val="0"/>
          <w:bCs w:val="0"/>
          <w:i w:val="0"/>
          <w:iCs w:val="0"/>
          <w:noProof w:val="0"/>
          <w:sz w:val="22"/>
          <w:szCs w:val="22"/>
          <w:lang w:val="en-US"/>
        </w:rPr>
        <w:t>procedures,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performance monitoring reflects a culture that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prioritises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accountability and efficiency.</w:t>
      </w:r>
    </w:p>
    <w:p w:rsidR="399006AF" w:rsidP="32377E56" w:rsidRDefault="399006AF" w14:paraId="5106DEB5" w14:textId="4BEDA8EA">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Nevertheless, there are inherent tensions within this structure. Highly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formalised</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systems can limit flexibility and slow down decision-making, particularly in situations that require rapid responses. As the retail sector becomes increasingly dynamic, with the rise of e-commerce and changing consumer expectations, Tesco’s traditional structure may need to evolve further. This suggests that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must also adapt to support new ways of working, such as greater collaboration, </w:t>
      </w:r>
      <w:r w:rsidRPr="32377E56" w:rsidR="1B08635E">
        <w:rPr>
          <w:rFonts w:ascii="Arial" w:hAnsi="Arial" w:eastAsia="Arial" w:cs="Arial" w:asciiTheme="minorAscii" w:hAnsiTheme="minorAscii" w:eastAsiaTheme="minorAscii" w:cstheme="minorAscii"/>
          <w:b w:val="0"/>
          <w:bCs w:val="0"/>
          <w:i w:val="0"/>
          <w:iCs w:val="0"/>
          <w:noProof w:val="0"/>
          <w:sz w:val="22"/>
          <w:szCs w:val="22"/>
          <w:lang w:val="en-US"/>
        </w:rPr>
        <w:t>innovation,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agility.</w:t>
      </w:r>
    </w:p>
    <w:p w:rsidR="32377E56" w:rsidP="32377E56" w:rsidRDefault="32377E56" w14:paraId="50A401D0" w14:textId="696FA487">
      <w:pPr>
        <w:pStyle w:val="Normal"/>
        <w:spacing w:line="360" w:lineRule="auto"/>
        <w:ind w:left="0"/>
        <w:jc w:val="left"/>
        <w:rPr>
          <w:rFonts w:ascii="Arial" w:hAnsi="Arial" w:eastAsia="Arial" w:cs="Arial" w:asciiTheme="minorAscii" w:hAnsiTheme="minorAscii" w:eastAsiaTheme="minorAscii" w:cstheme="minorAscii"/>
          <w:b w:val="1"/>
          <w:bCs w:val="1"/>
          <w:i w:val="0"/>
          <w:iCs w:val="0"/>
          <w:noProof w:val="0"/>
          <w:sz w:val="22"/>
          <w:szCs w:val="22"/>
          <w:lang w:val="en-US"/>
        </w:rPr>
      </w:pPr>
    </w:p>
    <w:p w:rsidR="399006AF" w:rsidP="32377E56" w:rsidRDefault="399006AF" w14:paraId="683BAED9" w14:textId="7FC90F40">
      <w:pPr>
        <w:pStyle w:val="Normal"/>
        <w:spacing w:line="360" w:lineRule="auto"/>
        <w:ind w:lef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Influence on Decision-Making</w:t>
      </w:r>
      <w:r w:rsidRPr="32377E56" w:rsidR="2AAFF3C7">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Decision-making within Tesco is strongly influenced by its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particularly its emphasis on data and performance. The company has developed advanced data analytics capabilities, enabling it to gather detailed insights into customer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behaviour</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These insights are used to inform decisions about pricing, promotions, product </w:t>
      </w:r>
      <w:r w:rsidRPr="32377E56" w:rsidR="43C3E157">
        <w:rPr>
          <w:rFonts w:ascii="Arial" w:hAnsi="Arial" w:eastAsia="Arial" w:cs="Arial" w:asciiTheme="minorAscii" w:hAnsiTheme="minorAscii" w:eastAsiaTheme="minorAscii" w:cstheme="minorAscii"/>
          <w:b w:val="0"/>
          <w:bCs w:val="0"/>
          <w:i w:val="0"/>
          <w:iCs w:val="0"/>
          <w:noProof w:val="0"/>
          <w:sz w:val="22"/>
          <w:szCs w:val="22"/>
          <w:lang w:val="en-US"/>
        </w:rPr>
        <w:t>placement,</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inventory management.</w:t>
      </w:r>
    </w:p>
    <w:p w:rsidR="399006AF" w:rsidP="32377E56" w:rsidRDefault="399006AF" w14:paraId="2CF06E1D" w14:textId="0DD56E07">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This data-driven approach reflects a rational model of decision-making, where choices are based on systematic analysis rather than intuition (Robbins and Judge, 2017). It allows Tesco to reduce uncertainty and make more informed decisions, which is particularly important in a highly competitive market.</w:t>
      </w:r>
    </w:p>
    <w:p w:rsidR="399006AF" w:rsidP="32377E56" w:rsidRDefault="399006AF" w14:paraId="09ACC640" w14:textId="174992B8">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However, decision-making is not purely a technical process. Cultural factors, such as values,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norms,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expectations, also play a significant role. Tesco’s strong emphasis on performance and targets has historically shaped how decisions are made at all levels of the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While this focus has driven efficiency and growth, it has also created pressures that can influence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behaviour</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in unintended ways.</w:t>
      </w:r>
    </w:p>
    <w:p w:rsidR="399006AF" w:rsidP="32377E56" w:rsidRDefault="399006AF" w14:paraId="3A08309F" w14:textId="4E86EBA6">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The 2014 accounting scandal provides a clear example of how culture can affect decision-making. In this case, the desire to meet financial targets contributed to the overstatement of profits. This suggests that the organisation’s culture placed significant emphasis on achieving results, potentially at the expense of ethical considerations.</w:t>
      </w:r>
    </w:p>
    <w:p w:rsidR="399006AF" w:rsidP="32377E56" w:rsidRDefault="399006AF" w14:paraId="3153EAD5" w14:textId="6DF0F27F">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Schein (2010) argues that underlying assumptions within an organisation often have a greater influence on behaviour than formal policies. In Tesco’s case, the implicit belief that performance must be maintained may have shaped decision-making practices more strongly than the organisation’s stated commitment to integrity and transparency.</w:t>
      </w:r>
    </w:p>
    <w:p w:rsidR="399006AF" w:rsidP="32377E56" w:rsidRDefault="399006AF" w14:paraId="3D5A268B" w14:textId="28B4123A">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This highlights the dual nature of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On one hand, it provides a framework for decision-making, promoting </w:t>
      </w:r>
      <w:r w:rsidRPr="32377E56" w:rsidR="3407EE3F">
        <w:rPr>
          <w:rFonts w:ascii="Arial" w:hAnsi="Arial" w:eastAsia="Arial" w:cs="Arial" w:asciiTheme="minorAscii" w:hAnsiTheme="minorAscii" w:eastAsiaTheme="minorAscii" w:cstheme="minorAscii"/>
          <w:b w:val="0"/>
          <w:bCs w:val="0"/>
          <w:i w:val="0"/>
          <w:iCs w:val="0"/>
          <w:noProof w:val="0"/>
          <w:sz w:val="22"/>
          <w:szCs w:val="22"/>
          <w:lang w:val="en-US"/>
        </w:rPr>
        <w:t>consistency,</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alignment with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goals. On the other hand, it can create pressures that lead to biased or unethical decisions if not carefully managed.</w:t>
      </w:r>
    </w:p>
    <w:p w:rsidR="399006AF" w:rsidP="32377E56" w:rsidRDefault="399006AF" w14:paraId="69AD077B" w14:textId="7E303FD0">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Identifying</w:t>
      </w: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 xml:space="preserve"> Tesco’s </w:t>
      </w: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 xml:space="preserve"> Culture</w:t>
      </w:r>
    </w:p>
    <w:p w:rsidR="399006AF" w:rsidP="32377E56" w:rsidRDefault="399006AF" w14:paraId="5B6E3311" w14:textId="7B153FD1">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To fully understand Tesco’s organisational culture, it is necessary to analyse it using established theoretical frameworks.</w:t>
      </w:r>
    </w:p>
    <w:p w:rsidR="399006AF" w:rsidP="32377E56" w:rsidRDefault="399006AF" w14:paraId="227CD603" w14:textId="4FB56E61">
      <w:pPr>
        <w:pStyle w:val="Normal"/>
        <w:spacing w:line="360" w:lineRule="auto"/>
        <w:ind w:lef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 xml:space="preserve">Schein’s Model of </w:t>
      </w: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 xml:space="preserve"> Culture</w:t>
      </w:r>
      <w:r w:rsidRPr="32377E56" w:rsidR="14CD8D44">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Schein (1985)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conceptualises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as consisting of three levels: artifacts, espoused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values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underlying assumptions.</w:t>
      </w:r>
    </w:p>
    <w:p w:rsidR="399006AF" w:rsidP="32377E56" w:rsidRDefault="399006AF" w14:paraId="48165C54" w14:textId="1A28BF82">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At the most visible level, artifacts include physical and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behavioural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elements such as store layouts, branding, employee </w:t>
      </w:r>
      <w:r w:rsidRPr="32377E56" w:rsidR="1EDBED6C">
        <w:rPr>
          <w:rFonts w:ascii="Arial" w:hAnsi="Arial" w:eastAsia="Arial" w:cs="Arial" w:asciiTheme="minorAscii" w:hAnsiTheme="minorAscii" w:eastAsiaTheme="minorAscii" w:cstheme="minorAscii"/>
          <w:b w:val="0"/>
          <w:bCs w:val="0"/>
          <w:i w:val="0"/>
          <w:iCs w:val="0"/>
          <w:noProof w:val="0"/>
          <w:sz w:val="22"/>
          <w:szCs w:val="22"/>
          <w:lang w:val="en-US"/>
        </w:rPr>
        <w:t>uniforms,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customer service practices. Tesco’s stores are designed to be accessible, </w:t>
      </w:r>
      <w:r w:rsidRPr="32377E56" w:rsidR="417D7380">
        <w:rPr>
          <w:rFonts w:ascii="Arial" w:hAnsi="Arial" w:eastAsia="Arial" w:cs="Arial" w:asciiTheme="minorAscii" w:hAnsiTheme="minorAscii" w:eastAsiaTheme="minorAscii" w:cstheme="minorAscii"/>
          <w:b w:val="0"/>
          <w:bCs w:val="0"/>
          <w:i w:val="0"/>
          <w:iCs w:val="0"/>
          <w:noProof w:val="0"/>
          <w:sz w:val="22"/>
          <w:szCs w:val="22"/>
          <w:lang w:val="en-US"/>
        </w:rPr>
        <w:t>efficient,</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customer-friendly, reflecting its commitment to convenience and value. Employees are trained to provide consistent service, reinforcing the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customer-oriented identity.</w:t>
      </w:r>
    </w:p>
    <w:p w:rsidR="399006AF" w:rsidP="32377E56" w:rsidRDefault="399006AF" w14:paraId="48F23B67" w14:textId="7AE0FACB">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Espoused values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represent</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the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stated beliefs and priorities. Tesco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emphasises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customer satisfaction, </w:t>
      </w:r>
      <w:r w:rsidRPr="32377E56" w:rsidR="49EC7069">
        <w:rPr>
          <w:rFonts w:ascii="Arial" w:hAnsi="Arial" w:eastAsia="Arial" w:cs="Arial" w:asciiTheme="minorAscii" w:hAnsiTheme="minorAscii" w:eastAsiaTheme="minorAscii" w:cstheme="minorAscii"/>
          <w:b w:val="0"/>
          <w:bCs w:val="0"/>
          <w:i w:val="0"/>
          <w:iCs w:val="0"/>
          <w:noProof w:val="0"/>
          <w:sz w:val="22"/>
          <w:szCs w:val="22"/>
          <w:lang w:val="en-US"/>
        </w:rPr>
        <w:t>teamwork,</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continuous improvement. These values are communicated through corporate messaging, training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programmes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performance management systems. The slogan “Every Little Helps” encapsulates the idea that small improvements can collectively enhance the customer experience.</w:t>
      </w:r>
    </w:p>
    <w:p w:rsidR="399006AF" w:rsidP="32377E56" w:rsidRDefault="399006AF" w14:paraId="72F6CF94" w14:textId="158C088F">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However, the most significant level of culture lies in underlying assumptions. These are the deeply embedded beliefs that guide behaviour, often unconsciously. In Tesco’s case, these assumptions include the importance of efficiency, competitiveness and market leadership. While these beliefs have contributed to the organisation’s success, they have also created a strong focus on performance.</w:t>
      </w:r>
    </w:p>
    <w:p w:rsidR="399006AF" w:rsidP="32377E56" w:rsidRDefault="399006AF" w14:paraId="2078A9BF" w14:textId="057AC4D7">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A key strength of Schein’s model is that it highlights potential inconsistencies between espoused values and actual practices. The 2014 scandal suggests that there may have been a gap between Tesco’s stated commitment to integrity and the behaviours that were rewarded within the organisation. This underscores the importance of aligning all levels of culture.</w:t>
      </w:r>
    </w:p>
    <w:p w:rsidR="399006AF" w:rsidP="32377E56" w:rsidRDefault="399006AF" w14:paraId="083DF6BC" w14:textId="11E99F83">
      <w:pPr>
        <w:pStyle w:val="Normal"/>
        <w:spacing w:line="360" w:lineRule="auto"/>
        <w:ind w:lef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Handy’s Cultural Types</w:t>
      </w:r>
      <w:r w:rsidRPr="32377E56" w:rsidR="1FE4221E">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Handy (1993)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identifies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four types of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power, role, </w:t>
      </w:r>
      <w:r w:rsidRPr="32377E56" w:rsidR="36B56494">
        <w:rPr>
          <w:rFonts w:ascii="Arial" w:hAnsi="Arial" w:eastAsia="Arial" w:cs="Arial" w:asciiTheme="minorAscii" w:hAnsiTheme="minorAscii" w:eastAsiaTheme="minorAscii" w:cstheme="minorAscii"/>
          <w:b w:val="0"/>
          <w:bCs w:val="0"/>
          <w:i w:val="0"/>
          <w:iCs w:val="0"/>
          <w:noProof w:val="0"/>
          <w:sz w:val="22"/>
          <w:szCs w:val="22"/>
          <w:lang w:val="en-US"/>
        </w:rPr>
        <w:t>task,</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person. Tesco is most closely aligned with a </w:t>
      </w:r>
      <w:r w:rsidRPr="32377E56" w:rsidR="2248A398">
        <w:rPr>
          <w:rFonts w:ascii="Arial" w:hAnsi="Arial" w:eastAsia="Arial" w:cs="Arial" w:asciiTheme="minorAscii" w:hAnsiTheme="minorAscii" w:eastAsiaTheme="minorAscii" w:cstheme="minorAscii"/>
          <w:b w:val="0"/>
          <w:bCs w:val="0"/>
          <w:i w:val="0"/>
          <w:iCs w:val="0"/>
          <w:noProof w:val="0"/>
          <w:sz w:val="22"/>
          <w:szCs w:val="22"/>
          <w:lang w:val="en-US"/>
        </w:rPr>
        <w:t>role of</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culture,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characterised</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by clearly defined roles, </w:t>
      </w:r>
      <w:r w:rsidRPr="32377E56" w:rsidR="2E2C4862">
        <w:rPr>
          <w:rFonts w:ascii="Arial" w:hAnsi="Arial" w:eastAsia="Arial" w:cs="Arial" w:asciiTheme="minorAscii" w:hAnsiTheme="minorAscii" w:eastAsiaTheme="minorAscii" w:cstheme="minorAscii"/>
          <w:b w:val="0"/>
          <w:bCs w:val="0"/>
          <w:i w:val="0"/>
          <w:iCs w:val="0"/>
          <w:noProof w:val="0"/>
          <w:sz w:val="22"/>
          <w:szCs w:val="22"/>
          <w:lang w:val="en-US"/>
        </w:rPr>
        <w:t>procedures,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and hierarchical authority.</w:t>
      </w:r>
    </w:p>
    <w:p w:rsidR="399006AF" w:rsidP="32377E56" w:rsidRDefault="399006AF" w14:paraId="78DC4AA7" w14:textId="7586996A">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Role culture is particularly suited to large organisations where efficiency and predictability are important. In Tesco’s case, it supports consistent operations across a wide network of stores. However, role culture can also be inflexible, making it difficult to respond quickly to change.</w:t>
      </w:r>
    </w:p>
    <w:p w:rsidR="399006AF" w:rsidP="32377E56" w:rsidRDefault="399006AF" w14:paraId="5BB66DA6" w14:textId="6B94EDAB">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Tesco also demonstrates elements of task culture, particularly in areas such as innovation and digital transformation. Teams are often formed to address specific projects, allowing for greater collaboration and flexibility. This suggests that Tesco’s culture is evolving to incorporate more adaptive elements.</w:t>
      </w:r>
    </w:p>
    <w:p w:rsidR="399006AF" w:rsidP="32377E56" w:rsidRDefault="399006AF" w14:paraId="4B6FC303" w14:textId="145056B4">
      <w:pPr>
        <w:pStyle w:val="Normal"/>
        <w:spacing w:line="360" w:lineRule="auto"/>
        <w:ind w:lef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1"/>
          <w:bCs w:val="1"/>
          <w:i w:val="0"/>
          <w:iCs w:val="0"/>
          <w:noProof w:val="0"/>
          <w:sz w:val="22"/>
          <w:szCs w:val="22"/>
          <w:lang w:val="en-US"/>
        </w:rPr>
        <w:t>Hofstede’s Cultural Dimensions</w:t>
      </w:r>
      <w:r w:rsidRPr="32377E56" w:rsidR="560B796E">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Hofstede’s (2001) framework </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provides</w:t>
      </w: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 xml:space="preserve"> additional insight into Tesco’s culture.</w:t>
      </w:r>
    </w:p>
    <w:p w:rsidR="399006AF" w:rsidP="32377E56" w:rsidRDefault="399006AF" w14:paraId="434495DF" w14:textId="6C3538E6">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Tesco operates in a relatively low power distance environment, where employees are encouraged to contribute ideas. However, hierarchical structures remain important, particularly in strategic decision-making.</w:t>
      </w:r>
    </w:p>
    <w:p w:rsidR="399006AF" w:rsidP="32377E56" w:rsidRDefault="399006AF" w14:paraId="4C894668" w14:textId="52A68091">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The organisation exhibits moderate individualism, balancing individual performance with teamwork. Employees are rewarded for achieving targets, but collaboration is also emphasised.</w:t>
      </w:r>
    </w:p>
    <w:p w:rsidR="399006AF" w:rsidP="32377E56" w:rsidRDefault="399006AF" w14:paraId="43AB0EDE" w14:textId="7031AE90">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Tesco also demonstrates relatively high uncertainty avoidance, reflected in its reliance on systems, processes and data. While this reduces risk, it may limit flexibility and innovation.</w:t>
      </w:r>
    </w:p>
    <w:p w:rsidR="399006AF" w:rsidP="32377E56" w:rsidRDefault="399006AF" w14:paraId="5465E717" w14:textId="6B2DE192">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99006AF">
        <w:rPr>
          <w:rFonts w:ascii="Arial" w:hAnsi="Arial" w:eastAsia="Arial" w:cs="Arial" w:asciiTheme="minorAscii" w:hAnsiTheme="minorAscii" w:eastAsiaTheme="minorAscii" w:cstheme="minorAscii"/>
          <w:b w:val="0"/>
          <w:bCs w:val="0"/>
          <w:i w:val="0"/>
          <w:iCs w:val="0"/>
          <w:noProof w:val="0"/>
          <w:sz w:val="22"/>
          <w:szCs w:val="22"/>
          <w:lang w:val="en-US"/>
        </w:rPr>
        <w:t>Overall, these dimensions highlight a culture that prioritises control, performance and structure, while also incorporating elements of participation.</w:t>
      </w:r>
    </w:p>
    <w:p w:rsidR="222AC38F" w:rsidP="32377E56" w:rsidRDefault="222AC38F" w14:paraId="2CFB5289" w14:textId="24D89EF4">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222AC38F">
        <w:rPr>
          <w:rFonts w:ascii="Arial" w:hAnsi="Arial" w:eastAsia="Arial" w:cs="Arial" w:asciiTheme="minorAscii" w:hAnsiTheme="minorAscii" w:eastAsiaTheme="minorAscii" w:cstheme="minorAscii"/>
          <w:b w:val="1"/>
          <w:bCs w:val="1"/>
          <w:i w:val="0"/>
          <w:iCs w:val="0"/>
          <w:noProof w:val="0"/>
          <w:sz w:val="22"/>
          <w:szCs w:val="22"/>
          <w:lang w:val="en-US"/>
        </w:rPr>
        <w:t>Culture and Adaptation to External Environment</w:t>
      </w:r>
    </w:p>
    <w:p w:rsidR="222AC38F" w:rsidP="32377E56" w:rsidRDefault="222AC38F" w14:paraId="2487DB88" w14:textId="0C0C0B55">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In today’s dynamic business environment, organisations must be able to adapt to changing conditions. Tesco’s organisational culture has played a significant role in shaping its response to external challenges.</w:t>
      </w:r>
    </w:p>
    <w:p w:rsidR="222AC38F" w:rsidP="32377E56" w:rsidRDefault="222AC38F" w14:paraId="4615C020" w14:textId="5A98D1FE">
      <w:pPr>
        <w:pStyle w:val="Normal"/>
        <w:spacing w:line="360" w:lineRule="auto"/>
        <w:ind w:lef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222AC38F">
        <w:rPr>
          <w:rFonts w:ascii="Arial" w:hAnsi="Arial" w:eastAsia="Arial" w:cs="Arial" w:asciiTheme="minorAscii" w:hAnsiTheme="minorAscii" w:eastAsiaTheme="minorAscii" w:cstheme="minorAscii"/>
          <w:b w:val="1"/>
          <w:bCs w:val="1"/>
          <w:i w:val="0"/>
          <w:iCs w:val="0"/>
          <w:noProof w:val="0"/>
          <w:sz w:val="22"/>
          <w:szCs w:val="22"/>
          <w:lang w:val="en-US"/>
        </w:rPr>
        <w:t xml:space="preserve">Competitive </w:t>
      </w:r>
      <w:r w:rsidRPr="32377E56" w:rsidR="222AC38F">
        <w:rPr>
          <w:rFonts w:ascii="Arial" w:hAnsi="Arial" w:eastAsia="Arial" w:cs="Arial" w:asciiTheme="minorAscii" w:hAnsiTheme="minorAscii" w:eastAsiaTheme="minorAscii" w:cstheme="minorAscii"/>
          <w:b w:val="1"/>
          <w:bCs w:val="1"/>
          <w:i w:val="0"/>
          <w:iCs w:val="0"/>
          <w:noProof w:val="0"/>
          <w:sz w:val="22"/>
          <w:szCs w:val="22"/>
          <w:lang w:val="en-US"/>
        </w:rPr>
        <w:t>Pressures</w:t>
      </w:r>
      <w:r w:rsidRPr="32377E56" w:rsidR="598AFDC0">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The UK retail market is highly competitive, with pressure from both traditional supermarkets and discount retailers. Tesco has responded by adjusting its pricing strategies, improving product quality, and enhancing customer experience. Its culture of continuous improvement has enabled it to remain competitive.</w:t>
      </w:r>
    </w:p>
    <w:p w:rsidR="222AC38F" w:rsidP="32377E56" w:rsidRDefault="222AC38F" w14:paraId="7ECFB744" w14:textId="35EA7917">
      <w:pPr>
        <w:pStyle w:val="Normal"/>
        <w:spacing w:line="360" w:lineRule="auto"/>
        <w:ind w:lef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222AC38F">
        <w:rPr>
          <w:rFonts w:ascii="Arial" w:hAnsi="Arial" w:eastAsia="Arial" w:cs="Arial" w:asciiTheme="minorAscii" w:hAnsiTheme="minorAscii" w:eastAsiaTheme="minorAscii" w:cstheme="minorAscii"/>
          <w:b w:val="1"/>
          <w:bCs w:val="1"/>
          <w:i w:val="0"/>
          <w:iCs w:val="0"/>
          <w:noProof w:val="0"/>
          <w:sz w:val="22"/>
          <w:szCs w:val="22"/>
          <w:lang w:val="en-US"/>
        </w:rPr>
        <w:t>Digital Transformation</w:t>
      </w:r>
      <w:r w:rsidRPr="32377E56" w:rsidR="51692E8C">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 xml:space="preserve">The rise in e-commerce has transformed the retail sector. Tesco has responded by investing in online shopping platforms and delivery services. This required changes not only in technology but also in </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 xml:space="preserve"> culture.</w:t>
      </w:r>
    </w:p>
    <w:p w:rsidR="222AC38F" w:rsidP="32377E56" w:rsidRDefault="222AC38F" w14:paraId="458CECDB" w14:textId="2A47FCB9">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 xml:space="preserve">Cameron and Quinn (2011) argue that </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organisations</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 xml:space="preserve"> must often shift from hierarchical cultures to more flexible and innovative cultures </w:t>
      </w:r>
      <w:r w:rsidRPr="32377E56" w:rsidR="49695F59">
        <w:rPr>
          <w:rFonts w:ascii="Arial" w:hAnsi="Arial" w:eastAsia="Arial" w:cs="Arial" w:asciiTheme="minorAscii" w:hAnsiTheme="minorAscii" w:eastAsiaTheme="minorAscii" w:cstheme="minorAscii"/>
          <w:b w:val="0"/>
          <w:bCs w:val="0"/>
          <w:i w:val="0"/>
          <w:iCs w:val="0"/>
          <w:noProof w:val="0"/>
          <w:sz w:val="22"/>
          <w:szCs w:val="22"/>
          <w:lang w:val="en-US"/>
        </w:rPr>
        <w:t>to</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 xml:space="preserve"> adapt. Tesco’s efforts to embrace digital transformation suggest a gradual cultural shift towards greater agility.</w:t>
      </w:r>
    </w:p>
    <w:p w:rsidR="32377E56" w:rsidP="32377E56" w:rsidRDefault="32377E56" w14:paraId="22AB7AB6" w14:textId="5A076227">
      <w:pPr>
        <w:pStyle w:val="Normal"/>
        <w:spacing w:line="360" w:lineRule="auto"/>
        <w:ind w:left="0"/>
        <w:jc w:val="left"/>
        <w:rPr>
          <w:rFonts w:ascii="Arial" w:hAnsi="Arial" w:eastAsia="Arial" w:cs="Arial" w:asciiTheme="minorAscii" w:hAnsiTheme="minorAscii" w:eastAsiaTheme="minorAscii" w:cstheme="minorAscii"/>
          <w:b w:val="1"/>
          <w:bCs w:val="1"/>
          <w:i w:val="0"/>
          <w:iCs w:val="0"/>
          <w:noProof w:val="0"/>
          <w:sz w:val="22"/>
          <w:szCs w:val="22"/>
          <w:lang w:val="en-US"/>
        </w:rPr>
      </w:pPr>
    </w:p>
    <w:p w:rsidR="222AC38F" w:rsidP="32377E56" w:rsidRDefault="222AC38F" w14:paraId="7E017488" w14:textId="193B75D4">
      <w:pPr>
        <w:pStyle w:val="Normal"/>
        <w:spacing w:line="360" w:lineRule="auto"/>
        <w:ind w:lef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222AC38F">
        <w:rPr>
          <w:rFonts w:ascii="Arial" w:hAnsi="Arial" w:eastAsia="Arial" w:cs="Arial" w:asciiTheme="minorAscii" w:hAnsiTheme="minorAscii" w:eastAsiaTheme="minorAscii" w:cstheme="minorAscii"/>
          <w:b w:val="1"/>
          <w:bCs w:val="1"/>
          <w:i w:val="0"/>
          <w:iCs w:val="0"/>
          <w:noProof w:val="0"/>
          <w:sz w:val="22"/>
          <w:szCs w:val="22"/>
          <w:lang w:val="en-US"/>
        </w:rPr>
        <w:t>International Expansion</w:t>
      </w:r>
      <w:r w:rsidRPr="32377E56" w:rsidR="4E70E06A">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 xml:space="preserve">Tesco’s attempts to expand internationally have produced mixed results. While the company has been successful in some markets, it has struggled in others. These challenges highlight the difficulty of transferring </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 xml:space="preserve"> culture across different national contexts.</w:t>
      </w:r>
    </w:p>
    <w:p w:rsidR="222AC38F" w:rsidP="32377E56" w:rsidRDefault="222AC38F" w14:paraId="39E8BE78" w14:textId="67F6FF2C">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Hofstede (2001) emphasises that cultural differences can have a significant impact on organisational practices. Tesco’s experience suggests that a strong internal culture may need to be adapted to suit local conditions.</w:t>
      </w:r>
    </w:p>
    <w:p w:rsidR="222AC38F" w:rsidP="32377E56" w:rsidRDefault="222AC38F" w14:paraId="20B15B17" w14:textId="49697337">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222AC38F">
        <w:rPr>
          <w:rFonts w:ascii="Arial" w:hAnsi="Arial" w:eastAsia="Arial" w:cs="Arial" w:asciiTheme="minorAscii" w:hAnsiTheme="minorAscii" w:eastAsiaTheme="minorAscii" w:cstheme="minorAscii"/>
          <w:b w:val="0"/>
          <w:bCs w:val="0"/>
          <w:i w:val="0"/>
          <w:iCs w:val="0"/>
          <w:noProof w:val="0"/>
          <w:sz w:val="22"/>
          <w:szCs w:val="22"/>
          <w:lang w:val="en-US"/>
        </w:rPr>
        <w:t>While its customer-focused and performance-driven culture has enabled success, it has also created pressures that have led to problems. By aligning its culture more closely with ethical practices and adaptability, Tesco can enhance its effectiveness and maintain its competitive position.</w:t>
      </w:r>
    </w:p>
    <w:p w:rsidR="32D28876" w:rsidP="32377E56" w:rsidRDefault="32D28876" w14:paraId="0E72DBCD" w14:textId="26133BB5">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32D28876">
        <w:rPr>
          <w:rFonts w:ascii="Arial" w:hAnsi="Arial" w:eastAsia="Arial" w:cs="Arial" w:asciiTheme="minorAscii" w:hAnsiTheme="minorAscii" w:eastAsiaTheme="minorAscii" w:cstheme="minorAscii"/>
          <w:b w:val="1"/>
          <w:bCs w:val="1"/>
          <w:i w:val="0"/>
          <w:iCs w:val="0"/>
          <w:noProof w:val="0"/>
          <w:sz w:val="22"/>
          <w:szCs w:val="22"/>
          <w:lang w:val="en-US"/>
        </w:rPr>
        <w:t>Culture as an Enabler or Barrier to Organisational Effectiveness</w:t>
      </w:r>
    </w:p>
    <w:p w:rsidR="32D28876" w:rsidP="32377E56" w:rsidRDefault="32D28876" w14:paraId="2B47B27B" w14:textId="00579B3E">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culture within Tesco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operates</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as both an enabler and a constraint, depending on how its core values are applied in practice. On the one hand, Tesco’s strong emphasis on customer focus,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efficiency,</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and performance has supported its long-term success. Its philosophy of continuous improvement has encouraged incremental changes that enhance customer experience and operational effectiveness. This aligns with Denison’s (1990) argument that cultures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emphasising</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adaptability and customer orientation contribute positively to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performance. Additionally, Tesco’s structured approach, characteristic of a role culture (Handy, 1993), promotes consistency and clarity, which are essential in a large retail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organisation</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w:t>
      </w:r>
    </w:p>
    <w:p w:rsidR="32D28876" w:rsidP="32377E56" w:rsidRDefault="32D28876" w14:paraId="7CEEE8F7" w14:textId="57B45568">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However, the same cultural characteristics can also act as barriers. The strong focus on performance and targets has, at times, created pressure that influences behaviour in negative ways. The 2014 accounting scandal illustrates how an overemphasis on results can lead to ethical issues, suggesting a disconnect between espoused values and underlying assumptions (Schein, 2010). Furthermore, the structured nature of Tesco’s culture may limit flexibility and innovation, particularly in a rapidly changing retail environment. Hierarchical systems can also restrict communication, reducing the organisation’s ability to respond quickly to emerging challenges.</w:t>
      </w:r>
    </w:p>
    <w:p w:rsidR="32D28876" w:rsidP="32377E56" w:rsidRDefault="32D28876" w14:paraId="58C54578" w14:textId="51D15C13">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Overall, Tesco’s culture should be understood as a double-edged sword. While it provides stability and drives performance, it can also create rigidity and pressure if not carefully managed. Its effectiveness therefore depends on achieving a balance between control and flexibility, and between performance and ethical responsibility.</w:t>
      </w:r>
    </w:p>
    <w:p w:rsidR="32D28876" w:rsidP="32377E56" w:rsidRDefault="32D28876" w14:paraId="619AC964" w14:textId="5737211E">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32D28876">
        <w:rPr>
          <w:rFonts w:ascii="Arial" w:hAnsi="Arial" w:eastAsia="Arial" w:cs="Arial" w:asciiTheme="minorAscii" w:hAnsiTheme="minorAscii" w:eastAsiaTheme="minorAscii" w:cstheme="minorAscii"/>
          <w:b w:val="1"/>
          <w:bCs w:val="1"/>
          <w:i w:val="0"/>
          <w:iCs w:val="0"/>
          <w:noProof w:val="0"/>
          <w:sz w:val="22"/>
          <w:szCs w:val="22"/>
          <w:lang w:val="en-US"/>
        </w:rPr>
        <w:t xml:space="preserve">Impact of </w:t>
      </w:r>
      <w:r w:rsidRPr="32377E56" w:rsidR="32D28876">
        <w:rPr>
          <w:rFonts w:ascii="Arial" w:hAnsi="Arial" w:eastAsia="Arial" w:cs="Arial" w:asciiTheme="minorAscii" w:hAnsiTheme="minorAscii" w:eastAsiaTheme="minorAscii" w:cstheme="minorAscii"/>
          <w:b w:val="1"/>
          <w:bCs w:val="1"/>
          <w:i w:val="0"/>
          <w:iCs w:val="0"/>
          <w:noProof w:val="0"/>
          <w:sz w:val="22"/>
          <w:szCs w:val="22"/>
          <w:lang w:val="en-US"/>
        </w:rPr>
        <w:t>Organisational</w:t>
      </w:r>
      <w:r w:rsidRPr="32377E56" w:rsidR="32D28876">
        <w:rPr>
          <w:rFonts w:ascii="Arial" w:hAnsi="Arial" w:eastAsia="Arial" w:cs="Arial" w:asciiTheme="minorAscii" w:hAnsiTheme="minorAscii" w:eastAsiaTheme="minorAscii" w:cstheme="minorAscii"/>
          <w:b w:val="1"/>
          <w:bCs w:val="1"/>
          <w:i w:val="0"/>
          <w:iCs w:val="0"/>
          <w:noProof w:val="0"/>
          <w:sz w:val="22"/>
          <w:szCs w:val="22"/>
          <w:lang w:val="en-US"/>
        </w:rPr>
        <w:t xml:space="preserve"> Culture on </w:t>
      </w:r>
      <w:r w:rsidRPr="32377E56" w:rsidR="32D28876">
        <w:rPr>
          <w:rFonts w:ascii="Arial" w:hAnsi="Arial" w:eastAsia="Arial" w:cs="Arial" w:asciiTheme="minorAscii" w:hAnsiTheme="minorAscii" w:eastAsiaTheme="minorAscii" w:cstheme="minorAscii"/>
          <w:b w:val="1"/>
          <w:bCs w:val="1"/>
          <w:i w:val="0"/>
          <w:iCs w:val="0"/>
          <w:noProof w:val="0"/>
          <w:sz w:val="22"/>
          <w:szCs w:val="22"/>
          <w:lang w:val="en-US"/>
        </w:rPr>
        <w:t>Organisational</w:t>
      </w:r>
      <w:r w:rsidRPr="32377E56" w:rsidR="32D28876">
        <w:rPr>
          <w:rFonts w:ascii="Arial" w:hAnsi="Arial" w:eastAsia="Arial" w:cs="Arial" w:asciiTheme="minorAscii" w:hAnsiTheme="minorAscii" w:eastAsiaTheme="minorAscii" w:cstheme="minorAscii"/>
          <w:b w:val="1"/>
          <w:bCs w:val="1"/>
          <w:i w:val="0"/>
          <w:iCs w:val="0"/>
          <w:noProof w:val="0"/>
          <w:sz w:val="22"/>
          <w:szCs w:val="22"/>
          <w:lang w:val="en-US"/>
        </w:rPr>
        <w:t xml:space="preserve"> Performance</w:t>
      </w:r>
    </w:p>
    <w:p w:rsidR="32D28876" w:rsidP="32377E56" w:rsidRDefault="32D28876" w14:paraId="7B9AA00B" w14:textId="4784A227">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The relationship between organisational culture and performance is widely recognised in organisational theory, with many scholars arguing that culture can be a source of sustained competitive advantage. In Tesco’s case, culture has played a significant role in shaping both its operational success and its periods of difficulty.</w:t>
      </w:r>
    </w:p>
    <w:p w:rsidR="32D28876" w:rsidP="32377E56" w:rsidRDefault="32D28876" w14:paraId="7D581240" w14:textId="5743751D">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One of the most notable positive impacts of Tesco’s culture is its contribution to customer loyalty and market leadership. The organisation’s consistent focus on meeting customer needs has enabled it to build strong relationships with consumers. By using data-driven insights to understand purchasing behaviour, Tesco has been able to tailor its offerings and improve customer satisfaction. This reflects a culture that aligns closely with market demands, which Denison (1990) identifies as a key factor in high-performing organisations.</w:t>
      </w:r>
    </w:p>
    <w:p w:rsidR="32D28876" w:rsidP="32377E56" w:rsidRDefault="32D28876" w14:paraId="31935DA8" w14:textId="5C1ECB91">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Tesco’s culture has also supported operational efficiency. The emphasis on clear processes, defined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roles,</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and performance measurement has enabled the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organisation</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to manage its large-scale operations effectively. This has contributed to cost control and consistency across its store network, both of which are critical in the retail sector. The structured nature of Tesco’s culture ensures that employees understand expectations and can perform their roles efficiently.</w:t>
      </w:r>
    </w:p>
    <w:p w:rsidR="32D28876" w:rsidP="32377E56" w:rsidRDefault="32D28876" w14:paraId="4CF22017" w14:textId="1142A028">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However, the impact of culture on performance is not entirely positive. The same focus on performance and efficiency that drives success can also create vulnerabilities. The 2014 accounting scandal had a significant negative impact on Tesco’s financial performance and reputation. It reduced stakeholder trust and highlighted weaknesses in governance and ethical oversight. This suggests that while a strong performance culture can enhance productivity, it can also lead to short-term thinking and unethical behaviour if not balanced by strong ethical values.</w:t>
      </w:r>
    </w:p>
    <w:p w:rsidR="32D28876" w:rsidP="32377E56" w:rsidRDefault="32D28876" w14:paraId="7AFF66E4" w14:textId="57CE8906">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In addition, Tesco’s cultural characteristics have influenced its ability to adapt to change. While the organisation has made progress in areas such as digital transformation, its traditionally structured culture may have slowed its response compared to more agile competitors. Cameron and Quinn (2011) argue that organisations must develop flexible and innovative cultures to remain competitive in dynamic environments. Tesco’s experience suggests that maintaining a balance between stability and adaptability is essential for sustained performance.</w:t>
      </w:r>
    </w:p>
    <w:p w:rsidR="32D28876" w:rsidP="32377E56" w:rsidRDefault="32D28876" w14:paraId="3DBD44AB" w14:textId="37AB64C9">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Tesco’s international performance further illustrates the impact of culture. The organisation has experienced mixed results in global markets, with success in some regions and failure in others. This highlights the importance of aligning organisational culture with local contexts. A strong internal culture can be a strength, but if it is not adapted appropriately, it can hinder performance in different cultural environments (Hofstede, 2001).</w:t>
      </w:r>
    </w:p>
    <w:p w:rsidR="32D28876" w:rsidP="32377E56" w:rsidRDefault="32D28876" w14:paraId="530B547A" w14:textId="161CA257">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Overall, Tesco’s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culture has had a profound impact on its performance. It has contributed to efficiency, customer </w:t>
      </w:r>
      <w:r w:rsidRPr="32377E56" w:rsidR="1C2A5091">
        <w:rPr>
          <w:rFonts w:ascii="Arial" w:hAnsi="Arial" w:eastAsia="Arial" w:cs="Arial" w:asciiTheme="minorAscii" w:hAnsiTheme="minorAscii" w:eastAsiaTheme="minorAscii" w:cstheme="minorAscii"/>
          <w:b w:val="0"/>
          <w:bCs w:val="0"/>
          <w:i w:val="0"/>
          <w:iCs w:val="0"/>
          <w:noProof w:val="0"/>
          <w:sz w:val="22"/>
          <w:szCs w:val="22"/>
          <w:lang w:val="en-US"/>
        </w:rPr>
        <w:t>satisfaction,</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and market leadership, but it has also created risks related to ethics, </w:t>
      </w:r>
      <w:r w:rsidRPr="32377E56" w:rsidR="220F3672">
        <w:rPr>
          <w:rFonts w:ascii="Arial" w:hAnsi="Arial" w:eastAsia="Arial" w:cs="Arial" w:asciiTheme="minorAscii" w:hAnsiTheme="minorAscii" w:eastAsiaTheme="minorAscii" w:cstheme="minorAscii"/>
          <w:b w:val="0"/>
          <w:bCs w:val="0"/>
          <w:i w:val="0"/>
          <w:iCs w:val="0"/>
          <w:noProof w:val="0"/>
          <w:sz w:val="22"/>
          <w:szCs w:val="22"/>
          <w:lang w:val="en-US"/>
        </w:rPr>
        <w:t>adaptability,</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and global expansion. This reinforces the idea that culture must be actively managed and continuously aligned with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strategy and external conditions.</w:t>
      </w:r>
    </w:p>
    <w:p w:rsidR="32D28876" w:rsidP="32377E56" w:rsidRDefault="32D28876" w14:paraId="73AAAC8E" w14:textId="3064AFFF">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In conclusion,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culture at Tesco has been both a driver of success and a source of challenge. Its impact on performance depends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largely on</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how effectively it is balanced and adapted to changing circumstances. Strengthening ethical foundations, promoting </w:t>
      </w:r>
      <w:r w:rsidRPr="32377E56" w:rsidR="14DDDC90">
        <w:rPr>
          <w:rFonts w:ascii="Arial" w:hAnsi="Arial" w:eastAsia="Arial" w:cs="Arial" w:asciiTheme="minorAscii" w:hAnsiTheme="minorAscii" w:eastAsiaTheme="minorAscii" w:cstheme="minorAscii"/>
          <w:b w:val="0"/>
          <w:bCs w:val="0"/>
          <w:i w:val="0"/>
          <w:iCs w:val="0"/>
          <w:noProof w:val="0"/>
          <w:sz w:val="22"/>
          <w:szCs w:val="22"/>
          <w:lang w:val="en-US"/>
        </w:rPr>
        <w:t>flexibility,</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and aligning culture with strategic goals will be essential for sustaining long-term </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32D28876">
        <w:rPr>
          <w:rFonts w:ascii="Arial" w:hAnsi="Arial" w:eastAsia="Arial" w:cs="Arial" w:asciiTheme="minorAscii" w:hAnsiTheme="minorAscii" w:eastAsiaTheme="minorAscii" w:cstheme="minorAscii"/>
          <w:b w:val="0"/>
          <w:bCs w:val="0"/>
          <w:i w:val="0"/>
          <w:iCs w:val="0"/>
          <w:noProof w:val="0"/>
          <w:sz w:val="22"/>
          <w:szCs w:val="22"/>
          <w:lang w:val="en-US"/>
        </w:rPr>
        <w:t xml:space="preserve"> performance.</w:t>
      </w:r>
    </w:p>
    <w:p w:rsidR="6A57F774" w:rsidP="32377E56" w:rsidRDefault="6A57F774" w14:paraId="3F19B704" w14:textId="1EA99B51">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6A57F774">
        <w:rPr>
          <w:rFonts w:ascii="Arial" w:hAnsi="Arial" w:eastAsia="Arial" w:cs="Arial" w:asciiTheme="minorAscii" w:hAnsiTheme="minorAscii" w:eastAsiaTheme="minorAscii" w:cstheme="minorAscii"/>
          <w:b w:val="1"/>
          <w:bCs w:val="1"/>
          <w:i w:val="0"/>
          <w:iCs w:val="0"/>
          <w:noProof w:val="0"/>
          <w:sz w:val="22"/>
          <w:szCs w:val="22"/>
          <w:lang w:val="en-US"/>
        </w:rPr>
        <w:t>Recommendations</w:t>
      </w:r>
    </w:p>
    <w:p w:rsidR="6A57F774" w:rsidP="32377E56" w:rsidRDefault="6A57F774" w14:paraId="6146DDD7" w14:textId="36A5D486">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To enhance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effectiveness, Tesco should adopt a more balanced approach to managing its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culture, ensuring alignment between performance,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ethics,</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and adaptability.</w:t>
      </w:r>
    </w:p>
    <w:p w:rsidR="6A57F774" w:rsidP="32377E56" w:rsidRDefault="6A57F774" w14:paraId="25ED79DC" w14:textId="21E04253">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Firstly, Tesco needs to strengthen its ethical culture through consistent leadership. As Schein (2010) highlights, leaders shape organisational values through their behaviour. Embedding ethical performance indicators into appraisal systems and reinforcing transparency can reduce the risk of misconduct driven by performance pressure.</w:t>
      </w:r>
    </w:p>
    <w:p w:rsidR="6A57F774" w:rsidP="32377E56" w:rsidRDefault="6A57F774" w14:paraId="3D90473E" w14:textId="2BA7CB8D">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Secondly, Tesco should increase cultural flexibility to support innovation. While its role culture provides stability, it may limit responsiveness in a rapidly evolving retail environment. Drawing on Cameron and Quinn (2011), Tesco should incorporate elements of an adhocracy culture by encouraging cross-functional collaboration and empowering employees to contribute ideas.</w:t>
      </w:r>
    </w:p>
    <w:p w:rsidR="6A57F774" w:rsidP="32377E56" w:rsidRDefault="6A57F774" w14:paraId="613D16D2" w14:textId="2FE8472A">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Thirdly, the organisation should rebalance its performance management systems. Overemphasis on short-term targets can lead to stress and unethical decision-making. A broader set of metrics, including employee well-being and customer satisfaction, would support more sustainable performance (Denison, 1990).</w:t>
      </w:r>
    </w:p>
    <w:p w:rsidR="6A57F774" w:rsidP="32377E56" w:rsidRDefault="6A57F774" w14:paraId="52067946" w14:textId="079A7FD3">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Finally, Tesco should strengthen its approach to cultural diversity, particularly in international markets. Adapting organisational practices to local contexts, as suggested by Hofstede (2001), would improve effectiveness and reduce the risk of strategic misalignment.</w:t>
      </w:r>
    </w:p>
    <w:p w:rsidR="6A57F774" w:rsidP="32377E56" w:rsidRDefault="6A57F774" w14:paraId="44FB9A8A" w14:textId="318D4659">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Overall, these recommendations emphasise the need for active cultural management to ensure long-term organisational success.</w:t>
      </w:r>
    </w:p>
    <w:p w:rsidR="6A57F774" w:rsidP="32377E56" w:rsidRDefault="6A57F774" w14:paraId="29B15284" w14:textId="748DD2B2">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6A57F774">
        <w:rPr>
          <w:rFonts w:ascii="Arial" w:hAnsi="Arial" w:eastAsia="Arial" w:cs="Arial" w:asciiTheme="minorAscii" w:hAnsiTheme="minorAscii" w:eastAsiaTheme="minorAscii" w:cstheme="minorAscii"/>
          <w:b w:val="1"/>
          <w:bCs w:val="1"/>
          <w:i w:val="0"/>
          <w:iCs w:val="0"/>
          <w:noProof w:val="0"/>
          <w:sz w:val="22"/>
          <w:szCs w:val="22"/>
          <w:lang w:val="en-US"/>
        </w:rPr>
        <w:t>Conclusion</w:t>
      </w:r>
    </w:p>
    <w:p w:rsidR="6A57F774" w:rsidP="32377E56" w:rsidRDefault="6A57F774" w14:paraId="4C8A0B55" w14:textId="3780F71E">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This report has examined the influence of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culture on Tesco’s structure, decision-</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making,</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and performance. Consistent with Mullins and Christy (2016), culture is shown to be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a central factor</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shaping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behaviour</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and outcomes.</w:t>
      </w:r>
    </w:p>
    <w:p w:rsidR="6A57F774" w:rsidP="32377E56" w:rsidRDefault="6A57F774" w14:paraId="76402D9B" w14:textId="4B57AC40">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Tesco’s culture,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characterised</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by customer focus, efficiency and performance orientation, has played a significant role in its success. However, the analysis also highlights its limitations, particularly the risks associated with excessive performance pressure and structural rigidity. The application of Schein’s,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Handy’s,</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and Hofstede’s frameworks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demonstrates</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that culture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operates</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at multiple levels and can produce both positive and negative effects.</w:t>
      </w:r>
    </w:p>
    <w:p w:rsidR="6A57F774" w:rsidP="32377E56" w:rsidRDefault="6A57F774" w14:paraId="387F111B" w14:textId="2D8D20CC">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Importantly, Tesco’s experience illustrates that organisational culture acts as both an enabler and a barrier. While it supports consistency and operational effectiveness, it can also constrain flexibility and influence decision-making in problematic ways if not carefully managed.</w:t>
      </w:r>
    </w:p>
    <w:p w:rsidR="6A57F774" w:rsidP="32377E56" w:rsidRDefault="6A57F774" w14:paraId="38BA1AE9" w14:textId="08EF5915">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In conclusion, Tesco’s long-term success will depend on its ability to evolve its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organisational</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culture. By strengthening ethical leadership, promoting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adaptability,</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xml:space="preserve"> and aligning culture with strategic </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objectives</w:t>
      </w:r>
      <w:r w:rsidRPr="32377E56" w:rsidR="6A57F774">
        <w:rPr>
          <w:rFonts w:ascii="Arial" w:hAnsi="Arial" w:eastAsia="Arial" w:cs="Arial" w:asciiTheme="minorAscii" w:hAnsiTheme="minorAscii" w:eastAsiaTheme="minorAscii" w:cstheme="minorAscii"/>
          <w:b w:val="0"/>
          <w:bCs w:val="0"/>
          <w:i w:val="0"/>
          <w:iCs w:val="0"/>
          <w:noProof w:val="0"/>
          <w:sz w:val="22"/>
          <w:szCs w:val="22"/>
          <w:lang w:val="en-US"/>
        </w:rPr>
        <w:t>, Tesco can enhance its effectiveness and remain competitive in a dynamic business environment.</w:t>
      </w:r>
    </w:p>
    <w:p w:rsidR="32377E56" w:rsidP="32377E56" w:rsidRDefault="32377E56" w14:paraId="5BC24E04" w14:textId="46619DDD">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p>
    <w:p w:rsidR="32377E56" w:rsidP="32377E56" w:rsidRDefault="32377E56" w14:paraId="5F42CAF1" w14:textId="00E98AE4">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p>
    <w:p w:rsidR="32377E56" w:rsidP="32377E56" w:rsidRDefault="32377E56" w14:paraId="0C8668FD" w14:textId="68721B92">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p>
    <w:p w:rsidR="32377E56" w:rsidP="32377E56" w:rsidRDefault="32377E56" w14:paraId="07CF93D4" w14:textId="0A0FDFA3">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p>
    <w:p w:rsidR="32377E56" w:rsidP="32377E56" w:rsidRDefault="32377E56" w14:paraId="37D0778A" w14:textId="56D1BDFA">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p>
    <w:p w:rsidR="32377E56" w:rsidP="32377E56" w:rsidRDefault="32377E56" w14:paraId="28149B3B" w14:textId="104582F7">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p>
    <w:p w:rsidR="32377E56" w:rsidP="32377E56" w:rsidRDefault="32377E56" w14:paraId="0E52DCD2" w14:textId="1F036CEB">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p>
    <w:p w:rsidR="1CFC4553" w:rsidP="32377E56" w:rsidRDefault="1CFC4553" w14:paraId="1F9A1BA5" w14:textId="476B8037">
      <w:pPr>
        <w:pStyle w:val="Normal"/>
        <w:spacing w:line="360" w:lineRule="auto"/>
        <w:jc w:val="left"/>
        <w:rPr>
          <w:rFonts w:ascii="Arial" w:hAnsi="Arial" w:eastAsia="Arial" w:cs="Arial" w:asciiTheme="minorAscii" w:hAnsiTheme="minorAscii" w:eastAsiaTheme="minorAscii" w:cstheme="minorAscii"/>
          <w:b w:val="1"/>
          <w:bCs w:val="1"/>
          <w:i w:val="0"/>
          <w:iCs w:val="0"/>
          <w:noProof w:val="0"/>
          <w:sz w:val="22"/>
          <w:szCs w:val="22"/>
          <w:lang w:val="en-US"/>
        </w:rPr>
      </w:pPr>
      <w:r w:rsidRPr="32377E56" w:rsidR="1CFC4553">
        <w:rPr>
          <w:rFonts w:ascii="Arial" w:hAnsi="Arial" w:eastAsia="Arial" w:cs="Arial" w:asciiTheme="minorAscii" w:hAnsiTheme="minorAscii" w:eastAsiaTheme="minorAscii" w:cstheme="minorAscii"/>
          <w:b w:val="1"/>
          <w:bCs w:val="1"/>
          <w:i w:val="0"/>
          <w:iCs w:val="0"/>
          <w:noProof w:val="0"/>
          <w:sz w:val="22"/>
          <w:szCs w:val="22"/>
          <w:lang w:val="en-US"/>
        </w:rPr>
        <w:t>References</w:t>
      </w:r>
    </w:p>
    <w:p w:rsidR="1CFC4553" w:rsidP="32377E56" w:rsidRDefault="1CFC4553" w14:paraId="7294BC72" w14:textId="199183B0">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Cameron, K.S. and Quinn, R.E. (2011)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D</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 xml:space="preserve">iagnosing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and Changing Organizational Culture: Based on the Competing Values Framework</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3rd edn. San Francisco: Jossey-Bass.</w:t>
      </w:r>
    </w:p>
    <w:p w:rsidR="1CFC4553" w:rsidP="32377E56" w:rsidRDefault="1CFC4553" w14:paraId="5FFD8A86" w14:textId="68A145A2">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Deal, T.E. and Kennedy, A.A. (2000) Corporate Cultures: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The Rites and Rituals of Corporate Life</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London: Penguin.</w:t>
      </w:r>
    </w:p>
    <w:p w:rsidR="1CFC4553" w:rsidP="32377E56" w:rsidRDefault="1CFC4553" w14:paraId="5A38BABF" w14:textId="0EDDFEE5">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Denison, D.R. (1990)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Corporate Culture and Organizational Effectiveness</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New York: John Wiley &amp; Sons.</w:t>
      </w:r>
    </w:p>
    <w:p w:rsidR="1CFC4553" w:rsidP="32377E56" w:rsidRDefault="1CFC4553" w14:paraId="1B1299E1" w14:textId="2BDA961B">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Handy, C. (1993)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Understanding Organizations</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4th edn. London: Penguin.</w:t>
      </w:r>
    </w:p>
    <w:p w:rsidR="1CFC4553" w:rsidP="32377E56" w:rsidRDefault="1CFC4553" w14:paraId="009DA401" w14:textId="6A6D794C">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Hofstede, G. (2001)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C</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 xml:space="preserve">ulture’s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Consequences: Comparing Values, Behaviors, Institutions and Organizations Across Nations</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2nd edn. Thousand Oaks: Sage.</w:t>
      </w:r>
    </w:p>
    <w:p w:rsidR="1CFC4553" w:rsidP="32377E56" w:rsidRDefault="1CFC4553" w14:paraId="76F12F6B" w14:textId="63482E18">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Mintzberg, H. (1980) ‘Structure in 5’s: A synthesis of the research on organization design’,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Management Science</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26(3), pp. 322–341.</w:t>
      </w:r>
    </w:p>
    <w:p w:rsidR="1CFC4553" w:rsidP="32377E56" w:rsidRDefault="1CFC4553" w14:paraId="79613B9F" w14:textId="3BCCEBD0">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Mullins, L.J. and Christy, G. (2016)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Management and Organisational Behaviour</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11th edn. Harlow: Pearson Education Limited.</w:t>
      </w:r>
    </w:p>
    <w:p w:rsidR="1CFC4553" w:rsidP="32377E56" w:rsidRDefault="1CFC4553" w14:paraId="7331A190" w14:textId="144C1F87">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Robbins, S.P. and Judge, T.A. (2017)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Organizational Behavior</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17th edn. Harlow: Pearson.</w:t>
      </w:r>
    </w:p>
    <w:p w:rsidR="1CFC4553" w:rsidP="32377E56" w:rsidRDefault="1CFC4553" w14:paraId="6B27C8D5" w14:textId="48C39879">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Schein, E.H. (1985)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Organizational Culture and Leadership</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San Francisco: Jossey-Bass.</w:t>
      </w:r>
    </w:p>
    <w:p w:rsidR="1CFC4553" w:rsidP="32377E56" w:rsidRDefault="1CFC4553" w14:paraId="13576098" w14:textId="64733505">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Schein, E.H. (2010)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Organizational Culture and Leadership</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4th edn. San Francisco: Jossey-Bass.</w:t>
      </w:r>
    </w:p>
    <w:p w:rsidR="1CFC4553" w:rsidP="32377E56" w:rsidRDefault="1CFC4553" w14:paraId="154CE40C" w14:textId="3ACEDB70">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xml:space="preserve">Tesco plc (2024) </w:t>
      </w:r>
      <w:r w:rsidRPr="32377E56" w:rsidR="1CFC4553">
        <w:rPr>
          <w:rFonts w:ascii="Arial" w:hAnsi="Arial" w:eastAsia="Arial" w:cs="Arial" w:asciiTheme="minorAscii" w:hAnsiTheme="minorAscii" w:eastAsiaTheme="minorAscii" w:cstheme="minorAscii"/>
          <w:b w:val="0"/>
          <w:bCs w:val="0"/>
          <w:i w:val="1"/>
          <w:iCs w:val="1"/>
          <w:noProof w:val="0"/>
          <w:sz w:val="22"/>
          <w:szCs w:val="22"/>
          <w:lang w:val="en-US"/>
        </w:rPr>
        <w:t>Annual Report and Financial Statements 2024</w:t>
      </w:r>
      <w:r w:rsidRPr="32377E56" w:rsidR="1CFC4553">
        <w:rPr>
          <w:rFonts w:ascii="Arial" w:hAnsi="Arial" w:eastAsia="Arial" w:cs="Arial" w:asciiTheme="minorAscii" w:hAnsiTheme="minorAscii" w:eastAsiaTheme="minorAscii" w:cstheme="minorAscii"/>
          <w:b w:val="0"/>
          <w:bCs w:val="0"/>
          <w:i w:val="0"/>
          <w:iCs w:val="0"/>
          <w:noProof w:val="0"/>
          <w:sz w:val="22"/>
          <w:szCs w:val="22"/>
          <w:lang w:val="en-US"/>
        </w:rPr>
        <w:t>. Welwyn Garden City: Tesco plc.</w:t>
      </w:r>
    </w:p>
    <w:p w:rsidR="32377E56" w:rsidP="32377E56" w:rsidRDefault="32377E56" w14:paraId="43093226" w14:textId="6E152493">
      <w:pPr>
        <w:pStyle w:val="Normal"/>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p>
    <w:p w:rsidR="32377E56" w:rsidP="32377E56" w:rsidRDefault="32377E56" w14:paraId="26298A3E" w14:textId="1825EF30">
      <w:pPr>
        <w:spacing w:line="360" w:lineRule="auto"/>
        <w:jc w:val="left"/>
        <w:rPr>
          <w:rFonts w:ascii="Arial" w:hAnsi="Arial" w:eastAsia="Arial" w:cs="Arial" w:asciiTheme="minorAscii" w:hAnsiTheme="minorAscii" w:eastAsiaTheme="minorAscii" w:cstheme="minorAscii"/>
          <w:b w:val="0"/>
          <w:bCs w:val="0"/>
          <w:i w:val="0"/>
          <w:iCs w:val="0"/>
          <w:noProof w:val="0"/>
          <w:sz w:val="22"/>
          <w:szCs w:val="22"/>
          <w:lang w:val="en-US"/>
        </w:rPr>
      </w:pPr>
    </w:p>
    <w:p w:rsidR="32377E56" w:rsidP="32377E56" w:rsidRDefault="32377E56" w14:paraId="72396944" w14:textId="7CABC951">
      <w:pPr>
        <w:pStyle w:val="Normal"/>
        <w:jc w:val="left"/>
        <w:rPr>
          <w:b w:val="0"/>
          <w:bCs w:val="0"/>
          <w:sz w:val="22"/>
          <w:szCs w:val="22"/>
        </w:rPr>
      </w:pPr>
    </w:p>
    <w:p w:rsidR="32377E56" w:rsidP="32377E56" w:rsidRDefault="32377E56" w14:paraId="54D336C3" w14:textId="3736C545">
      <w:pPr>
        <w:pStyle w:val="Normal"/>
        <w:jc w:val="left"/>
        <w:rPr>
          <w:b w:val="0"/>
          <w:bCs w:val="0"/>
          <w:sz w:val="22"/>
          <w:szCs w:val="22"/>
        </w:rPr>
      </w:pPr>
    </w:p>
    <w:p w:rsidR="32377E56" w:rsidP="32377E56" w:rsidRDefault="32377E56" w14:paraId="0A15FCA5" w14:textId="6792C947">
      <w:pPr>
        <w:pStyle w:val="Normal"/>
        <w:jc w:val="left"/>
        <w:rPr>
          <w:b w:val="1"/>
          <w:bCs w:val="1"/>
          <w:sz w:val="28"/>
          <w:szCs w:val="28"/>
        </w:rPr>
      </w:pPr>
    </w:p>
    <w:sectPr>
      <w:pgSz w:w="12240" w:h="15840" w:orient="portrait"/>
      <w:pgMar w:top="1440" w:right="1440" w:bottom="1440" w:left="1440" w:header="720" w:footer="720" w:gutter="0"/>
      <w:cols w:space="720"/>
      <w:docGrid w:linePitch="360"/>
      <w:headerReference w:type="default" r:id="R0a8d36f0227a4cd3"/>
      <w:footerReference w:type="default" r:id="R53ff5d7e6abc4e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2377E56" w:rsidTr="32377E56" w14:paraId="34B8BD6E">
      <w:trPr>
        <w:trHeight w:val="300"/>
      </w:trPr>
      <w:tc>
        <w:tcPr>
          <w:tcW w:w="3120" w:type="dxa"/>
          <w:tcMar/>
        </w:tcPr>
        <w:p w:rsidR="32377E56" w:rsidP="32377E56" w:rsidRDefault="32377E56" w14:paraId="735A9F48" w14:textId="4DC11C9E">
          <w:pPr>
            <w:pStyle w:val="Header"/>
            <w:bidi w:val="0"/>
            <w:ind w:left="-115"/>
            <w:jc w:val="left"/>
          </w:pPr>
        </w:p>
      </w:tc>
      <w:tc>
        <w:tcPr>
          <w:tcW w:w="3120" w:type="dxa"/>
          <w:tcMar/>
        </w:tcPr>
        <w:p w:rsidR="32377E56" w:rsidP="32377E56" w:rsidRDefault="32377E56" w14:paraId="6A1AA0BE" w14:textId="45FAF5DE">
          <w:pPr>
            <w:pStyle w:val="Header"/>
            <w:bidi w:val="0"/>
            <w:jc w:val="center"/>
          </w:pPr>
          <w:r>
            <w:fldChar w:fldCharType="begin"/>
          </w:r>
          <w:r>
            <w:instrText xml:space="preserve">PAGE</w:instrText>
          </w:r>
          <w:r>
            <w:fldChar w:fldCharType="separate"/>
          </w:r>
          <w:r>
            <w:fldChar w:fldCharType="end"/>
          </w:r>
        </w:p>
      </w:tc>
      <w:tc>
        <w:tcPr>
          <w:tcW w:w="3120" w:type="dxa"/>
          <w:tcMar/>
        </w:tcPr>
        <w:p w:rsidR="32377E56" w:rsidP="32377E56" w:rsidRDefault="32377E56" w14:paraId="619FC317" w14:textId="43F0C2A1">
          <w:pPr>
            <w:pStyle w:val="Header"/>
            <w:bidi w:val="0"/>
            <w:ind w:right="-115"/>
            <w:jc w:val="right"/>
          </w:pPr>
        </w:p>
      </w:tc>
    </w:tr>
  </w:tbl>
  <w:p w:rsidR="32377E56" w:rsidP="32377E56" w:rsidRDefault="32377E56" w14:paraId="63A0EF3D" w14:textId="732E55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2377E56" w:rsidTr="32377E56" w14:paraId="24835308">
      <w:trPr>
        <w:trHeight w:val="300"/>
      </w:trPr>
      <w:tc>
        <w:tcPr>
          <w:tcW w:w="3120" w:type="dxa"/>
          <w:tcMar/>
        </w:tcPr>
        <w:p w:rsidR="32377E56" w:rsidP="32377E56" w:rsidRDefault="32377E56" w14:paraId="44EBE4C2" w14:textId="7C1E4568">
          <w:pPr>
            <w:pStyle w:val="Header"/>
            <w:bidi w:val="0"/>
            <w:ind w:left="-115"/>
            <w:jc w:val="left"/>
          </w:pPr>
        </w:p>
      </w:tc>
      <w:tc>
        <w:tcPr>
          <w:tcW w:w="3120" w:type="dxa"/>
          <w:tcMar/>
        </w:tcPr>
        <w:p w:rsidR="32377E56" w:rsidP="32377E56" w:rsidRDefault="32377E56" w14:paraId="1DF7FFB4" w14:textId="6DE26077">
          <w:pPr>
            <w:pStyle w:val="Header"/>
            <w:bidi w:val="0"/>
            <w:jc w:val="center"/>
          </w:pPr>
        </w:p>
      </w:tc>
      <w:tc>
        <w:tcPr>
          <w:tcW w:w="3120" w:type="dxa"/>
          <w:tcMar/>
        </w:tcPr>
        <w:p w:rsidR="32377E56" w:rsidP="32377E56" w:rsidRDefault="32377E56" w14:paraId="071E9285" w14:textId="3EBD0FDF">
          <w:pPr>
            <w:pStyle w:val="Header"/>
            <w:bidi w:val="0"/>
            <w:ind w:right="-115"/>
            <w:jc w:val="right"/>
          </w:pPr>
        </w:p>
      </w:tc>
    </w:tr>
  </w:tbl>
  <w:p w:rsidR="32377E56" w:rsidP="32377E56" w:rsidRDefault="32377E56" w14:paraId="5754AAA8" w14:textId="00DB8228">
    <w:pPr>
      <w:pStyle w:val="Header"/>
      <w:bidi w:val="0"/>
    </w:pPr>
  </w:p>
</w:hdr>
</file>

<file path=word/numbering.xml><?xml version="1.0" encoding="utf-8"?>
<w:numbering xmlns:w="http://schemas.openxmlformats.org/wordprocessingml/2006/main">
  <w:abstractNum xmlns:w="http://schemas.openxmlformats.org/wordprocessingml/2006/main" w:abstractNumId="9">
    <w:nsid w:val="522394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db82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f0e0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eb0a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8d54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5b8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bf8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76e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319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241CE6"/>
    <w:rsid w:val="0202FE91"/>
    <w:rsid w:val="02CE193F"/>
    <w:rsid w:val="087FE942"/>
    <w:rsid w:val="0B0CF0AE"/>
    <w:rsid w:val="0EA99260"/>
    <w:rsid w:val="0FBA244B"/>
    <w:rsid w:val="11985ED7"/>
    <w:rsid w:val="14CD8D44"/>
    <w:rsid w:val="14DDDC90"/>
    <w:rsid w:val="14F9A467"/>
    <w:rsid w:val="17D72608"/>
    <w:rsid w:val="19AEBE23"/>
    <w:rsid w:val="1A66A1E6"/>
    <w:rsid w:val="1B08635E"/>
    <w:rsid w:val="1C2A5091"/>
    <w:rsid w:val="1C4ED8B3"/>
    <w:rsid w:val="1C881C5D"/>
    <w:rsid w:val="1CFC4553"/>
    <w:rsid w:val="1D89FDD8"/>
    <w:rsid w:val="1EDBED6C"/>
    <w:rsid w:val="1FE4221E"/>
    <w:rsid w:val="220F3672"/>
    <w:rsid w:val="222AC38F"/>
    <w:rsid w:val="223BECEF"/>
    <w:rsid w:val="2248A398"/>
    <w:rsid w:val="22C384D9"/>
    <w:rsid w:val="24103B2A"/>
    <w:rsid w:val="2423EAA8"/>
    <w:rsid w:val="276B137C"/>
    <w:rsid w:val="27DD5FCB"/>
    <w:rsid w:val="2974EFB5"/>
    <w:rsid w:val="2A646793"/>
    <w:rsid w:val="2AAFF3C7"/>
    <w:rsid w:val="2C9EF184"/>
    <w:rsid w:val="2D07FB59"/>
    <w:rsid w:val="2D4DF15F"/>
    <w:rsid w:val="2E2C4862"/>
    <w:rsid w:val="2F59F6B5"/>
    <w:rsid w:val="301B1F90"/>
    <w:rsid w:val="316D5C30"/>
    <w:rsid w:val="32377E56"/>
    <w:rsid w:val="32D28876"/>
    <w:rsid w:val="3407EE3F"/>
    <w:rsid w:val="3458D638"/>
    <w:rsid w:val="362E5C12"/>
    <w:rsid w:val="36B56494"/>
    <w:rsid w:val="399006AF"/>
    <w:rsid w:val="39EF8121"/>
    <w:rsid w:val="3CBF6E51"/>
    <w:rsid w:val="3CCC0B55"/>
    <w:rsid w:val="417D7380"/>
    <w:rsid w:val="43C3E157"/>
    <w:rsid w:val="44403488"/>
    <w:rsid w:val="45FC82C7"/>
    <w:rsid w:val="481700BA"/>
    <w:rsid w:val="49695F59"/>
    <w:rsid w:val="49EC7069"/>
    <w:rsid w:val="4B8861F0"/>
    <w:rsid w:val="4E70E06A"/>
    <w:rsid w:val="5124E83D"/>
    <w:rsid w:val="512BC3E3"/>
    <w:rsid w:val="51692E8C"/>
    <w:rsid w:val="523BA2E6"/>
    <w:rsid w:val="524B1A88"/>
    <w:rsid w:val="560B796E"/>
    <w:rsid w:val="59241CE6"/>
    <w:rsid w:val="598AFDC0"/>
    <w:rsid w:val="61A29A83"/>
    <w:rsid w:val="61F1CF99"/>
    <w:rsid w:val="622A1FAD"/>
    <w:rsid w:val="62AB3A0C"/>
    <w:rsid w:val="63256B45"/>
    <w:rsid w:val="6A57F774"/>
    <w:rsid w:val="6BD8A90C"/>
    <w:rsid w:val="6E7E40AE"/>
    <w:rsid w:val="70151A1F"/>
    <w:rsid w:val="71097392"/>
    <w:rsid w:val="7126A15D"/>
    <w:rsid w:val="7187B9DA"/>
    <w:rsid w:val="7342B095"/>
    <w:rsid w:val="74C47505"/>
    <w:rsid w:val="7683D114"/>
    <w:rsid w:val="7967AD23"/>
    <w:rsid w:val="7A32F7AE"/>
    <w:rsid w:val="7AA1C7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A7043"/>
  <w15:chartTrackingRefBased/>
  <w15:docId w15:val="{0E68CFD4-4641-40E0-9EE3-82AEAFC4E8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2377E56"/>
    <w:pPr>
      <w:tabs>
        <w:tab w:val="center" w:leader="none" w:pos="4680"/>
        <w:tab w:val="right" w:leader="none" w:pos="9360"/>
      </w:tabs>
      <w:spacing w:after="0" w:line="240" w:lineRule="auto"/>
    </w:pPr>
  </w:style>
  <w:style w:type="paragraph" w:styleId="Footer">
    <w:uiPriority w:val="99"/>
    <w:name w:val="footer"/>
    <w:basedOn w:val="Normal"/>
    <w:unhideWhenUsed/>
    <w:rsid w:val="32377E56"/>
    <w:pPr>
      <w:tabs>
        <w:tab w:val="center" w:leader="none" w:pos="4680"/>
        <w:tab w:val="right" w:leader="none" w:pos="9360"/>
      </w:tabs>
      <w:spacing w:after="0" w:line="240" w:lineRule="auto"/>
    </w:pPr>
  </w:style>
  <w:style w:type="paragraph" w:styleId="ListParagraph">
    <w:uiPriority w:val="34"/>
    <w:name w:val="List Paragraph"/>
    <w:basedOn w:val="Normal"/>
    <w:qFormat/>
    <w:rsid w:val="32377E5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a8d36f0227a4cd3" /><Relationship Type="http://schemas.openxmlformats.org/officeDocument/2006/relationships/footer" Target="footer.xml" Id="R53ff5d7e6abc4ec7" /><Relationship Type="http://schemas.openxmlformats.org/officeDocument/2006/relationships/numbering" Target="numbering.xml" Id="R2f1f3602c6344b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2026-06-23T14:14:06.1809908Z</dcterms:created>
  <dcterms:modified xsi:type="dcterms:W3CDTF">2026-06-30T15:22:12.3313127Z</dcterms:modified>
  <dc:creator>Aswaine Blake (2335517)</dc:creator>
  <lastModifiedBy>Aswaine Blake (2335517)</lastModifiedBy>
</coreProperties>
</file>