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C7D15" w14:textId="77777777" w:rsidR="00E475D3" w:rsidRDefault="00E475D3" w:rsidP="00E8419E">
      <w:pPr>
        <w:pStyle w:val="Heading1"/>
      </w:pPr>
    </w:p>
    <w:p w14:paraId="5B97FEF7" w14:textId="77777777" w:rsidR="00E475D3" w:rsidRDefault="00E475D3" w:rsidP="00E8419E">
      <w:pPr>
        <w:pStyle w:val="Heading1"/>
      </w:pPr>
    </w:p>
    <w:p w14:paraId="062C86BE" w14:textId="77448D19" w:rsidR="00E475D3" w:rsidRDefault="001F4C8F" w:rsidP="00E8419E">
      <w:pPr>
        <w:pStyle w:val="Heading1"/>
      </w:pPr>
      <w:r>
        <w:t>MODULE CODE: ACCC4003 COMPUTER ARCHITECTURE</w:t>
      </w:r>
    </w:p>
    <w:p w14:paraId="1BE5E914" w14:textId="5E2B5471" w:rsidR="00C436A4" w:rsidRDefault="00C436A4" w:rsidP="00C436A4"/>
    <w:p w14:paraId="3F536B63" w14:textId="6E45D4C4" w:rsidR="00C436A4" w:rsidRDefault="00C436A4" w:rsidP="00C436A4">
      <w:r>
        <w:t xml:space="preserve">Student name: </w:t>
      </w:r>
      <w:r w:rsidR="00CE7ED2">
        <w:t>VERZHINIA ILIEVA</w:t>
      </w:r>
    </w:p>
    <w:p w14:paraId="08FB834D" w14:textId="1E5A7BE9" w:rsidR="00C436A4" w:rsidRPr="00C436A4" w:rsidRDefault="00C436A4" w:rsidP="00C436A4">
      <w:r>
        <w:t xml:space="preserve">Student ID: </w:t>
      </w:r>
      <w:r w:rsidR="00CE7ED2">
        <w:t>191</w:t>
      </w:r>
      <w:r w:rsidR="00513034">
        <w:t>24</w:t>
      </w:r>
      <w:r w:rsidR="00FD2ABE">
        <w:t>96</w:t>
      </w:r>
    </w:p>
    <w:p w14:paraId="44BD11FC" w14:textId="77777777" w:rsidR="00E475D3" w:rsidRDefault="00E475D3" w:rsidP="00E8419E">
      <w:pPr>
        <w:pStyle w:val="Heading1"/>
      </w:pPr>
    </w:p>
    <w:p w14:paraId="3F2D6E38" w14:textId="77777777" w:rsidR="00E475D3" w:rsidRDefault="00E475D3" w:rsidP="00E8419E">
      <w:pPr>
        <w:pStyle w:val="Heading1"/>
      </w:pPr>
    </w:p>
    <w:p w14:paraId="511CF285" w14:textId="77777777" w:rsidR="00E475D3" w:rsidRDefault="00E475D3" w:rsidP="00E8419E">
      <w:pPr>
        <w:pStyle w:val="Heading1"/>
      </w:pPr>
    </w:p>
    <w:p w14:paraId="710C6ED2" w14:textId="77777777" w:rsidR="00E475D3" w:rsidRDefault="00E475D3" w:rsidP="00E8419E">
      <w:pPr>
        <w:pStyle w:val="Heading1"/>
      </w:pPr>
    </w:p>
    <w:p w14:paraId="1363884E" w14:textId="77777777" w:rsidR="00E475D3" w:rsidRDefault="00E475D3" w:rsidP="00E8419E">
      <w:pPr>
        <w:pStyle w:val="Heading1"/>
      </w:pPr>
    </w:p>
    <w:p w14:paraId="3CC3ADB2" w14:textId="77777777" w:rsidR="00E475D3" w:rsidRDefault="00E475D3" w:rsidP="00E8419E">
      <w:pPr>
        <w:pStyle w:val="Heading1"/>
      </w:pPr>
    </w:p>
    <w:p w14:paraId="12D04B2A" w14:textId="77777777" w:rsidR="00E475D3" w:rsidRDefault="00E475D3" w:rsidP="00E8419E">
      <w:pPr>
        <w:pStyle w:val="Heading1"/>
      </w:pPr>
    </w:p>
    <w:p w14:paraId="44346C67" w14:textId="77777777" w:rsidR="00E475D3" w:rsidRDefault="00E475D3" w:rsidP="00E8419E">
      <w:pPr>
        <w:pStyle w:val="Heading1"/>
      </w:pPr>
    </w:p>
    <w:p w14:paraId="793827C1" w14:textId="77777777" w:rsidR="00E475D3" w:rsidRDefault="00E475D3" w:rsidP="00E8419E">
      <w:pPr>
        <w:pStyle w:val="Heading1"/>
      </w:pPr>
    </w:p>
    <w:p w14:paraId="6A4C320E" w14:textId="77777777" w:rsidR="00E475D3" w:rsidRDefault="00E475D3" w:rsidP="00E8419E">
      <w:pPr>
        <w:pStyle w:val="Heading1"/>
      </w:pPr>
    </w:p>
    <w:p w14:paraId="2E192CD2" w14:textId="77777777" w:rsidR="00E475D3" w:rsidRDefault="00E475D3" w:rsidP="00E8419E">
      <w:pPr>
        <w:pStyle w:val="Heading1"/>
      </w:pPr>
    </w:p>
    <w:p w14:paraId="2735B514" w14:textId="77777777" w:rsidR="00E475D3" w:rsidRDefault="00E475D3" w:rsidP="00E8419E">
      <w:pPr>
        <w:pStyle w:val="Heading1"/>
      </w:pPr>
    </w:p>
    <w:p w14:paraId="43761F42" w14:textId="77777777" w:rsidR="00E475D3" w:rsidRDefault="00E475D3" w:rsidP="00E8419E">
      <w:pPr>
        <w:pStyle w:val="Heading1"/>
      </w:pPr>
    </w:p>
    <w:p w14:paraId="20A81D64" w14:textId="77777777" w:rsidR="00E475D3" w:rsidRDefault="00E475D3" w:rsidP="00E8419E">
      <w:pPr>
        <w:pStyle w:val="Heading1"/>
      </w:pPr>
    </w:p>
    <w:p w14:paraId="79649169" w14:textId="77777777" w:rsidR="00E475D3" w:rsidRDefault="00E475D3" w:rsidP="00E8419E">
      <w:pPr>
        <w:pStyle w:val="Heading1"/>
      </w:pPr>
    </w:p>
    <w:p w14:paraId="77C2BE13" w14:textId="77777777" w:rsidR="00E475D3" w:rsidRDefault="00E475D3" w:rsidP="00E8419E">
      <w:pPr>
        <w:pStyle w:val="Heading1"/>
      </w:pPr>
    </w:p>
    <w:p w14:paraId="588993E6" w14:textId="77777777" w:rsidR="00E475D3" w:rsidRDefault="00E475D3" w:rsidP="00E8419E">
      <w:pPr>
        <w:pStyle w:val="Heading1"/>
      </w:pPr>
    </w:p>
    <w:p w14:paraId="45EBD4B2" w14:textId="77777777" w:rsidR="00E475D3" w:rsidRDefault="00E475D3" w:rsidP="00E8419E">
      <w:pPr>
        <w:pStyle w:val="Heading1"/>
      </w:pPr>
    </w:p>
    <w:p w14:paraId="2BFFBA99" w14:textId="30FBC61B" w:rsidR="00050F84" w:rsidRDefault="00050F84" w:rsidP="00E8419E">
      <w:pPr>
        <w:pStyle w:val="Heading1"/>
      </w:pPr>
      <w:r>
        <w:t>Introduction</w:t>
      </w:r>
    </w:p>
    <w:p w14:paraId="0CA646EB" w14:textId="0DB6D76B" w:rsidR="00050F84" w:rsidRDefault="00050F84" w:rsidP="00050F84">
      <w:r>
        <w:t xml:space="preserve">PC jurisprudence is the way to gather confirmations using the available evidence that is offered in advanced widgets. The information gathered from these devices is examined and deciphered to provide evidence to be presented in the courtroom. The </w:t>
      </w:r>
      <w:r>
        <w:lastRenderedPageBreak/>
        <w:t>purpose of undertaking advanced research to protect the evidence in its unique structure. Finding the information needed in the exam cycle is the most unpredictable part of the advanced legal cycle. As innovation progresses, the criminal's ability to conceal his activities also improves. This requires the inspector to become more reasonable in his appearance and information range. The computer data you are looking for can exist in several areas to include USB memory, RAM, and commercial space and work circuits.</w:t>
      </w:r>
    </w:p>
    <w:p w14:paraId="2CD21A8D" w14:textId="77777777" w:rsidR="00E8419E" w:rsidRDefault="00E8419E" w:rsidP="00E8419E">
      <w:pPr>
        <w:pStyle w:val="Heading1"/>
      </w:pPr>
      <w:r>
        <w:t xml:space="preserve">Principle segments </w:t>
      </w:r>
    </w:p>
    <w:p w14:paraId="13516A5E" w14:textId="77777777" w:rsidR="00E8419E" w:rsidRDefault="00E8419E" w:rsidP="00E8419E">
      <w:r>
        <w:t xml:space="preserve">1. Motherboard - A printed circuit board on which all the segments of the PC are found. It decides the kind of processor, the sort and measure of RAM, the number and kinds of extra regulators (video and sound cards, modems, and so on) The characteristics of the PC rely primarily upon the design of the board and the underlying schematic set and BIOS. </w:t>
      </w:r>
    </w:p>
    <w:p w14:paraId="356A5524" w14:textId="77777777" w:rsidR="00E8419E" w:rsidRDefault="00E8419E" w:rsidP="00E8419E">
      <w:r>
        <w:t xml:space="preserve">Obligatory segments of the motherboard are: </w:t>
      </w:r>
    </w:p>
    <w:p w14:paraId="4B511A5F" w14:textId="77777777" w:rsidR="00E8419E" w:rsidRDefault="00E8419E" w:rsidP="00E8419E">
      <w:r>
        <w:t xml:space="preserve">• Processor attachment (space) </w:t>
      </w:r>
    </w:p>
    <w:p w14:paraId="016D959E" w14:textId="77777777" w:rsidR="00E8419E" w:rsidRDefault="00E8419E" w:rsidP="00E8419E">
      <w:r>
        <w:t xml:space="preserve">• Chipset (schematic set) </w:t>
      </w:r>
    </w:p>
    <w:p w14:paraId="64117F79" w14:textId="77777777" w:rsidR="00E8419E" w:rsidRDefault="00E8419E" w:rsidP="00E8419E">
      <w:r>
        <w:t xml:space="preserve">• Super I/O chip </w:t>
      </w:r>
    </w:p>
    <w:p w14:paraId="0E544431" w14:textId="77777777" w:rsidR="00E8419E" w:rsidRDefault="00E8419E" w:rsidP="00E8419E">
      <w:r>
        <w:t xml:space="preserve">• ROM BIOS </w:t>
      </w:r>
    </w:p>
    <w:p w14:paraId="51C8B4B6" w14:textId="77777777" w:rsidR="00E8419E" w:rsidRDefault="00E8419E" w:rsidP="00E8419E">
      <w:r>
        <w:t xml:space="preserve">• SIMM/DIMM/RIMM memory openings </w:t>
      </w:r>
    </w:p>
    <w:p w14:paraId="1BC98AB4" w14:textId="77777777" w:rsidR="00E8419E" w:rsidRDefault="00E8419E" w:rsidP="00E8419E">
      <w:r>
        <w:t xml:space="preserve">• ISA/PSI/AGP openings </w:t>
      </w:r>
    </w:p>
    <w:p w14:paraId="1C83CC84" w14:textId="4E94728C" w:rsidR="00E8419E" w:rsidRDefault="00E8419E" w:rsidP="00E8419E">
      <w:pPr>
        <w:pStyle w:val="Heading1"/>
      </w:pPr>
      <w:r>
        <w:t xml:space="preserve">Resolution of Scenarios </w:t>
      </w:r>
    </w:p>
    <w:p w14:paraId="43A17263" w14:textId="23AE221F" w:rsidR="00001A19" w:rsidRPr="00001A19" w:rsidRDefault="00001A19" w:rsidP="00001A19">
      <w:pPr>
        <w:pStyle w:val="Heading2"/>
      </w:pPr>
      <w:r>
        <w:t>Scenario 2</w:t>
      </w:r>
    </w:p>
    <w:p w14:paraId="1610B4D8" w14:textId="77777777" w:rsidR="00001A19" w:rsidRDefault="00001A19" w:rsidP="00001A19">
      <w:r>
        <w:t>1. seasonic 500w 80+ bronze costs 64.99£ on amazon</w:t>
      </w:r>
    </w:p>
    <w:p w14:paraId="19F69139" w14:textId="77777777" w:rsidR="00001A19" w:rsidRDefault="00001A19" w:rsidP="00001A19">
      <w:r>
        <w:t>30,000 hours life expectancy at 40 °C, 15 % - 65 % RH</w:t>
      </w:r>
    </w:p>
    <w:p w14:paraId="618B9F91" w14:textId="306FDD95" w:rsidR="00001A19" w:rsidRDefault="00001A19" w:rsidP="00001A19">
      <w:r>
        <w:t>It guarantees greater than 82 %, 85 % and 82 % efficiency at 20 %, 50 % and 100 % operating loads, respectively. Sea Sonic’s Bronze Series is an economical choice with great performance and high built-in value.</w:t>
      </w:r>
    </w:p>
    <w:p w14:paraId="6796A160" w14:textId="7D0DCA5E" w:rsidR="00001A19" w:rsidRDefault="00001A19" w:rsidP="00001A19">
      <w:r>
        <w:t xml:space="preserve"> </w:t>
      </w:r>
      <w:r>
        <w:rPr>
          <w:rFonts w:ascii="MS Gothic" w:eastAsia="MS Gothic" w:hAnsi="MS Gothic" w:cs="MS Gothic" w:hint="eastAsia"/>
        </w:rPr>
        <w:t>【</w:t>
      </w:r>
      <w:r>
        <w:t>80 Plus Bronze Certified Efficient Performance</w:t>
      </w:r>
      <w:r>
        <w:rPr>
          <w:rFonts w:ascii="MS Gothic" w:eastAsia="MS Gothic" w:hAnsi="MS Gothic" w:cs="MS Gothic" w:hint="eastAsia"/>
        </w:rPr>
        <w:t>】</w:t>
      </w:r>
      <w:r>
        <w:t>Computer power supply guarantees up to 82% efficiency or better under typical loads. Active PFC significantly reduces power consumption and provides 100% stable and efficient performance for your system.</w:t>
      </w:r>
    </w:p>
    <w:p w14:paraId="1F5E11B3" w14:textId="4EE6EC38" w:rsidR="00001A19" w:rsidRDefault="00001A19" w:rsidP="00001A19">
      <w:r>
        <w:t xml:space="preserve"> </w:t>
      </w:r>
      <w:r>
        <w:rPr>
          <w:rFonts w:ascii="MS Gothic" w:eastAsia="MS Gothic" w:hAnsi="MS Gothic" w:cs="MS Gothic" w:hint="eastAsia"/>
        </w:rPr>
        <w:t>【</w:t>
      </w:r>
      <w:r>
        <w:t>High Level Protection &amp;amp; Stable Output</w:t>
      </w:r>
      <w:r>
        <w:rPr>
          <w:rFonts w:ascii="MS Gothic" w:eastAsia="MS Gothic" w:hAnsi="MS Gothic" w:cs="MS Gothic" w:hint="eastAsia"/>
        </w:rPr>
        <w:t>】</w:t>
      </w:r>
      <w:r>
        <w:t xml:space="preserve">Unique +12V single rail is based on Dc To Dc method to maintain stable output. 4 circuit protections OVP/OPP/UVP/SCP are included to ensure security and stability even in harsh </w:t>
      </w:r>
      <w:r>
        <w:lastRenderedPageBreak/>
        <w:t>environments. Outstanding capacitor is equipped to boost durability up to 85</w:t>
      </w:r>
      <w:r>
        <w:rPr>
          <w:rFonts w:ascii="Cambria Math" w:hAnsi="Cambria Math" w:cs="Cambria Math"/>
        </w:rPr>
        <w:t>℃</w:t>
      </w:r>
      <w:r>
        <w:t>, which has a longer lifespan and stability than ordinary capacitors.</w:t>
      </w:r>
    </w:p>
    <w:p w14:paraId="7A53E783" w14:textId="615F97F2" w:rsidR="00001A19" w:rsidRDefault="00001A19" w:rsidP="00001A19">
      <w:r>
        <w:t xml:space="preserve"> </w:t>
      </w:r>
      <w:r>
        <w:rPr>
          <w:rFonts w:ascii="MS Gothic" w:eastAsia="MS Gothic" w:hAnsi="MS Gothic" w:cs="MS Gothic" w:hint="eastAsia"/>
        </w:rPr>
        <w:t>【</w:t>
      </w:r>
      <w:r>
        <w:t>Ultra Cooling, Low Noise</w:t>
      </w:r>
      <w:r>
        <w:rPr>
          <w:rFonts w:ascii="MS Gothic" w:eastAsia="MS Gothic" w:hAnsi="MS Gothic" w:cs="MS Gothic" w:hint="eastAsia"/>
        </w:rPr>
        <w:t>】</w:t>
      </w:r>
      <w:r>
        <w:t>Dual EMI Filter prevents noise from the AC input line from flowing into the power supply. Ultra quiet 135mm fan is provided with excellent cooling performance and gentle fan speed increase. Also, a unique designed shell is applied to introduce best tuning and inflow of air.</w:t>
      </w:r>
    </w:p>
    <w:p w14:paraId="47556672" w14:textId="7547280B" w:rsidR="00001A19" w:rsidRDefault="00001A19" w:rsidP="00001A19">
      <w:r>
        <w:t xml:space="preserve"> </w:t>
      </w:r>
      <w:r>
        <w:rPr>
          <w:rFonts w:ascii="MS Gothic" w:eastAsia="MS Gothic" w:hAnsi="MS Gothic" w:cs="MS Gothic" w:hint="eastAsia"/>
        </w:rPr>
        <w:t>【</w:t>
      </w:r>
      <w:r>
        <w:t>ECO Friendly, Low Cost Choice</w:t>
      </w:r>
      <w:r>
        <w:rPr>
          <w:rFonts w:ascii="MS Gothic" w:eastAsia="MS Gothic" w:hAnsi="MS Gothic" w:cs="MS Gothic" w:hint="eastAsia"/>
        </w:rPr>
        <w:t>】</w:t>
      </w:r>
      <w:r>
        <w:t>The system’s standby power is less than 1 W, which achieves remarkable levels of energy efficiency and minimizes the loss of electricity and reduces electricity. It is ECO-friendly to be your perfect choice.</w:t>
      </w:r>
    </w:p>
    <w:p w14:paraId="45D829DA" w14:textId="0E30EC23" w:rsidR="00DA7915" w:rsidRDefault="00DA7915" w:rsidP="00DA7915">
      <w:pPr>
        <w:pStyle w:val="Heading2"/>
      </w:pPr>
      <w:r>
        <w:t>Scenario 1</w:t>
      </w:r>
    </w:p>
    <w:p w14:paraId="6B122A3F" w14:textId="0E5293B1" w:rsidR="00975C91" w:rsidRDefault="00975C91" w:rsidP="00975C91">
      <w:r>
        <w:t>The first scenario’s specifications are an asrock 10 th generation processor socket motherboard, Intel i3 101100 processor with integrated video card, 2400mz 8 gb ddr4 memory, 500w power supply bronze certification, a full size Logitech keyboard, a 1080p camera for video chatting with a hdmi connected 24 inch monitor.</w:t>
      </w:r>
    </w:p>
    <w:p w14:paraId="05DFAF05" w14:textId="2C9C283E" w:rsidR="00DA7915" w:rsidRDefault="00975C91" w:rsidP="00975C91">
      <w:r>
        <w:t>The gaming pc scenario number 2 includes a more advanced specification of gugabite b40m motherboard, Amd ryzen 5 3600 processor, corsair vengeance 3000mhz, CI16 dual channel ram 16 gb, 1tb hdd 240 ssd, Nvidia gtx 1660 super 6gb, display port for monitor connection, seasonic 500 w 80+ bronze certification as a power supply Aoc g2590px as a 114 hz refresh rate monitor with audio sound included.</w:t>
      </w:r>
    </w:p>
    <w:p w14:paraId="3EA40B25" w14:textId="3B071301" w:rsidR="00DA7915" w:rsidRPr="00DA7915" w:rsidRDefault="00DA7915" w:rsidP="00DA7915">
      <w:pPr>
        <w:pStyle w:val="Heading2"/>
      </w:pPr>
      <w:r>
        <w:t>Analysis</w:t>
      </w:r>
    </w:p>
    <w:p w14:paraId="1DDAD40A" w14:textId="597DBA00" w:rsidR="00E8419E" w:rsidRDefault="00E8419E" w:rsidP="00E8419E">
      <w:r>
        <w:t xml:space="preserve">The Central Processor Unit plays out all estimations and controls different segments of the PC. Its quality is unequivocal for crafted by PC (Personal Computer - PC). That is the reason it's known as the "mind of the PC," and its recurrence (speed of tasks) is estimated in GHz. The CPU is an incorporated circuit, a chip situated on the base and is normally distinguished by the huge heatsink and cooling above it, improving the warmth move in the container. </w:t>
      </w:r>
    </w:p>
    <w:p w14:paraId="6F054365" w14:textId="77777777" w:rsidR="00E8419E" w:rsidRDefault="00E8419E" w:rsidP="00E8419E">
      <w:r>
        <w:t xml:space="preserve">The CPU incorporates: </w:t>
      </w:r>
    </w:p>
    <w:p w14:paraId="37F769A3" w14:textId="77777777" w:rsidR="00E8419E" w:rsidRDefault="00E8419E" w:rsidP="00E8419E">
      <w:r>
        <w:t xml:space="preserve">a) Arithmetic-rationale gadget (ALU) - plays out all math and rationale tasks in the PC. This is done heavily influenced by the MA, which unscrambles the guidelines from the program put away in the OP and decides the arrangements of occasions in all gadgets needed for the execution of these directions. </w:t>
      </w:r>
    </w:p>
    <w:p w14:paraId="299C5414" w14:textId="77777777" w:rsidR="00E8419E" w:rsidRDefault="00E8419E" w:rsidP="00E8419E">
      <w:r>
        <w:t xml:space="preserve">b) Control gadget (MA) - there is a clock generator that synchronizes all activities by sending electrical heartbeats. The recurrence of these heartbeats (estimated in megahertz - MHz) decides the speed of the processor (time to execute activities and projects). </w:t>
      </w:r>
    </w:p>
    <w:p w14:paraId="6D525024" w14:textId="77777777" w:rsidR="00E8419E" w:rsidRDefault="00E8419E" w:rsidP="00E8419E">
      <w:r>
        <w:t xml:space="preserve">c) Primary memory (it comprises of RAM - OP and non-unpredictable memory - PP). </w:t>
      </w:r>
    </w:p>
    <w:p w14:paraId="09D95CDC" w14:textId="77777777" w:rsidR="00E8419E" w:rsidRDefault="00E8419E" w:rsidP="00E8419E">
      <w:r>
        <w:lastRenderedPageBreak/>
        <w:t xml:space="preserve">3. Memory - a capacity climate intended to store data. Its fundamental capacities are perusing and composing, so it is portrayed by its speed. A significant measure is its ability, setting the most extreme measure of information that can be put away at the same time in it. It is separated into: </w:t>
      </w:r>
    </w:p>
    <w:p w14:paraId="72CC070F" w14:textId="77777777" w:rsidR="00E8419E" w:rsidRDefault="00E8419E" w:rsidP="00E8419E">
      <w:r>
        <w:t xml:space="preserve">a) Internal - partitioned into: </w:t>
      </w:r>
    </w:p>
    <w:p w14:paraId="1837D1EC" w14:textId="77777777" w:rsidR="00E8419E" w:rsidRDefault="00E8419E" w:rsidP="00E8419E">
      <w:r>
        <w:t xml:space="preserve">- ROM (Read-just memory). ROM is a non-unstable memory, a chip from the lower part of the PC in which the underlying framework settings are found - BIOS (Basic Input/Output framework), equipment tests that run when you turn on the PC, explicit projects and information identified with the administration of PC, and so on The substance of this memory don't change continually. ROM is a non-unstable memory, ie its substance are not lost in any event, when the force is killed. </w:t>
      </w:r>
    </w:p>
    <w:p w14:paraId="307D0DCC" w14:textId="77777777" w:rsidR="00E8419E" w:rsidRDefault="00E8419E" w:rsidP="00E8419E">
      <w:r>
        <w:t xml:space="preserve">- RAM (Random access memory - irregular access memory, RAM) - it contains the information at present being handled. Its ability is changed by adding and eliminating memory modules in the openings accommodated this reason. This memory is energy subordinate, ie when the force is killed, its substance are lost. Any substitution of equipment segments in a PC to refresh it, we call (Upgrade). Any update/update of the projects in it, we call (Update). </w:t>
      </w:r>
    </w:p>
    <w:p w14:paraId="48871464" w14:textId="77777777" w:rsidR="00E8419E" w:rsidRDefault="00E8419E" w:rsidP="00E8419E">
      <w:r>
        <w:t xml:space="preserve">Reserve - this is an exceptional kind of extravagant memory, so just modest quantities of it are put on the hard drive or processor of the PC to accelerate its work. </w:t>
      </w:r>
    </w:p>
    <w:p w14:paraId="01260C89" w14:textId="77777777" w:rsidR="00E8419E" w:rsidRDefault="00E8419E" w:rsidP="00E8419E">
      <w:r>
        <w:t xml:space="preserve">b) External - based on attractive media - serves for perpetual capacity of projects and information. </w:t>
      </w:r>
    </w:p>
    <w:p w14:paraId="3A72D3AD" w14:textId="2BBB8CD5" w:rsidR="00E8419E" w:rsidRDefault="00E8419E" w:rsidP="00E8419E">
      <w:r>
        <w:t>- The hard plate drive (HDD) is airtight fixed in a crate and is where data is put away forever. Its ability is estimated in GB, and it is entirely expected to be between … .. also, … . GB in a cutting edge PC. It is conceivable to consistently isolate the plate into a few autonomous parcels, hence imitating the presence of a few separate gadgets.</w:t>
      </w:r>
    </w:p>
    <w:p w14:paraId="61FB55D9" w14:textId="77777777" w:rsidR="00050F84" w:rsidRDefault="00050F84" w:rsidP="00050F84">
      <w:r>
        <w:t>Objective: This notice was intended to produce a result of the audit of the report with the proposed information and techniques and the scope of all computerized evidence gathered against part of the staff 1001. Fair treatment and perseverance was made subject to by the artists in this case, the occasion was followed resolutely to depict the diaries accurately to give all the evidence given.</w:t>
      </w:r>
    </w:p>
    <w:p w14:paraId="021953AE" w14:textId="77777777" w:rsidR="00050F84" w:rsidRDefault="00050F84" w:rsidP="00050F84">
      <w:r>
        <w:t>Context: Resources Inc was informed that Astute was drawing on the idea for the product improvement brochure. The alleged person is the staff of 1001, who are considered to have illegally provided the program to the association and subsequently identified as a breach of the Astute Innovation Rights Strategy law standard.</w:t>
      </w:r>
    </w:p>
    <w:p w14:paraId="006DF7BC" w14:textId="77777777" w:rsidR="00050F84" w:rsidRDefault="00050F84" w:rsidP="00E8419E">
      <w:pPr>
        <w:pStyle w:val="Heading1"/>
      </w:pPr>
      <w:r>
        <w:lastRenderedPageBreak/>
        <w:t>Areas with valuable digital court information</w:t>
      </w:r>
    </w:p>
    <w:p w14:paraId="0D7F0732" w14:textId="77777777" w:rsidR="00050F84" w:rsidRDefault="00050F84" w:rsidP="00050F84">
      <w:r>
        <w:t>In exceptional cases, a logical investigation may be required to obtain a live picture in memory, in this route the information from the RAM must be taken before excluding the fabrication in the light of its eccentricity. The information can be attached to operating cycles, a substance in the clipboard and passwords that are essential for legal assessment, (Carlton and Kessler, 2018)</w:t>
      </w:r>
    </w:p>
    <w:p w14:paraId="5D43D3A4" w14:textId="77777777" w:rsidR="00050F84" w:rsidRDefault="00050F84" w:rsidP="00050F84">
      <w:r>
        <w:t>Confirmation, for example, downloaded applications, districts and web accounts, open, for example, drop and online chat rooms, which may have been used to exchange information between suspects and others, can be obtained from a hard board. Hard disk evaluation also reveals evidence of organizational traffic, activity logs, and remote support sources, (Quick and Choo, 2018).</w:t>
      </w:r>
    </w:p>
    <w:p w14:paraId="3B48FA22" w14:textId="77777777" w:rsidR="00050F84" w:rsidRDefault="00050F84" w:rsidP="00050F84">
      <w:r>
        <w:t>Notes and report on the laboratory project</w:t>
      </w:r>
    </w:p>
    <w:p w14:paraId="79B0ABC3" w14:textId="77777777" w:rsidR="00050F84" w:rsidRDefault="00050F84" w:rsidP="00050F84">
      <w:r>
        <w:t>In the virtual machine is NIXFOR01 (VM), which will be used in the efforts of Linux image processing methodology to build computerized proof in the USB device. First we need to find FlashDrive.img in the download bag of the Linux machine. The record is available in the laboratory resources envelope in the working area of ​​the VM machine. To do the relaxation cycle, we need to download it and run the accompanying codes on the Linux terminal. "sudo losetup - find - show - P ~ / Desktop / Lab Resources / FlashDrive.img. For the situation you need to confirm that no gadget is installed, place the order on the terminal as it appears here" mount | grep / dev / circle.</w:t>
      </w:r>
    </w:p>
    <w:p w14:paraId="09BA47A3" w14:textId="77777777" w:rsidR="00050F84" w:rsidRDefault="00050F84" w:rsidP="00050F84">
      <w:r>
        <w:t>Open a Linux environment using the virtual machine.</w:t>
      </w:r>
    </w:p>
    <w:p w14:paraId="4A5AEBFD" w14:textId="77777777" w:rsidR="00050F84" w:rsidRDefault="00050F84" w:rsidP="00050F84">
      <w:r>
        <w:t>Find the climate gadget on the Linux virtual machine using the accompanying orders.</w:t>
      </w:r>
    </w:p>
    <w:p w14:paraId="1D1C3675" w14:textId="77777777" w:rsidR="00050F84" w:rsidRDefault="00050F84" w:rsidP="00050F84">
      <w:r>
        <w:t>Display a USB device using Windows Tools</w:t>
      </w:r>
    </w:p>
    <w:p w14:paraId="5E61EF68" w14:textId="77777777" w:rsidR="00050F84" w:rsidRDefault="00050F84" w:rsidP="00050F84">
      <w:r>
        <w:t>The continuous cycle is the way of thinking used to handle images on a USB device while using Windows Tools. Screenshots were supposed to create an error or desire for mechanized information, perceived in accordance with the real requirements of Maryland, to help a legal dispute at any time, respected by the principle of the lawful position of the Insightful. All screenshots are registered and serialized and are available for viewing near the end of this report.</w:t>
      </w:r>
    </w:p>
    <w:p w14:paraId="6E2A5EDE" w14:textId="77777777" w:rsidR="00050F84" w:rsidRDefault="00050F84" w:rsidP="00E8419E">
      <w:pPr>
        <w:pStyle w:val="Heading1"/>
      </w:pPr>
      <w:r>
        <w:t>Laboratory notes and report</w:t>
      </w:r>
    </w:p>
    <w:p w14:paraId="6A864EAD" w14:textId="77777777" w:rsidR="00050F84" w:rsidRDefault="00050F84" w:rsidP="00050F84">
      <w:r>
        <w:t>In order to reproduce static imaging and validation with the help of Windows, it is necessary to reach the specialist WINFOR01 in order to find the photo of the explosive device. It is essential to make sure that the request is sent as a supervisor, otherwise you will not be allowed to weaken the automatic installation. To deactivate the automatic installation, the request is sent as the master and the automatic installation measure is executed with the DISKPART request. Automatic installation is impeded.</w:t>
      </w:r>
    </w:p>
    <w:p w14:paraId="3D852F92" w14:textId="77777777" w:rsidR="00050F84" w:rsidRDefault="00050F84" w:rsidP="00050F84">
      <w:r>
        <w:lastRenderedPageBreak/>
        <w:t>The next step is to kill AutoPlay via the control board in Windows. The automatic mounting limit is reactivated by current orders in the cmd short window, the part of the board followed by allowing automatic mounting.</w:t>
      </w:r>
    </w:p>
    <w:p w14:paraId="397EBD05" w14:textId="77777777" w:rsidR="00050F84" w:rsidRDefault="00050F84" w:rsidP="00050F84">
      <w:r>
        <w:t>To find the record to mount the picture on a glint drive, Windows rick-click is used to select a mount as an ImDisk Virtual Disk. The device letter must be set to "E" and select the "Removable" item in the Mount tab to mount the explosive device. The fastening device, which appears as a removable storage device, is then approved.</w:t>
      </w:r>
    </w:p>
    <w:p w14:paraId="4E263F82" w14:textId="77777777" w:rsidR="00050F84" w:rsidRDefault="00050F84" w:rsidP="00050F84">
      <w:r>
        <w:t>FTK Imager will be used to make a criminological copy of the explosive device inspection package. When FTK Imager is open, "Make Disk Image" is selected and "Wise Drive" is selected as the source. The E device is then selected as the USB source device, and the selected Image Destination type is Raw (dd). Then the target for the image is selected in the same way as when creating the record name, set Image Fragment Size to 0, then select climax. Just when the image creation is complete, the image hash will appear. This allows you to confirm the results of image creation.</w:t>
      </w:r>
    </w:p>
    <w:p w14:paraId="2C5F3E23" w14:textId="77777777" w:rsidR="00050F84" w:rsidRDefault="00050F84" w:rsidP="00050F84">
      <w:r>
        <w:t>Note on image procedures</w:t>
      </w:r>
    </w:p>
    <w:p w14:paraId="5CDF8B5F" w14:textId="77777777" w:rsidR="00050F84" w:rsidRDefault="00050F84" w:rsidP="00050F84">
      <w:r>
        <w:t>Objective: The explanation for this report is to offer a response to the forensic examination, which is in progress. The notice addresses the inquiries raised by Astute Global Inc and is made in favor of Astute Global Inc. My duty as a computerized meter is to provide verifiable admissible evidence to help maintain the legal direction for this situation.</w:t>
      </w:r>
    </w:p>
    <w:p w14:paraId="06F2A05E" w14:textId="77777777" w:rsidR="00050F84" w:rsidRDefault="00050F84" w:rsidP="00050F84">
      <w:r>
        <w:t>The following are some of the inquiries raised by the legal guidelines:</w:t>
      </w:r>
    </w:p>
    <w:p w14:paraId="24FEFC5C" w14:textId="77777777" w:rsidR="00050F84" w:rsidRDefault="00050F84" w:rsidP="00050F84">
      <w:r>
        <w:t>a) Assuming that this is a criminal case to be heard in a courtroom, which hashing calculation will you use and why?</w:t>
      </w:r>
    </w:p>
    <w:p w14:paraId="65241077" w14:textId="77777777" w:rsidR="00050F84" w:rsidRDefault="00050F84" w:rsidP="00050F84">
      <w:r>
        <w:t>there are two types of hashing calculations that will be used in the efforts of this cycle. These include MD5 and SHAI. Both calculations create mathematical properties and will potentially provide equivalent hashing values ​​(Aarora, 2015).</w:t>
      </w:r>
    </w:p>
    <w:p w14:paraId="3398842A" w14:textId="77777777" w:rsidR="00050F84" w:rsidRDefault="00050F84" w:rsidP="00050F84">
      <w:r>
        <w:t>b) What if the hash of your unique does not coordinate your scientific duplicate? What questions might arise? What can cause this circumstance?</w:t>
      </w:r>
    </w:p>
    <w:p w14:paraId="3EE992DF" w14:textId="6182BC92" w:rsidR="00050F84" w:rsidRDefault="00050F84" w:rsidP="00050F84">
      <w:r>
        <w:t>For the situation, the measurable duplicate does not coordinate the hash of the first proof, meaning that the integrity of the hard drive has been undermined. Subsequently, he can create legitimate problems when checking the computerized evidence and thus there is evidence that there is an unfavorable case of criminal demonstration. At the same time, he will suggest starting a conversation for the specialist about the polished skills he has in building the evidence report. This happens mainly when the picture information is corrected (NEST, 2018).</w:t>
      </w:r>
    </w:p>
    <w:p w14:paraId="6699EDBF" w14:textId="63679898" w:rsidR="00050F84" w:rsidRDefault="00050F84" w:rsidP="00050F84"/>
    <w:p w14:paraId="1855D876" w14:textId="305DE728" w:rsidR="00E8419E" w:rsidRDefault="00E8419E" w:rsidP="00050F84"/>
    <w:p w14:paraId="1D79BD87" w14:textId="77777777" w:rsidR="00E8419E" w:rsidRDefault="00E8419E" w:rsidP="00050F84"/>
    <w:p w14:paraId="2C658DE4" w14:textId="4F013546" w:rsidR="00050F84" w:rsidRDefault="00050F84" w:rsidP="00050F84"/>
    <w:p w14:paraId="7C65A946" w14:textId="631BE361" w:rsidR="00050F84" w:rsidRDefault="00050F84" w:rsidP="00050F84"/>
    <w:p w14:paraId="0E19714A" w14:textId="77777777" w:rsidR="00E8419E" w:rsidRDefault="00E8419E" w:rsidP="00E8419E">
      <w:pPr>
        <w:pStyle w:val="Heading1"/>
      </w:pPr>
      <w:r>
        <w:t>References</w:t>
      </w:r>
    </w:p>
    <w:p w14:paraId="011BCC46" w14:textId="77777777" w:rsidR="00E8419E" w:rsidRDefault="00E8419E" w:rsidP="00E8419E">
      <w:r>
        <w:t>Aarora, N. (2015). Computer Forensic – Challenge to Cyber Investigation.  Retrieved December 15, 2020 from http://www.isaca.org/Blogs/832945/archive/2015/01/23/HASHVALUEAUTHENTICATIONANDADMISSIBILITYININDIANPERSPECTIVE.aspx</w:t>
      </w:r>
    </w:p>
    <w:p w14:paraId="2278493C" w14:textId="77777777" w:rsidR="00E8419E" w:rsidRDefault="00E8419E" w:rsidP="00E8419E">
      <w:r>
        <w:t>Ahmed, A. and Manan, W. (2015). Storage Formats for Digital Evidence. Retrieved December 15, 2020 from http://ocw.ump.edu.my/pluginfile.php/13418/mod_resource/content/1/Ch5-1-%20Storage%20Formats%20for%20Digital%20Evidence.pdf</w:t>
      </w:r>
    </w:p>
    <w:p w14:paraId="7B9E584A" w14:textId="77777777" w:rsidR="00E8419E" w:rsidRDefault="00E8419E" w:rsidP="00E8419E">
      <w:r>
        <w:t>Beal, V. (2019). USB Flash Drive. Retrieved December 15, 2020 from https://www.webopedia.com/TERM/U/USB_flash_drive.html</w:t>
      </w:r>
    </w:p>
    <w:p w14:paraId="04ADFDE5" w14:textId="77777777" w:rsidR="00E8419E" w:rsidRDefault="00E8419E" w:rsidP="00E8419E">
      <w:r>
        <w:t>Ben-Avi, T. (N.D). Corporate Insiders – A Growing Cybercrime Threat. Retrieved April 27, 2019 from https://www.cybersixgill.com/corporate-insiders-a-growing-cybercrime-threat/</w:t>
      </w:r>
    </w:p>
    <w:p w14:paraId="21F1DE62" w14:textId="77777777" w:rsidR="00E8419E" w:rsidRDefault="00E8419E" w:rsidP="00E8419E">
      <w:r>
        <w:t xml:space="preserve">Carlton, G. and Kessler, C. (2018). A Study of Forensic Imaging to Evaluate “Unsanitized” </w:t>
      </w:r>
      <w:r>
        <w:tab/>
        <w:t xml:space="preserve">Destination Storage Media. International Journal of Interdisciplinary </w:t>
      </w:r>
      <w:r>
        <w:tab/>
        <w:t>Telecommunications and Networking (IJITN), 10(3), 55-61.</w:t>
      </w:r>
    </w:p>
    <w:p w14:paraId="56ED252D" w14:textId="77777777" w:rsidR="00E8419E" w:rsidRDefault="00E8419E" w:rsidP="00E8419E">
      <w:r>
        <w:t xml:space="preserve">Chanajitt, R. (2016) Forensic analysis and security assessment of Android m-banking apps. </w:t>
      </w:r>
      <w:r>
        <w:tab/>
        <w:t xml:space="preserve">Retrieved December 15, 2020 from </w:t>
      </w:r>
      <w:r>
        <w:tab/>
      </w:r>
      <w:r>
        <w:tab/>
      </w:r>
      <w:r>
        <w:tab/>
      </w:r>
      <w:r>
        <w:tab/>
      </w:r>
      <w:r>
        <w:tab/>
      </w:r>
      <w:r>
        <w:tab/>
      </w:r>
      <w:r>
        <w:tab/>
      </w:r>
      <w:r>
        <w:tab/>
      </w:r>
      <w:r>
        <w:tab/>
        <w:t xml:space="preserve"> https://www.tandfonline.com/doi/abs/10.1080/00450618.2016.1182589</w:t>
      </w:r>
    </w:p>
    <w:p w14:paraId="62B80570" w14:textId="77777777" w:rsidR="00E8419E" w:rsidRDefault="00E8419E" w:rsidP="00E8419E">
      <w:r>
        <w:t xml:space="preserve">Polstra, P. (nd) USB Flash Drives Forensics. Retrieved December 15, 2020  from </w:t>
      </w:r>
      <w:r>
        <w:tab/>
        <w:t>http://itm.iit.edu/netsecure11 /PhilipPolstra_USBForensics.pdf</w:t>
      </w:r>
    </w:p>
    <w:p w14:paraId="48B58E93" w14:textId="77777777" w:rsidR="00E8419E" w:rsidRDefault="00E8419E" w:rsidP="00E8419E">
      <w:r>
        <w:t>National Institute of Justice (April 2016). Digital Evidence and Forensics. Retrieved April 27,</w:t>
      </w:r>
      <w:r>
        <w:tab/>
      </w:r>
      <w:r>
        <w:tab/>
        <w:t xml:space="preserve"> 2019 from https://www.nij.gov/topics/forensics/evidence/digital/Pages/welcome.aspx</w:t>
      </w:r>
    </w:p>
    <w:p w14:paraId="782B8506" w14:textId="77777777" w:rsidR="00E8419E" w:rsidRDefault="00E8419E" w:rsidP="00E8419E">
      <w:r>
        <w:t>Network Exploitation Security Team (NEST). (2019). Digital Forensic Tutorials – Hashing.</w:t>
      </w:r>
      <w:r>
        <w:tab/>
      </w:r>
      <w:r>
        <w:tab/>
        <w:t>Retrieved December 15, 2020 from http://nest.unm.edu/files/1513/9251/5241/Tutorial_2_-</w:t>
      </w:r>
      <w:r>
        <w:tab/>
        <w:t>_FTK__WinHex_-_Hashing.pdf</w:t>
      </w:r>
    </w:p>
    <w:p w14:paraId="389B3F66" w14:textId="77777777" w:rsidR="00E8419E" w:rsidRDefault="00E8419E" w:rsidP="00E8419E">
      <w:r>
        <w:lastRenderedPageBreak/>
        <w:t xml:space="preserve">Quick, D. and Choo, R. (2018). Big Digital Forensic Data: Volume 1: Data Reduction </w:t>
      </w:r>
      <w:r>
        <w:tab/>
        <w:t>Framework and Selective Imaging. Springer.</w:t>
      </w:r>
    </w:p>
    <w:p w14:paraId="1F57316B" w14:textId="6268AF45" w:rsidR="00050F84" w:rsidRDefault="00E8419E" w:rsidP="00050F84">
      <w:r>
        <w:t xml:space="preserve">Sansurooah, K. (2009). Forensics and Analysis of a USB Flash memory device. Retrieved Retrieved December 15, 2020  from https://pdfs.semanticscholar.org/4ebd/c730818d80184 </w:t>
      </w:r>
      <w:r>
        <w:tab/>
        <w:t xml:space="preserve">1bbdb3879bebdb67fcb8f54.pdf </w:t>
      </w:r>
    </w:p>
    <w:sectPr w:rsidR="00050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F84"/>
    <w:rsid w:val="00001A19"/>
    <w:rsid w:val="00050F84"/>
    <w:rsid w:val="001F4C8F"/>
    <w:rsid w:val="00513034"/>
    <w:rsid w:val="005433BA"/>
    <w:rsid w:val="007A3D60"/>
    <w:rsid w:val="00975C91"/>
    <w:rsid w:val="009C1E56"/>
    <w:rsid w:val="00C436A4"/>
    <w:rsid w:val="00CE7ED2"/>
    <w:rsid w:val="00DA7915"/>
    <w:rsid w:val="00E475D3"/>
    <w:rsid w:val="00E8419E"/>
    <w:rsid w:val="00EB0A82"/>
    <w:rsid w:val="00F8010B"/>
    <w:rsid w:val="00FD2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43C47"/>
  <w15:chartTrackingRefBased/>
  <w15:docId w15:val="{C35A5FCB-79D2-154D-A16C-12D5A81A6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841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A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1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1A1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Veselina Vurgova</cp:lastModifiedBy>
  <cp:revision>11</cp:revision>
  <dcterms:created xsi:type="dcterms:W3CDTF">2020-12-16T12:59:00Z</dcterms:created>
  <dcterms:modified xsi:type="dcterms:W3CDTF">2020-12-16T14:38:00Z</dcterms:modified>
</cp:coreProperties>
</file>