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A7B2CF" w14:textId="77777777" w:rsidR="005574C0" w:rsidRDefault="00AF1B86" w:rsidP="00AF1B86">
      <w:pPr>
        <w:spacing w:line="360" w:lineRule="auto"/>
        <w:jc w:val="both"/>
        <w:rPr>
          <w:rFonts w:ascii="Arial" w:hAnsi="Arial" w:cs="Arial"/>
          <w:u w:val="single"/>
        </w:rPr>
      </w:pPr>
      <w:r w:rsidRPr="00AF1B86">
        <w:rPr>
          <w:rFonts w:ascii="Arial" w:hAnsi="Arial" w:cs="Arial"/>
          <w:u w:val="single"/>
        </w:rPr>
        <w:t xml:space="preserve">Reference List </w:t>
      </w:r>
    </w:p>
    <w:p w14:paraId="198999FA" w14:textId="77777777" w:rsidR="00F4139F" w:rsidRDefault="00F4139F" w:rsidP="00736E6E">
      <w:pPr>
        <w:pStyle w:val="Heading1"/>
        <w:spacing w:before="240" w:beforeAutospacing="0" w:after="120" w:afterAutospacing="0" w:line="360" w:lineRule="auto"/>
        <w:jc w:val="both"/>
        <w:rPr>
          <w:rFonts w:ascii="Arial" w:hAnsi="Arial" w:cs="Arial"/>
          <w:b w:val="0"/>
          <w:sz w:val="24"/>
          <w:szCs w:val="24"/>
        </w:rPr>
      </w:pPr>
      <w:r>
        <w:rPr>
          <w:rFonts w:ascii="Arial" w:hAnsi="Arial" w:cs="Arial"/>
          <w:b w:val="0"/>
          <w:sz w:val="24"/>
          <w:szCs w:val="24"/>
        </w:rPr>
        <w:t xml:space="preserve">Alderson, P. and Morrow, V. (2011) The ethics with children and young people a practical handbook. London: Sage Publications. </w:t>
      </w:r>
    </w:p>
    <w:p w14:paraId="4EE4DB9E" w14:textId="77777777" w:rsidR="00F4139F" w:rsidRDefault="00F4139F" w:rsidP="00D073B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Ariel, T. and Crossman, L. (2009) ‘Responding to children’s needs important developmental milestones in young children.’ </w:t>
      </w:r>
      <w:hyperlink r:id="rId5" w:history="1">
        <w:r w:rsidRPr="00CD164F">
          <w:rPr>
            <w:rStyle w:val="Hyperlink"/>
            <w:rFonts w:ascii="Arial" w:hAnsi="Arial" w:cs="Arial"/>
          </w:rPr>
          <w:t>http://www.excellence-earlychildhood.ca/documents/Parenting_2009-11.pdf</w:t>
        </w:r>
      </w:hyperlink>
      <w:r>
        <w:rPr>
          <w:rFonts w:ascii="Arial" w:hAnsi="Arial" w:cs="Arial"/>
        </w:rPr>
        <w:t xml:space="preserve"> [Accessed:12th April 2019].</w:t>
      </w:r>
    </w:p>
    <w:p w14:paraId="3CCA2766" w14:textId="77777777" w:rsidR="00F4139F" w:rsidRDefault="00F4139F" w:rsidP="00736E6E">
      <w:pPr>
        <w:pStyle w:val="Heading1"/>
        <w:spacing w:before="240" w:beforeAutospacing="0" w:after="120" w:afterAutospacing="0" w:line="360" w:lineRule="auto"/>
        <w:jc w:val="both"/>
        <w:rPr>
          <w:rFonts w:ascii="Arial" w:hAnsi="Arial" w:cs="Arial"/>
          <w:b w:val="0"/>
          <w:sz w:val="24"/>
          <w:szCs w:val="24"/>
        </w:rPr>
      </w:pPr>
      <w:r>
        <w:rPr>
          <w:rFonts w:ascii="Arial" w:hAnsi="Arial" w:cs="Arial"/>
          <w:b w:val="0"/>
          <w:sz w:val="24"/>
          <w:szCs w:val="24"/>
        </w:rPr>
        <w:t xml:space="preserve">British Educational Research Association. (2018) ‘Ethical guidelines for educational research.’ </w:t>
      </w:r>
      <w:hyperlink r:id="rId6" w:history="1">
        <w:r w:rsidRPr="00CD164F">
          <w:rPr>
            <w:rStyle w:val="Hyperlink"/>
            <w:rFonts w:ascii="Arial" w:hAnsi="Arial" w:cs="Arial"/>
            <w:b w:val="0"/>
            <w:sz w:val="24"/>
            <w:szCs w:val="24"/>
          </w:rPr>
          <w:t>https://www.bera.ac.uk/wp-content/uploads/2018/06/BERA-Ethical-Guidelines-for-Educational-Research_4thEdn_2018.pdf?noredirect=1</w:t>
        </w:r>
      </w:hyperlink>
      <w:r>
        <w:rPr>
          <w:rFonts w:ascii="Arial" w:hAnsi="Arial" w:cs="Arial"/>
          <w:b w:val="0"/>
          <w:sz w:val="24"/>
          <w:szCs w:val="24"/>
        </w:rPr>
        <w:t xml:space="preserve"> [Accessed:3</w:t>
      </w:r>
      <w:r w:rsidRPr="00933F5F">
        <w:rPr>
          <w:rFonts w:ascii="Arial" w:hAnsi="Arial" w:cs="Arial"/>
          <w:b w:val="0"/>
          <w:sz w:val="24"/>
          <w:szCs w:val="24"/>
          <w:vertAlign w:val="superscript"/>
        </w:rPr>
        <w:t>rd</w:t>
      </w:r>
      <w:r>
        <w:rPr>
          <w:rFonts w:ascii="Arial" w:hAnsi="Arial" w:cs="Arial"/>
          <w:b w:val="0"/>
          <w:sz w:val="24"/>
          <w:szCs w:val="24"/>
        </w:rPr>
        <w:t xml:space="preserve"> April 2019].</w:t>
      </w:r>
    </w:p>
    <w:p w14:paraId="32563638" w14:textId="77777777" w:rsidR="00F4139F" w:rsidRPr="00933F5F" w:rsidRDefault="00F4139F" w:rsidP="00933F5F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</w:rPr>
      </w:pPr>
      <w:r w:rsidRPr="00933F5F">
        <w:rPr>
          <w:rFonts w:ascii="Arial" w:eastAsia="Times New Roman" w:hAnsi="Arial" w:cs="Arial"/>
        </w:rPr>
        <w:t xml:space="preserve">Bruce, T. (2012) </w:t>
      </w:r>
      <w:r w:rsidRPr="00933F5F">
        <w:rPr>
          <w:rFonts w:ascii="Arial" w:eastAsia="Times New Roman" w:hAnsi="Arial" w:cs="Arial"/>
          <w:i/>
        </w:rPr>
        <w:t>Early Childhood Practice: Froebel Today</w:t>
      </w:r>
      <w:r w:rsidRPr="00933F5F">
        <w:rPr>
          <w:rFonts w:ascii="Arial" w:eastAsia="Times New Roman" w:hAnsi="Arial" w:cs="Arial"/>
        </w:rPr>
        <w:t xml:space="preserve">. London: Sage Publications. </w:t>
      </w:r>
    </w:p>
    <w:p w14:paraId="306AC4BB" w14:textId="77777777" w:rsidR="00F4139F" w:rsidRDefault="00F4139F" w:rsidP="00736E6E">
      <w:pPr>
        <w:pStyle w:val="Heading1"/>
        <w:spacing w:before="240" w:beforeAutospacing="0" w:after="120" w:afterAutospacing="0" w:line="360" w:lineRule="auto"/>
        <w:jc w:val="both"/>
        <w:rPr>
          <w:rFonts w:ascii="Arial" w:hAnsi="Arial" w:cs="Arial"/>
          <w:b w:val="0"/>
          <w:sz w:val="24"/>
          <w:szCs w:val="24"/>
        </w:rPr>
      </w:pPr>
      <w:r>
        <w:rPr>
          <w:rFonts w:ascii="Arial" w:hAnsi="Arial" w:cs="Arial"/>
          <w:b w:val="0"/>
          <w:sz w:val="24"/>
          <w:szCs w:val="24"/>
        </w:rPr>
        <w:t xml:space="preserve">Christensen, P. and James, A. (2017) Research with children perspectives and practices. Oxon: Routledge. </w:t>
      </w:r>
    </w:p>
    <w:p w14:paraId="0B0A113B" w14:textId="77777777" w:rsidR="00F4139F" w:rsidRDefault="00F4139F" w:rsidP="00184C08">
      <w:pPr>
        <w:pStyle w:val="NormalWeb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Cohen, D. ‘Why kids need to spend time in nature.’ </w:t>
      </w:r>
      <w:hyperlink r:id="rId7" w:history="1">
        <w:r w:rsidRPr="00CD164F">
          <w:rPr>
            <w:rStyle w:val="Hyperlink"/>
            <w:rFonts w:ascii="Arial" w:hAnsi="Arial" w:cs="Arial"/>
          </w:rPr>
          <w:t>https://childmind.org/article/why-kids-need-to-spend-time-in-nature/</w:t>
        </w:r>
      </w:hyperlink>
      <w:r>
        <w:rPr>
          <w:rFonts w:ascii="Arial" w:hAnsi="Arial" w:cs="Arial"/>
        </w:rPr>
        <w:t xml:space="preserve"> [Accessed: 14</w:t>
      </w:r>
      <w:r w:rsidRPr="00DC20F6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March 2019].</w:t>
      </w:r>
    </w:p>
    <w:p w14:paraId="1C43A900" w14:textId="77777777" w:rsidR="00F4139F" w:rsidRDefault="00F4139F" w:rsidP="00736E6E">
      <w:pPr>
        <w:pStyle w:val="Heading1"/>
        <w:spacing w:before="240" w:beforeAutospacing="0" w:after="120" w:afterAutospacing="0" w:line="360" w:lineRule="auto"/>
        <w:jc w:val="both"/>
        <w:rPr>
          <w:rFonts w:ascii="Arial" w:hAnsi="Arial" w:cs="Arial"/>
          <w:b w:val="0"/>
          <w:bCs w:val="0"/>
          <w:color w:val="000000"/>
          <w:sz w:val="24"/>
          <w:szCs w:val="24"/>
        </w:rPr>
      </w:pPr>
      <w:r w:rsidRPr="00736E6E">
        <w:rPr>
          <w:rFonts w:ascii="Arial" w:hAnsi="Arial" w:cs="Arial"/>
          <w:b w:val="0"/>
          <w:sz w:val="24"/>
          <w:szCs w:val="24"/>
        </w:rPr>
        <w:t>Coles, E., Cheyne, H. and Daniel, B. (2015) ‘</w:t>
      </w:r>
      <w:r w:rsidRPr="00736E6E">
        <w:rPr>
          <w:rFonts w:ascii="Arial" w:hAnsi="Arial" w:cs="Arial"/>
          <w:b w:val="0"/>
          <w:bCs w:val="0"/>
          <w:color w:val="000000"/>
          <w:sz w:val="24"/>
          <w:szCs w:val="24"/>
        </w:rPr>
        <w:t>Early years interventions to improve child health and wellbeing: what works, for whom and in what circumstances? Protocol for a realist review</w:t>
      </w:r>
      <w:r>
        <w:rPr>
          <w:rFonts w:ascii="Arial" w:hAnsi="Arial" w:cs="Arial"/>
          <w:b w:val="0"/>
          <w:bCs w:val="0"/>
          <w:color w:val="000000"/>
          <w:sz w:val="24"/>
          <w:szCs w:val="24"/>
        </w:rPr>
        <w:t xml:space="preserve">.’ </w:t>
      </w:r>
      <w:hyperlink r:id="rId8" w:history="1">
        <w:r w:rsidRPr="00CD164F">
          <w:rPr>
            <w:rStyle w:val="Hyperlink"/>
            <w:rFonts w:ascii="Arial" w:hAnsi="Arial" w:cs="Arial"/>
            <w:b w:val="0"/>
            <w:bCs w:val="0"/>
            <w:sz w:val="24"/>
            <w:szCs w:val="24"/>
          </w:rPr>
          <w:t>https://www.ncbi.nlm.nih.gov/pmc/articles/PMC4464136/</w:t>
        </w:r>
      </w:hyperlink>
      <w:r>
        <w:rPr>
          <w:rFonts w:ascii="Arial" w:hAnsi="Arial" w:cs="Arial"/>
          <w:b w:val="0"/>
          <w:bCs w:val="0"/>
          <w:color w:val="000000"/>
          <w:sz w:val="24"/>
          <w:szCs w:val="24"/>
        </w:rPr>
        <w:t xml:space="preserve"> [Accessed: 20</w:t>
      </w:r>
      <w:r w:rsidRPr="00736E6E">
        <w:rPr>
          <w:rFonts w:ascii="Arial" w:hAnsi="Arial" w:cs="Arial"/>
          <w:b w:val="0"/>
          <w:bCs w:val="0"/>
          <w:color w:val="000000"/>
          <w:sz w:val="24"/>
          <w:szCs w:val="24"/>
          <w:vertAlign w:val="superscript"/>
        </w:rPr>
        <w:t>th</w:t>
      </w:r>
      <w:r>
        <w:rPr>
          <w:rFonts w:ascii="Arial" w:hAnsi="Arial" w:cs="Arial"/>
          <w:b w:val="0"/>
          <w:bCs w:val="0"/>
          <w:color w:val="000000"/>
          <w:sz w:val="24"/>
          <w:szCs w:val="24"/>
        </w:rPr>
        <w:t xml:space="preserve"> March 2019].</w:t>
      </w:r>
    </w:p>
    <w:p w14:paraId="6AB7310D" w14:textId="77777777" w:rsidR="00F4139F" w:rsidRDefault="00F4139F" w:rsidP="00736E6E">
      <w:pPr>
        <w:pStyle w:val="Heading1"/>
        <w:spacing w:before="240" w:beforeAutospacing="0" w:after="120" w:afterAutospacing="0" w:line="360" w:lineRule="auto"/>
        <w:jc w:val="both"/>
        <w:rPr>
          <w:rFonts w:ascii="Arial" w:hAnsi="Arial" w:cs="Arial"/>
          <w:b w:val="0"/>
          <w:sz w:val="24"/>
          <w:szCs w:val="24"/>
        </w:rPr>
      </w:pPr>
      <w:r>
        <w:rPr>
          <w:rFonts w:ascii="Arial" w:hAnsi="Arial" w:cs="Arial"/>
          <w:b w:val="0"/>
          <w:sz w:val="24"/>
          <w:szCs w:val="24"/>
        </w:rPr>
        <w:t xml:space="preserve">Council for learning outside of the classroom. (2017) ‘Health and well-being.’ </w:t>
      </w:r>
      <w:hyperlink r:id="rId9" w:history="1">
        <w:r w:rsidRPr="00CD164F">
          <w:rPr>
            <w:rStyle w:val="Hyperlink"/>
            <w:rFonts w:ascii="Arial" w:hAnsi="Arial" w:cs="Arial"/>
            <w:b w:val="0"/>
            <w:sz w:val="24"/>
            <w:szCs w:val="24"/>
          </w:rPr>
          <w:t>https://www.lotc.org.uk/what-is-lotc/health-and-well-being/</w:t>
        </w:r>
      </w:hyperlink>
      <w:r>
        <w:rPr>
          <w:rFonts w:ascii="Arial" w:hAnsi="Arial" w:cs="Arial"/>
          <w:b w:val="0"/>
          <w:sz w:val="24"/>
          <w:szCs w:val="24"/>
        </w:rPr>
        <w:t xml:space="preserve"> [Accessed: 2</w:t>
      </w:r>
      <w:r w:rsidRPr="00ED756F">
        <w:rPr>
          <w:rFonts w:ascii="Arial" w:hAnsi="Arial" w:cs="Arial"/>
          <w:b w:val="0"/>
          <w:sz w:val="24"/>
          <w:szCs w:val="24"/>
          <w:vertAlign w:val="superscript"/>
        </w:rPr>
        <w:t>nd</w:t>
      </w:r>
      <w:r>
        <w:rPr>
          <w:rFonts w:ascii="Arial" w:hAnsi="Arial" w:cs="Arial"/>
          <w:b w:val="0"/>
          <w:sz w:val="24"/>
          <w:szCs w:val="24"/>
        </w:rPr>
        <w:t xml:space="preserve"> April 2019].</w:t>
      </w:r>
    </w:p>
    <w:p w14:paraId="10E1A794" w14:textId="77777777" w:rsidR="00F4139F" w:rsidRDefault="00F4139F" w:rsidP="00184C08">
      <w:pPr>
        <w:pStyle w:val="NormalWeb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Darling-Churchill, K. and Lippman, L. (2016) ‘Early childhood social and emotional development. Advancing the field of measurement’, </w:t>
      </w:r>
      <w:r w:rsidRPr="0005704D">
        <w:rPr>
          <w:rFonts w:ascii="Arial" w:hAnsi="Arial" w:cs="Arial"/>
          <w:i/>
        </w:rPr>
        <w:t xml:space="preserve">Journal of applied developmental psychology, </w:t>
      </w:r>
      <w:r>
        <w:rPr>
          <w:rFonts w:ascii="Arial" w:hAnsi="Arial" w:cs="Arial"/>
        </w:rPr>
        <w:t xml:space="preserve">Volume 45, July-August. Available at: </w:t>
      </w:r>
      <w:hyperlink r:id="rId10" w:history="1">
        <w:r w:rsidRPr="00CD164F">
          <w:rPr>
            <w:rStyle w:val="Hyperlink"/>
            <w:rFonts w:ascii="Arial" w:hAnsi="Arial" w:cs="Arial"/>
          </w:rPr>
          <w:t>https://www.sciencedirect.com/science/article/pii/S0193397316300053</w:t>
        </w:r>
      </w:hyperlink>
      <w:r>
        <w:rPr>
          <w:rFonts w:ascii="Arial" w:hAnsi="Arial" w:cs="Arial"/>
        </w:rPr>
        <w:t xml:space="preserve"> [Accessed: 5</w:t>
      </w:r>
      <w:r w:rsidRPr="0005704D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March 2019].</w:t>
      </w:r>
    </w:p>
    <w:p w14:paraId="3BE682CD" w14:textId="77777777" w:rsidR="00F4139F" w:rsidRDefault="00F4139F" w:rsidP="00184C08">
      <w:pPr>
        <w:pStyle w:val="NormalWeb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Denham, S. (2006) ‘Social-emotional competence as support for school readiness what is it and how do we assess it?’, </w:t>
      </w:r>
      <w:r w:rsidRPr="0005704D">
        <w:rPr>
          <w:rFonts w:ascii="Arial" w:hAnsi="Arial" w:cs="Arial"/>
          <w:i/>
        </w:rPr>
        <w:t>Early education and development journal</w:t>
      </w:r>
      <w:r>
        <w:rPr>
          <w:rFonts w:ascii="Arial" w:hAnsi="Arial" w:cs="Arial"/>
        </w:rPr>
        <w:t xml:space="preserve">, Volume 17, Issue 1, June. </w:t>
      </w:r>
    </w:p>
    <w:p w14:paraId="1534C87E" w14:textId="77777777" w:rsidR="00F4139F" w:rsidRDefault="00F4139F" w:rsidP="00184C08">
      <w:pPr>
        <w:pStyle w:val="NormalWeb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Denham, S. and Brown, C. (2010) ‘Plays nice with others social-emotional learning and academic success’, </w:t>
      </w:r>
      <w:r w:rsidRPr="0005704D">
        <w:rPr>
          <w:rFonts w:ascii="Arial" w:hAnsi="Arial" w:cs="Arial"/>
          <w:i/>
        </w:rPr>
        <w:t>Early education and development journal</w:t>
      </w:r>
      <w:r>
        <w:rPr>
          <w:rFonts w:ascii="Arial" w:hAnsi="Arial" w:cs="Arial"/>
        </w:rPr>
        <w:t xml:space="preserve">, Volume 21, Issue 5, October. </w:t>
      </w:r>
    </w:p>
    <w:p w14:paraId="24FC5155" w14:textId="77777777" w:rsidR="00F4139F" w:rsidRDefault="00F4139F" w:rsidP="009E589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Denscombe, M. (2014) </w:t>
      </w:r>
      <w:r>
        <w:rPr>
          <w:rFonts w:ascii="Arial" w:hAnsi="Arial" w:cs="Arial"/>
          <w:i/>
        </w:rPr>
        <w:t xml:space="preserve">The Good Research Guide for Small-Scale Social Research Projects. </w:t>
      </w:r>
      <w:r>
        <w:rPr>
          <w:rFonts w:ascii="Arial" w:hAnsi="Arial" w:cs="Arial"/>
        </w:rPr>
        <w:t>(4</w:t>
      </w:r>
      <w:r w:rsidRPr="00991552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ed</w:t>
      </w:r>
      <w:proofErr w:type="spellEnd"/>
      <w:r>
        <w:rPr>
          <w:rFonts w:ascii="Arial" w:hAnsi="Arial" w:cs="Arial"/>
        </w:rPr>
        <w:t xml:space="preserve">) Berkshire: Open University Press. </w:t>
      </w:r>
    </w:p>
    <w:p w14:paraId="7EC8EF42" w14:textId="77777777" w:rsidR="00F4139F" w:rsidRDefault="00F4139F" w:rsidP="00184C08">
      <w:pPr>
        <w:pStyle w:val="NormalWeb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Dodge, R., Daly, A., </w:t>
      </w:r>
      <w:proofErr w:type="spellStart"/>
      <w:r>
        <w:rPr>
          <w:rFonts w:ascii="Arial" w:hAnsi="Arial" w:cs="Arial"/>
        </w:rPr>
        <w:t>Huyton</w:t>
      </w:r>
      <w:proofErr w:type="spellEnd"/>
      <w:r>
        <w:rPr>
          <w:rFonts w:ascii="Arial" w:hAnsi="Arial" w:cs="Arial"/>
        </w:rPr>
        <w:t xml:space="preserve">, J. and Sanders, L. (2012) ‘The challenge of defining wellbeing’, </w:t>
      </w:r>
      <w:r w:rsidRPr="002447B0">
        <w:rPr>
          <w:rFonts w:ascii="Arial" w:hAnsi="Arial" w:cs="Arial"/>
          <w:i/>
        </w:rPr>
        <w:t>International journal of wellbeing</w:t>
      </w:r>
      <w:r>
        <w:rPr>
          <w:rFonts w:ascii="Arial" w:hAnsi="Arial" w:cs="Arial"/>
        </w:rPr>
        <w:t xml:space="preserve">, Volume 2, Issue 3. Pp. 222-235. </w:t>
      </w:r>
      <w:proofErr w:type="spellStart"/>
      <w:r>
        <w:rPr>
          <w:rFonts w:ascii="Arial" w:hAnsi="Arial" w:cs="Arial"/>
        </w:rPr>
        <w:t>Availble</w:t>
      </w:r>
      <w:proofErr w:type="spellEnd"/>
      <w:r>
        <w:rPr>
          <w:rFonts w:ascii="Arial" w:hAnsi="Arial" w:cs="Arial"/>
        </w:rPr>
        <w:t xml:space="preserve"> at: </w:t>
      </w:r>
      <w:hyperlink r:id="rId11" w:history="1">
        <w:r w:rsidRPr="00CD164F">
          <w:rPr>
            <w:rStyle w:val="Hyperlink"/>
            <w:rFonts w:ascii="Arial" w:hAnsi="Arial" w:cs="Arial"/>
          </w:rPr>
          <w:t>http://www.internationaljournalofwellbeing.org/index.php/ijow/article/viewFile/89/238?origin=publicati</w:t>
        </w:r>
      </w:hyperlink>
      <w:r>
        <w:rPr>
          <w:rFonts w:ascii="Arial" w:hAnsi="Arial" w:cs="Arial"/>
        </w:rPr>
        <w:t xml:space="preserve"> [Accessed: 26</w:t>
      </w:r>
      <w:r w:rsidRPr="002447B0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February 2019].</w:t>
      </w:r>
    </w:p>
    <w:p w14:paraId="7D8FBED1" w14:textId="77777777" w:rsidR="00F4139F" w:rsidRDefault="00F4139F" w:rsidP="00736E6E">
      <w:pPr>
        <w:pStyle w:val="Heading1"/>
        <w:spacing w:before="240" w:beforeAutospacing="0" w:after="120" w:afterAutospacing="0" w:line="360" w:lineRule="auto"/>
        <w:jc w:val="both"/>
        <w:rPr>
          <w:rFonts w:ascii="Arial" w:hAnsi="Arial" w:cs="Arial"/>
          <w:b w:val="0"/>
          <w:sz w:val="24"/>
          <w:szCs w:val="24"/>
        </w:rPr>
      </w:pPr>
      <w:r>
        <w:rPr>
          <w:rFonts w:ascii="Arial" w:hAnsi="Arial" w:cs="Arial"/>
          <w:b w:val="0"/>
          <w:sz w:val="24"/>
          <w:szCs w:val="24"/>
        </w:rPr>
        <w:t xml:space="preserve">Estyn. (2014) ‘Children learn best from hands on experiences.’ </w:t>
      </w:r>
      <w:hyperlink r:id="rId12" w:history="1">
        <w:r w:rsidRPr="00CD164F">
          <w:rPr>
            <w:rStyle w:val="Hyperlink"/>
            <w:rFonts w:ascii="Arial" w:hAnsi="Arial" w:cs="Arial"/>
            <w:b w:val="0"/>
            <w:sz w:val="24"/>
            <w:szCs w:val="24"/>
          </w:rPr>
          <w:t>https://www.estyn.gov.wales/effective-practice/children-learn-best-first-hand-experiences</w:t>
        </w:r>
      </w:hyperlink>
      <w:r>
        <w:rPr>
          <w:rFonts w:ascii="Arial" w:hAnsi="Arial" w:cs="Arial"/>
          <w:b w:val="0"/>
          <w:sz w:val="24"/>
          <w:szCs w:val="24"/>
        </w:rPr>
        <w:t xml:space="preserve"> [Accessed: 2</w:t>
      </w:r>
      <w:r w:rsidRPr="00ED756F">
        <w:rPr>
          <w:rFonts w:ascii="Arial" w:hAnsi="Arial" w:cs="Arial"/>
          <w:b w:val="0"/>
          <w:sz w:val="24"/>
          <w:szCs w:val="24"/>
          <w:vertAlign w:val="superscript"/>
        </w:rPr>
        <w:t>nd</w:t>
      </w:r>
      <w:r>
        <w:rPr>
          <w:rFonts w:ascii="Arial" w:hAnsi="Arial" w:cs="Arial"/>
          <w:b w:val="0"/>
          <w:sz w:val="24"/>
          <w:szCs w:val="24"/>
        </w:rPr>
        <w:t xml:space="preserve"> April 2019].</w:t>
      </w:r>
    </w:p>
    <w:p w14:paraId="0E986445" w14:textId="77777777" w:rsidR="00F4139F" w:rsidRDefault="00F4139F" w:rsidP="00736E6E">
      <w:pPr>
        <w:pStyle w:val="Heading1"/>
        <w:spacing w:before="240" w:beforeAutospacing="0" w:after="120" w:afterAutospacing="0" w:line="360" w:lineRule="auto"/>
        <w:jc w:val="both"/>
        <w:rPr>
          <w:rFonts w:ascii="Arial" w:hAnsi="Arial" w:cs="Arial"/>
          <w:b w:val="0"/>
          <w:sz w:val="24"/>
          <w:szCs w:val="24"/>
        </w:rPr>
      </w:pPr>
      <w:r>
        <w:rPr>
          <w:rFonts w:ascii="Arial" w:hAnsi="Arial" w:cs="Arial"/>
          <w:b w:val="0"/>
          <w:sz w:val="24"/>
          <w:szCs w:val="24"/>
        </w:rPr>
        <w:t xml:space="preserve">Farrell, A., </w:t>
      </w:r>
      <w:proofErr w:type="spellStart"/>
      <w:r>
        <w:rPr>
          <w:rFonts w:ascii="Arial" w:hAnsi="Arial" w:cs="Arial"/>
          <w:b w:val="0"/>
          <w:sz w:val="24"/>
          <w:szCs w:val="24"/>
        </w:rPr>
        <w:t>Kagan</w:t>
      </w:r>
      <w:proofErr w:type="spellEnd"/>
      <w:r>
        <w:rPr>
          <w:rFonts w:ascii="Arial" w:hAnsi="Arial" w:cs="Arial"/>
          <w:b w:val="0"/>
          <w:sz w:val="24"/>
          <w:szCs w:val="24"/>
        </w:rPr>
        <w:t xml:space="preserve">, S. and </w:t>
      </w:r>
      <w:proofErr w:type="spellStart"/>
      <w:r>
        <w:rPr>
          <w:rFonts w:ascii="Arial" w:hAnsi="Arial" w:cs="Arial"/>
          <w:b w:val="0"/>
          <w:sz w:val="24"/>
          <w:szCs w:val="24"/>
        </w:rPr>
        <w:t>Tisdall</w:t>
      </w:r>
      <w:proofErr w:type="spellEnd"/>
      <w:r>
        <w:rPr>
          <w:rFonts w:ascii="Arial" w:hAnsi="Arial" w:cs="Arial"/>
          <w:b w:val="0"/>
          <w:sz w:val="24"/>
          <w:szCs w:val="24"/>
        </w:rPr>
        <w:t xml:space="preserve">, K. (2015) </w:t>
      </w:r>
      <w:r w:rsidRPr="009E5893">
        <w:rPr>
          <w:rFonts w:ascii="Arial" w:hAnsi="Arial" w:cs="Arial"/>
          <w:b w:val="0"/>
          <w:i/>
          <w:sz w:val="24"/>
          <w:szCs w:val="24"/>
        </w:rPr>
        <w:t>The sage handbook of early childhood research</w:t>
      </w:r>
      <w:r>
        <w:rPr>
          <w:rFonts w:ascii="Arial" w:hAnsi="Arial" w:cs="Arial"/>
          <w:b w:val="0"/>
          <w:sz w:val="24"/>
          <w:szCs w:val="24"/>
        </w:rPr>
        <w:t xml:space="preserve">. London: Sage Publications. </w:t>
      </w:r>
    </w:p>
    <w:p w14:paraId="074B66CA" w14:textId="77777777" w:rsidR="00F4139F" w:rsidRDefault="00F4139F" w:rsidP="002447B0">
      <w:pPr>
        <w:pStyle w:val="NormalWeb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Gill, P., Stewart, K., Treasure, E. and Chadwick, B. (2008) ‘Conducting qualitative interviews with school children in dental research.’ </w:t>
      </w:r>
      <w:hyperlink r:id="rId13" w:history="1">
        <w:r w:rsidRPr="00CD164F">
          <w:rPr>
            <w:rStyle w:val="Hyperlink"/>
            <w:rFonts w:ascii="Arial" w:hAnsi="Arial" w:cs="Arial"/>
          </w:rPr>
          <w:t>https://www.academia.edu/697635/Conducting_qualitative_interviews_with_school_children</w:t>
        </w:r>
      </w:hyperlink>
      <w:r>
        <w:rPr>
          <w:rFonts w:ascii="Arial" w:hAnsi="Arial" w:cs="Arial"/>
        </w:rPr>
        <w:t xml:space="preserve"> [Accessed: 20</w:t>
      </w:r>
      <w:r w:rsidRPr="00736E6E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March 2019].</w:t>
      </w:r>
    </w:p>
    <w:p w14:paraId="72B2FDF0" w14:textId="77777777" w:rsidR="00F4139F" w:rsidRDefault="00F4139F" w:rsidP="00184C08">
      <w:pPr>
        <w:pStyle w:val="NormalWeb"/>
        <w:spacing w:line="36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Goswami</w:t>
      </w:r>
      <w:proofErr w:type="spellEnd"/>
      <w:r>
        <w:rPr>
          <w:rFonts w:ascii="Arial" w:hAnsi="Arial" w:cs="Arial"/>
        </w:rPr>
        <w:t xml:space="preserve">, H. (2012) ‘Social relationships and children’s subjective wellbeing’, </w:t>
      </w:r>
      <w:r w:rsidRPr="00DC20F6">
        <w:rPr>
          <w:rFonts w:ascii="Arial" w:hAnsi="Arial" w:cs="Arial"/>
          <w:i/>
        </w:rPr>
        <w:t>Social indicators research journal</w:t>
      </w:r>
      <w:r>
        <w:rPr>
          <w:rFonts w:ascii="Arial" w:hAnsi="Arial" w:cs="Arial"/>
        </w:rPr>
        <w:t xml:space="preserve">, Volume 107, Issue 3, July, pp. 575-588. </w:t>
      </w:r>
    </w:p>
    <w:p w14:paraId="57C4E6FB" w14:textId="77777777" w:rsidR="00F4139F" w:rsidRDefault="00F4139F" w:rsidP="00736E6E">
      <w:pPr>
        <w:pStyle w:val="Heading1"/>
        <w:spacing w:before="240" w:beforeAutospacing="0" w:after="120" w:afterAutospacing="0" w:line="360" w:lineRule="auto"/>
        <w:jc w:val="both"/>
        <w:rPr>
          <w:rFonts w:ascii="Arial" w:hAnsi="Arial" w:cs="Arial"/>
          <w:b w:val="0"/>
          <w:sz w:val="24"/>
          <w:szCs w:val="24"/>
        </w:rPr>
      </w:pPr>
      <w:r>
        <w:rPr>
          <w:rFonts w:ascii="Arial" w:hAnsi="Arial" w:cs="Arial"/>
          <w:b w:val="0"/>
          <w:sz w:val="24"/>
          <w:szCs w:val="24"/>
        </w:rPr>
        <w:t xml:space="preserve">Greig, A., Taylor, J. and Mackay, T. (2013) Doing research with children A practical guide. London: Sage Publications. </w:t>
      </w:r>
    </w:p>
    <w:p w14:paraId="37DE22B2" w14:textId="77777777" w:rsidR="00F4139F" w:rsidRDefault="00F4139F" w:rsidP="009E589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Guy Roberts-Homes. (2011) </w:t>
      </w:r>
      <w:r>
        <w:rPr>
          <w:rFonts w:ascii="Arial" w:hAnsi="Arial" w:cs="Arial"/>
          <w:i/>
        </w:rPr>
        <w:t xml:space="preserve">Doing your Early Years Research Project A Step by Step Guide. </w:t>
      </w:r>
      <w:r>
        <w:rPr>
          <w:rFonts w:ascii="Arial" w:hAnsi="Arial" w:cs="Arial"/>
        </w:rPr>
        <w:t xml:space="preserve">London: Sage Publications. </w:t>
      </w:r>
    </w:p>
    <w:p w14:paraId="5FE5D5A3" w14:textId="77777777" w:rsidR="00F4139F" w:rsidRDefault="00F4139F" w:rsidP="00736E6E">
      <w:pPr>
        <w:pStyle w:val="Heading1"/>
        <w:spacing w:before="240" w:beforeAutospacing="0" w:after="120" w:afterAutospacing="0" w:line="360" w:lineRule="auto"/>
        <w:jc w:val="both"/>
        <w:rPr>
          <w:rFonts w:ascii="Arial" w:hAnsi="Arial" w:cs="Arial"/>
          <w:b w:val="0"/>
          <w:sz w:val="24"/>
          <w:szCs w:val="24"/>
        </w:rPr>
      </w:pPr>
      <w:r>
        <w:rPr>
          <w:rFonts w:ascii="Arial" w:hAnsi="Arial" w:cs="Arial"/>
          <w:b w:val="0"/>
          <w:sz w:val="24"/>
          <w:szCs w:val="24"/>
        </w:rPr>
        <w:lastRenderedPageBreak/>
        <w:t xml:space="preserve">Institute for Research and Innovation in Social Services. (2012) ‘Leading outcomes children and young people.’ </w:t>
      </w:r>
      <w:hyperlink r:id="rId14" w:history="1">
        <w:r w:rsidRPr="00CD164F">
          <w:rPr>
            <w:rStyle w:val="Hyperlink"/>
            <w:rFonts w:ascii="Arial" w:hAnsi="Arial" w:cs="Arial"/>
            <w:b w:val="0"/>
            <w:sz w:val="24"/>
            <w:szCs w:val="24"/>
          </w:rPr>
          <w:t>https://www.iriss.org.uk/sites/default/files/iriss-leading-for-outcomes-children-and-young-people.pdf</w:t>
        </w:r>
      </w:hyperlink>
      <w:r>
        <w:rPr>
          <w:rFonts w:ascii="Arial" w:hAnsi="Arial" w:cs="Arial"/>
          <w:b w:val="0"/>
          <w:sz w:val="24"/>
          <w:szCs w:val="24"/>
        </w:rPr>
        <w:t xml:space="preserve"> [Accessed: 22</w:t>
      </w:r>
      <w:r w:rsidRPr="005B155B">
        <w:rPr>
          <w:rFonts w:ascii="Arial" w:hAnsi="Arial" w:cs="Arial"/>
          <w:b w:val="0"/>
          <w:sz w:val="24"/>
          <w:szCs w:val="24"/>
          <w:vertAlign w:val="superscript"/>
        </w:rPr>
        <w:t>nd</w:t>
      </w:r>
      <w:r>
        <w:rPr>
          <w:rFonts w:ascii="Arial" w:hAnsi="Arial" w:cs="Arial"/>
          <w:b w:val="0"/>
          <w:sz w:val="24"/>
          <w:szCs w:val="24"/>
        </w:rPr>
        <w:t xml:space="preserve"> March 2019].</w:t>
      </w:r>
    </w:p>
    <w:p w14:paraId="0F41B94A" w14:textId="77777777" w:rsidR="00F4139F" w:rsidRDefault="00F4139F" w:rsidP="00736E6E">
      <w:pPr>
        <w:pStyle w:val="Heading1"/>
        <w:spacing w:before="240" w:beforeAutospacing="0" w:after="120" w:afterAutospacing="0" w:line="360" w:lineRule="auto"/>
        <w:jc w:val="both"/>
        <w:rPr>
          <w:rFonts w:ascii="Arial" w:hAnsi="Arial" w:cs="Arial"/>
          <w:b w:val="0"/>
          <w:sz w:val="24"/>
          <w:szCs w:val="24"/>
        </w:rPr>
      </w:pPr>
      <w:proofErr w:type="spellStart"/>
      <w:r>
        <w:rPr>
          <w:rFonts w:ascii="Arial" w:hAnsi="Arial" w:cs="Arial"/>
          <w:b w:val="0"/>
          <w:sz w:val="24"/>
          <w:szCs w:val="24"/>
        </w:rPr>
        <w:t>Jeffs</w:t>
      </w:r>
      <w:proofErr w:type="spellEnd"/>
      <w:r>
        <w:rPr>
          <w:rFonts w:ascii="Arial" w:hAnsi="Arial" w:cs="Arial"/>
          <w:b w:val="0"/>
          <w:sz w:val="24"/>
          <w:szCs w:val="24"/>
        </w:rPr>
        <w:t xml:space="preserve">, T. and Ord, J. (2018) </w:t>
      </w:r>
      <w:r w:rsidRPr="009E5893">
        <w:rPr>
          <w:rFonts w:ascii="Arial" w:hAnsi="Arial" w:cs="Arial"/>
          <w:b w:val="0"/>
          <w:i/>
          <w:sz w:val="24"/>
          <w:szCs w:val="24"/>
        </w:rPr>
        <w:t>Rethinking outdoor, experiential and informal education: Beyond the confines</w:t>
      </w:r>
      <w:r>
        <w:rPr>
          <w:rFonts w:ascii="Arial" w:hAnsi="Arial" w:cs="Arial"/>
          <w:b w:val="0"/>
          <w:sz w:val="24"/>
          <w:szCs w:val="24"/>
        </w:rPr>
        <w:t xml:space="preserve">. Oxon: Routledge. </w:t>
      </w:r>
    </w:p>
    <w:p w14:paraId="676E1503" w14:textId="77777777" w:rsidR="00F4139F" w:rsidRPr="00663CB5" w:rsidRDefault="00F4139F" w:rsidP="00736E6E">
      <w:pPr>
        <w:pStyle w:val="Heading1"/>
        <w:spacing w:before="240" w:beforeAutospacing="0" w:after="120" w:afterAutospacing="0" w:line="360" w:lineRule="auto"/>
        <w:jc w:val="both"/>
        <w:rPr>
          <w:rFonts w:ascii="Arial" w:hAnsi="Arial" w:cs="Arial"/>
          <w:b w:val="0"/>
          <w:sz w:val="24"/>
          <w:szCs w:val="24"/>
        </w:rPr>
      </w:pPr>
      <w:r>
        <w:rPr>
          <w:rFonts w:ascii="Arial" w:hAnsi="Arial" w:cs="Arial"/>
          <w:b w:val="0"/>
          <w:sz w:val="24"/>
          <w:szCs w:val="24"/>
        </w:rPr>
        <w:t xml:space="preserve">John, M. and Walker, P. (2012) </w:t>
      </w:r>
      <w:r>
        <w:rPr>
          <w:rFonts w:ascii="Arial" w:hAnsi="Arial" w:cs="Arial"/>
          <w:b w:val="0"/>
          <w:i/>
          <w:sz w:val="24"/>
          <w:szCs w:val="24"/>
        </w:rPr>
        <w:t xml:space="preserve">From public health to wellbeing: the new driver for policy and action. </w:t>
      </w:r>
      <w:proofErr w:type="spellStart"/>
      <w:r>
        <w:rPr>
          <w:rFonts w:ascii="Arial" w:hAnsi="Arial" w:cs="Arial"/>
          <w:b w:val="0"/>
          <w:sz w:val="24"/>
          <w:szCs w:val="24"/>
        </w:rPr>
        <w:t>Basigstoke</w:t>
      </w:r>
      <w:proofErr w:type="spellEnd"/>
      <w:r>
        <w:rPr>
          <w:rFonts w:ascii="Arial" w:hAnsi="Arial" w:cs="Arial"/>
          <w:b w:val="0"/>
          <w:sz w:val="24"/>
          <w:szCs w:val="24"/>
        </w:rPr>
        <w:t xml:space="preserve">: Palgrave </w:t>
      </w:r>
      <w:proofErr w:type="spellStart"/>
      <w:r>
        <w:rPr>
          <w:rFonts w:ascii="Arial" w:hAnsi="Arial" w:cs="Arial"/>
          <w:b w:val="0"/>
          <w:sz w:val="24"/>
          <w:szCs w:val="24"/>
        </w:rPr>
        <w:t>Macmillian</w:t>
      </w:r>
      <w:proofErr w:type="spellEnd"/>
      <w:r>
        <w:rPr>
          <w:rFonts w:ascii="Arial" w:hAnsi="Arial" w:cs="Arial"/>
          <w:b w:val="0"/>
          <w:sz w:val="24"/>
          <w:szCs w:val="24"/>
        </w:rPr>
        <w:t xml:space="preserve">. </w:t>
      </w:r>
    </w:p>
    <w:p w14:paraId="0528F8B9" w14:textId="77777777" w:rsidR="00F4139F" w:rsidRDefault="00F4139F" w:rsidP="00736E6E">
      <w:pPr>
        <w:pStyle w:val="Heading1"/>
        <w:spacing w:before="240" w:beforeAutospacing="0" w:after="120" w:afterAutospacing="0" w:line="360" w:lineRule="auto"/>
        <w:jc w:val="both"/>
        <w:rPr>
          <w:rFonts w:ascii="Arial" w:hAnsi="Arial" w:cs="Arial"/>
          <w:b w:val="0"/>
          <w:sz w:val="24"/>
          <w:szCs w:val="24"/>
        </w:rPr>
      </w:pPr>
      <w:r>
        <w:rPr>
          <w:rFonts w:ascii="Arial" w:hAnsi="Arial" w:cs="Arial"/>
          <w:b w:val="0"/>
          <w:sz w:val="24"/>
          <w:szCs w:val="24"/>
        </w:rPr>
        <w:t xml:space="preserve">Joseph Rowntree Foundation. (2007) ‘Parenting and outcomes for children.’ </w:t>
      </w:r>
      <w:hyperlink r:id="rId15" w:history="1">
        <w:r w:rsidRPr="00CD164F">
          <w:rPr>
            <w:rStyle w:val="Hyperlink"/>
            <w:rFonts w:ascii="Arial" w:hAnsi="Arial" w:cs="Arial"/>
            <w:b w:val="0"/>
            <w:sz w:val="24"/>
            <w:szCs w:val="24"/>
          </w:rPr>
          <w:t>https://www.jrf.org.uk/sites/default/files/jrf/migrated/files/parenting-outcomes.pdf</w:t>
        </w:r>
      </w:hyperlink>
      <w:r>
        <w:rPr>
          <w:rFonts w:ascii="Arial" w:hAnsi="Arial" w:cs="Arial"/>
          <w:b w:val="0"/>
          <w:sz w:val="24"/>
          <w:szCs w:val="24"/>
        </w:rPr>
        <w:t xml:space="preserve"> [Accessed: 22</w:t>
      </w:r>
      <w:r w:rsidRPr="005B155B">
        <w:rPr>
          <w:rFonts w:ascii="Arial" w:hAnsi="Arial" w:cs="Arial"/>
          <w:b w:val="0"/>
          <w:sz w:val="24"/>
          <w:szCs w:val="24"/>
          <w:vertAlign w:val="superscript"/>
        </w:rPr>
        <w:t>nd</w:t>
      </w:r>
      <w:r>
        <w:rPr>
          <w:rFonts w:ascii="Arial" w:hAnsi="Arial" w:cs="Arial"/>
          <w:b w:val="0"/>
          <w:sz w:val="24"/>
          <w:szCs w:val="24"/>
        </w:rPr>
        <w:t xml:space="preserve"> March 2019].</w:t>
      </w:r>
    </w:p>
    <w:p w14:paraId="0FDA8283" w14:textId="77777777" w:rsidR="00F4139F" w:rsidRDefault="00F4139F" w:rsidP="002447B0">
      <w:pPr>
        <w:pStyle w:val="NormalWeb"/>
        <w:spacing w:line="36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Kardefelt</w:t>
      </w:r>
      <w:proofErr w:type="spellEnd"/>
      <w:r>
        <w:rPr>
          <w:rFonts w:ascii="Arial" w:hAnsi="Arial" w:cs="Arial"/>
        </w:rPr>
        <w:t xml:space="preserve">-Winter, D. (2017) ‘How does the time children spend using digital technology impact their mental wellbeing, social relationships and physical activity?’ </w:t>
      </w:r>
      <w:hyperlink r:id="rId16" w:history="1">
        <w:r w:rsidRPr="00CD164F">
          <w:rPr>
            <w:rStyle w:val="Hyperlink"/>
            <w:rFonts w:ascii="Arial" w:hAnsi="Arial" w:cs="Arial"/>
          </w:rPr>
          <w:t>https://www.unicef-irc.org/publications/pdf/Children-digital-technology-wellbeing.pdf</w:t>
        </w:r>
      </w:hyperlink>
      <w:r>
        <w:rPr>
          <w:rFonts w:ascii="Arial" w:hAnsi="Arial" w:cs="Arial"/>
        </w:rPr>
        <w:t xml:space="preserve"> [Accessed: 19</w:t>
      </w:r>
      <w:r w:rsidRPr="00736E6E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March 2019].</w:t>
      </w:r>
    </w:p>
    <w:p w14:paraId="4CCDA2FF" w14:textId="77777777" w:rsidR="00F4139F" w:rsidRDefault="00F4139F" w:rsidP="002447B0">
      <w:pPr>
        <w:pStyle w:val="NormalWeb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Kennedy, R. (2018) ‘Children spend half the time playing outside in comparison to their parents.’  </w:t>
      </w:r>
      <w:hyperlink r:id="rId17" w:history="1">
        <w:r w:rsidRPr="00CD164F">
          <w:rPr>
            <w:rStyle w:val="Hyperlink"/>
            <w:rFonts w:ascii="Arial" w:hAnsi="Arial" w:cs="Arial"/>
          </w:rPr>
          <w:t>https://www.childinthecity.org/2018/01/15/children-spend-half-the-time-playing-outside-in-comparison-to-their-parents/</w:t>
        </w:r>
      </w:hyperlink>
      <w:r>
        <w:rPr>
          <w:rFonts w:ascii="Arial" w:hAnsi="Arial" w:cs="Arial"/>
        </w:rPr>
        <w:t xml:space="preserve"> [Accessed: 18</w:t>
      </w:r>
      <w:r w:rsidRPr="00736E6E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March 2019].</w:t>
      </w:r>
    </w:p>
    <w:p w14:paraId="07F2EE73" w14:textId="77777777" w:rsidR="00F4139F" w:rsidRDefault="00F4139F" w:rsidP="00736E6E">
      <w:pPr>
        <w:pStyle w:val="Heading1"/>
        <w:spacing w:before="240" w:beforeAutospacing="0" w:after="120" w:afterAutospacing="0" w:line="360" w:lineRule="auto"/>
        <w:jc w:val="both"/>
        <w:rPr>
          <w:rFonts w:ascii="Arial" w:hAnsi="Arial" w:cs="Arial"/>
          <w:b w:val="0"/>
          <w:sz w:val="24"/>
          <w:szCs w:val="24"/>
        </w:rPr>
      </w:pPr>
      <w:r>
        <w:rPr>
          <w:rFonts w:ascii="Arial" w:hAnsi="Arial" w:cs="Arial"/>
          <w:b w:val="0"/>
          <w:sz w:val="24"/>
          <w:szCs w:val="24"/>
        </w:rPr>
        <w:t>Knight, S. (2013) F</w:t>
      </w:r>
      <w:r w:rsidRPr="009E5893">
        <w:rPr>
          <w:rFonts w:ascii="Arial" w:hAnsi="Arial" w:cs="Arial"/>
          <w:b w:val="0"/>
          <w:i/>
          <w:sz w:val="24"/>
          <w:szCs w:val="24"/>
        </w:rPr>
        <w:t>orest schools and outdoor learning in the early years</w:t>
      </w:r>
      <w:r>
        <w:rPr>
          <w:rFonts w:ascii="Arial" w:hAnsi="Arial" w:cs="Arial"/>
          <w:b w:val="0"/>
          <w:sz w:val="24"/>
          <w:szCs w:val="24"/>
        </w:rPr>
        <w:t xml:space="preserve">. London: Sage Publications. </w:t>
      </w:r>
    </w:p>
    <w:p w14:paraId="0DB27524" w14:textId="77777777" w:rsidR="00F4139F" w:rsidRDefault="00F4139F" w:rsidP="00736E6E">
      <w:pPr>
        <w:pStyle w:val="Heading1"/>
        <w:spacing w:before="240" w:beforeAutospacing="0" w:after="120" w:afterAutospacing="0" w:line="360" w:lineRule="auto"/>
        <w:jc w:val="both"/>
        <w:rPr>
          <w:rFonts w:ascii="Arial" w:hAnsi="Arial" w:cs="Arial"/>
          <w:b w:val="0"/>
          <w:sz w:val="24"/>
          <w:szCs w:val="24"/>
        </w:rPr>
      </w:pPr>
      <w:proofErr w:type="spellStart"/>
      <w:r>
        <w:rPr>
          <w:rFonts w:ascii="Arial" w:hAnsi="Arial" w:cs="Arial"/>
          <w:b w:val="0"/>
          <w:sz w:val="24"/>
          <w:szCs w:val="24"/>
        </w:rPr>
        <w:t>MacNaughton</w:t>
      </w:r>
      <w:proofErr w:type="spellEnd"/>
      <w:r>
        <w:rPr>
          <w:rFonts w:ascii="Arial" w:hAnsi="Arial" w:cs="Arial"/>
          <w:b w:val="0"/>
          <w:sz w:val="24"/>
          <w:szCs w:val="24"/>
        </w:rPr>
        <w:t xml:space="preserve">, G., Rolfe, S. and Siraj-Blatchford, I. (2010) Doing early childhood research international perspectives on theory and practice. Berkshire: Open University Press. </w:t>
      </w:r>
    </w:p>
    <w:p w14:paraId="1244A4DF" w14:textId="77777777" w:rsidR="00F4139F" w:rsidRDefault="00F4139F" w:rsidP="00AF1B8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Manning-Morton, J. (2013) ‘Thinking about well-being in early childhood’ </w:t>
      </w:r>
      <w:hyperlink r:id="rId18" w:history="1">
        <w:r w:rsidRPr="00CD164F">
          <w:rPr>
            <w:rStyle w:val="Hyperlink"/>
            <w:rFonts w:ascii="Arial" w:hAnsi="Arial" w:cs="Arial"/>
          </w:rPr>
          <w:t>https://www.mheducation.co.uk/openup/chapters/9780335246847.pdf</w:t>
        </w:r>
      </w:hyperlink>
      <w:r>
        <w:rPr>
          <w:rFonts w:ascii="Arial" w:hAnsi="Arial" w:cs="Arial"/>
        </w:rPr>
        <w:t xml:space="preserve"> [Accessed: 23</w:t>
      </w:r>
      <w:r w:rsidRPr="00184C08">
        <w:rPr>
          <w:rFonts w:ascii="Arial" w:hAnsi="Arial" w:cs="Arial"/>
          <w:vertAlign w:val="superscript"/>
        </w:rPr>
        <w:t>rd</w:t>
      </w:r>
      <w:r>
        <w:rPr>
          <w:rFonts w:ascii="Arial" w:hAnsi="Arial" w:cs="Arial"/>
        </w:rPr>
        <w:t xml:space="preserve"> February 2019].</w:t>
      </w:r>
    </w:p>
    <w:p w14:paraId="6E75BABA" w14:textId="77777777" w:rsidR="00F4139F" w:rsidRDefault="00F4139F" w:rsidP="00184C08">
      <w:pPr>
        <w:pStyle w:val="NormalWeb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McCarthy, C. (2018) ‘6 reasons children need to play outside.’ </w:t>
      </w:r>
      <w:hyperlink r:id="rId19" w:history="1">
        <w:r w:rsidRPr="00CD164F">
          <w:rPr>
            <w:rStyle w:val="Hyperlink"/>
            <w:rFonts w:ascii="Arial" w:hAnsi="Arial" w:cs="Arial"/>
          </w:rPr>
          <w:t>https://www.health.harvard.edu/blog/6-reasons-children-need-to-play-outside-2018052213880</w:t>
        </w:r>
      </w:hyperlink>
      <w:r>
        <w:rPr>
          <w:rFonts w:ascii="Arial" w:hAnsi="Arial" w:cs="Arial"/>
        </w:rPr>
        <w:t xml:space="preserve"> [Accessed: 14</w:t>
      </w:r>
      <w:r w:rsidRPr="00DC20F6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March 2019].</w:t>
      </w:r>
    </w:p>
    <w:p w14:paraId="358968DB" w14:textId="77777777" w:rsidR="00F4139F" w:rsidRDefault="00F4139F" w:rsidP="00736E6E">
      <w:pPr>
        <w:pStyle w:val="Heading1"/>
        <w:spacing w:before="240" w:beforeAutospacing="0" w:after="120" w:afterAutospacing="0" w:line="360" w:lineRule="auto"/>
        <w:jc w:val="both"/>
        <w:rPr>
          <w:rFonts w:ascii="Arial" w:hAnsi="Arial" w:cs="Arial"/>
          <w:b w:val="0"/>
          <w:sz w:val="24"/>
          <w:szCs w:val="24"/>
        </w:rPr>
      </w:pPr>
      <w:r>
        <w:rPr>
          <w:rFonts w:ascii="Arial" w:hAnsi="Arial" w:cs="Arial"/>
          <w:b w:val="0"/>
          <w:sz w:val="24"/>
          <w:szCs w:val="24"/>
        </w:rPr>
        <w:lastRenderedPageBreak/>
        <w:t xml:space="preserve">McNeil, B., Reeder, N. and Rich, J. (2012) ‘A framework of outcomes for young people.’ </w:t>
      </w:r>
      <w:hyperlink r:id="rId20" w:history="1">
        <w:r w:rsidRPr="00CD164F">
          <w:rPr>
            <w:rStyle w:val="Hyperlink"/>
            <w:rFonts w:ascii="Arial" w:hAnsi="Arial" w:cs="Arial"/>
            <w:b w:val="0"/>
            <w:sz w:val="24"/>
            <w:szCs w:val="24"/>
          </w:rPr>
          <w:t>https://assets.publishing.service.gov.uk/government/uploads/system/uploads/attachment_data/file/175476/Framework_of_Outcomes_for_Young_People.pdf</w:t>
        </w:r>
      </w:hyperlink>
      <w:r>
        <w:rPr>
          <w:rFonts w:ascii="Arial" w:hAnsi="Arial" w:cs="Arial"/>
          <w:b w:val="0"/>
          <w:sz w:val="24"/>
          <w:szCs w:val="24"/>
        </w:rPr>
        <w:t xml:space="preserve"> [Accessed: 21</w:t>
      </w:r>
      <w:r w:rsidRPr="005B155B">
        <w:rPr>
          <w:rFonts w:ascii="Arial" w:hAnsi="Arial" w:cs="Arial"/>
          <w:b w:val="0"/>
          <w:sz w:val="24"/>
          <w:szCs w:val="24"/>
          <w:vertAlign w:val="superscript"/>
        </w:rPr>
        <w:t>st</w:t>
      </w:r>
      <w:r>
        <w:rPr>
          <w:rFonts w:ascii="Arial" w:hAnsi="Arial" w:cs="Arial"/>
          <w:b w:val="0"/>
          <w:sz w:val="24"/>
          <w:szCs w:val="24"/>
        </w:rPr>
        <w:t xml:space="preserve"> March 2019].</w:t>
      </w:r>
    </w:p>
    <w:p w14:paraId="738879FD" w14:textId="77777777" w:rsidR="00F4139F" w:rsidRDefault="00F4139F" w:rsidP="00184C08">
      <w:pPr>
        <w:pStyle w:val="NormalWeb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Mental Health Foundation. (2016) ‘Why relationships are so important for children and young people.’ </w:t>
      </w:r>
      <w:hyperlink r:id="rId21" w:history="1">
        <w:r w:rsidRPr="00CD164F">
          <w:rPr>
            <w:rStyle w:val="Hyperlink"/>
            <w:rFonts w:ascii="Arial" w:hAnsi="Arial" w:cs="Arial"/>
          </w:rPr>
          <w:t>https://www.mentalhealth.org.uk/blog/why-relationships-are-so-important-children-and-young-people</w:t>
        </w:r>
      </w:hyperlink>
      <w:r>
        <w:rPr>
          <w:rFonts w:ascii="Arial" w:hAnsi="Arial" w:cs="Arial"/>
        </w:rPr>
        <w:t xml:space="preserve"> [Accessed: 10</w:t>
      </w:r>
      <w:r w:rsidRPr="002447B0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March 2019].</w:t>
      </w:r>
    </w:p>
    <w:p w14:paraId="55BCD658" w14:textId="77777777" w:rsidR="00F4139F" w:rsidRDefault="00F4139F" w:rsidP="00184C08">
      <w:pPr>
        <w:pStyle w:val="NormalWeb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Moss, S. ‘Natural Childhood’. </w:t>
      </w:r>
      <w:hyperlink r:id="rId22" w:history="1">
        <w:r w:rsidRPr="00CD164F">
          <w:rPr>
            <w:rStyle w:val="Hyperlink"/>
            <w:rFonts w:ascii="Arial" w:hAnsi="Arial" w:cs="Arial"/>
          </w:rPr>
          <w:t>https://nt.global.ssl.fastly.net/documents/read-our-natural-childhood-report.pdf</w:t>
        </w:r>
      </w:hyperlink>
      <w:r>
        <w:rPr>
          <w:rFonts w:ascii="Arial" w:hAnsi="Arial" w:cs="Arial"/>
        </w:rPr>
        <w:t xml:space="preserve"> [Accessed: 14</w:t>
      </w:r>
      <w:r w:rsidRPr="00DC20F6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March 2019].</w:t>
      </w:r>
    </w:p>
    <w:p w14:paraId="4877DC7D" w14:textId="77777777" w:rsidR="00F4139F" w:rsidRDefault="00F4139F" w:rsidP="00736E6E">
      <w:pPr>
        <w:pStyle w:val="Heading1"/>
        <w:spacing w:before="240" w:beforeAutospacing="0" w:after="120" w:afterAutospacing="0" w:line="360" w:lineRule="auto"/>
        <w:jc w:val="both"/>
        <w:rPr>
          <w:rFonts w:ascii="Arial" w:hAnsi="Arial" w:cs="Arial"/>
          <w:b w:val="0"/>
          <w:sz w:val="24"/>
          <w:szCs w:val="24"/>
        </w:rPr>
      </w:pPr>
      <w:r>
        <w:rPr>
          <w:rFonts w:ascii="Arial" w:hAnsi="Arial" w:cs="Arial"/>
          <w:b w:val="0"/>
          <w:sz w:val="24"/>
          <w:szCs w:val="24"/>
        </w:rPr>
        <w:t xml:space="preserve">Munoz, S. (2009) ‘Children in the outdoors.’ </w:t>
      </w:r>
      <w:hyperlink r:id="rId23" w:history="1">
        <w:r w:rsidRPr="00CD164F">
          <w:rPr>
            <w:rStyle w:val="Hyperlink"/>
            <w:rFonts w:ascii="Arial" w:hAnsi="Arial" w:cs="Arial"/>
            <w:b w:val="0"/>
            <w:sz w:val="24"/>
            <w:szCs w:val="24"/>
          </w:rPr>
          <w:t>https://www.ltl.org.uk/wp-content/uploads/2019/02/children-in-the-outdoors.pdf</w:t>
        </w:r>
      </w:hyperlink>
      <w:r>
        <w:rPr>
          <w:rFonts w:ascii="Arial" w:hAnsi="Arial" w:cs="Arial"/>
          <w:b w:val="0"/>
          <w:sz w:val="24"/>
          <w:szCs w:val="24"/>
        </w:rPr>
        <w:t xml:space="preserve"> [Accessed: 2</w:t>
      </w:r>
      <w:r w:rsidRPr="00ED756F">
        <w:rPr>
          <w:rFonts w:ascii="Arial" w:hAnsi="Arial" w:cs="Arial"/>
          <w:b w:val="0"/>
          <w:sz w:val="24"/>
          <w:szCs w:val="24"/>
          <w:vertAlign w:val="superscript"/>
        </w:rPr>
        <w:t>nd</w:t>
      </w:r>
      <w:r>
        <w:rPr>
          <w:rFonts w:ascii="Arial" w:hAnsi="Arial" w:cs="Arial"/>
          <w:b w:val="0"/>
          <w:sz w:val="24"/>
          <w:szCs w:val="24"/>
        </w:rPr>
        <w:t xml:space="preserve"> April 2019].</w:t>
      </w:r>
    </w:p>
    <w:p w14:paraId="39527E2E" w14:textId="77777777" w:rsidR="00F4139F" w:rsidRDefault="00F4139F" w:rsidP="00736E6E">
      <w:pPr>
        <w:pStyle w:val="Heading1"/>
        <w:spacing w:before="240" w:beforeAutospacing="0" w:after="120" w:afterAutospacing="0" w:line="360" w:lineRule="auto"/>
        <w:jc w:val="both"/>
        <w:rPr>
          <w:rFonts w:ascii="Arial" w:hAnsi="Arial" w:cs="Arial"/>
          <w:b w:val="0"/>
          <w:sz w:val="24"/>
          <w:szCs w:val="24"/>
        </w:rPr>
      </w:pPr>
      <w:proofErr w:type="spellStart"/>
      <w:r>
        <w:rPr>
          <w:rFonts w:ascii="Arial" w:hAnsi="Arial" w:cs="Arial"/>
          <w:b w:val="0"/>
          <w:sz w:val="24"/>
          <w:szCs w:val="24"/>
        </w:rPr>
        <w:t>Nabavi</w:t>
      </w:r>
      <w:proofErr w:type="spellEnd"/>
      <w:r>
        <w:rPr>
          <w:rFonts w:ascii="Arial" w:hAnsi="Arial" w:cs="Arial"/>
          <w:b w:val="0"/>
          <w:sz w:val="24"/>
          <w:szCs w:val="24"/>
        </w:rPr>
        <w:t xml:space="preserve">, R. (2012) ‘Bandura’s social learning theory &amp; social cognitive learning theory.’ </w:t>
      </w:r>
      <w:hyperlink r:id="rId24" w:history="1">
        <w:r w:rsidRPr="00CD164F">
          <w:rPr>
            <w:rStyle w:val="Hyperlink"/>
            <w:rFonts w:ascii="Arial" w:hAnsi="Arial" w:cs="Arial"/>
            <w:b w:val="0"/>
            <w:sz w:val="24"/>
            <w:szCs w:val="24"/>
          </w:rPr>
          <w:t>https://www.researchgate.net/publication/267750204_Bandura's_Social_Learning_Theory_Social_Cognitive_Learning_Theory</w:t>
        </w:r>
      </w:hyperlink>
      <w:r>
        <w:rPr>
          <w:rFonts w:ascii="Arial" w:hAnsi="Arial" w:cs="Arial"/>
          <w:b w:val="0"/>
          <w:sz w:val="24"/>
          <w:szCs w:val="24"/>
        </w:rPr>
        <w:t xml:space="preserve"> [Accessed: 22</w:t>
      </w:r>
      <w:r w:rsidRPr="005B155B">
        <w:rPr>
          <w:rFonts w:ascii="Arial" w:hAnsi="Arial" w:cs="Arial"/>
          <w:b w:val="0"/>
          <w:sz w:val="24"/>
          <w:szCs w:val="24"/>
          <w:vertAlign w:val="superscript"/>
        </w:rPr>
        <w:t>nd</w:t>
      </w:r>
      <w:r>
        <w:rPr>
          <w:rFonts w:ascii="Arial" w:hAnsi="Arial" w:cs="Arial"/>
          <w:b w:val="0"/>
          <w:sz w:val="24"/>
          <w:szCs w:val="24"/>
        </w:rPr>
        <w:t xml:space="preserve"> March 2019].</w:t>
      </w:r>
    </w:p>
    <w:p w14:paraId="2CBF6B3A" w14:textId="77777777" w:rsidR="00F4139F" w:rsidRDefault="00F4139F" w:rsidP="00D073B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New Hampshire Department of Education. (2012) ‘Why family and community involvement </w:t>
      </w:r>
      <w:proofErr w:type="gramStart"/>
      <w:r>
        <w:rPr>
          <w:rFonts w:ascii="Arial" w:hAnsi="Arial" w:cs="Arial"/>
        </w:rPr>
        <w:t>is</w:t>
      </w:r>
      <w:proofErr w:type="gramEnd"/>
      <w:r>
        <w:rPr>
          <w:rFonts w:ascii="Arial" w:hAnsi="Arial" w:cs="Arial"/>
        </w:rPr>
        <w:t xml:space="preserve"> important.’ </w:t>
      </w:r>
      <w:hyperlink r:id="rId25" w:history="1">
        <w:r w:rsidRPr="00CD164F">
          <w:rPr>
            <w:rStyle w:val="Hyperlink"/>
            <w:rFonts w:ascii="Arial" w:hAnsi="Arial" w:cs="Arial"/>
          </w:rPr>
          <w:t>https://www.education.nh.gov/instruction/school_health/health_coord_family.htm</w:t>
        </w:r>
      </w:hyperlink>
      <w:r>
        <w:rPr>
          <w:rFonts w:ascii="Arial" w:hAnsi="Arial" w:cs="Arial"/>
        </w:rPr>
        <w:t xml:space="preserve">  [Accessed: 12</w:t>
      </w:r>
      <w:r w:rsidRPr="006970D7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April 2019].</w:t>
      </w:r>
    </w:p>
    <w:p w14:paraId="4681529B" w14:textId="77777777" w:rsidR="00F4139F" w:rsidRDefault="00F4139F" w:rsidP="00736E6E">
      <w:pPr>
        <w:pStyle w:val="Heading1"/>
        <w:spacing w:before="240" w:beforeAutospacing="0" w:after="120" w:afterAutospacing="0" w:line="360" w:lineRule="auto"/>
        <w:jc w:val="both"/>
        <w:rPr>
          <w:rFonts w:ascii="Arial" w:hAnsi="Arial" w:cs="Arial"/>
          <w:b w:val="0"/>
          <w:sz w:val="24"/>
          <w:szCs w:val="24"/>
        </w:rPr>
      </w:pPr>
      <w:r>
        <w:rPr>
          <w:rFonts w:ascii="Arial" w:hAnsi="Arial" w:cs="Arial"/>
          <w:b w:val="0"/>
          <w:sz w:val="24"/>
          <w:szCs w:val="24"/>
        </w:rPr>
        <w:t xml:space="preserve">Nolan, A., </w:t>
      </w:r>
      <w:proofErr w:type="spellStart"/>
      <w:r>
        <w:rPr>
          <w:rFonts w:ascii="Arial" w:hAnsi="Arial" w:cs="Arial"/>
          <w:b w:val="0"/>
          <w:sz w:val="24"/>
          <w:szCs w:val="24"/>
        </w:rPr>
        <w:t>Cartmel</w:t>
      </w:r>
      <w:proofErr w:type="spellEnd"/>
      <w:r>
        <w:rPr>
          <w:rFonts w:ascii="Arial" w:hAnsi="Arial" w:cs="Arial"/>
          <w:b w:val="0"/>
          <w:sz w:val="24"/>
          <w:szCs w:val="24"/>
        </w:rPr>
        <w:t xml:space="preserve">, K. and Macfarlane, K. (2013) </w:t>
      </w:r>
      <w:r w:rsidRPr="009E5893">
        <w:rPr>
          <w:rFonts w:ascii="Arial" w:hAnsi="Arial" w:cs="Arial"/>
          <w:b w:val="0"/>
          <w:i/>
          <w:sz w:val="24"/>
          <w:szCs w:val="24"/>
        </w:rPr>
        <w:t>Research in early childhood.</w:t>
      </w:r>
      <w:r>
        <w:rPr>
          <w:rFonts w:ascii="Arial" w:hAnsi="Arial" w:cs="Arial"/>
          <w:b w:val="0"/>
          <w:sz w:val="24"/>
          <w:szCs w:val="24"/>
        </w:rPr>
        <w:t xml:space="preserve"> London: Sage Publications. </w:t>
      </w:r>
    </w:p>
    <w:p w14:paraId="6A4AE989" w14:textId="77777777" w:rsidR="00F4139F" w:rsidRDefault="00F4139F" w:rsidP="00184C08">
      <w:pPr>
        <w:pStyle w:val="NormalWeb"/>
        <w:spacing w:line="360" w:lineRule="auto"/>
        <w:jc w:val="both"/>
        <w:rPr>
          <w:rFonts w:ascii="Arial" w:hAnsi="Arial" w:cs="Arial"/>
        </w:rPr>
      </w:pPr>
      <w:proofErr w:type="spellStart"/>
      <w:r w:rsidRPr="00184C08">
        <w:rPr>
          <w:rFonts w:ascii="Arial" w:hAnsi="Arial" w:cs="Arial"/>
        </w:rPr>
        <w:t>Ozgur</w:t>
      </w:r>
      <w:proofErr w:type="spellEnd"/>
      <w:r w:rsidRPr="00184C08">
        <w:rPr>
          <w:rFonts w:ascii="Arial" w:hAnsi="Arial" w:cs="Arial"/>
        </w:rPr>
        <w:t xml:space="preserve">, E., </w:t>
      </w:r>
      <w:proofErr w:type="spellStart"/>
      <w:r w:rsidRPr="00184C08">
        <w:rPr>
          <w:rFonts w:ascii="Arial" w:hAnsi="Arial" w:cs="Arial"/>
        </w:rPr>
        <w:t>Güler</w:t>
      </w:r>
      <w:proofErr w:type="spellEnd"/>
      <w:r w:rsidRPr="00184C08">
        <w:rPr>
          <w:rFonts w:ascii="Arial" w:hAnsi="Arial" w:cs="Arial"/>
        </w:rPr>
        <w:t xml:space="preserve">, G., &amp; </w:t>
      </w:r>
      <w:proofErr w:type="spellStart"/>
      <w:r w:rsidRPr="00184C08">
        <w:rPr>
          <w:rFonts w:ascii="Arial" w:hAnsi="Arial" w:cs="Arial"/>
        </w:rPr>
        <w:t>Seyhan</w:t>
      </w:r>
      <w:proofErr w:type="spellEnd"/>
      <w:r w:rsidRPr="00184C08">
        <w:rPr>
          <w:rFonts w:ascii="Arial" w:hAnsi="Arial" w:cs="Arial"/>
        </w:rPr>
        <w:t xml:space="preserve">, N. (2010). </w:t>
      </w:r>
      <w:r>
        <w:rPr>
          <w:rFonts w:ascii="Arial" w:hAnsi="Arial" w:cs="Arial"/>
        </w:rPr>
        <w:t>‘</w:t>
      </w:r>
      <w:r w:rsidRPr="00184C08">
        <w:rPr>
          <w:rFonts w:ascii="Arial" w:hAnsi="Arial" w:cs="Arial"/>
        </w:rPr>
        <w:t>Mobile phone radiation-induced free radical damage in the liver is inhibited by the antioxidants n-acetyl cysteine and epigallocatechin- gallate</w:t>
      </w:r>
      <w:r>
        <w:rPr>
          <w:rFonts w:ascii="Arial" w:hAnsi="Arial" w:cs="Arial"/>
        </w:rPr>
        <w:t>’</w:t>
      </w:r>
      <w:r w:rsidRPr="00184C08">
        <w:rPr>
          <w:rFonts w:ascii="Arial" w:hAnsi="Arial" w:cs="Arial"/>
        </w:rPr>
        <w:t xml:space="preserve">. </w:t>
      </w:r>
      <w:r w:rsidRPr="00184C08">
        <w:rPr>
          <w:rFonts w:ascii="Arial" w:hAnsi="Arial" w:cs="Arial"/>
          <w:i/>
          <w:iCs/>
        </w:rPr>
        <w:t>International Journal of Radiation Biology</w:t>
      </w:r>
      <w:r w:rsidRPr="00184C08">
        <w:rPr>
          <w:rFonts w:ascii="Arial" w:hAnsi="Arial" w:cs="Arial"/>
        </w:rPr>
        <w:t xml:space="preserve">, </w:t>
      </w:r>
      <w:r>
        <w:rPr>
          <w:rFonts w:ascii="Arial" w:hAnsi="Arial" w:cs="Arial"/>
          <w:i/>
          <w:iCs/>
        </w:rPr>
        <w:t xml:space="preserve">Volume 86, Issue </w:t>
      </w:r>
      <w:r w:rsidRPr="00184C08">
        <w:rPr>
          <w:rFonts w:ascii="Arial" w:hAnsi="Arial" w:cs="Arial"/>
        </w:rPr>
        <w:t>11</w:t>
      </w:r>
      <w:r>
        <w:rPr>
          <w:rFonts w:ascii="Arial" w:hAnsi="Arial" w:cs="Arial"/>
        </w:rPr>
        <w:t xml:space="preserve">. pp </w:t>
      </w:r>
      <w:r w:rsidRPr="00184C08">
        <w:rPr>
          <w:rFonts w:ascii="Arial" w:hAnsi="Arial" w:cs="Arial"/>
        </w:rPr>
        <w:t xml:space="preserve">935-945. </w:t>
      </w:r>
    </w:p>
    <w:p w14:paraId="56EE15D1" w14:textId="77777777" w:rsidR="00F4139F" w:rsidRPr="00663CB5" w:rsidRDefault="00F4139F" w:rsidP="00736E6E">
      <w:pPr>
        <w:pStyle w:val="Heading1"/>
        <w:spacing w:before="240" w:beforeAutospacing="0" w:after="120" w:afterAutospacing="0" w:line="360" w:lineRule="auto"/>
        <w:jc w:val="both"/>
        <w:rPr>
          <w:rFonts w:ascii="Arial" w:hAnsi="Arial" w:cs="Arial"/>
          <w:b w:val="0"/>
          <w:sz w:val="24"/>
          <w:szCs w:val="24"/>
        </w:rPr>
      </w:pPr>
      <w:proofErr w:type="spellStart"/>
      <w:r>
        <w:rPr>
          <w:rFonts w:ascii="Arial" w:hAnsi="Arial" w:cs="Arial"/>
          <w:b w:val="0"/>
          <w:sz w:val="24"/>
          <w:szCs w:val="24"/>
        </w:rPr>
        <w:t>Podger</w:t>
      </w:r>
      <w:proofErr w:type="spellEnd"/>
      <w:r>
        <w:rPr>
          <w:rFonts w:ascii="Arial" w:hAnsi="Arial" w:cs="Arial"/>
          <w:b w:val="0"/>
          <w:sz w:val="24"/>
          <w:szCs w:val="24"/>
        </w:rPr>
        <w:t xml:space="preserve">, A. and </w:t>
      </w:r>
      <w:proofErr w:type="spellStart"/>
      <w:r>
        <w:rPr>
          <w:rFonts w:ascii="Arial" w:hAnsi="Arial" w:cs="Arial"/>
          <w:b w:val="0"/>
          <w:sz w:val="24"/>
          <w:szCs w:val="24"/>
        </w:rPr>
        <w:t>Trewin</w:t>
      </w:r>
      <w:proofErr w:type="spellEnd"/>
      <w:r>
        <w:rPr>
          <w:rFonts w:ascii="Arial" w:hAnsi="Arial" w:cs="Arial"/>
          <w:b w:val="0"/>
          <w:sz w:val="24"/>
          <w:szCs w:val="24"/>
        </w:rPr>
        <w:t xml:space="preserve">, D. (2014) </w:t>
      </w:r>
      <w:r>
        <w:rPr>
          <w:rFonts w:ascii="Arial" w:hAnsi="Arial" w:cs="Arial"/>
          <w:b w:val="0"/>
          <w:i/>
          <w:sz w:val="24"/>
          <w:szCs w:val="24"/>
        </w:rPr>
        <w:t xml:space="preserve">Measuring and promoting wellbeing. </w:t>
      </w:r>
      <w:r>
        <w:rPr>
          <w:rFonts w:ascii="Arial" w:hAnsi="Arial" w:cs="Arial"/>
          <w:b w:val="0"/>
          <w:sz w:val="24"/>
          <w:szCs w:val="24"/>
        </w:rPr>
        <w:t xml:space="preserve">ANU Press. </w:t>
      </w:r>
    </w:p>
    <w:p w14:paraId="06C7E618" w14:textId="77777777" w:rsidR="00F4139F" w:rsidRDefault="00F4139F" w:rsidP="00184C08">
      <w:pPr>
        <w:pStyle w:val="NormalWeb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Public Health England. (2015) ‘Measuring mental wellbeing in children and young people.’ </w:t>
      </w:r>
      <w:hyperlink r:id="rId26" w:history="1">
        <w:r w:rsidRPr="00CD164F">
          <w:rPr>
            <w:rStyle w:val="Hyperlink"/>
            <w:rFonts w:ascii="Arial" w:hAnsi="Arial" w:cs="Arial"/>
          </w:rPr>
          <w:t>https://assets.publishing.service.gov.uk/government/uploads/system/uploads/attachment_data/file/768983/Measuring_mental_wellbeing_in_children_and_young_people.pdf</w:t>
        </w:r>
      </w:hyperlink>
      <w:r>
        <w:rPr>
          <w:rFonts w:ascii="Arial" w:hAnsi="Arial" w:cs="Arial"/>
        </w:rPr>
        <w:t xml:space="preserve"> [Accessed: 25</w:t>
      </w:r>
      <w:r w:rsidRPr="00184C08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February 2019].</w:t>
      </w:r>
    </w:p>
    <w:p w14:paraId="3DD2E12A" w14:textId="77777777" w:rsidR="00F4139F" w:rsidRDefault="00F4139F" w:rsidP="00736E6E">
      <w:pPr>
        <w:pStyle w:val="Heading1"/>
        <w:spacing w:before="240" w:beforeAutospacing="0" w:after="120" w:afterAutospacing="0" w:line="360" w:lineRule="auto"/>
        <w:jc w:val="both"/>
        <w:rPr>
          <w:rFonts w:ascii="Arial" w:hAnsi="Arial" w:cs="Arial"/>
          <w:b w:val="0"/>
          <w:sz w:val="24"/>
          <w:szCs w:val="24"/>
        </w:rPr>
      </w:pPr>
      <w:proofErr w:type="spellStart"/>
      <w:r>
        <w:rPr>
          <w:rFonts w:ascii="Arial" w:hAnsi="Arial" w:cs="Arial"/>
          <w:b w:val="0"/>
          <w:sz w:val="24"/>
          <w:szCs w:val="24"/>
        </w:rPr>
        <w:t>Saracho</w:t>
      </w:r>
      <w:proofErr w:type="spellEnd"/>
      <w:r>
        <w:rPr>
          <w:rFonts w:ascii="Arial" w:hAnsi="Arial" w:cs="Arial"/>
          <w:b w:val="0"/>
          <w:sz w:val="24"/>
          <w:szCs w:val="24"/>
        </w:rPr>
        <w:t xml:space="preserve">, O. (2015) </w:t>
      </w:r>
      <w:r w:rsidRPr="009E5893">
        <w:rPr>
          <w:rFonts w:ascii="Arial" w:hAnsi="Arial" w:cs="Arial"/>
          <w:b w:val="0"/>
          <w:i/>
          <w:sz w:val="24"/>
          <w:szCs w:val="24"/>
        </w:rPr>
        <w:t>Handbook of research methods in early childhood education: review of research methodologies</w:t>
      </w:r>
      <w:r>
        <w:rPr>
          <w:rFonts w:ascii="Arial" w:hAnsi="Arial" w:cs="Arial"/>
          <w:b w:val="0"/>
          <w:sz w:val="24"/>
          <w:szCs w:val="24"/>
        </w:rPr>
        <w:t xml:space="preserve">. Charlotte NC: Information age publishing. </w:t>
      </w:r>
    </w:p>
    <w:p w14:paraId="5E14D5CF" w14:textId="77777777" w:rsidR="00F4139F" w:rsidRPr="00184C08" w:rsidRDefault="00F4139F" w:rsidP="00184C08">
      <w:pPr>
        <w:spacing w:line="360" w:lineRule="auto"/>
        <w:rPr>
          <w:rFonts w:ascii="Arial" w:hAnsi="Arial" w:cs="Arial"/>
        </w:rPr>
      </w:pPr>
      <w:r w:rsidRPr="00184C08">
        <w:rPr>
          <w:rFonts w:ascii="Arial" w:hAnsi="Arial" w:cs="Arial"/>
        </w:rPr>
        <w:t xml:space="preserve">Schweiger, G. and Graf, G. (2016). </w:t>
      </w:r>
      <w:r w:rsidRPr="00184C08">
        <w:rPr>
          <w:rFonts w:ascii="Arial" w:hAnsi="Arial" w:cs="Arial"/>
          <w:i/>
          <w:iCs/>
        </w:rPr>
        <w:t>The Well-Being of Children. Philosophical and Social Scientific Approaches</w:t>
      </w:r>
      <w:r w:rsidRPr="00184C08">
        <w:rPr>
          <w:rFonts w:ascii="Arial" w:hAnsi="Arial" w:cs="Arial"/>
        </w:rPr>
        <w:t xml:space="preserve">. Berlin: </w:t>
      </w:r>
      <w:proofErr w:type="spellStart"/>
      <w:r w:rsidRPr="00184C08">
        <w:rPr>
          <w:rFonts w:ascii="Arial" w:hAnsi="Arial" w:cs="Arial"/>
        </w:rPr>
        <w:t>Sciendo</w:t>
      </w:r>
      <w:proofErr w:type="spellEnd"/>
      <w:r w:rsidRPr="00184C08">
        <w:rPr>
          <w:rFonts w:ascii="Arial" w:hAnsi="Arial" w:cs="Arial"/>
        </w:rPr>
        <w:t xml:space="preserve">. </w:t>
      </w:r>
    </w:p>
    <w:p w14:paraId="605B3FF6" w14:textId="77777777" w:rsidR="00F4139F" w:rsidRDefault="00F4139F" w:rsidP="00184C08">
      <w:pPr>
        <w:pStyle w:val="NormalWeb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Sheung, L. (2017) ‘Measurement of wellbeing.’ </w:t>
      </w:r>
      <w:hyperlink r:id="rId27" w:history="1">
        <w:r w:rsidRPr="00CD164F">
          <w:rPr>
            <w:rStyle w:val="Hyperlink"/>
            <w:rFonts w:ascii="Arial" w:hAnsi="Arial" w:cs="Arial"/>
          </w:rPr>
          <w:t>https://www.hsph.harvard.edu/health-happiness/research-new/positive-health/measurement-of-well-being/</w:t>
        </w:r>
      </w:hyperlink>
      <w:r>
        <w:rPr>
          <w:rFonts w:ascii="Arial" w:hAnsi="Arial" w:cs="Arial"/>
        </w:rPr>
        <w:t xml:space="preserve"> [Accessed: 25</w:t>
      </w:r>
      <w:r w:rsidRPr="00184C08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February 2019].</w:t>
      </w:r>
    </w:p>
    <w:p w14:paraId="27B1B170" w14:textId="77777777" w:rsidR="00F4139F" w:rsidRDefault="00F4139F" w:rsidP="00184C08">
      <w:pPr>
        <w:pStyle w:val="NormalWeb"/>
        <w:spacing w:line="36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Sroufe</w:t>
      </w:r>
      <w:proofErr w:type="spellEnd"/>
      <w:r>
        <w:rPr>
          <w:rFonts w:ascii="Arial" w:hAnsi="Arial" w:cs="Arial"/>
        </w:rPr>
        <w:t xml:space="preserve">, A. (2005) ‘Attachment and development: A perspective longitudinal from birth to adulthood’, </w:t>
      </w:r>
      <w:r w:rsidRPr="00DC20F6">
        <w:rPr>
          <w:rFonts w:ascii="Arial" w:hAnsi="Arial" w:cs="Arial"/>
          <w:i/>
        </w:rPr>
        <w:t>Journal of attachment and human development</w:t>
      </w:r>
      <w:r>
        <w:rPr>
          <w:rFonts w:ascii="Arial" w:hAnsi="Arial" w:cs="Arial"/>
        </w:rPr>
        <w:t>, Volume 7, Issue 4, August.</w:t>
      </w:r>
    </w:p>
    <w:p w14:paraId="66F0CCD5" w14:textId="77777777" w:rsidR="00F4139F" w:rsidRDefault="00F4139F" w:rsidP="00184C08">
      <w:pPr>
        <w:pStyle w:val="NormalWeb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Statham, J. and Chase, E. (2010) ‘Childhood well-being: A brief overview.’ </w:t>
      </w:r>
      <w:hyperlink r:id="rId28" w:history="1">
        <w:r w:rsidRPr="00CD164F">
          <w:rPr>
            <w:rStyle w:val="Hyperlink"/>
            <w:rFonts w:ascii="Arial" w:hAnsi="Arial" w:cs="Arial"/>
          </w:rPr>
          <w:t>http://www.cwrc.ac.uk/documents/CWRC_Briefing_paper.pdf</w:t>
        </w:r>
      </w:hyperlink>
      <w:r>
        <w:rPr>
          <w:rFonts w:ascii="Arial" w:hAnsi="Arial" w:cs="Arial"/>
        </w:rPr>
        <w:t xml:space="preserve"> [Accessed: 23</w:t>
      </w:r>
      <w:r w:rsidRPr="00184C08">
        <w:rPr>
          <w:rFonts w:ascii="Arial" w:hAnsi="Arial" w:cs="Arial"/>
          <w:vertAlign w:val="superscript"/>
        </w:rPr>
        <w:t>rd</w:t>
      </w:r>
      <w:r>
        <w:rPr>
          <w:rFonts w:ascii="Arial" w:hAnsi="Arial" w:cs="Arial"/>
        </w:rPr>
        <w:t xml:space="preserve"> February 2019].</w:t>
      </w:r>
    </w:p>
    <w:p w14:paraId="3EEEFB98" w14:textId="77777777" w:rsidR="00F4139F" w:rsidRDefault="00F4139F" w:rsidP="00184C08">
      <w:pPr>
        <w:pStyle w:val="NormalWeb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Children’s Society. (2012) ‘Promoting positive wellbeing for children. A report for decision makers in parliament, central government and local areas.’ </w:t>
      </w:r>
      <w:hyperlink r:id="rId29" w:history="1">
        <w:r w:rsidRPr="00CD164F">
          <w:rPr>
            <w:rStyle w:val="Hyperlink"/>
            <w:rFonts w:ascii="Arial" w:hAnsi="Arial" w:cs="Arial"/>
          </w:rPr>
          <w:t>https://www.childrenssociety.org.uk/sites/default/files/tcs/promoting_positive_well-being_for_children_final.pdf</w:t>
        </w:r>
      </w:hyperlink>
      <w:r>
        <w:rPr>
          <w:rFonts w:ascii="Arial" w:hAnsi="Arial" w:cs="Arial"/>
        </w:rPr>
        <w:t xml:space="preserve"> [Accessed: 12</w:t>
      </w:r>
      <w:r w:rsidRPr="002447B0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March 2019].</w:t>
      </w:r>
    </w:p>
    <w:p w14:paraId="7136C57D" w14:textId="77777777" w:rsidR="00F4139F" w:rsidRPr="005B5AE1" w:rsidRDefault="00F4139F" w:rsidP="0053747B">
      <w:pPr>
        <w:spacing w:line="36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Tocu</w:t>
      </w:r>
      <w:proofErr w:type="spellEnd"/>
      <w:r>
        <w:rPr>
          <w:rFonts w:ascii="Arial" w:hAnsi="Arial" w:cs="Arial"/>
        </w:rPr>
        <w:t xml:space="preserve">, R.  (2014) ‘Study on the parental beliefs and attitudes towards child rearing and education’, </w:t>
      </w:r>
      <w:r>
        <w:rPr>
          <w:rFonts w:ascii="Arial" w:hAnsi="Arial" w:cs="Arial"/>
          <w:i/>
        </w:rPr>
        <w:t xml:space="preserve">Procedia- Social and Behavioural Sciences, </w:t>
      </w:r>
      <w:r>
        <w:rPr>
          <w:rFonts w:ascii="Arial" w:hAnsi="Arial" w:cs="Arial"/>
        </w:rPr>
        <w:t>Volume 137, July, pp. 153-157.</w:t>
      </w:r>
    </w:p>
    <w:p w14:paraId="5D43535B" w14:textId="77777777" w:rsidR="00F4139F" w:rsidRDefault="00F4139F" w:rsidP="00184C08">
      <w:pPr>
        <w:pStyle w:val="NormalWeb"/>
        <w:spacing w:line="360" w:lineRule="auto"/>
        <w:jc w:val="both"/>
        <w:rPr>
          <w:rFonts w:ascii="Arial" w:hAnsi="Arial" w:cs="Arial"/>
        </w:rPr>
      </w:pPr>
      <w:bookmarkStart w:id="0" w:name="_GoBack"/>
      <w:proofErr w:type="spellStart"/>
      <w:r>
        <w:rPr>
          <w:rFonts w:ascii="Arial" w:hAnsi="Arial" w:cs="Arial"/>
        </w:rPr>
        <w:t>Vernenikina</w:t>
      </w:r>
      <w:proofErr w:type="spellEnd"/>
      <w:r>
        <w:rPr>
          <w:rFonts w:ascii="Arial" w:hAnsi="Arial" w:cs="Arial"/>
        </w:rPr>
        <w:t xml:space="preserve">, I and </w:t>
      </w:r>
      <w:proofErr w:type="spellStart"/>
      <w:r>
        <w:rPr>
          <w:rFonts w:ascii="Arial" w:hAnsi="Arial" w:cs="Arial"/>
        </w:rPr>
        <w:t>Kervin</w:t>
      </w:r>
      <w:proofErr w:type="spellEnd"/>
      <w:r>
        <w:rPr>
          <w:rFonts w:ascii="Arial" w:hAnsi="Arial" w:cs="Arial"/>
        </w:rPr>
        <w:t xml:space="preserve">, L. (2011) ‘I-pads, digital play and pre-schoolers.’ </w:t>
      </w:r>
      <w:hyperlink r:id="rId30" w:history="1">
        <w:r w:rsidRPr="00CD164F">
          <w:rPr>
            <w:rStyle w:val="Hyperlink"/>
            <w:rFonts w:ascii="Arial" w:hAnsi="Arial" w:cs="Arial"/>
          </w:rPr>
          <w:t>http://www.childrensdiscovery.org.au/images/research/Digital_Play.pdf</w:t>
        </w:r>
      </w:hyperlink>
      <w:r>
        <w:rPr>
          <w:rFonts w:ascii="Arial" w:hAnsi="Arial" w:cs="Arial"/>
        </w:rPr>
        <w:t xml:space="preserve"> [Accessed: 7</w:t>
      </w:r>
      <w:r w:rsidRPr="0005704D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March 2019].</w:t>
      </w:r>
    </w:p>
    <w:p w14:paraId="7AE1A924" w14:textId="77777777" w:rsidR="00F4139F" w:rsidRDefault="00F4139F" w:rsidP="00736E6E">
      <w:pPr>
        <w:pStyle w:val="Heading1"/>
        <w:spacing w:before="240" w:beforeAutospacing="0" w:after="120" w:afterAutospacing="0" w:line="360" w:lineRule="auto"/>
        <w:jc w:val="both"/>
        <w:rPr>
          <w:rFonts w:ascii="Arial" w:hAnsi="Arial" w:cs="Arial"/>
          <w:b w:val="0"/>
          <w:sz w:val="24"/>
          <w:szCs w:val="24"/>
        </w:rPr>
      </w:pPr>
      <w:r>
        <w:rPr>
          <w:rFonts w:ascii="Arial" w:hAnsi="Arial" w:cs="Arial"/>
          <w:b w:val="0"/>
          <w:sz w:val="24"/>
          <w:szCs w:val="24"/>
        </w:rPr>
        <w:lastRenderedPageBreak/>
        <w:t xml:space="preserve">Welsh Government. (2016) ‘Digital Competency framework guidance.’ </w:t>
      </w:r>
      <w:hyperlink r:id="rId31" w:history="1">
        <w:r w:rsidRPr="00CD164F">
          <w:rPr>
            <w:rStyle w:val="Hyperlink"/>
            <w:rFonts w:ascii="Arial" w:hAnsi="Arial" w:cs="Arial"/>
            <w:b w:val="0"/>
            <w:sz w:val="24"/>
            <w:szCs w:val="24"/>
          </w:rPr>
          <w:t>https://learning.gov.wales/docs/learningwales/publications/160831-dcf-guidance-en-v2.pdf</w:t>
        </w:r>
      </w:hyperlink>
      <w:r>
        <w:rPr>
          <w:rFonts w:ascii="Arial" w:hAnsi="Arial" w:cs="Arial"/>
          <w:b w:val="0"/>
          <w:sz w:val="24"/>
          <w:szCs w:val="24"/>
        </w:rPr>
        <w:t xml:space="preserve"> [Accessed: 2</w:t>
      </w:r>
      <w:r w:rsidRPr="00ED756F">
        <w:rPr>
          <w:rFonts w:ascii="Arial" w:hAnsi="Arial" w:cs="Arial"/>
          <w:b w:val="0"/>
          <w:sz w:val="24"/>
          <w:szCs w:val="24"/>
          <w:vertAlign w:val="superscript"/>
        </w:rPr>
        <w:t>nd</w:t>
      </w:r>
      <w:r>
        <w:rPr>
          <w:rFonts w:ascii="Arial" w:hAnsi="Arial" w:cs="Arial"/>
          <w:b w:val="0"/>
          <w:sz w:val="24"/>
          <w:szCs w:val="24"/>
        </w:rPr>
        <w:t xml:space="preserve"> April 2019].</w:t>
      </w:r>
    </w:p>
    <w:p w14:paraId="3E22B72D" w14:textId="77777777" w:rsidR="00F4139F" w:rsidRDefault="00F4139F" w:rsidP="002447B0">
      <w:pPr>
        <w:pStyle w:val="NormalWeb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Western, M. and Tomaszewski, W. (2016) ‘Subjective wellbeing, objective wellbeing and inequality in Australia.’ </w:t>
      </w:r>
      <w:hyperlink r:id="rId32" w:history="1">
        <w:r w:rsidRPr="00CD164F">
          <w:rPr>
            <w:rStyle w:val="Hyperlink"/>
            <w:rFonts w:ascii="Arial" w:hAnsi="Arial" w:cs="Arial"/>
          </w:rPr>
          <w:t>https://www.ncbi.nlm.nih.gov/pmc/articles/PMC5047468/</w:t>
        </w:r>
      </w:hyperlink>
      <w:r>
        <w:rPr>
          <w:rFonts w:ascii="Arial" w:hAnsi="Arial" w:cs="Arial"/>
        </w:rPr>
        <w:t xml:space="preserve"> [Accessed: 16</w:t>
      </w:r>
      <w:r w:rsidRPr="002447B0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March 2019].</w:t>
      </w:r>
    </w:p>
    <w:p w14:paraId="54D9FECE" w14:textId="77777777" w:rsidR="00F4139F" w:rsidRDefault="00F4139F" w:rsidP="00736E6E">
      <w:pPr>
        <w:pStyle w:val="Heading1"/>
        <w:spacing w:before="240" w:beforeAutospacing="0" w:after="120" w:afterAutospacing="0" w:line="360" w:lineRule="auto"/>
        <w:jc w:val="both"/>
        <w:rPr>
          <w:rFonts w:ascii="Arial" w:hAnsi="Arial" w:cs="Arial"/>
          <w:b w:val="0"/>
          <w:sz w:val="24"/>
          <w:szCs w:val="24"/>
        </w:rPr>
      </w:pPr>
      <w:r>
        <w:rPr>
          <w:rFonts w:ascii="Arial" w:hAnsi="Arial" w:cs="Arial"/>
          <w:b w:val="0"/>
          <w:sz w:val="24"/>
          <w:szCs w:val="24"/>
        </w:rPr>
        <w:t>Wright, H. (2015) ‘</w:t>
      </w:r>
      <w:r w:rsidRPr="00F4139F">
        <w:rPr>
          <w:rFonts w:ascii="Arial" w:hAnsi="Arial" w:cs="Arial"/>
          <w:b w:val="0"/>
          <w:i/>
          <w:sz w:val="24"/>
          <w:szCs w:val="24"/>
        </w:rPr>
        <w:t>The child in society</w:t>
      </w:r>
      <w:r>
        <w:rPr>
          <w:rFonts w:ascii="Arial" w:hAnsi="Arial" w:cs="Arial"/>
          <w:b w:val="0"/>
          <w:sz w:val="24"/>
          <w:szCs w:val="24"/>
        </w:rPr>
        <w:t xml:space="preserve">.’ London: Sage. </w:t>
      </w:r>
      <w:bookmarkEnd w:id="0"/>
    </w:p>
    <w:sectPr w:rsidR="00F4139F" w:rsidSect="009C2C1C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8E62B1C"/>
    <w:multiLevelType w:val="hybridMultilevel"/>
    <w:tmpl w:val="2670FAEA"/>
    <w:lvl w:ilvl="0" w:tplc="7FD4467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85A639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7845B4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1E2325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A9A82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AE04F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9DEEB2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7BE03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1E80F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1B86"/>
    <w:rsid w:val="0005704D"/>
    <w:rsid w:val="00184C08"/>
    <w:rsid w:val="002447B0"/>
    <w:rsid w:val="00276754"/>
    <w:rsid w:val="00443FE1"/>
    <w:rsid w:val="0053747B"/>
    <w:rsid w:val="005B155B"/>
    <w:rsid w:val="00663CB5"/>
    <w:rsid w:val="00736E6E"/>
    <w:rsid w:val="00933F5F"/>
    <w:rsid w:val="009C2C1C"/>
    <w:rsid w:val="009E5893"/>
    <w:rsid w:val="00AF1B86"/>
    <w:rsid w:val="00D073B4"/>
    <w:rsid w:val="00D70DF5"/>
    <w:rsid w:val="00DC20F6"/>
    <w:rsid w:val="00ED756F"/>
    <w:rsid w:val="00F41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905492D"/>
  <w15:chartTrackingRefBased/>
  <w15:docId w15:val="{B74BAA8E-0FB7-8A41-932B-56A285CDC7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736E6E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84C0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84C08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184C08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Heading1Char">
    <w:name w:val="Heading 1 Char"/>
    <w:basedOn w:val="DefaultParagraphFont"/>
    <w:link w:val="Heading1"/>
    <w:uiPriority w:val="9"/>
    <w:rsid w:val="00736E6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FollowedHyperlink">
    <w:name w:val="FollowedHyperlink"/>
    <w:basedOn w:val="DefaultParagraphFont"/>
    <w:uiPriority w:val="99"/>
    <w:semiHidden/>
    <w:unhideWhenUsed/>
    <w:rsid w:val="00D073B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831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academia.edu/697635/Conducting_qualitative_interviews_with_school_children" TargetMode="External"/><Relationship Id="rId18" Type="http://schemas.openxmlformats.org/officeDocument/2006/relationships/hyperlink" Target="https://www.mheducation.co.uk/openup/chapters/9780335246847.pdf" TargetMode="External"/><Relationship Id="rId26" Type="http://schemas.openxmlformats.org/officeDocument/2006/relationships/hyperlink" Target="https://assets.publishing.service.gov.uk/government/uploads/system/uploads/attachment_data/file/768983/Measuring_mental_wellbeing_in_children_and_young_people.pdf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mentalhealth.org.uk/blog/why-relationships-are-so-important-children-and-young-people" TargetMode="External"/><Relationship Id="rId34" Type="http://schemas.openxmlformats.org/officeDocument/2006/relationships/theme" Target="theme/theme1.xml"/><Relationship Id="rId7" Type="http://schemas.openxmlformats.org/officeDocument/2006/relationships/hyperlink" Target="https://childmind.org/article/why-kids-need-to-spend-time-in-nature/" TargetMode="External"/><Relationship Id="rId12" Type="http://schemas.openxmlformats.org/officeDocument/2006/relationships/hyperlink" Target="https://www.estyn.gov.wales/effective-practice/children-learn-best-first-hand-experiences" TargetMode="External"/><Relationship Id="rId17" Type="http://schemas.openxmlformats.org/officeDocument/2006/relationships/hyperlink" Target="https://www.childinthecity.org/2018/01/15/children-spend-half-the-time-playing-outside-in-comparison-to-their-parents/" TargetMode="External"/><Relationship Id="rId25" Type="http://schemas.openxmlformats.org/officeDocument/2006/relationships/hyperlink" Target="https://www.education.nh.gov/instruction/school_health/health_coord_family.htm" TargetMode="External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unicef-irc.org/publications/pdf/Children-digital-technology-wellbeing.pdf" TargetMode="External"/><Relationship Id="rId20" Type="http://schemas.openxmlformats.org/officeDocument/2006/relationships/hyperlink" Target="https://assets.publishing.service.gov.uk/government/uploads/system/uploads/attachment_data/file/175476/Framework_of_Outcomes_for_Young_People.pdf" TargetMode="External"/><Relationship Id="rId29" Type="http://schemas.openxmlformats.org/officeDocument/2006/relationships/hyperlink" Target="https://www.childrenssociety.org.uk/sites/default/files/tcs/promoting_positive_well-being_for_children_final.pdf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bera.ac.uk/wp-content/uploads/2018/06/BERA-Ethical-Guidelines-for-Educational-Research_4thEdn_2018.pdf?noredirect=1" TargetMode="External"/><Relationship Id="rId11" Type="http://schemas.openxmlformats.org/officeDocument/2006/relationships/hyperlink" Target="http://www.internationaljournalofwellbeing.org/index.php/ijow/article/viewFile/89/238?origin=publicati" TargetMode="External"/><Relationship Id="rId24" Type="http://schemas.openxmlformats.org/officeDocument/2006/relationships/hyperlink" Target="https://www.researchgate.net/publication/267750204_Bandura's_Social_Learning_Theory_Social_Cognitive_Learning_Theory" TargetMode="External"/><Relationship Id="rId32" Type="http://schemas.openxmlformats.org/officeDocument/2006/relationships/hyperlink" Target="https://www.ncbi.nlm.nih.gov/pmc/articles/PMC5047468/" TargetMode="External"/><Relationship Id="rId5" Type="http://schemas.openxmlformats.org/officeDocument/2006/relationships/hyperlink" Target="http://www.excellence-earlychildhood.ca/documents/Parenting_2009-11.pdf" TargetMode="External"/><Relationship Id="rId15" Type="http://schemas.openxmlformats.org/officeDocument/2006/relationships/hyperlink" Target="https://www.jrf.org.uk/sites/default/files/jrf/migrated/files/parenting-outcomes.pdf" TargetMode="External"/><Relationship Id="rId23" Type="http://schemas.openxmlformats.org/officeDocument/2006/relationships/hyperlink" Target="https://www.ltl.org.uk/wp-content/uploads/2019/02/children-in-the-outdoors.pdf" TargetMode="External"/><Relationship Id="rId28" Type="http://schemas.openxmlformats.org/officeDocument/2006/relationships/hyperlink" Target="http://www.cwrc.ac.uk/documents/CWRC_Briefing_paper.pdf" TargetMode="External"/><Relationship Id="rId10" Type="http://schemas.openxmlformats.org/officeDocument/2006/relationships/hyperlink" Target="https://www.sciencedirect.com/science/article/pii/S0193397316300053" TargetMode="External"/><Relationship Id="rId19" Type="http://schemas.openxmlformats.org/officeDocument/2006/relationships/hyperlink" Target="https://www.health.harvard.edu/blog/6-reasons-children-need-to-play-outside-2018052213880" TargetMode="External"/><Relationship Id="rId31" Type="http://schemas.openxmlformats.org/officeDocument/2006/relationships/hyperlink" Target="https://learning.gov.wales/docs/learningwales/publications/160831-dcf-guidance-en-v2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lotc.org.uk/what-is-lotc/health-and-well-being/" TargetMode="External"/><Relationship Id="rId14" Type="http://schemas.openxmlformats.org/officeDocument/2006/relationships/hyperlink" Target="https://www.iriss.org.uk/sites/default/files/iriss-leading-for-outcomes-children-and-young-people.pdf" TargetMode="External"/><Relationship Id="rId22" Type="http://schemas.openxmlformats.org/officeDocument/2006/relationships/hyperlink" Target="https://nt.global.ssl.fastly.net/documents/read-our-natural-childhood-report.pdf" TargetMode="External"/><Relationship Id="rId27" Type="http://schemas.openxmlformats.org/officeDocument/2006/relationships/hyperlink" Target="https://www.hsph.harvard.edu/health-happiness/research-new/positive-health/measurement-of-well-being/" TargetMode="External"/><Relationship Id="rId30" Type="http://schemas.openxmlformats.org/officeDocument/2006/relationships/hyperlink" Target="http://www.childrensdiscovery.org.au/images/research/Digital_Play.pdf" TargetMode="External"/><Relationship Id="rId8" Type="http://schemas.openxmlformats.org/officeDocument/2006/relationships/hyperlink" Target="https://www.ncbi.nlm.nih.gov/pmc/articles/PMC4464136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6</Pages>
  <Words>1809</Words>
  <Characters>10313</Characters>
  <Application>Microsoft Office Word</Application>
  <DocSecurity>0</DocSecurity>
  <Lines>85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Georgia Payne (1500060)</dc:creator>
  <cp:keywords/>
  <dc:description/>
  <cp:lastModifiedBy>Georgia Payne (1500060)</cp:lastModifiedBy>
  <cp:revision>6</cp:revision>
  <dcterms:created xsi:type="dcterms:W3CDTF">2019-04-11T10:52:00Z</dcterms:created>
  <dcterms:modified xsi:type="dcterms:W3CDTF">2019-07-25T17:19:00Z</dcterms:modified>
</cp:coreProperties>
</file>