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512BB" w14:textId="77777777" w:rsidR="00F54267" w:rsidRPr="00F54267" w:rsidRDefault="00F54267" w:rsidP="00F5426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4267">
        <w:rPr>
          <w:rFonts w:ascii="Times New Roman" w:eastAsia="Times New Roman" w:hAnsi="Times New Roman" w:cs="Times New Roman"/>
          <w:b/>
          <w:bCs/>
          <w:kern w:val="0"/>
          <w:sz w:val="36"/>
          <w:szCs w:val="36"/>
          <w14:ligatures w14:val="none"/>
        </w:rPr>
        <w:t>Pharmacy Services: Origins, Development and Contemporary Significance</w:t>
      </w:r>
    </w:p>
    <w:p w14:paraId="685C5384"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p>
    <w:p w14:paraId="38FCE903"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r w:rsidRPr="00F54267">
        <w:rPr>
          <w:rFonts w:ascii="Times New Roman" w:hAnsi="Times New Roman" w:cs="Times New Roman"/>
          <w:kern w:val="0"/>
          <w14:ligatures w14:val="none"/>
        </w:rPr>
        <w:t xml:space="preserve">Pharmacy services are an essential part of modern healthcare. They ensure that medicines </w:t>
      </w:r>
      <w:bookmarkStart w:id="0" w:name="_Int_fdWkzKp0"/>
      <w:r w:rsidRPr="00F54267">
        <w:rPr>
          <w:rFonts w:ascii="Times New Roman" w:hAnsi="Times New Roman" w:cs="Times New Roman"/>
          <w:kern w:val="0"/>
          <w14:ligatures w14:val="none"/>
        </w:rPr>
        <w:t>are supplied</w:t>
      </w:r>
      <w:bookmarkEnd w:id="0"/>
      <w:r w:rsidRPr="00F54267">
        <w:rPr>
          <w:rFonts w:ascii="Times New Roman" w:hAnsi="Times New Roman" w:cs="Times New Roman"/>
          <w:kern w:val="0"/>
          <w14:ligatures w14:val="none"/>
        </w:rPr>
        <w:t xml:space="preserve"> safely, help people manage both short-term and long-term conditions, and contribute to improving public health. Over time, pharmacy has changed from the preparation of herbal remedies into a highly regulated and patient-centred clinical profession. This essay explores the origins of pharmacy, how it developed in the United Kingdom, how it functions today, and why it is important in improving quality of life.</w:t>
      </w:r>
    </w:p>
    <w:p w14:paraId="5983EDCE"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p>
    <w:p w14:paraId="3546F03F"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r w:rsidRPr="00F54267">
        <w:rPr>
          <w:rFonts w:ascii="Times New Roman" w:hAnsi="Times New Roman" w:cs="Times New Roman"/>
          <w:kern w:val="0"/>
          <w14:ligatures w14:val="none"/>
        </w:rPr>
        <w:t xml:space="preserve">The origins of pharmacy can </w:t>
      </w:r>
      <w:bookmarkStart w:id="1" w:name="_Int_ArsRFPUG"/>
      <w:r w:rsidRPr="00F54267">
        <w:rPr>
          <w:rFonts w:ascii="Times New Roman" w:hAnsi="Times New Roman" w:cs="Times New Roman"/>
          <w:kern w:val="0"/>
          <w14:ligatures w14:val="none"/>
        </w:rPr>
        <w:t>be traced</w:t>
      </w:r>
      <w:bookmarkEnd w:id="1"/>
      <w:r w:rsidRPr="00F54267">
        <w:rPr>
          <w:rFonts w:ascii="Times New Roman" w:hAnsi="Times New Roman" w:cs="Times New Roman"/>
          <w:kern w:val="0"/>
          <w14:ligatures w14:val="none"/>
        </w:rPr>
        <w:t xml:space="preserve"> back to ancient civilisations such as Mesopotamia, </w:t>
      </w:r>
      <w:bookmarkStart w:id="2" w:name="_Int_5y6FnoTG"/>
      <w:r w:rsidRPr="00F54267">
        <w:rPr>
          <w:rFonts w:ascii="Times New Roman" w:hAnsi="Times New Roman" w:cs="Times New Roman"/>
          <w:kern w:val="0"/>
          <w14:ligatures w14:val="none"/>
        </w:rPr>
        <w:t>Egypt</w:t>
      </w:r>
      <w:bookmarkEnd w:id="2"/>
      <w:r w:rsidRPr="00F54267">
        <w:rPr>
          <w:rFonts w:ascii="Times New Roman" w:hAnsi="Times New Roman" w:cs="Times New Roman"/>
          <w:kern w:val="0"/>
          <w14:ligatures w14:val="none"/>
        </w:rPr>
        <w:t xml:space="preserve"> and Greece. Early healers used natural materials including herbs, </w:t>
      </w:r>
      <w:bookmarkStart w:id="3" w:name="_Int_GvKxtC6r"/>
      <w:r w:rsidRPr="00F54267">
        <w:rPr>
          <w:rFonts w:ascii="Times New Roman" w:hAnsi="Times New Roman" w:cs="Times New Roman"/>
          <w:kern w:val="0"/>
          <w14:ligatures w14:val="none"/>
        </w:rPr>
        <w:t>minerals</w:t>
      </w:r>
      <w:bookmarkEnd w:id="3"/>
      <w:r w:rsidRPr="00F54267">
        <w:rPr>
          <w:rFonts w:ascii="Times New Roman" w:hAnsi="Times New Roman" w:cs="Times New Roman"/>
          <w:kern w:val="0"/>
          <w14:ligatures w14:val="none"/>
        </w:rPr>
        <w:t xml:space="preserve"> and animal products to treat illness. Knowledge of remedies </w:t>
      </w:r>
      <w:bookmarkStart w:id="4" w:name="_Int_fKp0HqiB"/>
      <w:r w:rsidRPr="00F54267">
        <w:rPr>
          <w:rFonts w:ascii="Times New Roman" w:hAnsi="Times New Roman" w:cs="Times New Roman"/>
          <w:kern w:val="0"/>
          <w14:ligatures w14:val="none"/>
        </w:rPr>
        <w:t>was passed</w:t>
      </w:r>
      <w:bookmarkEnd w:id="4"/>
      <w:r w:rsidRPr="00F54267">
        <w:rPr>
          <w:rFonts w:ascii="Times New Roman" w:hAnsi="Times New Roman" w:cs="Times New Roman"/>
          <w:kern w:val="0"/>
          <w14:ligatures w14:val="none"/>
        </w:rPr>
        <w:t xml:space="preserve"> down through generations. During the Middle Ages in Europe, the role of the apothecary became more defined. Apothecaries </w:t>
      </w:r>
      <w:bookmarkStart w:id="5" w:name="_Int_RHaKNlvw"/>
      <w:r w:rsidRPr="00F54267">
        <w:rPr>
          <w:rFonts w:ascii="Times New Roman" w:hAnsi="Times New Roman" w:cs="Times New Roman"/>
          <w:kern w:val="0"/>
          <w14:ligatures w14:val="none"/>
        </w:rPr>
        <w:t>were responsible for</w:t>
      </w:r>
      <w:bookmarkEnd w:id="5"/>
      <w:r w:rsidRPr="00F54267">
        <w:rPr>
          <w:rFonts w:ascii="Times New Roman" w:hAnsi="Times New Roman" w:cs="Times New Roman"/>
          <w:kern w:val="0"/>
          <w14:ligatures w14:val="none"/>
        </w:rPr>
        <w:t xml:space="preserve"> preparing and selling medicines, while physicians focused on diagnosing illness. In England, the establishment of the Worshipful Society of Apothecaries in 1617 marked </w:t>
      </w:r>
      <w:bookmarkStart w:id="6" w:name="_Int_b5JBxEnf"/>
      <w:r w:rsidRPr="00F54267">
        <w:rPr>
          <w:rFonts w:ascii="Times New Roman" w:hAnsi="Times New Roman" w:cs="Times New Roman"/>
          <w:kern w:val="0"/>
          <w14:ligatures w14:val="none"/>
        </w:rPr>
        <w:t>an important step</w:t>
      </w:r>
      <w:bookmarkEnd w:id="6"/>
      <w:r w:rsidRPr="00F54267">
        <w:rPr>
          <w:rFonts w:ascii="Times New Roman" w:hAnsi="Times New Roman" w:cs="Times New Roman"/>
          <w:kern w:val="0"/>
          <w14:ligatures w14:val="none"/>
        </w:rPr>
        <w:t xml:space="preserve"> in recognising pharmacy as a profession.</w:t>
      </w:r>
    </w:p>
    <w:p w14:paraId="7D7B76C0"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p>
    <w:p w14:paraId="0487AA1A"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r w:rsidRPr="00F54267">
        <w:rPr>
          <w:rFonts w:ascii="Times New Roman" w:hAnsi="Times New Roman" w:cs="Times New Roman"/>
          <w:kern w:val="0"/>
          <w14:ligatures w14:val="none"/>
        </w:rPr>
        <w:t xml:space="preserve">The Industrial Revolution brought </w:t>
      </w:r>
      <w:bookmarkStart w:id="7" w:name="_Int_KEJMzJVl"/>
      <w:r w:rsidRPr="00F54267">
        <w:rPr>
          <w:rFonts w:ascii="Times New Roman" w:hAnsi="Times New Roman" w:cs="Times New Roman"/>
          <w:kern w:val="0"/>
          <w14:ligatures w14:val="none"/>
        </w:rPr>
        <w:t>significant change</w:t>
      </w:r>
      <w:bookmarkEnd w:id="7"/>
      <w:r w:rsidRPr="00F54267">
        <w:rPr>
          <w:rFonts w:ascii="Times New Roman" w:hAnsi="Times New Roman" w:cs="Times New Roman"/>
          <w:kern w:val="0"/>
          <w14:ligatures w14:val="none"/>
        </w:rPr>
        <w:t xml:space="preserve">. Scientific advances in chemistry and medicine allowed drugs to </w:t>
      </w:r>
      <w:bookmarkStart w:id="8" w:name="_Int_qfcXTPRd"/>
      <w:r w:rsidRPr="00F54267">
        <w:rPr>
          <w:rFonts w:ascii="Times New Roman" w:hAnsi="Times New Roman" w:cs="Times New Roman"/>
          <w:kern w:val="0"/>
          <w14:ligatures w14:val="none"/>
        </w:rPr>
        <w:t>be manufactured</w:t>
      </w:r>
      <w:bookmarkEnd w:id="8"/>
      <w:r w:rsidRPr="00F54267">
        <w:rPr>
          <w:rFonts w:ascii="Times New Roman" w:hAnsi="Times New Roman" w:cs="Times New Roman"/>
          <w:kern w:val="0"/>
          <w14:ligatures w14:val="none"/>
        </w:rPr>
        <w:t xml:space="preserve"> on a larger scale. Pharmacy gradually moved from small-scale compounding of medicines to industrial production. As medicines became more complex, there was a growing need for regulation and professional standards to protect public safety.</w:t>
      </w:r>
    </w:p>
    <w:p w14:paraId="63954EC8"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p>
    <w:p w14:paraId="71FC365B"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r w:rsidRPr="00F54267">
        <w:rPr>
          <w:rFonts w:ascii="Times New Roman" w:hAnsi="Times New Roman" w:cs="Times New Roman"/>
          <w:kern w:val="0"/>
          <w14:ligatures w14:val="none"/>
        </w:rPr>
        <w:t xml:space="preserve">In the United Kingdom, pharmacy services developed alongside social reform and the creation of the welfare state. A major turning point was the introduction of the National Health Service (NHS) in 1948. The NHS made healthcare free at the point of delivery and ensured equal access to medicines. Community pharmacies became integrated into the NHS system, playing a key role in dispensing prescriptions. Later legislation, such as the Medicines Act 1968, strengthened the regulation of medicines following safety concerns raised by the thalidomide tragedy. These reforms improved quality control, </w:t>
      </w:r>
      <w:bookmarkStart w:id="9" w:name="_Int_OEOZkbVM"/>
      <w:r w:rsidRPr="00F54267">
        <w:rPr>
          <w:rFonts w:ascii="Times New Roman" w:hAnsi="Times New Roman" w:cs="Times New Roman"/>
          <w:kern w:val="0"/>
          <w14:ligatures w14:val="none"/>
        </w:rPr>
        <w:t>accountability</w:t>
      </w:r>
      <w:bookmarkEnd w:id="9"/>
      <w:r w:rsidRPr="00F54267">
        <w:rPr>
          <w:rFonts w:ascii="Times New Roman" w:hAnsi="Times New Roman" w:cs="Times New Roman"/>
          <w:kern w:val="0"/>
          <w14:ligatures w14:val="none"/>
        </w:rPr>
        <w:t xml:space="preserve"> and patient protection.</w:t>
      </w:r>
    </w:p>
    <w:p w14:paraId="73BE29E1"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p>
    <w:p w14:paraId="6159A16F"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r w:rsidRPr="00F54267">
        <w:rPr>
          <w:rFonts w:ascii="Times New Roman" w:hAnsi="Times New Roman" w:cs="Times New Roman"/>
          <w:kern w:val="0"/>
          <w14:ligatures w14:val="none"/>
        </w:rPr>
        <w:t xml:space="preserve">In recent decades, the role of pharmacists has expanded beyond dispensing medicines. Many pharmacists now have independent prescribing rights and work within multidisciplinary healthcare teams. Their clinical responsibilities have increased in response to rising demand on GP services and hospitals. This shift reflects growing recognition of pharmacists’ </w:t>
      </w:r>
      <w:bookmarkStart w:id="10" w:name="_Int_elruFcZN"/>
      <w:r w:rsidRPr="00F54267">
        <w:rPr>
          <w:rFonts w:ascii="Times New Roman" w:hAnsi="Times New Roman" w:cs="Times New Roman"/>
          <w:kern w:val="0"/>
          <w14:ligatures w14:val="none"/>
        </w:rPr>
        <w:t>expertise</w:t>
      </w:r>
      <w:bookmarkEnd w:id="10"/>
      <w:r w:rsidRPr="00F54267">
        <w:rPr>
          <w:rFonts w:ascii="Times New Roman" w:hAnsi="Times New Roman" w:cs="Times New Roman"/>
          <w:kern w:val="0"/>
          <w14:ligatures w14:val="none"/>
        </w:rPr>
        <w:t xml:space="preserve"> in medicines management and patient care.</w:t>
      </w:r>
    </w:p>
    <w:p w14:paraId="4693138A"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p>
    <w:p w14:paraId="13616469"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r w:rsidRPr="00F54267">
        <w:rPr>
          <w:rFonts w:ascii="Times New Roman" w:hAnsi="Times New Roman" w:cs="Times New Roman"/>
          <w:kern w:val="0"/>
          <w14:ligatures w14:val="none"/>
        </w:rPr>
        <w:t xml:space="preserve">Today, pharmacy services </w:t>
      </w:r>
      <w:bookmarkStart w:id="11" w:name="_Int_mjPhjBiy"/>
      <w:r w:rsidRPr="00F54267">
        <w:rPr>
          <w:rFonts w:ascii="Times New Roman" w:hAnsi="Times New Roman" w:cs="Times New Roman"/>
          <w:kern w:val="0"/>
          <w14:ligatures w14:val="none"/>
        </w:rPr>
        <w:t>operate</w:t>
      </w:r>
      <w:bookmarkEnd w:id="11"/>
      <w:r w:rsidRPr="00F54267">
        <w:rPr>
          <w:rFonts w:ascii="Times New Roman" w:hAnsi="Times New Roman" w:cs="Times New Roman"/>
          <w:kern w:val="0"/>
          <w14:ligatures w14:val="none"/>
        </w:rPr>
        <w:t xml:space="preserve"> in community pharmacies, hospitals, GP </w:t>
      </w:r>
      <w:bookmarkStart w:id="12" w:name="_Int_CCPYbROJ"/>
      <w:r w:rsidRPr="00F54267">
        <w:rPr>
          <w:rFonts w:ascii="Times New Roman" w:hAnsi="Times New Roman" w:cs="Times New Roman"/>
          <w:kern w:val="0"/>
          <w14:ligatures w14:val="none"/>
        </w:rPr>
        <w:t>practices</w:t>
      </w:r>
      <w:bookmarkEnd w:id="12"/>
      <w:r w:rsidRPr="00F54267">
        <w:rPr>
          <w:rFonts w:ascii="Times New Roman" w:hAnsi="Times New Roman" w:cs="Times New Roman"/>
          <w:kern w:val="0"/>
          <w14:ligatures w14:val="none"/>
        </w:rPr>
        <w:t xml:space="preserve"> and care homes. Community pharmacists provide services such as medication dispensing, health advice, emergency contraception, vaccinations, and smoking cessation support. They also support patients with long-term conditions like diabetes, </w:t>
      </w:r>
      <w:bookmarkStart w:id="13" w:name="_Int_ZED1y8o7"/>
      <w:r w:rsidRPr="00F54267">
        <w:rPr>
          <w:rFonts w:ascii="Times New Roman" w:hAnsi="Times New Roman" w:cs="Times New Roman"/>
          <w:kern w:val="0"/>
          <w14:ligatures w14:val="none"/>
        </w:rPr>
        <w:t>asthma</w:t>
      </w:r>
      <w:bookmarkEnd w:id="13"/>
      <w:r w:rsidRPr="00F54267">
        <w:rPr>
          <w:rFonts w:ascii="Times New Roman" w:hAnsi="Times New Roman" w:cs="Times New Roman"/>
          <w:kern w:val="0"/>
          <w14:ligatures w14:val="none"/>
        </w:rPr>
        <w:t xml:space="preserve"> and hypertension. Services such as the New Medicine Service (NMS) and the Community Pharmacist Consultation Service (CPCS) </w:t>
      </w:r>
      <w:bookmarkStart w:id="14" w:name="_Int_1epixJXI"/>
      <w:r w:rsidRPr="00F54267">
        <w:rPr>
          <w:rFonts w:ascii="Times New Roman" w:hAnsi="Times New Roman" w:cs="Times New Roman"/>
          <w:kern w:val="0"/>
          <w14:ligatures w14:val="none"/>
        </w:rPr>
        <w:t>demonstrate</w:t>
      </w:r>
      <w:bookmarkEnd w:id="14"/>
      <w:r w:rsidRPr="00F54267">
        <w:rPr>
          <w:rFonts w:ascii="Times New Roman" w:hAnsi="Times New Roman" w:cs="Times New Roman"/>
          <w:kern w:val="0"/>
          <w14:ligatures w14:val="none"/>
        </w:rPr>
        <w:t xml:space="preserve"> how pharmacy contributes to reducing pressure on general practice and emergency departments. In hospital settings, pharmacists review prescriptions, </w:t>
      </w:r>
      <w:bookmarkStart w:id="15" w:name="_Int_MbpCyYSq"/>
      <w:r w:rsidRPr="00F54267">
        <w:rPr>
          <w:rFonts w:ascii="Times New Roman" w:hAnsi="Times New Roman" w:cs="Times New Roman"/>
          <w:kern w:val="0"/>
          <w14:ligatures w14:val="none"/>
        </w:rPr>
        <w:t>monitor</w:t>
      </w:r>
      <w:bookmarkEnd w:id="15"/>
      <w:r w:rsidRPr="00F54267">
        <w:rPr>
          <w:rFonts w:ascii="Times New Roman" w:hAnsi="Times New Roman" w:cs="Times New Roman"/>
          <w:kern w:val="0"/>
          <w14:ligatures w14:val="none"/>
        </w:rPr>
        <w:t xml:space="preserve"> drug interactions, reduce medication </w:t>
      </w:r>
      <w:bookmarkStart w:id="16" w:name="_Int_ZhAI1460"/>
      <w:r w:rsidRPr="00F54267">
        <w:rPr>
          <w:rFonts w:ascii="Times New Roman" w:hAnsi="Times New Roman" w:cs="Times New Roman"/>
          <w:kern w:val="0"/>
          <w14:ligatures w14:val="none"/>
        </w:rPr>
        <w:t>errors</w:t>
      </w:r>
      <w:bookmarkEnd w:id="16"/>
      <w:r w:rsidRPr="00F54267">
        <w:rPr>
          <w:rFonts w:ascii="Times New Roman" w:hAnsi="Times New Roman" w:cs="Times New Roman"/>
          <w:kern w:val="0"/>
          <w14:ligatures w14:val="none"/>
        </w:rPr>
        <w:t xml:space="preserve"> and ensure safe discharge planning.</w:t>
      </w:r>
    </w:p>
    <w:p w14:paraId="1A55CA5E"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p>
    <w:p w14:paraId="684130CB"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r w:rsidRPr="00F54267">
        <w:rPr>
          <w:rFonts w:ascii="Times New Roman" w:hAnsi="Times New Roman" w:cs="Times New Roman"/>
          <w:kern w:val="0"/>
          <w14:ligatures w14:val="none"/>
        </w:rPr>
        <w:t xml:space="preserve">Modern pharmacy services have several strengths. Community pharmacies are </w:t>
      </w:r>
      <w:bookmarkStart w:id="17" w:name="_Int_1IpMP26E"/>
      <w:r w:rsidRPr="00F54267">
        <w:rPr>
          <w:rFonts w:ascii="Times New Roman" w:hAnsi="Times New Roman" w:cs="Times New Roman"/>
          <w:kern w:val="0"/>
          <w14:ligatures w14:val="none"/>
        </w:rPr>
        <w:t>highly accessible</w:t>
      </w:r>
      <w:bookmarkEnd w:id="17"/>
      <w:r w:rsidRPr="00F54267">
        <w:rPr>
          <w:rFonts w:ascii="Times New Roman" w:hAnsi="Times New Roman" w:cs="Times New Roman"/>
          <w:kern w:val="0"/>
          <w14:ligatures w14:val="none"/>
        </w:rPr>
        <w:t xml:space="preserve">, often offering extended opening hours without appointments. Pharmacists are medicines experts who help improve adherence and reduce adverse drug reactions. However, challenges </w:t>
      </w:r>
      <w:bookmarkStart w:id="18" w:name="_Int_wd98At7e"/>
      <w:r w:rsidRPr="00F54267">
        <w:rPr>
          <w:rFonts w:ascii="Times New Roman" w:hAnsi="Times New Roman" w:cs="Times New Roman"/>
          <w:kern w:val="0"/>
          <w14:ligatures w14:val="none"/>
        </w:rPr>
        <w:t>remain</w:t>
      </w:r>
      <w:bookmarkEnd w:id="18"/>
      <w:r w:rsidRPr="00F54267">
        <w:rPr>
          <w:rFonts w:ascii="Times New Roman" w:hAnsi="Times New Roman" w:cs="Times New Roman"/>
          <w:kern w:val="0"/>
          <w14:ligatures w14:val="none"/>
        </w:rPr>
        <w:t xml:space="preserve">, including funding constraints, workforce </w:t>
      </w:r>
      <w:bookmarkStart w:id="19" w:name="_Int_d2m1yOJL"/>
      <w:r w:rsidRPr="00F54267">
        <w:rPr>
          <w:rFonts w:ascii="Times New Roman" w:hAnsi="Times New Roman" w:cs="Times New Roman"/>
          <w:kern w:val="0"/>
          <w14:ligatures w14:val="none"/>
        </w:rPr>
        <w:t>shortages</w:t>
      </w:r>
      <w:bookmarkEnd w:id="19"/>
      <w:r w:rsidRPr="00F54267">
        <w:rPr>
          <w:rFonts w:ascii="Times New Roman" w:hAnsi="Times New Roman" w:cs="Times New Roman"/>
          <w:kern w:val="0"/>
          <w14:ligatures w14:val="none"/>
        </w:rPr>
        <w:t xml:space="preserve"> and increased demand from an ageing population. Continued investment and training are necessary to sustain high-quality care.</w:t>
      </w:r>
    </w:p>
    <w:p w14:paraId="27F9C1E0"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p>
    <w:p w14:paraId="338F77F5"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r w:rsidRPr="00F54267">
        <w:rPr>
          <w:rFonts w:ascii="Times New Roman" w:hAnsi="Times New Roman" w:cs="Times New Roman"/>
          <w:kern w:val="0"/>
          <w14:ligatures w14:val="none"/>
        </w:rPr>
        <w:t xml:space="preserve">Overall, pharmacy services have evolved significantly from ancient healing practices to </w:t>
      </w:r>
      <w:bookmarkStart w:id="20" w:name="_Int_A0Cq2Rat"/>
      <w:r w:rsidRPr="00F54267">
        <w:rPr>
          <w:rFonts w:ascii="Times New Roman" w:hAnsi="Times New Roman" w:cs="Times New Roman"/>
          <w:kern w:val="0"/>
          <w14:ligatures w14:val="none"/>
        </w:rPr>
        <w:t>a central component</w:t>
      </w:r>
      <w:bookmarkEnd w:id="20"/>
      <w:r w:rsidRPr="00F54267">
        <w:rPr>
          <w:rFonts w:ascii="Times New Roman" w:hAnsi="Times New Roman" w:cs="Times New Roman"/>
          <w:kern w:val="0"/>
          <w14:ligatures w14:val="none"/>
        </w:rPr>
        <w:t xml:space="preserve"> of contemporary healthcare. Through regulation, NHS integration and expanding clinical roles, pharmacists now play an essential role in improving patient safety, supporting long-term condition </w:t>
      </w:r>
      <w:bookmarkStart w:id="21" w:name="_Int_xiRLTInV"/>
      <w:r w:rsidRPr="00F54267">
        <w:rPr>
          <w:rFonts w:ascii="Times New Roman" w:hAnsi="Times New Roman" w:cs="Times New Roman"/>
          <w:kern w:val="0"/>
          <w14:ligatures w14:val="none"/>
        </w:rPr>
        <w:t>management</w:t>
      </w:r>
      <w:bookmarkEnd w:id="21"/>
      <w:r w:rsidRPr="00F54267">
        <w:rPr>
          <w:rFonts w:ascii="Times New Roman" w:hAnsi="Times New Roman" w:cs="Times New Roman"/>
          <w:kern w:val="0"/>
          <w14:ligatures w14:val="none"/>
        </w:rPr>
        <w:t xml:space="preserve"> and enhancing quality of life.</w:t>
      </w:r>
    </w:p>
    <w:p w14:paraId="21F9B3B8" w14:textId="77777777" w:rsidR="00F54267" w:rsidRPr="00F54267" w:rsidRDefault="00F54267" w:rsidP="00F54267">
      <w:pPr>
        <w:spacing w:after="0" w:line="240" w:lineRule="auto"/>
        <w:rPr>
          <w:rFonts w:ascii="Times New Roman" w:eastAsia="Times New Roman" w:hAnsi="Times New Roman" w:cs="Times New Roman"/>
          <w:kern w:val="0"/>
          <w14:ligatures w14:val="none"/>
        </w:rPr>
      </w:pPr>
      <w:r w:rsidRPr="00F54267">
        <w:rPr>
          <w:rFonts w:ascii="Times New Roman" w:eastAsia="Times New Roman" w:hAnsi="Times New Roman" w:cs="Times New Roman"/>
          <w:noProof/>
          <w:kern w:val="0"/>
          <w14:ligatures w14:val="none"/>
        </w:rPr>
        <mc:AlternateContent>
          <mc:Choice Requires="wps">
            <w:drawing>
              <wp:inline distT="0" distB="0" distL="0" distR="0" wp14:anchorId="49014915" wp14:editId="515D8C56">
                <wp:extent cx="5731510" cy="1270"/>
                <wp:effectExtent l="0" t="31750" r="0" b="36830"/>
                <wp:docPr id="95599321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E5B3274"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37058CA" w14:textId="77777777" w:rsidR="00F54267" w:rsidRPr="00F54267" w:rsidRDefault="00F54267" w:rsidP="00F5426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F54267">
        <w:rPr>
          <w:rFonts w:ascii="Times New Roman" w:eastAsia="Times New Roman" w:hAnsi="Times New Roman" w:cs="Times New Roman"/>
          <w:b/>
          <w:bCs/>
          <w:kern w:val="36"/>
          <w:sz w:val="48"/>
          <w:szCs w:val="48"/>
          <w14:ligatures w14:val="none"/>
        </w:rPr>
        <w:t>Reference List (Harvard Style)</w:t>
      </w:r>
    </w:p>
    <w:p w14:paraId="080AE0AE"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p>
    <w:p w14:paraId="245A1588"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r w:rsidRPr="00F54267">
        <w:rPr>
          <w:rFonts w:ascii="Times New Roman" w:hAnsi="Times New Roman" w:cs="Times New Roman"/>
          <w:kern w:val="0"/>
          <w14:ligatures w14:val="none"/>
        </w:rPr>
        <w:t>Anderson, S. (2005) Making medicines: A brief history of pharmacy and pharmaceuticals. London: Pharmaceutical Press.</w:t>
      </w:r>
    </w:p>
    <w:p w14:paraId="2EF8BD3A"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p>
    <w:p w14:paraId="1780241A"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r w:rsidRPr="00F54267">
        <w:rPr>
          <w:rFonts w:ascii="Times New Roman" w:hAnsi="Times New Roman" w:cs="Times New Roman"/>
          <w:kern w:val="0"/>
          <w14:ligatures w14:val="none"/>
        </w:rPr>
        <w:t>General Pharmaceutical Council (2023) About pharmacy regulation. Available at: https://www.pharmacyregulation.org (Accessed: 22 February 2026).</w:t>
      </w:r>
    </w:p>
    <w:p w14:paraId="29F5BE9B"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p>
    <w:p w14:paraId="539E0CE2"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r w:rsidRPr="00F54267">
        <w:rPr>
          <w:rFonts w:ascii="Times New Roman" w:hAnsi="Times New Roman" w:cs="Times New Roman"/>
          <w:kern w:val="0"/>
          <w14:ligatures w14:val="none"/>
        </w:rPr>
        <w:t>Legislation.gov.uk (1968) Medicines Act 1968. Available at: https://www.legislation.gov.uk/ukpga/1968/67 (Accessed: 22 February 2026).</w:t>
      </w:r>
    </w:p>
    <w:p w14:paraId="71612C5D"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p>
    <w:p w14:paraId="37EFEC10"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r w:rsidRPr="00F54267">
        <w:rPr>
          <w:rFonts w:ascii="Times New Roman" w:hAnsi="Times New Roman" w:cs="Times New Roman"/>
          <w:kern w:val="0"/>
          <w14:ligatures w14:val="none"/>
        </w:rPr>
        <w:lastRenderedPageBreak/>
        <w:t>NHS England (2023) Community Pharmacy Contractual Framework. Available at: https://www.england.nhs.uk/primary-care/pharmacy/community-pharmacy-contractual-framework/ (Accessed: 22 February 2026).</w:t>
      </w:r>
    </w:p>
    <w:p w14:paraId="0A3FFA75"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p>
    <w:p w14:paraId="53780968"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r w:rsidRPr="00F54267">
        <w:rPr>
          <w:rFonts w:ascii="Times New Roman" w:hAnsi="Times New Roman" w:cs="Times New Roman"/>
          <w:kern w:val="0"/>
          <w14:ligatures w14:val="none"/>
        </w:rPr>
        <w:t>NHS England (2024) The history of the NHS. Available at: https://www.england.nhs.uk/nhsbirthday/history-of-the-nhs/ (Accessed: 22 February 2026).</w:t>
      </w:r>
    </w:p>
    <w:p w14:paraId="3F0DCFBF"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p>
    <w:p w14:paraId="0FE79A9F"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r w:rsidRPr="00F54267">
        <w:rPr>
          <w:rFonts w:ascii="Times New Roman" w:hAnsi="Times New Roman" w:cs="Times New Roman"/>
          <w:kern w:val="0"/>
          <w14:ligatures w14:val="none"/>
        </w:rPr>
        <w:t>Royal Pharmaceutical Society (2021) The future of pharmacy. Available at: https://www.rpharms.com/recognition/all-our-campaigns/policy-a-z/future-of-pharmacy (Accessed: 22 February 2026).</w:t>
      </w:r>
    </w:p>
    <w:p w14:paraId="43237D22"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p>
    <w:p w14:paraId="4384641B" w14:textId="77777777" w:rsidR="00F54267" w:rsidRPr="00F54267" w:rsidRDefault="00F54267" w:rsidP="00F54267">
      <w:pPr>
        <w:spacing w:before="100" w:beforeAutospacing="1" w:after="100" w:afterAutospacing="1" w:line="240" w:lineRule="auto"/>
        <w:rPr>
          <w:rFonts w:ascii="Times New Roman" w:hAnsi="Times New Roman" w:cs="Times New Roman"/>
          <w:kern w:val="0"/>
          <w14:ligatures w14:val="none"/>
        </w:rPr>
      </w:pPr>
      <w:r w:rsidRPr="00F54267">
        <w:rPr>
          <w:rFonts w:ascii="Times New Roman" w:hAnsi="Times New Roman" w:cs="Times New Roman"/>
          <w:kern w:val="0"/>
          <w14:ligatures w14:val="none"/>
        </w:rPr>
        <w:t>Worshipful Society of Apothecaries (2024) History of the Society. Available at: https://www.apothecaries.org/about-us/history/ (Accessed: 22 February 2026).</w:t>
      </w:r>
    </w:p>
    <w:p w14:paraId="39F2D82A" w14:textId="77777777" w:rsidR="00F54267" w:rsidRDefault="00F54267"/>
    <w:sectPr w:rsidR="00F542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b5JBxEnf" int2:invalidationBookmarkName="" int2:hashCode="HB3931Ojy1mElS" int2:id="ElVkSNdk">
      <int2:state int2:value="Rejected" int2:type="style"/>
    </int2:bookmark>
    <int2:bookmark int2:bookmarkName="_Int_RHaKNlvw" int2:invalidationBookmarkName="" int2:hashCode="FKjZi7Ti1c/0uk" int2:id="gI8tnPz7">
      <int2:state int2:value="Rejected" int2:type="style"/>
    </int2:bookmark>
    <int2:bookmark int2:bookmarkName="_Int_5y6FnoTG" int2:invalidationBookmarkName="" int2:hashCode="HDmr9o6T5DiuXc" int2:id="1HAJxFCd">
      <int2:state int2:value="Rejected" int2:type="style"/>
    </int2:bookmark>
    <int2:bookmark int2:bookmarkName="_Int_fKp0HqiB" int2:invalidationBookmarkName="" int2:hashCode="mcWxNinYgEe+Fr" int2:id="PlbmzUcF">
      <int2:state int2:value="Rejected" int2:type="style"/>
    </int2:bookmark>
    <int2:bookmark int2:bookmarkName="_Int_ArsRFPUG" int2:invalidationBookmarkName="" int2:hashCode="7y9XdQ2CDP55L6" int2:id="CCiQxdul">
      <int2:state int2:value="Rejected" int2:type="style"/>
    </int2:bookmark>
    <int2:bookmark int2:bookmarkName="_Int_KEJMzJVl" int2:invalidationBookmarkName="" int2:hashCode="eF745FqhjvHOZm" int2:id="U8CrC02U">
      <int2:state int2:value="Rejected" int2:type="style"/>
    </int2:bookmark>
    <int2:bookmark int2:bookmarkName="_Int_qfcXTPRd" int2:invalidationBookmarkName="" int2:hashCode="tXa+YA5MywRs6i" int2:id="JKBB6ClD">
      <int2:state int2:value="Rejected" int2:type="style"/>
    </int2:bookmark>
    <int2:bookmark int2:bookmarkName="_Int_GvKxtC6r" int2:invalidationBookmarkName="" int2:hashCode="tNGaXq/m3jT/hD" int2:id="epIvEeke">
      <int2:state int2:value="Rejected" int2:type="style"/>
    </int2:bookmark>
    <int2:bookmark int2:bookmarkName="_Int_fdWkzKp0" int2:invalidationBookmarkName="" int2:hashCode="+tsYHbrb/+xQU5" int2:id="9CVxS5ne">
      <int2:state int2:value="Rejected" int2:type="style"/>
    </int2:bookmark>
    <int2:bookmark int2:bookmarkName="_Int_OEOZkbVM" int2:invalidationBookmarkName="" int2:hashCode="9/UCheEHdCEKeI" int2:id="OQ3AdDEA">
      <int2:state int2:value="Rejected" int2:type="style"/>
    </int2:bookmark>
    <int2:bookmark int2:bookmarkName="_Int_elruFcZN" int2:invalidationBookmarkName="" int2:hashCode="s4nYnOhSAw/+QB" int2:id="t8DLlOCN">
      <int2:state int2:value="Rejected" int2:type="style"/>
    </int2:bookmark>
    <int2:bookmark int2:bookmarkName="_Int_mjPhjBiy" int2:invalidationBookmarkName="" int2:hashCode="3bPvKjIwSOetA5" int2:id="NXWjo0id">
      <int2:state int2:value="Rejected" int2:type="style"/>
    </int2:bookmark>
    <int2:bookmark int2:bookmarkName="_Int_CCPYbROJ" int2:invalidationBookmarkName="" int2:hashCode="nlPfVMJr3k7xB/" int2:id="RiYKH99R">
      <int2:state int2:value="Rejected" int2:type="style"/>
    </int2:bookmark>
    <int2:bookmark int2:bookmarkName="_Int_1epixJXI" int2:invalidationBookmarkName="" int2:hashCode="SLGLFARhzcGrh6" int2:id="bQiJatOI">
      <int2:state int2:value="Rejected" int2:type="style"/>
    </int2:bookmark>
    <int2:bookmark int2:bookmarkName="_Int_MbpCyYSq" int2:invalidationBookmarkName="" int2:hashCode="l5aAn32uSC0xI8" int2:id="yffj4YEP">
      <int2:state int2:value="Rejected" int2:type="style"/>
    </int2:bookmark>
    <int2:bookmark int2:bookmarkName="_Int_ZhAI1460" int2:invalidationBookmarkName="" int2:hashCode="VwBDWW5B+QZ9Q/" int2:id="snF6ko5S">
      <int2:state int2:value="Rejected" int2:type="style"/>
    </int2:bookmark>
    <int2:bookmark int2:bookmarkName="_Int_ZED1y8o7" int2:invalidationBookmarkName="" int2:hashCode="42Hbb+O46+/9dt" int2:id="GqFYqaMk">
      <int2:state int2:value="Rejected" int2:type="style"/>
    </int2:bookmark>
    <int2:bookmark int2:bookmarkName="_Int_1IpMP26E" int2:invalidationBookmarkName="" int2:hashCode="tx+LqcMDIcgNNz" int2:id="rVkpcw5H">
      <int2:state int2:value="Rejected" int2:type="style"/>
    </int2:bookmark>
    <int2:bookmark int2:bookmarkName="_Int_wd98At7e" int2:invalidationBookmarkName="" int2:hashCode="dkmkRuVDysnpuX" int2:id="UvHUl8nu">
      <int2:state int2:value="Rejected" int2:type="style"/>
    </int2:bookmark>
    <int2:bookmark int2:bookmarkName="_Int_d2m1yOJL" int2:invalidationBookmarkName="" int2:hashCode="+KAknMuYTIUxqV" int2:id="sA7wtgss">
      <int2:state int2:value="Rejected" int2:type="style"/>
    </int2:bookmark>
    <int2:bookmark int2:bookmarkName="_Int_xiRLTInV" int2:invalidationBookmarkName="" int2:hashCode="mC1G0i2Vl8MNed" int2:id="z6BA8okb">
      <int2:state int2:value="Rejected" int2:type="style"/>
    </int2:bookmark>
    <int2:bookmark int2:bookmarkName="_Int_A0Cq2Rat" int2:invalidationBookmarkName="" int2:hashCode="jgrLpnjFd2pvAI" int2:id="pqIhxBfK">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267"/>
    <w:rsid w:val="00A12625"/>
    <w:rsid w:val="00ED23C0"/>
    <w:rsid w:val="00F54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09B179"/>
  <w15:chartTrackingRefBased/>
  <w15:docId w15:val="{04939AF3-684F-7A47-B1EB-CE18422B5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42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42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42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42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42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42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42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42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42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2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42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42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42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42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42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42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42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4267"/>
    <w:rPr>
      <w:rFonts w:eastAsiaTheme="majorEastAsia" w:cstheme="majorBidi"/>
      <w:color w:val="272727" w:themeColor="text1" w:themeTint="D8"/>
    </w:rPr>
  </w:style>
  <w:style w:type="paragraph" w:styleId="Title">
    <w:name w:val="Title"/>
    <w:basedOn w:val="Normal"/>
    <w:next w:val="Normal"/>
    <w:link w:val="TitleChar"/>
    <w:uiPriority w:val="10"/>
    <w:qFormat/>
    <w:rsid w:val="00F542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42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42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42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4267"/>
    <w:pPr>
      <w:spacing w:before="160"/>
      <w:jc w:val="center"/>
    </w:pPr>
    <w:rPr>
      <w:i/>
      <w:iCs/>
      <w:color w:val="404040" w:themeColor="text1" w:themeTint="BF"/>
    </w:rPr>
  </w:style>
  <w:style w:type="character" w:customStyle="1" w:styleId="QuoteChar">
    <w:name w:val="Quote Char"/>
    <w:basedOn w:val="DefaultParagraphFont"/>
    <w:link w:val="Quote"/>
    <w:uiPriority w:val="29"/>
    <w:rsid w:val="00F54267"/>
    <w:rPr>
      <w:i/>
      <w:iCs/>
      <w:color w:val="404040" w:themeColor="text1" w:themeTint="BF"/>
    </w:rPr>
  </w:style>
  <w:style w:type="paragraph" w:styleId="ListParagraph">
    <w:name w:val="List Paragraph"/>
    <w:basedOn w:val="Normal"/>
    <w:uiPriority w:val="34"/>
    <w:qFormat/>
    <w:rsid w:val="00F54267"/>
    <w:pPr>
      <w:ind w:left="720"/>
      <w:contextualSpacing/>
    </w:pPr>
  </w:style>
  <w:style w:type="character" w:styleId="IntenseEmphasis">
    <w:name w:val="Intense Emphasis"/>
    <w:basedOn w:val="DefaultParagraphFont"/>
    <w:uiPriority w:val="21"/>
    <w:qFormat/>
    <w:rsid w:val="00F54267"/>
    <w:rPr>
      <w:i/>
      <w:iCs/>
      <w:color w:val="0F4761" w:themeColor="accent1" w:themeShade="BF"/>
    </w:rPr>
  </w:style>
  <w:style w:type="paragraph" w:styleId="IntenseQuote">
    <w:name w:val="Intense Quote"/>
    <w:basedOn w:val="Normal"/>
    <w:next w:val="Normal"/>
    <w:link w:val="IntenseQuoteChar"/>
    <w:uiPriority w:val="30"/>
    <w:qFormat/>
    <w:rsid w:val="00F542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4267"/>
    <w:rPr>
      <w:i/>
      <w:iCs/>
      <w:color w:val="0F4761" w:themeColor="accent1" w:themeShade="BF"/>
    </w:rPr>
  </w:style>
  <w:style w:type="character" w:styleId="IntenseReference">
    <w:name w:val="Intense Reference"/>
    <w:basedOn w:val="DefaultParagraphFont"/>
    <w:uiPriority w:val="32"/>
    <w:qFormat/>
    <w:rsid w:val="00F54267"/>
    <w:rPr>
      <w:b/>
      <w:bCs/>
      <w:smallCaps/>
      <w:color w:val="0F4761" w:themeColor="accent1" w:themeShade="BF"/>
      <w:spacing w:val="5"/>
    </w:rPr>
  </w:style>
  <w:style w:type="character" w:customStyle="1" w:styleId="s1">
    <w:name w:val="s1"/>
    <w:basedOn w:val="DefaultParagraphFont"/>
    <w:rsid w:val="00F54267"/>
  </w:style>
  <w:style w:type="paragraph" w:customStyle="1" w:styleId="p2">
    <w:name w:val="p2"/>
    <w:basedOn w:val="Normal"/>
    <w:rsid w:val="00F54267"/>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F54267"/>
  </w:style>
  <w:style w:type="paragraph" w:customStyle="1" w:styleId="p3">
    <w:name w:val="p3"/>
    <w:basedOn w:val="Normal"/>
    <w:rsid w:val="00F54267"/>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F54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781</Words>
  <Characters>4458</Characters>
  <Application>Microsoft Office Word</Application>
  <DocSecurity>0</DocSecurity>
  <Lines>37</Lines>
  <Paragraphs>10</Paragraphs>
  <ScaleCrop>false</ScaleCrop>
  <Company/>
  <LinksUpToDate>false</LinksUpToDate>
  <CharactersWithSpaces>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Darame (2505439)</dc:creator>
  <cp:keywords/>
  <dc:description/>
  <cp:lastModifiedBy>Aisha Darame (2505439)</cp:lastModifiedBy>
  <cp:revision>3</cp:revision>
  <dcterms:created xsi:type="dcterms:W3CDTF">2026-02-22T16:19:00Z</dcterms:created>
  <dcterms:modified xsi:type="dcterms:W3CDTF">2026-02-22T16:20:00Z</dcterms:modified>
</cp:coreProperties>
</file>