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_rels/document.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rPr/>
      </w:pPr>
      <w:r>
        <w:rPr/>
        <w:t xml:space="preserve">The experience I designed was a semi-structured open-ended mini bug hunt, there was no direct outcome expected from the experience as the aim was for the activity to be child led and go in whichever direction the children chose and for the children to have the chance to explore and investigate their outdoor woodland environment. The overall outcome would be for children to explore in nature and to experience all of the positive benefits of being outdoors whilst promoting their independence, health benefits and learning outcomes. This assignment aims to explain why I chose the experience. </w:t>
      </w:r>
    </w:p>
    <w:p>
      <w:pPr>
        <w:pStyle w:val="Normal"/>
        <w:rPr/>
      </w:pPr>
      <w:r>
        <w:rPr/>
        <w:t xml:space="preserve">Benefits to outdoor play and learning include children having better physical health so are likely to have a healthier weight, better bone density as they have improved strength and greater exposure to vid-d, better movement skills, better respiratory health, stronger immune system, a better resilience gained through managing risks in the outdoors, better self esteem and confidence and overall health and well-being.  It is also cost effective and fun so can benefit all </w:t>
      </w:r>
      <w:r>
        <w:rPr/>
        <w:t>(Welsh Gov 2019).</w:t>
      </w:r>
    </w:p>
    <w:p>
      <w:pPr>
        <w:pStyle w:val="Normal"/>
        <w:rPr/>
      </w:pPr>
      <w:r>
        <w:rPr/>
        <w:t>Barriers to learning in the outdoors have been named as availability to desirable and suitable spaces (Knight, 2009).   Other barriers include attitudes, the attitudes of the practitioners, if they view the experience negatively then this will filter down to the children, also if the practitioners have personal  fears and boundaries they may also be placed on the children and then hinder development (</w:t>
      </w:r>
      <w:r>
        <w:rPr/>
        <w:t>Waite 2009</w:t>
      </w:r>
      <w:r>
        <w:rPr/>
        <w:t>).The attitudes of the parents may also be a contributing factor as the parents may have fears of the children coming to harm. Or the parents may fear the child damaging clothing or getting dirty(</w:t>
      </w:r>
      <w:r>
        <w:rPr/>
        <w:t>Waite 2009</w:t>
      </w:r>
      <w:r>
        <w:rPr/>
        <w:t xml:space="preserve">) these barriers can be overcome with proper training and communication. </w:t>
      </w:r>
    </w:p>
    <w:p>
      <w:pPr>
        <w:pStyle w:val="Normal"/>
        <w:rPr/>
      </w:pPr>
      <w:r>
        <w:rPr/>
        <w:t>To counteract these barriers for the purpose of our activity, parents were made aware of the activity in order for them to send spare clothes and a risk assessment was done on the area.</w:t>
      </w:r>
    </w:p>
    <w:p>
      <w:pPr>
        <w:pStyle w:val="Normal"/>
        <w:rPr/>
      </w:pPr>
      <w:r>
        <w:rPr/>
        <w:t xml:space="preserve">Research by foundation phase practitioners found that children who seemed to be “underachieving”  when in a classroom environment has shown the children in a new light and they showed no signs of “underachievement” when engaged in child led activities and learning and seemed to thrive In the outdoors (Maynard 2012).  The study showed the practitioners that children when in the right environment can reconstruct themselves as strong and competent and leave any label such as “underachiever” behind them.   </w:t>
      </w:r>
    </w:p>
    <w:p>
      <w:pPr>
        <w:pStyle w:val="Normal"/>
        <w:spacing w:before="0" w:after="160"/>
        <w:rPr/>
      </w:pPr>
      <w:r>
        <w:rPr/>
        <w:t>The role of the adult during the activity is to mainly observe and offer appropriate discussion with the children making notes as to be able to plan future activities around in order to further the children’s knowledge. They will also be expected to give the children clear boundaries.</w:t>
      </w:r>
    </w:p>
    <w:p>
      <w:pPr>
        <w:pStyle w:val="Normal"/>
        <w:spacing w:before="0" w:after="160"/>
        <w:rPr/>
      </w:pPr>
      <w:r>
        <w:rPr/>
        <w:t xml:space="preserve">The children will be given the space and time to investigate at their own pace, this is in line with  </w:t>
      </w:r>
      <w:bookmarkStart w:id="0" w:name="_GoBack3"/>
      <w:bookmarkEnd w:id="0"/>
      <w:r>
        <w:rPr/>
        <w:t xml:space="preserve">Froebel’s approach where the idea is that the garden is the perfect environment for children to learn at their own pace and to also begin to appreciate the natural world and its beauty and to learn to take care of it. He believed that the garden allowed children to be active, curious and creative learners and gives children rich first-hand experiences, a chance to problem solve, play and talk and when they were emotionally secure and in close relationships with others they would then thrive. His approach agrees in the interconnectedness of all living things and central to his theory was that children should learn to live and learn in harmony with nature.  Froebel’s approach encourages open ended, creative play and exploration, with the role of the adult to be to observe, support and encourage play and learning </w:t>
      </w:r>
      <w:r>
        <w:rPr/>
        <w:t xml:space="preserve">and risk taking </w:t>
      </w:r>
      <w:r>
        <w:rPr/>
        <w:t>(</w:t>
      </w:r>
      <w:r>
        <w:rPr/>
        <w:t>Tovey 2017</w:t>
      </w:r>
      <w:r>
        <w:rPr/>
        <w:t>).</w:t>
      </w:r>
    </w:p>
    <w:p>
      <w:pPr>
        <w:pStyle w:val="Normal"/>
        <w:spacing w:before="0" w:after="160"/>
        <w:rPr/>
      </w:pPr>
      <w:r>
        <w:rPr/>
        <w:t>According to Brussoni et al (2015) risky play has been associated with children’s health and development, but also with injury.  Brussoni et al claim that by using the word risk instead of being a neutral word distinguishing whether or not there is danger it actually implies a negative outcome, which can influence care givers.  There is however support for risky play as it has been shown to be beneficial for children’s development, mental health and physical health.  One study which exposed children to risky play for a 14 week period showed an improved risk detection and competence, increased self esteem and decreased conflict sensitivity as well as more developed motor skills, social behaviour and independence (Brussoni et al 2015)</w:t>
      </w:r>
    </w:p>
    <w:p>
      <w:pPr>
        <w:pStyle w:val="Normal"/>
        <w:spacing w:before="0" w:after="160"/>
        <w:rPr/>
      </w:pPr>
      <w:r>
        <w:rPr/>
        <w:t>Margaret McMillan was a strong supporter of Froebel’s theory and also thought that children learn best through free play, outdoor environments and fresh air. McMillan believed in a holistic approach to children’ education which is to look at the child as a whole social and economic and this must be accompanied by good health and well-being.  McMillan main emphasis was on the importance of free play.  She believed children learnt best through rich first hand experiences and active learning.  She also believed the role of parents was important as they have the biggest influence on their children. (</w:t>
      </w:r>
      <w:r>
        <w:rPr>
          <w:rFonts w:eastAsia="Calibri" w:cs="" w:cstheme="minorBidi" w:eastAsiaTheme="minorHAnsi"/>
          <w:color w:val="auto"/>
          <w:kern w:val="0"/>
          <w:sz w:val="22"/>
          <w:szCs w:val="22"/>
          <w:lang w:val="en-GB" w:eastAsia="en-US" w:bidi="ar-SA"/>
        </w:rPr>
        <w:t>Elliot 2016</w:t>
      </w:r>
      <w:r>
        <w:rPr/>
        <w:t>).</w:t>
      </w:r>
    </w:p>
    <w:p>
      <w:pPr>
        <w:pStyle w:val="Normal"/>
        <w:spacing w:before="0" w:after="160"/>
        <w:rPr/>
      </w:pPr>
      <w:r>
        <w:rPr/>
        <w:t>By letting the children be free to make their own games up if they do not want to bug hunt or to go in any direction of play they want we will be adhering to Article 31 of the UNCRC which is the children’s right to play.  The article emphasises issues such as freedom safety choice and inclusion (Davey 2010)</w:t>
      </w:r>
    </w:p>
    <w:p>
      <w:pPr>
        <w:pStyle w:val="Normal"/>
        <w:spacing w:before="0" w:after="160"/>
        <w:rPr/>
      </w:pPr>
      <w:r>
        <w:rPr/>
        <w:t>Also children will be encouraged to collect their litter and put it in the carrier bag provided, and to leave the woodland area as they found it, making sure that they do not harm any bugs found or disturb their homes too much. This satisfies The Well-being of future generations Act (Wales) 2015 which requires public bodies in Wales to think about the long-term impact of their decisions and work towards preventing persistent problems such as climate change (</w:t>
      </w:r>
      <w:r>
        <w:rPr/>
        <w:t>Wilson 2009</w:t>
      </w:r>
      <w:r>
        <w:rPr/>
        <w:t xml:space="preserve">) and taking account of whether your actions make a positive contribution to global well-being.  </w:t>
      </w:r>
    </w:p>
    <w:p>
      <w:pPr>
        <w:pStyle w:val="Normal"/>
        <w:rPr/>
      </w:pPr>
      <w:r>
        <w:rPr/>
        <w:t>Gardner’s theory of multiple intelligences assumes that every child has the potential to be a genius (</w:t>
      </w:r>
      <w:r>
        <w:rPr>
          <w:rFonts w:eastAsia="Calibri" w:cs="" w:cstheme="minorBidi" w:eastAsiaTheme="minorHAnsi"/>
          <w:color w:val="auto"/>
          <w:kern w:val="0"/>
          <w:sz w:val="22"/>
          <w:szCs w:val="22"/>
          <w:lang w:val="en-GB" w:eastAsia="en-US" w:bidi="ar-SA"/>
        </w:rPr>
        <w:t>Gardner 1993</w:t>
      </w:r>
      <w:r>
        <w:rPr/>
        <w:t xml:space="preserve">).  They are naturally curious, they have vitality and flexibility and they will naturally gravitate towards any stimulus provided therefore their learning environments should allow them to freely be creative and allowed to explore and be exposed to new behaviours from activities. Gardner’s theory proposes that outdoor environment contributes to helping the development of a child’s multiple intelligence.  </w:t>
      </w:r>
    </w:p>
    <w:p>
      <w:pPr>
        <w:pStyle w:val="Normal"/>
        <w:spacing w:before="0" w:after="160"/>
        <w:rPr/>
      </w:pPr>
      <w:r>
        <w:rPr/>
        <w:t>According to Ouvry and Furtado (</w:t>
      </w:r>
      <w:r>
        <w:rPr>
          <w:rFonts w:eastAsia="Calibri" w:cs="" w:cstheme="minorBidi" w:eastAsiaTheme="minorHAnsi"/>
          <w:color w:val="auto"/>
          <w:kern w:val="0"/>
          <w:sz w:val="22"/>
          <w:szCs w:val="22"/>
          <w:lang w:val="en-GB" w:eastAsia="en-US" w:bidi="ar-SA"/>
        </w:rPr>
        <w:t>2003</w:t>
      </w:r>
      <w:r>
        <w:rPr/>
        <w:t xml:space="preserve">) a child's experience of the world is built through sight, sound, touch taste and smell and this is accompanied by the senses processing the experience and their feelings about the experience become engrained in their memory.    </w:t>
      </w:r>
    </w:p>
    <w:p>
      <w:pPr>
        <w:pStyle w:val="Normal"/>
        <w:spacing w:before="0" w:after="160"/>
        <w:rPr/>
      </w:pPr>
      <w:r>
        <w:rPr/>
        <w:t>To be in line with the foundation phase Wales, during the activity the practitioners will be on hand to ask appropriate questions to broaden the children’s knowledge and understanding, to develop the children’s language, literacy and communication skills, practitioners will also name objects and colours and count in Welsh where possible.  By taking this approach the activity becomes cross-curricular.</w:t>
      </w:r>
    </w:p>
    <w:p>
      <w:pPr>
        <w:pStyle w:val="Normal"/>
        <w:spacing w:before="0" w:after="160"/>
        <w:rPr/>
      </w:pPr>
      <w:r>
        <w:rPr/>
        <w:t xml:space="preserve">The seven areas of learning which are concentrated on by the foundation phase Wales are personal and social development, well-being and cultural diversity, language literacy and communication skills, mathematical development, welsh language development, knowledge and understanding of the world, physical development and creative development (gov.wales 2008).  All of these learning outcomes can be reached in an outdoor environment.  </w:t>
      </w:r>
    </w:p>
    <w:p>
      <w:pPr>
        <w:pStyle w:val="Normal"/>
        <w:spacing w:before="0" w:after="160"/>
        <w:rPr/>
      </w:pPr>
      <w:r>
        <w:rPr/>
        <w:t xml:space="preserve">Policy makers such as the Department for Education &amp; Skills (DFES), 2006; House of commons, 2010 are agreed that there are strong educational reasons in particular related to personal and social development that children benefit from learning in an outdoor environment. </w:t>
      </w:r>
    </w:p>
    <w:p>
      <w:pPr>
        <w:pStyle w:val="Normal"/>
        <w:spacing w:before="0" w:after="160"/>
        <w:rPr/>
      </w:pPr>
      <w:r>
        <w:rPr/>
        <w:t xml:space="preserve">The new EYFS standards states that children must have access to outdoor play. (gov.wales 2008) </w:t>
      </w:r>
    </w:p>
    <w:p>
      <w:pPr>
        <w:pStyle w:val="Normal"/>
        <w:spacing w:before="0" w:after="160"/>
        <w:rPr/>
      </w:pPr>
      <w:r>
        <w:rPr/>
        <w:t xml:space="preserve">Omotuyole (2014) states that the environment of pre-school children should provide nourishment for children’s language and development. </w:t>
      </w:r>
    </w:p>
    <w:p>
      <w:pPr>
        <w:pStyle w:val="Normal"/>
        <w:spacing w:before="0" w:after="160"/>
        <w:rPr/>
      </w:pPr>
      <w:r>
        <w:rPr/>
        <w:t>The activity will allow children to explore the woodland area freely, and create rich first hand experiences the ideas are in line with some of the principles of Forest schools, although one of the main principles is to be out on a regular basis and not as one off’s.   Forest school arrived in the UK in 1993 brought over by early years educators who had been living in Scandinavia and witnessed Forest school’s and their benefits first hand, they believed in the concept so much that they decided to set up a school here in the UK with the same principles. In order to be effective forest schools have a high practitioner to child ratio.  The role of the practitioner is to use effective observation skills, to be the best reflective practitioners they can in order to understand achievements made and develop their emotional intelligence. To carefully plan sessions, use appropriate dialogue and build secure healthy relationships. (</w:t>
      </w:r>
      <w:r>
        <w:rPr>
          <w:rFonts w:eastAsia="Calibri" w:cs="" w:cstheme="minorBidi" w:eastAsiaTheme="minorHAnsi"/>
          <w:color w:val="auto"/>
          <w:kern w:val="0"/>
          <w:sz w:val="22"/>
          <w:szCs w:val="22"/>
          <w:lang w:val="en-GB" w:eastAsia="en-US" w:bidi="ar-SA"/>
        </w:rPr>
        <w:t>Knight, 2009</w:t>
      </w:r>
      <w:r>
        <w:rPr/>
        <w:t xml:space="preserve">) To recognise play as a vital tool in learning development. </w:t>
      </w:r>
    </w:p>
    <w:p>
      <w:pPr>
        <w:pStyle w:val="Normal"/>
        <w:spacing w:before="0" w:after="160"/>
        <w:rPr/>
      </w:pPr>
      <w:r>
        <w:rPr/>
        <w:t>Forest school concentrates on a child centred approach to learning through risk taking, play, exploration and rich first hand experiences in the outdoors which gradually develops confidence, self esteem and imagination and creativity.  Forest schools provide children with the opportunity for experiential learning with activities to engage problem solving and team building, bush craft, field studies, environmental education, creative arts, adventure, horticulture and others.  Forest school can be seen as more as an ethos or a process with no set tasks with the main aim of building confidence and self esteem. (FSA website).</w:t>
      </w:r>
    </w:p>
    <w:p>
      <w:pPr>
        <w:pStyle w:val="Normal"/>
        <w:spacing w:before="0" w:after="160"/>
        <w:rPr/>
      </w:pPr>
      <w:r>
        <w:rPr/>
        <w:t xml:space="preserve">White (2010) argues that if teachers do  not have specific aims to education then teaching will suffer as teachers will be unsure of why they act as they do, and that having an aim based curriculum reminds all involved that there are larger global aims.  Bilton (2017) views teaching as an active process involving constant acts of reflection.  </w:t>
      </w:r>
    </w:p>
    <w:p>
      <w:pPr>
        <w:pStyle w:val="Normal"/>
        <w:rPr/>
      </w:pPr>
      <w:r>
        <w:rPr/>
        <w:t xml:space="preserve">Piajet changed the way in which Early years practitioners viewed learning.  Piajet’s theory is based on the development being made up of stages the sensorimotor stage which is from birth to 2 years old, the pre-operational stage from 2 – 7, the concrete operational stage 7 -11 years old and the formal operational 12 and up, he believed children play an active part in their own development making observations and learning through experiment.  They build on their knowledge by interacting with the world adapting previous knowledge when introduced to new ideas, by exposing children to new and different environments their developmental growth is being promoted (Noel, 2015). </w:t>
      </w:r>
    </w:p>
    <w:p>
      <w:pPr>
        <w:pStyle w:val="Normal"/>
        <w:rPr/>
      </w:pPr>
      <w:r>
        <w:rPr/>
        <w:t xml:space="preserve">In Conclusion the activity was set up as an open ended semi-structured mini-bug hunt so the children would have the choice as to whether they wanted to look for bugs or to use the woodland in any other way that they wanted, The idea was to have a short experience of Forest school, as the children would be given the freedom to explore, create and imagine and also experience risk taking in order to develop their curiosity, imagination, risk taking, confidence and also language as they would be discovering new things and the practitioners would be on hand to offer appropriate discussion. </w:t>
      </w:r>
    </w:p>
    <w:p>
      <w:pPr>
        <w:pStyle w:val="Normal"/>
        <w:rPr/>
      </w:pPr>
      <w:r>
        <w:rPr/>
      </w:r>
    </w:p>
    <w:p>
      <w:pPr>
        <w:pStyle w:val="Normal"/>
        <w:spacing w:before="0" w:after="160"/>
        <w:rPr/>
      </w:pPr>
      <w:r>
        <w:rPr/>
      </w:r>
    </w:p>
    <w:p>
      <w:pPr>
        <w:pStyle w:val="Normal"/>
        <w:spacing w:before="0" w:after="160"/>
        <w:rPr/>
      </w:pPr>
      <w:r>
        <w:rPr/>
      </w:r>
    </w:p>
    <w:p>
      <w:pPr>
        <w:pStyle w:val="Normal"/>
        <w:spacing w:before="0" w:after="160"/>
        <w:rPr/>
      </w:pPr>
      <w:r>
        <w:rPr/>
      </w:r>
    </w:p>
    <w:p>
      <w:pPr>
        <w:pStyle w:val="Normal"/>
        <w:spacing w:before="0" w:after="160"/>
        <w:rPr/>
      </w:pPr>
      <w:r>
        <w:rPr/>
      </w:r>
    </w:p>
    <w:p>
      <w:pPr>
        <w:pStyle w:val="Normal"/>
        <w:spacing w:before="0" w:after="160"/>
        <w:rPr/>
      </w:pPr>
      <w:r>
        <w:rPr/>
      </w:r>
    </w:p>
    <w:p>
      <w:pPr>
        <w:pStyle w:val="Normal"/>
        <w:spacing w:before="0" w:after="160"/>
        <w:rPr/>
      </w:pPr>
      <w:r>
        <w:rPr/>
      </w:r>
    </w:p>
    <w:p>
      <w:pPr>
        <w:pStyle w:val="Normal"/>
        <w:spacing w:before="0" w:after="160"/>
        <w:rPr/>
      </w:pPr>
      <w:r>
        <w:rPr/>
      </w:r>
    </w:p>
    <w:p>
      <w:pPr>
        <w:pStyle w:val="Normal"/>
        <w:spacing w:before="0" w:after="160"/>
        <w:rPr/>
      </w:pPr>
      <w:r>
        <w:rPr/>
      </w:r>
    </w:p>
    <w:p>
      <w:pPr>
        <w:pStyle w:val="Normal"/>
        <w:spacing w:before="0" w:after="160"/>
        <w:rPr/>
      </w:pPr>
      <w:r>
        <w:rPr/>
      </w:r>
    </w:p>
    <w:p>
      <w:pPr>
        <w:pStyle w:val="Normal"/>
        <w:spacing w:before="0" w:after="160"/>
        <w:rPr/>
      </w:pPr>
      <w:r>
        <w:rPr/>
      </w:r>
    </w:p>
    <w:p>
      <w:pPr>
        <w:pStyle w:val="Normal"/>
        <w:spacing w:before="0" w:after="160"/>
        <w:rPr/>
      </w:pPr>
      <w:r>
        <w:rPr/>
      </w:r>
    </w:p>
    <w:p>
      <w:pPr>
        <w:pStyle w:val="Normal"/>
        <w:spacing w:before="0" w:after="160"/>
        <w:rPr/>
      </w:pPr>
      <w:r>
        <w:rPr/>
      </w:r>
    </w:p>
    <w:p>
      <w:pPr>
        <w:pStyle w:val="Normal"/>
        <w:spacing w:before="0" w:after="160"/>
        <w:rPr/>
      </w:pPr>
      <w:r>
        <w:rPr/>
      </w:r>
    </w:p>
    <w:p>
      <w:pPr>
        <w:pStyle w:val="Normal"/>
        <w:spacing w:before="0" w:after="160"/>
        <w:rPr/>
      </w:pPr>
      <w:r>
        <w:rPr/>
      </w:r>
    </w:p>
    <w:p>
      <w:pPr>
        <w:pStyle w:val="Normal"/>
        <w:spacing w:before="0" w:after="160"/>
        <w:rPr/>
      </w:pPr>
      <w:r>
        <w:rPr/>
      </w:r>
    </w:p>
    <w:p>
      <w:pPr>
        <w:pStyle w:val="Normal"/>
        <w:spacing w:before="0" w:after="160"/>
        <w:rPr/>
      </w:pPr>
      <w:r>
        <w:rPr/>
      </w:r>
    </w:p>
    <w:p>
      <w:pPr>
        <w:sectPr>
          <w:headerReference w:type="default" r:id="rId2"/>
          <w:type w:val="nextPage"/>
          <w:pgSz w:w="11906" w:h="16838"/>
          <w:pgMar w:left="1440" w:right="1440" w:header="1440" w:top="2172" w:footer="0" w:bottom="1440" w:gutter="0"/>
          <w:pgNumType w:fmt="decimal"/>
          <w:formProt w:val="false"/>
          <w:textDirection w:val="lrTb"/>
          <w:docGrid w:type="default" w:linePitch="360" w:charSpace="4096"/>
        </w:sectPr>
        <w:pStyle w:val="Normal"/>
        <w:spacing w:before="0" w:after="160"/>
        <w:rPr/>
      </w:pPr>
      <w:r>
        <w:rPr/>
      </w:r>
    </w:p>
    <w:tbl>
      <w:tblPr>
        <w:tblStyle w:val="TableGrid"/>
        <w:tblW w:w="9016"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803"/>
        <w:gridCol w:w="1803"/>
        <w:gridCol w:w="1803"/>
        <w:gridCol w:w="1803"/>
        <w:gridCol w:w="1804"/>
      </w:tblGrid>
      <w:tr>
        <w:trPr/>
        <w:tc>
          <w:tcPr>
            <w:tcW w:w="1803" w:type="dxa"/>
            <w:tcBorders/>
          </w:tcPr>
          <w:p>
            <w:pPr>
              <w:pStyle w:val="Normal"/>
              <w:widowControl w:val="false"/>
              <w:spacing w:lineRule="auto" w:line="240" w:before="0" w:after="0"/>
              <w:jc w:val="left"/>
              <w:rPr>
                <w:b/>
                <w:b/>
              </w:rPr>
            </w:pPr>
            <w:r>
              <w:rPr>
                <w:rFonts w:eastAsia="Calibri" w:cs=""/>
                <w:b/>
                <w:kern w:val="0"/>
                <w:sz w:val="22"/>
                <w:szCs w:val="22"/>
                <w:lang w:val="en-US" w:eastAsia="en-US" w:bidi="ar-SA"/>
              </w:rPr>
              <w:t xml:space="preserve">Mater / Nodwedd amgylcheddol </w:t>
            </w:r>
            <w:r>
              <w:rPr>
                <w:rFonts w:eastAsia="Calibri" w:cs=""/>
                <w:b/>
                <w:i/>
                <w:kern w:val="0"/>
                <w:sz w:val="22"/>
                <w:szCs w:val="22"/>
                <w:lang w:val="en-US" w:eastAsia="en-US" w:bidi="ar-SA"/>
              </w:rPr>
              <w:t>Issue / environmental feature</w:t>
            </w:r>
          </w:p>
        </w:tc>
        <w:tc>
          <w:tcPr>
            <w:tcW w:w="1803" w:type="dxa"/>
            <w:tcBorders/>
          </w:tcPr>
          <w:p>
            <w:pPr>
              <w:pStyle w:val="Normal"/>
              <w:widowControl w:val="false"/>
              <w:spacing w:lineRule="auto" w:line="240" w:before="0" w:after="0"/>
              <w:jc w:val="left"/>
              <w:rPr>
                <w:b/>
                <w:b/>
              </w:rPr>
            </w:pPr>
            <w:r>
              <w:rPr>
                <w:rFonts w:eastAsia="Calibri" w:cs=""/>
                <w:b/>
                <w:kern w:val="0"/>
                <w:sz w:val="22"/>
                <w:szCs w:val="22"/>
                <w:lang w:val="en-US" w:eastAsia="en-US" w:bidi="ar-SA"/>
              </w:rPr>
              <w:t>Niwed allai ddigwydd</w:t>
            </w:r>
          </w:p>
          <w:p>
            <w:pPr>
              <w:pStyle w:val="Normal"/>
              <w:widowControl w:val="false"/>
              <w:spacing w:lineRule="auto" w:line="240" w:before="0" w:after="0"/>
              <w:jc w:val="left"/>
              <w:rPr>
                <w:b/>
                <w:b/>
                <w:i/>
                <w:i/>
              </w:rPr>
            </w:pPr>
            <w:r>
              <w:rPr>
                <w:rFonts w:eastAsia="Calibri" w:cs=""/>
                <w:b/>
                <w:i/>
                <w:kern w:val="0"/>
                <w:sz w:val="22"/>
                <w:szCs w:val="22"/>
                <w:lang w:val="en-US" w:eastAsia="en-US" w:bidi="ar-SA"/>
              </w:rPr>
              <w:t>Damage that could occur</w:t>
            </w:r>
          </w:p>
        </w:tc>
        <w:tc>
          <w:tcPr>
            <w:tcW w:w="1803" w:type="dxa"/>
            <w:tcBorders/>
          </w:tcPr>
          <w:p>
            <w:pPr>
              <w:pStyle w:val="Normal"/>
              <w:widowControl w:val="false"/>
              <w:spacing w:lineRule="auto" w:line="240" w:before="0" w:after="0"/>
              <w:jc w:val="left"/>
              <w:rPr>
                <w:b/>
                <w:b/>
              </w:rPr>
            </w:pPr>
            <w:r>
              <w:rPr>
                <w:rFonts w:eastAsia="Calibri" w:cs=""/>
                <w:b/>
                <w:kern w:val="0"/>
                <w:sz w:val="22"/>
                <w:szCs w:val="22"/>
                <w:lang w:val="en-US" w:eastAsia="en-US" w:bidi="ar-SA"/>
              </w:rPr>
              <w:t xml:space="preserve">Sut i leihau y effaith negyddol  </w:t>
            </w:r>
            <w:r>
              <w:rPr>
                <w:rFonts w:eastAsia="Calibri" w:cs=""/>
                <w:b/>
                <w:i/>
                <w:kern w:val="0"/>
                <w:sz w:val="22"/>
                <w:szCs w:val="22"/>
                <w:lang w:val="en-US" w:eastAsia="en-US" w:bidi="ar-SA"/>
              </w:rPr>
              <w:t>How to lessen negative impact</w:t>
            </w:r>
            <w:r>
              <w:rPr>
                <w:rFonts w:eastAsia="Calibri" w:cs=""/>
                <w:b/>
                <w:kern w:val="0"/>
                <w:sz w:val="22"/>
                <w:szCs w:val="22"/>
                <w:lang w:val="en-US" w:eastAsia="en-US" w:bidi="ar-SA"/>
              </w:rPr>
              <w:t xml:space="preserve"> </w:t>
            </w:r>
          </w:p>
        </w:tc>
        <w:tc>
          <w:tcPr>
            <w:tcW w:w="1803" w:type="dxa"/>
            <w:tcBorders/>
          </w:tcPr>
          <w:p>
            <w:pPr>
              <w:pStyle w:val="Normal"/>
              <w:widowControl w:val="false"/>
              <w:spacing w:lineRule="auto" w:line="240" w:before="0" w:after="0"/>
              <w:jc w:val="left"/>
              <w:rPr>
                <w:b/>
                <w:b/>
              </w:rPr>
            </w:pPr>
            <w:r>
              <w:rPr>
                <w:rFonts w:eastAsia="Calibri" w:cs=""/>
                <w:b/>
                <w:kern w:val="0"/>
                <w:sz w:val="22"/>
                <w:szCs w:val="22"/>
                <w:lang w:val="en-US" w:eastAsia="en-US" w:bidi="ar-SA"/>
              </w:rPr>
              <w:t xml:space="preserve">Adnoddau sydd angen </w:t>
            </w:r>
          </w:p>
          <w:p>
            <w:pPr>
              <w:pStyle w:val="Normal"/>
              <w:widowControl w:val="false"/>
              <w:spacing w:lineRule="auto" w:line="240" w:before="0" w:after="0"/>
              <w:jc w:val="left"/>
              <w:rPr>
                <w:b/>
                <w:b/>
                <w:i/>
                <w:i/>
              </w:rPr>
            </w:pPr>
            <w:r>
              <w:rPr>
                <w:rFonts w:eastAsia="Calibri" w:cs=""/>
                <w:b/>
                <w:i/>
                <w:kern w:val="0"/>
                <w:sz w:val="22"/>
                <w:szCs w:val="22"/>
                <w:lang w:val="en-US" w:eastAsia="en-US" w:bidi="ar-SA"/>
              </w:rPr>
              <w:t>Resources needed</w:t>
            </w:r>
          </w:p>
        </w:tc>
        <w:tc>
          <w:tcPr>
            <w:tcW w:w="1804" w:type="dxa"/>
            <w:tcBorders/>
          </w:tcPr>
          <w:p>
            <w:pPr>
              <w:pStyle w:val="Normal"/>
              <w:widowControl w:val="false"/>
              <w:spacing w:lineRule="auto" w:line="240" w:before="0" w:after="0"/>
              <w:jc w:val="left"/>
              <w:rPr>
                <w:b/>
                <w:b/>
              </w:rPr>
            </w:pPr>
            <w:r>
              <w:rPr>
                <w:rFonts w:eastAsia="Calibri" w:cs=""/>
                <w:b/>
                <w:kern w:val="0"/>
                <w:sz w:val="22"/>
                <w:szCs w:val="22"/>
                <w:lang w:val="en-US" w:eastAsia="en-US" w:bidi="ar-SA"/>
              </w:rPr>
              <w:t>Pwy sy’n gyfrifol</w:t>
            </w:r>
          </w:p>
          <w:p>
            <w:pPr>
              <w:pStyle w:val="Normal"/>
              <w:widowControl w:val="false"/>
              <w:spacing w:lineRule="auto" w:line="240" w:before="0" w:after="0"/>
              <w:jc w:val="left"/>
              <w:rPr>
                <w:b/>
                <w:b/>
                <w:i/>
                <w:i/>
              </w:rPr>
            </w:pPr>
            <w:bookmarkStart w:id="1" w:name="_GoBack2"/>
            <w:r>
              <w:rPr>
                <w:rFonts w:eastAsia="Calibri" w:cs=""/>
                <w:b/>
                <w:i/>
                <w:kern w:val="0"/>
                <w:sz w:val="22"/>
                <w:szCs w:val="22"/>
                <w:lang w:val="en-US" w:eastAsia="en-US" w:bidi="ar-SA"/>
              </w:rPr>
              <w:t xml:space="preserve">Who is responsible </w:t>
            </w:r>
            <w:bookmarkEnd w:id="1"/>
          </w:p>
        </w:tc>
      </w:tr>
      <w:tr>
        <w:trPr/>
        <w:tc>
          <w:tcPr>
            <w:tcW w:w="1803" w:type="dxa"/>
            <w:tcBorders/>
          </w:tcPr>
          <w:p>
            <w:pPr>
              <w:pStyle w:val="Normal"/>
              <w:widowControl w:val="false"/>
              <w:spacing w:lineRule="auto" w:line="240" w:before="0" w:after="0"/>
              <w:jc w:val="left"/>
              <w:rPr>
                <w:rFonts w:ascii="Calibri" w:hAnsi="Calibri" w:eastAsia="Calibri" w:cs=""/>
                <w:kern w:val="0"/>
                <w:sz w:val="22"/>
                <w:szCs w:val="22"/>
                <w:lang w:val="en-US" w:eastAsia="en-US" w:bidi="ar-SA"/>
              </w:rPr>
            </w:pPr>
            <w:r>
              <w:rPr>
                <w:rFonts w:eastAsia="Calibri" w:cs=""/>
                <w:kern w:val="0"/>
                <w:sz w:val="22"/>
                <w:szCs w:val="22"/>
                <w:lang w:val="en-US" w:eastAsia="en-US" w:bidi="ar-SA"/>
              </w:rPr>
            </w:r>
          </w:p>
          <w:p>
            <w:pPr>
              <w:pStyle w:val="Normal"/>
              <w:widowControl w:val="false"/>
              <w:spacing w:lineRule="auto" w:line="240" w:before="0" w:after="0"/>
              <w:jc w:val="left"/>
              <w:rPr>
                <w:rFonts w:ascii="Calibri" w:hAnsi="Calibri" w:eastAsia="Calibri" w:cs=""/>
                <w:kern w:val="0"/>
                <w:sz w:val="22"/>
                <w:szCs w:val="22"/>
                <w:lang w:val="en-US" w:eastAsia="en-US" w:bidi="ar-SA"/>
              </w:rPr>
            </w:pPr>
            <w:r>
              <w:rPr>
                <w:rFonts w:eastAsia="Calibri" w:cs=""/>
                <w:kern w:val="0"/>
                <w:sz w:val="22"/>
                <w:szCs w:val="22"/>
                <w:lang w:val="en-US" w:eastAsia="en-US" w:bidi="ar-SA"/>
              </w:rPr>
              <w:t xml:space="preserve">Mini bug hunt </w:t>
            </w:r>
          </w:p>
          <w:p>
            <w:pPr>
              <w:pStyle w:val="Normal"/>
              <w:widowControl w:val="false"/>
              <w:spacing w:lineRule="auto" w:line="240" w:before="0" w:after="0"/>
              <w:jc w:val="left"/>
              <w:rPr>
                <w:rFonts w:ascii="Calibri" w:hAnsi="Calibri" w:eastAsia="Calibri" w:cs=""/>
                <w:kern w:val="0"/>
                <w:sz w:val="22"/>
                <w:szCs w:val="22"/>
                <w:lang w:val="en-US" w:eastAsia="en-US" w:bidi="ar-SA"/>
              </w:rPr>
            </w:pPr>
            <w:r>
              <w:rPr>
                <w:rFonts w:eastAsia="Calibri" w:cs=""/>
                <w:kern w:val="0"/>
                <w:sz w:val="22"/>
                <w:szCs w:val="22"/>
                <w:lang w:val="en-US" w:eastAsia="en-US" w:bidi="ar-SA"/>
              </w:rPr>
            </w:r>
          </w:p>
          <w:p>
            <w:pPr>
              <w:pStyle w:val="Normal"/>
              <w:widowControl w:val="false"/>
              <w:spacing w:lineRule="auto" w:line="240" w:before="0" w:after="0"/>
              <w:jc w:val="left"/>
              <w:rPr>
                <w:rFonts w:ascii="Calibri" w:hAnsi="Calibri" w:eastAsia="Calibri" w:cs=""/>
                <w:kern w:val="0"/>
                <w:sz w:val="22"/>
                <w:szCs w:val="22"/>
                <w:lang w:val="en-US" w:eastAsia="en-US" w:bidi="ar-SA"/>
              </w:rPr>
            </w:pPr>
            <w:r>
              <w:rPr>
                <w:rFonts w:eastAsia="Calibri" w:cs=""/>
                <w:kern w:val="0"/>
                <w:sz w:val="22"/>
                <w:szCs w:val="22"/>
                <w:lang w:val="en-US" w:eastAsia="en-US" w:bidi="ar-SA"/>
              </w:rPr>
            </w:r>
          </w:p>
          <w:p>
            <w:pPr>
              <w:pStyle w:val="Normal"/>
              <w:widowControl w:val="false"/>
              <w:spacing w:lineRule="auto" w:line="240" w:before="0" w:after="0"/>
              <w:jc w:val="left"/>
              <w:rPr>
                <w:rFonts w:ascii="Calibri" w:hAnsi="Calibri" w:eastAsia="Calibri" w:cs=""/>
                <w:kern w:val="0"/>
                <w:sz w:val="22"/>
                <w:szCs w:val="22"/>
                <w:lang w:val="en-US" w:eastAsia="en-US" w:bidi="ar-SA"/>
              </w:rPr>
            </w:pPr>
            <w:r>
              <w:rPr>
                <w:rFonts w:eastAsia="Calibri" w:cs=""/>
                <w:kern w:val="0"/>
                <w:sz w:val="22"/>
                <w:szCs w:val="22"/>
                <w:lang w:val="en-US" w:eastAsia="en-US" w:bidi="ar-SA"/>
              </w:rPr>
            </w:r>
          </w:p>
        </w:tc>
        <w:tc>
          <w:tcPr>
            <w:tcW w:w="1803" w:type="dxa"/>
            <w:tcBorders/>
          </w:tcPr>
          <w:p>
            <w:pPr>
              <w:pStyle w:val="Normal"/>
              <w:widowControl w:val="false"/>
              <w:numPr>
                <w:ilvl w:val="0"/>
                <w:numId w:val="2"/>
              </w:numPr>
              <w:spacing w:lineRule="auto" w:line="240" w:before="0" w:after="0"/>
              <w:jc w:val="left"/>
              <w:rPr/>
            </w:pPr>
            <w:r>
              <w:rPr>
                <w:rFonts w:eastAsia="Calibri" w:cs=""/>
                <w:kern w:val="0"/>
                <w:sz w:val="22"/>
                <w:szCs w:val="22"/>
                <w:lang w:val="en-US" w:eastAsia="en-US" w:bidi="ar-SA"/>
              </w:rPr>
              <w:t>Harming insects or wildlife</w:t>
            </w:r>
          </w:p>
          <w:p>
            <w:pPr>
              <w:pStyle w:val="Normal"/>
              <w:widowControl w:val="false"/>
              <w:numPr>
                <w:ilvl w:val="0"/>
                <w:numId w:val="2"/>
              </w:numPr>
              <w:spacing w:lineRule="auto" w:line="240" w:before="0" w:after="0"/>
              <w:jc w:val="left"/>
              <w:rPr/>
            </w:pPr>
            <w:r>
              <w:rPr>
                <w:rFonts w:eastAsia="Calibri" w:cs=""/>
                <w:kern w:val="0"/>
                <w:sz w:val="22"/>
                <w:szCs w:val="22"/>
                <w:lang w:val="en-US" w:eastAsia="en-US" w:bidi="ar-SA"/>
              </w:rPr>
              <w:t>changing the site biology</w:t>
            </w:r>
          </w:p>
          <w:p>
            <w:pPr>
              <w:pStyle w:val="Normal"/>
              <w:widowControl w:val="false"/>
              <w:numPr>
                <w:ilvl w:val="0"/>
                <w:numId w:val="2"/>
              </w:numPr>
              <w:spacing w:lineRule="auto" w:line="240" w:before="0" w:after="0"/>
              <w:jc w:val="left"/>
              <w:rPr/>
            </w:pPr>
            <w:r>
              <w:rPr>
                <w:rFonts w:eastAsia="Calibri" w:cs=""/>
                <w:kern w:val="0"/>
                <w:sz w:val="22"/>
                <w:szCs w:val="22"/>
                <w:lang w:val="en-US" w:eastAsia="en-US" w:bidi="ar-SA"/>
              </w:rPr>
              <w:t>litter from snacks being left</w:t>
            </w:r>
          </w:p>
          <w:p>
            <w:pPr>
              <w:pStyle w:val="Normal"/>
              <w:widowControl w:val="false"/>
              <w:numPr>
                <w:ilvl w:val="0"/>
                <w:numId w:val="2"/>
              </w:numPr>
              <w:spacing w:lineRule="auto" w:line="240" w:before="0" w:after="0"/>
              <w:jc w:val="left"/>
              <w:rPr/>
            </w:pPr>
            <w:r>
              <w:rPr>
                <w:rFonts w:eastAsia="Calibri" w:cs=""/>
                <w:kern w:val="0"/>
                <w:sz w:val="22"/>
                <w:szCs w:val="22"/>
                <w:lang w:val="en-US" w:eastAsia="en-US" w:bidi="ar-SA"/>
              </w:rPr>
              <w:t xml:space="preserve">damage to trees and plants </w:t>
            </w:r>
          </w:p>
          <w:p>
            <w:pPr>
              <w:pStyle w:val="Normal"/>
              <w:widowControl w:val="false"/>
              <w:spacing w:lineRule="auto" w:line="240" w:before="0" w:after="0"/>
              <w:jc w:val="left"/>
              <w:rPr>
                <w:rFonts w:ascii="Calibri" w:hAnsi="Calibri" w:eastAsia="Calibri" w:cs=""/>
                <w:kern w:val="0"/>
                <w:sz w:val="22"/>
                <w:szCs w:val="22"/>
                <w:lang w:val="en-US" w:eastAsia="en-US" w:bidi="ar-SA"/>
              </w:rPr>
            </w:pPr>
            <w:r>
              <w:rPr>
                <w:rFonts w:eastAsia="Calibri" w:cs=""/>
                <w:kern w:val="0"/>
                <w:sz w:val="22"/>
                <w:szCs w:val="22"/>
                <w:lang w:val="en-US" w:eastAsia="en-US" w:bidi="ar-SA"/>
              </w:rPr>
            </w:r>
          </w:p>
        </w:tc>
        <w:tc>
          <w:tcPr>
            <w:tcW w:w="1803" w:type="dxa"/>
            <w:tcBorders/>
          </w:tcPr>
          <w:p>
            <w:pPr>
              <w:pStyle w:val="Normal"/>
              <w:widowControl w:val="false"/>
              <w:numPr>
                <w:ilvl w:val="0"/>
                <w:numId w:val="2"/>
              </w:numPr>
              <w:spacing w:lineRule="auto" w:line="240" w:before="0" w:after="0"/>
              <w:jc w:val="left"/>
              <w:rPr>
                <w:rFonts w:ascii="Calibri" w:hAnsi="Calibri" w:eastAsia="Calibri" w:cs=""/>
                <w:kern w:val="0"/>
                <w:sz w:val="22"/>
                <w:szCs w:val="22"/>
                <w:lang w:val="en-US" w:eastAsia="en-US" w:bidi="ar-SA"/>
              </w:rPr>
            </w:pPr>
            <w:r>
              <w:rPr>
                <w:rFonts w:eastAsia="Calibri" w:cs=""/>
                <w:kern w:val="0"/>
                <w:sz w:val="22"/>
                <w:szCs w:val="22"/>
                <w:lang w:val="en-US" w:eastAsia="en-US" w:bidi="ar-SA"/>
              </w:rPr>
              <w:t xml:space="preserve">Children to be briefed on taking care of the mini bugs and shown how to handle gently </w:t>
            </w:r>
          </w:p>
          <w:p>
            <w:pPr>
              <w:pStyle w:val="Normal"/>
              <w:widowControl w:val="false"/>
              <w:numPr>
                <w:ilvl w:val="0"/>
                <w:numId w:val="2"/>
              </w:numPr>
              <w:spacing w:lineRule="auto" w:line="240" w:before="0" w:after="0"/>
              <w:jc w:val="left"/>
              <w:rPr>
                <w:rFonts w:ascii="Calibri" w:hAnsi="Calibri" w:eastAsia="Calibri" w:cs=""/>
                <w:kern w:val="0"/>
                <w:sz w:val="22"/>
                <w:szCs w:val="22"/>
                <w:lang w:val="en-US" w:eastAsia="en-US" w:bidi="ar-SA"/>
              </w:rPr>
            </w:pPr>
            <w:r>
              <w:rPr>
                <w:rFonts w:eastAsia="Calibri" w:cs=""/>
                <w:kern w:val="0"/>
                <w:sz w:val="22"/>
                <w:szCs w:val="22"/>
                <w:lang w:val="en-US" w:eastAsia="en-US" w:bidi="ar-SA"/>
              </w:rPr>
              <w:t>no over collecting</w:t>
            </w:r>
          </w:p>
          <w:p>
            <w:pPr>
              <w:pStyle w:val="Normal"/>
              <w:widowControl w:val="false"/>
              <w:numPr>
                <w:ilvl w:val="0"/>
                <w:numId w:val="2"/>
              </w:numPr>
              <w:spacing w:lineRule="auto" w:line="240" w:before="0" w:after="0"/>
              <w:jc w:val="left"/>
              <w:rPr>
                <w:rFonts w:ascii="Calibri" w:hAnsi="Calibri" w:eastAsia="Calibri" w:cs=""/>
                <w:kern w:val="0"/>
                <w:sz w:val="22"/>
                <w:szCs w:val="22"/>
                <w:lang w:val="en-US" w:eastAsia="en-US" w:bidi="ar-SA"/>
              </w:rPr>
            </w:pPr>
            <w:r>
              <w:rPr>
                <w:rFonts w:eastAsia="Calibri" w:cs=""/>
                <w:kern w:val="0"/>
                <w:sz w:val="22"/>
                <w:szCs w:val="22"/>
                <w:lang w:val="en-US" w:eastAsia="en-US" w:bidi="ar-SA"/>
              </w:rPr>
              <w:t xml:space="preserve">carrier bags to be taken for snack litter </w:t>
            </w:r>
          </w:p>
          <w:p>
            <w:pPr>
              <w:pStyle w:val="Normal"/>
              <w:widowControl w:val="false"/>
              <w:numPr>
                <w:ilvl w:val="0"/>
                <w:numId w:val="2"/>
              </w:numPr>
              <w:spacing w:lineRule="auto" w:line="240" w:before="0" w:after="0"/>
              <w:jc w:val="left"/>
              <w:rPr>
                <w:rFonts w:ascii="Calibri" w:hAnsi="Calibri" w:eastAsia="Calibri" w:cs=""/>
                <w:kern w:val="0"/>
                <w:sz w:val="22"/>
                <w:szCs w:val="22"/>
                <w:lang w:val="en-US" w:eastAsia="en-US" w:bidi="ar-SA"/>
              </w:rPr>
            </w:pPr>
            <w:r>
              <w:rPr>
                <w:rFonts w:eastAsia="Calibri" w:cs=""/>
                <w:kern w:val="0"/>
                <w:sz w:val="22"/>
                <w:szCs w:val="22"/>
                <w:lang w:val="en-US" w:eastAsia="en-US" w:bidi="ar-SA"/>
              </w:rPr>
              <w:t xml:space="preserve">explain to children about looking after the trees and plants </w:t>
            </w:r>
          </w:p>
        </w:tc>
        <w:tc>
          <w:tcPr>
            <w:tcW w:w="1803" w:type="dxa"/>
            <w:tcBorders/>
          </w:tcPr>
          <w:p>
            <w:pPr>
              <w:pStyle w:val="Normal"/>
              <w:widowControl w:val="false"/>
              <w:numPr>
                <w:ilvl w:val="0"/>
                <w:numId w:val="2"/>
              </w:numPr>
              <w:spacing w:lineRule="auto" w:line="240" w:before="0" w:after="0"/>
              <w:jc w:val="left"/>
              <w:rPr>
                <w:rFonts w:ascii="Calibri" w:hAnsi="Calibri" w:eastAsia="Calibri" w:cs=""/>
                <w:kern w:val="0"/>
                <w:sz w:val="22"/>
                <w:szCs w:val="22"/>
                <w:lang w:val="en-US" w:eastAsia="en-US" w:bidi="ar-SA"/>
              </w:rPr>
            </w:pPr>
            <w:r>
              <w:rPr>
                <w:rFonts w:eastAsia="Calibri" w:cs=""/>
                <w:kern w:val="0"/>
                <w:sz w:val="22"/>
                <w:szCs w:val="22"/>
                <w:lang w:val="en-US" w:eastAsia="en-US" w:bidi="ar-SA"/>
              </w:rPr>
              <w:t>Carrier bag</w:t>
            </w:r>
          </w:p>
        </w:tc>
        <w:tc>
          <w:tcPr>
            <w:tcW w:w="1804" w:type="dxa"/>
            <w:tcBorders/>
          </w:tcPr>
          <w:p>
            <w:pPr>
              <w:pStyle w:val="Normal"/>
              <w:widowControl w:val="false"/>
              <w:numPr>
                <w:ilvl w:val="0"/>
                <w:numId w:val="2"/>
              </w:numPr>
              <w:spacing w:lineRule="auto" w:line="240" w:before="0" w:after="0"/>
              <w:jc w:val="left"/>
              <w:rPr>
                <w:rFonts w:ascii="Calibri" w:hAnsi="Calibri" w:eastAsia="Calibri" w:cs=""/>
                <w:kern w:val="0"/>
                <w:sz w:val="22"/>
                <w:szCs w:val="22"/>
                <w:lang w:val="en-US" w:eastAsia="en-US" w:bidi="ar-SA"/>
              </w:rPr>
            </w:pPr>
            <w:r>
              <w:rPr>
                <w:rFonts w:eastAsia="Calibri" w:cs=""/>
                <w:kern w:val="0"/>
                <w:sz w:val="22"/>
                <w:szCs w:val="22"/>
                <w:lang w:val="en-US" w:eastAsia="en-US" w:bidi="ar-SA"/>
              </w:rPr>
              <w:t xml:space="preserve">Practitioner </w:t>
            </w:r>
          </w:p>
        </w:tc>
      </w:tr>
    </w:tbl>
    <w:p>
      <w:pPr>
        <w:sectPr>
          <w:headerReference w:type="default" r:id="rId3"/>
          <w:type w:val="nextPage"/>
          <w:pgSz w:w="11906" w:h="16838"/>
          <w:pgMar w:left="1440" w:right="1440" w:header="1440" w:top="2172" w:footer="0" w:bottom="1440" w:gutter="0"/>
          <w:pgNumType w:fmt="decimal"/>
          <w:formProt w:val="false"/>
          <w:textDirection w:val="lrTb"/>
          <w:docGrid w:type="default" w:linePitch="360" w:charSpace="4096"/>
        </w:sectPr>
        <w:pStyle w:val="Normal"/>
        <w:rPr/>
      </w:pPr>
      <w:r>
        <w:rPr/>
      </w:r>
    </w:p>
    <w:tbl>
      <w:tblPr>
        <w:tblW w:w="9016" w:type="dxa"/>
        <w:jc w:val="left"/>
        <w:tblInd w:w="0" w:type="dxa"/>
        <w:tblLayout w:type="fixed"/>
        <w:tblCellMar>
          <w:top w:w="0" w:type="dxa"/>
          <w:left w:w="108" w:type="dxa"/>
          <w:bottom w:w="0" w:type="dxa"/>
          <w:right w:w="108" w:type="dxa"/>
        </w:tblCellMar>
      </w:tblPr>
      <w:tblGrid>
        <w:gridCol w:w="2965"/>
        <w:gridCol w:w="3146"/>
        <w:gridCol w:w="2905"/>
      </w:tblGrid>
      <w:tr>
        <w:trPr/>
        <w:tc>
          <w:tcPr>
            <w:tcW w:w="9016" w:type="dxa"/>
            <w:gridSpan w:val="3"/>
            <w:tcBorders>
              <w:top w:val="single" w:sz="4" w:space="0" w:color="000000"/>
              <w:left w:val="single" w:sz="4" w:space="0" w:color="000000"/>
              <w:bottom w:val="single" w:sz="4" w:space="0" w:color="000000"/>
              <w:right w:val="single" w:sz="4" w:space="0" w:color="000000"/>
            </w:tcBorders>
          </w:tcPr>
          <w:p>
            <w:pPr>
              <w:pStyle w:val="Normal"/>
              <w:widowControl w:val="false"/>
              <w:suppressAutoHyphens w:val="true"/>
              <w:spacing w:lineRule="auto" w:line="240" w:before="0" w:after="0"/>
              <w:jc w:val="center"/>
              <w:rPr>
                <w:rFonts w:eastAsia="Calibri"/>
                <w:b/>
                <w:b/>
                <w:kern w:val="0"/>
                <w:sz w:val="22"/>
                <w:szCs w:val="22"/>
                <w:lang w:val="cy-GB" w:eastAsia="en-US" w:bidi="ar-SA"/>
              </w:rPr>
            </w:pPr>
            <w:r>
              <w:rPr>
                <w:rFonts w:eastAsia="Calibri"/>
                <w:b/>
                <w:kern w:val="0"/>
                <w:sz w:val="22"/>
                <w:szCs w:val="22"/>
                <w:lang w:val="cy-GB" w:eastAsia="en-US" w:bidi="ar-SA"/>
              </w:rPr>
              <w:t>Cynllun Gweithgaredd</w:t>
            </w:r>
          </w:p>
          <w:p>
            <w:pPr>
              <w:pStyle w:val="Normal"/>
              <w:widowControl w:val="false"/>
              <w:suppressAutoHyphens w:val="true"/>
              <w:spacing w:lineRule="auto" w:line="240" w:before="0" w:after="0"/>
              <w:jc w:val="center"/>
              <w:rPr>
                <w:rFonts w:eastAsia="Calibri"/>
                <w:b/>
                <w:b/>
                <w:i/>
                <w:i/>
                <w:kern w:val="0"/>
                <w:sz w:val="22"/>
                <w:szCs w:val="22"/>
                <w:lang w:val="en-US" w:eastAsia="en-US" w:bidi="ar-SA"/>
              </w:rPr>
            </w:pPr>
            <w:r>
              <w:rPr>
                <w:rFonts w:eastAsia="Calibri"/>
                <w:b/>
                <w:i/>
                <w:kern w:val="0"/>
                <w:sz w:val="22"/>
                <w:szCs w:val="22"/>
                <w:lang w:val="en-US" w:eastAsia="en-US" w:bidi="ar-SA"/>
              </w:rPr>
              <w:t>Activity Plan</w:t>
            </w:r>
          </w:p>
        </w:tc>
      </w:tr>
      <w:tr>
        <w:trPr/>
        <w:tc>
          <w:tcPr>
            <w:tcW w:w="9016" w:type="dxa"/>
            <w:gridSpan w:val="3"/>
            <w:tcBorders>
              <w:top w:val="single" w:sz="4" w:space="0" w:color="000000"/>
              <w:left w:val="single" w:sz="4" w:space="0" w:color="000000"/>
              <w:bottom w:val="single" w:sz="4" w:space="0" w:color="000000"/>
              <w:right w:val="single" w:sz="4" w:space="0" w:color="000000"/>
            </w:tcBorders>
          </w:tcPr>
          <w:p>
            <w:pPr>
              <w:pStyle w:val="Normal"/>
              <w:widowControl w:val="false"/>
              <w:suppressAutoHyphens w:val="true"/>
              <w:spacing w:lineRule="auto" w:line="240" w:before="0" w:after="0"/>
              <w:jc w:val="left"/>
              <w:rPr>
                <w:rFonts w:eastAsia="Calibri"/>
                <w:b/>
                <w:b/>
                <w:kern w:val="0"/>
                <w:sz w:val="22"/>
                <w:szCs w:val="22"/>
                <w:lang w:val="en-US" w:eastAsia="en-US" w:bidi="ar-SA"/>
              </w:rPr>
            </w:pPr>
            <w:r>
              <w:rPr>
                <w:rFonts w:eastAsia="Calibri"/>
                <w:b/>
                <w:kern w:val="0"/>
                <w:sz w:val="22"/>
                <w:szCs w:val="22"/>
                <w:lang w:val="en-US" w:eastAsia="en-US" w:bidi="ar-SA"/>
              </w:rPr>
              <w:t>Gweithgaredd:</w:t>
            </w:r>
          </w:p>
          <w:p>
            <w:pPr>
              <w:pStyle w:val="Normal"/>
              <w:widowControl w:val="false"/>
              <w:suppressAutoHyphens w:val="true"/>
              <w:spacing w:lineRule="auto" w:line="240" w:before="0" w:after="0"/>
              <w:jc w:val="left"/>
              <w:rPr>
                <w:b/>
                <w:b/>
              </w:rPr>
            </w:pPr>
            <w:r>
              <w:rPr>
                <w:b/>
              </w:rPr>
            </w:r>
          </w:p>
          <w:p>
            <w:pPr>
              <w:pStyle w:val="Normal"/>
              <w:widowControl w:val="false"/>
              <w:suppressAutoHyphens w:val="true"/>
              <w:spacing w:lineRule="auto" w:line="240" w:before="0" w:after="0"/>
              <w:jc w:val="left"/>
              <w:rPr/>
            </w:pPr>
            <w:r>
              <w:rPr>
                <w:rFonts w:eastAsia="Calibri"/>
                <w:b/>
                <w:i/>
                <w:kern w:val="0"/>
                <w:sz w:val="22"/>
                <w:szCs w:val="22"/>
                <w:lang w:val="en-US" w:eastAsia="en-US" w:bidi="ar-SA"/>
              </w:rPr>
              <w:t xml:space="preserve">Activity: Mini </w:t>
            </w:r>
            <w:r>
              <w:rPr>
                <w:rFonts w:eastAsia="Calibri" w:ascii="Times New Roman" w:hAnsi="Times New Roman"/>
                <w:b w:val="false"/>
                <w:bCs w:val="false"/>
                <w:i w:val="false"/>
                <w:iCs w:val="false"/>
                <w:kern w:val="0"/>
                <w:sz w:val="22"/>
                <w:szCs w:val="22"/>
                <w:lang w:val="en-US" w:eastAsia="en-US" w:bidi="ar-SA"/>
              </w:rPr>
              <w:t xml:space="preserve">Bug hunt, Semi-structured, open ended   </w:t>
            </w:r>
          </w:p>
          <w:p>
            <w:pPr>
              <w:pStyle w:val="Normal"/>
              <w:widowControl w:val="false"/>
              <w:suppressAutoHyphens w:val="true"/>
              <w:spacing w:lineRule="auto" w:line="240" w:before="0" w:after="0"/>
              <w:jc w:val="left"/>
              <w:rPr>
                <w:rFonts w:ascii="Calibri" w:hAnsi="Calibri" w:eastAsia="Calibri"/>
                <w:b w:val="false"/>
                <w:b w:val="false"/>
                <w:bCs w:val="false"/>
                <w:i w:val="false"/>
                <w:i w:val="false"/>
                <w:iCs w:val="false"/>
                <w:kern w:val="0"/>
                <w:sz w:val="22"/>
                <w:szCs w:val="22"/>
                <w:lang w:val="en-US" w:eastAsia="en-US" w:bidi="ar-SA"/>
              </w:rPr>
            </w:pPr>
            <w:r>
              <w:rPr>
                <w:rFonts w:eastAsia="Calibri"/>
                <w:b w:val="false"/>
                <w:bCs w:val="false"/>
                <w:i w:val="false"/>
                <w:iCs w:val="false"/>
                <w:kern w:val="0"/>
                <w:sz w:val="22"/>
                <w:szCs w:val="22"/>
                <w:lang w:val="en-US" w:eastAsia="en-US" w:bidi="ar-SA"/>
              </w:rPr>
            </w:r>
          </w:p>
        </w:tc>
      </w:tr>
      <w:tr>
        <w:trPr/>
        <w:tc>
          <w:tcPr>
            <w:tcW w:w="2965" w:type="dxa"/>
            <w:tcBorders>
              <w:top w:val="single" w:sz="4" w:space="0" w:color="000000"/>
              <w:left w:val="single" w:sz="4" w:space="0" w:color="000000"/>
              <w:bottom w:val="single" w:sz="4" w:space="0" w:color="000000"/>
              <w:right w:val="single" w:sz="4" w:space="0" w:color="000000"/>
            </w:tcBorders>
          </w:tcPr>
          <w:p>
            <w:pPr>
              <w:pStyle w:val="Normal"/>
              <w:widowControl w:val="false"/>
              <w:suppressAutoHyphens w:val="true"/>
              <w:spacing w:lineRule="auto" w:line="240" w:before="0" w:after="0"/>
              <w:jc w:val="left"/>
              <w:rPr>
                <w:rFonts w:eastAsia="Calibri"/>
                <w:b/>
                <w:b/>
                <w:kern w:val="0"/>
                <w:sz w:val="22"/>
                <w:szCs w:val="22"/>
                <w:lang w:val="en-US" w:eastAsia="en-US" w:bidi="ar-SA"/>
              </w:rPr>
            </w:pPr>
            <w:r>
              <w:rPr>
                <w:rFonts w:eastAsia="Calibri"/>
                <w:b/>
                <w:kern w:val="0"/>
                <w:sz w:val="22"/>
                <w:szCs w:val="22"/>
                <w:lang w:val="en-US" w:eastAsia="en-US" w:bidi="ar-SA"/>
              </w:rPr>
              <w:t>Nifer o blant:</w:t>
            </w:r>
          </w:p>
          <w:p>
            <w:pPr>
              <w:pStyle w:val="Normal"/>
              <w:widowControl w:val="false"/>
              <w:suppressAutoHyphens w:val="true"/>
              <w:spacing w:lineRule="auto" w:line="240" w:before="0" w:after="0"/>
              <w:jc w:val="left"/>
              <w:rPr>
                <w:b/>
                <w:b/>
              </w:rPr>
            </w:pPr>
            <w:r>
              <w:rPr>
                <w:b/>
              </w:rPr>
            </w:r>
          </w:p>
          <w:p>
            <w:pPr>
              <w:pStyle w:val="Normal"/>
              <w:widowControl w:val="false"/>
              <w:suppressAutoHyphens w:val="true"/>
              <w:spacing w:lineRule="auto" w:line="240" w:before="0" w:after="0"/>
              <w:jc w:val="left"/>
              <w:rPr>
                <w:rFonts w:eastAsia="Calibri"/>
                <w:b/>
                <w:b/>
                <w:i/>
                <w:i/>
                <w:kern w:val="0"/>
                <w:sz w:val="22"/>
                <w:szCs w:val="22"/>
                <w:lang w:val="en-US" w:eastAsia="en-US" w:bidi="ar-SA"/>
              </w:rPr>
            </w:pPr>
            <w:r>
              <w:rPr>
                <w:rFonts w:eastAsia="Calibri"/>
                <w:b/>
                <w:i/>
                <w:kern w:val="0"/>
                <w:sz w:val="22"/>
                <w:szCs w:val="22"/>
                <w:lang w:val="en-US" w:eastAsia="en-US" w:bidi="ar-SA"/>
              </w:rPr>
              <w:t>Number of children: 16</w:t>
            </w:r>
          </w:p>
          <w:p>
            <w:pPr>
              <w:pStyle w:val="Normal"/>
              <w:widowControl w:val="false"/>
              <w:suppressAutoHyphens w:val="true"/>
              <w:spacing w:lineRule="auto" w:line="240" w:before="0" w:after="0"/>
              <w:jc w:val="left"/>
              <w:rPr>
                <w:rFonts w:ascii="Calibri" w:hAnsi="Calibri" w:eastAsia="Calibri"/>
                <w:kern w:val="0"/>
                <w:sz w:val="22"/>
                <w:szCs w:val="22"/>
                <w:lang w:val="en-US" w:eastAsia="en-US" w:bidi="ar-SA"/>
              </w:rPr>
            </w:pPr>
            <w:r>
              <w:rPr>
                <w:rFonts w:eastAsia="Calibri"/>
                <w:kern w:val="0"/>
                <w:sz w:val="22"/>
                <w:szCs w:val="22"/>
                <w:lang w:val="en-US" w:eastAsia="en-US" w:bidi="ar-SA"/>
              </w:rPr>
            </w:r>
          </w:p>
        </w:tc>
        <w:tc>
          <w:tcPr>
            <w:tcW w:w="3146" w:type="dxa"/>
            <w:tcBorders>
              <w:top w:val="single" w:sz="4" w:space="0" w:color="000000"/>
              <w:left w:val="single" w:sz="4" w:space="0" w:color="000000"/>
              <w:bottom w:val="single" w:sz="4" w:space="0" w:color="000000"/>
              <w:right w:val="single" w:sz="4" w:space="0" w:color="000000"/>
            </w:tcBorders>
          </w:tcPr>
          <w:p>
            <w:pPr>
              <w:pStyle w:val="Normal"/>
              <w:widowControl w:val="false"/>
              <w:suppressAutoHyphens w:val="true"/>
              <w:spacing w:lineRule="auto" w:line="240" w:before="0" w:after="0"/>
              <w:jc w:val="left"/>
              <w:rPr>
                <w:rFonts w:eastAsia="Calibri"/>
                <w:b/>
                <w:b/>
                <w:kern w:val="0"/>
                <w:sz w:val="22"/>
                <w:szCs w:val="22"/>
                <w:lang w:val="en-US" w:eastAsia="en-US" w:bidi="ar-SA"/>
              </w:rPr>
            </w:pPr>
            <w:r>
              <w:rPr>
                <w:rFonts w:eastAsia="Calibri"/>
                <w:b/>
                <w:kern w:val="0"/>
                <w:sz w:val="22"/>
                <w:szCs w:val="22"/>
                <w:lang w:val="en-US" w:eastAsia="en-US" w:bidi="ar-SA"/>
              </w:rPr>
              <w:t>Oed y plant:</w:t>
            </w:r>
          </w:p>
          <w:p>
            <w:pPr>
              <w:pStyle w:val="Normal"/>
              <w:widowControl w:val="false"/>
              <w:suppressAutoHyphens w:val="true"/>
              <w:spacing w:lineRule="auto" w:line="240" w:before="0" w:after="0"/>
              <w:jc w:val="left"/>
              <w:rPr>
                <w:b/>
                <w:b/>
              </w:rPr>
            </w:pPr>
            <w:r>
              <w:rPr>
                <w:b/>
              </w:rPr>
            </w:r>
          </w:p>
          <w:p>
            <w:pPr>
              <w:pStyle w:val="Normal"/>
              <w:widowControl w:val="false"/>
              <w:suppressAutoHyphens w:val="true"/>
              <w:spacing w:lineRule="auto" w:line="240" w:before="0" w:after="0"/>
              <w:jc w:val="left"/>
              <w:rPr>
                <w:rFonts w:eastAsia="Calibri"/>
                <w:b/>
                <w:b/>
                <w:i/>
                <w:i/>
                <w:kern w:val="0"/>
                <w:sz w:val="22"/>
                <w:szCs w:val="22"/>
                <w:lang w:val="en-US" w:eastAsia="en-US" w:bidi="ar-SA"/>
              </w:rPr>
            </w:pPr>
            <w:r>
              <w:rPr>
                <w:rFonts w:eastAsia="Calibri"/>
                <w:b/>
                <w:i/>
                <w:kern w:val="0"/>
                <w:sz w:val="22"/>
                <w:szCs w:val="22"/>
                <w:lang w:val="en-US" w:eastAsia="en-US" w:bidi="ar-SA"/>
              </w:rPr>
              <w:t>Age of children:4-5</w:t>
            </w:r>
          </w:p>
        </w:tc>
        <w:tc>
          <w:tcPr>
            <w:tcW w:w="2905" w:type="dxa"/>
            <w:tcBorders>
              <w:top w:val="single" w:sz="4" w:space="0" w:color="000000"/>
              <w:left w:val="single" w:sz="4" w:space="0" w:color="000000"/>
              <w:bottom w:val="single" w:sz="4" w:space="0" w:color="000000"/>
              <w:right w:val="single" w:sz="4" w:space="0" w:color="000000"/>
            </w:tcBorders>
          </w:tcPr>
          <w:p>
            <w:pPr>
              <w:pStyle w:val="Normal"/>
              <w:widowControl w:val="false"/>
              <w:suppressAutoHyphens w:val="true"/>
              <w:spacing w:lineRule="auto" w:line="240" w:before="0" w:after="0"/>
              <w:jc w:val="left"/>
              <w:rPr>
                <w:rFonts w:eastAsia="Calibri"/>
                <w:b/>
                <w:b/>
                <w:kern w:val="0"/>
                <w:sz w:val="22"/>
                <w:szCs w:val="22"/>
                <w:lang w:val="en-US" w:eastAsia="en-US" w:bidi="ar-SA"/>
              </w:rPr>
            </w:pPr>
            <w:r>
              <w:rPr>
                <w:rFonts w:eastAsia="Calibri"/>
                <w:b/>
                <w:kern w:val="0"/>
                <w:sz w:val="22"/>
                <w:szCs w:val="22"/>
                <w:lang w:val="en-US" w:eastAsia="en-US" w:bidi="ar-SA"/>
              </w:rPr>
              <w:t>Nifer o oedolion:</w:t>
            </w:r>
          </w:p>
          <w:p>
            <w:pPr>
              <w:pStyle w:val="Normal"/>
              <w:widowControl w:val="false"/>
              <w:suppressAutoHyphens w:val="true"/>
              <w:spacing w:lineRule="auto" w:line="240" w:before="0" w:after="0"/>
              <w:jc w:val="left"/>
              <w:rPr>
                <w:b/>
                <w:b/>
              </w:rPr>
            </w:pPr>
            <w:r>
              <w:rPr>
                <w:b/>
              </w:rPr>
            </w:r>
          </w:p>
          <w:p>
            <w:pPr>
              <w:pStyle w:val="Normal"/>
              <w:widowControl w:val="false"/>
              <w:suppressAutoHyphens w:val="true"/>
              <w:spacing w:lineRule="auto" w:line="240" w:before="0" w:after="0"/>
              <w:jc w:val="left"/>
              <w:rPr>
                <w:rFonts w:eastAsia="Calibri"/>
                <w:b/>
                <w:b/>
                <w:i/>
                <w:i/>
                <w:kern w:val="0"/>
                <w:sz w:val="22"/>
                <w:szCs w:val="22"/>
                <w:lang w:val="en-US" w:eastAsia="en-US" w:bidi="ar-SA"/>
              </w:rPr>
            </w:pPr>
            <w:r>
              <w:rPr>
                <w:rFonts w:eastAsia="Calibri"/>
                <w:b/>
                <w:i/>
                <w:kern w:val="0"/>
                <w:sz w:val="22"/>
                <w:szCs w:val="22"/>
                <w:lang w:val="en-US" w:eastAsia="en-US" w:bidi="ar-SA"/>
              </w:rPr>
              <w:t>Number of adults:2</w:t>
            </w:r>
          </w:p>
        </w:tc>
      </w:tr>
      <w:tr>
        <w:trPr/>
        <w:tc>
          <w:tcPr>
            <w:tcW w:w="2965" w:type="dxa"/>
            <w:tcBorders>
              <w:top w:val="single" w:sz="4" w:space="0" w:color="000000"/>
              <w:left w:val="single" w:sz="4" w:space="0" w:color="000000"/>
              <w:bottom w:val="single" w:sz="4" w:space="0" w:color="000000"/>
              <w:right w:val="single" w:sz="4" w:space="0" w:color="000000"/>
            </w:tcBorders>
          </w:tcPr>
          <w:p>
            <w:pPr>
              <w:pStyle w:val="Normal"/>
              <w:widowControl w:val="false"/>
              <w:suppressAutoHyphens w:val="true"/>
              <w:spacing w:lineRule="auto" w:line="240" w:before="0" w:after="0"/>
              <w:jc w:val="left"/>
              <w:rPr>
                <w:rFonts w:eastAsia="Calibri"/>
                <w:b/>
                <w:b/>
                <w:kern w:val="0"/>
                <w:sz w:val="22"/>
                <w:szCs w:val="22"/>
                <w:lang w:val="en-US" w:eastAsia="en-US" w:bidi="ar-SA"/>
              </w:rPr>
            </w:pPr>
            <w:r>
              <w:rPr>
                <w:rFonts w:eastAsia="Calibri"/>
                <w:b/>
                <w:kern w:val="0"/>
                <w:sz w:val="22"/>
                <w:szCs w:val="22"/>
                <w:lang w:val="en-US" w:eastAsia="en-US" w:bidi="ar-SA"/>
              </w:rPr>
              <w:t>Lleoliad:</w:t>
            </w:r>
          </w:p>
          <w:p>
            <w:pPr>
              <w:pStyle w:val="Normal"/>
              <w:widowControl w:val="false"/>
              <w:suppressAutoHyphens w:val="true"/>
              <w:spacing w:lineRule="auto" w:line="240" w:before="0" w:after="0"/>
              <w:jc w:val="left"/>
              <w:rPr>
                <w:b/>
                <w:b/>
              </w:rPr>
            </w:pPr>
            <w:r>
              <w:rPr>
                <w:b/>
              </w:rPr>
            </w:r>
          </w:p>
          <w:p>
            <w:pPr>
              <w:pStyle w:val="Normal"/>
              <w:widowControl w:val="false"/>
              <w:suppressAutoHyphens w:val="true"/>
              <w:spacing w:lineRule="auto" w:line="240" w:before="0" w:after="0"/>
              <w:jc w:val="left"/>
              <w:rPr>
                <w:rFonts w:eastAsia="Calibri"/>
                <w:b/>
                <w:b/>
                <w:i/>
                <w:i/>
                <w:kern w:val="0"/>
                <w:sz w:val="22"/>
                <w:szCs w:val="22"/>
                <w:lang w:val="en-US" w:eastAsia="en-US" w:bidi="ar-SA"/>
              </w:rPr>
            </w:pPr>
            <w:r>
              <w:rPr>
                <w:rFonts w:eastAsia="Calibri"/>
                <w:b/>
                <w:i/>
                <w:kern w:val="0"/>
                <w:sz w:val="22"/>
                <w:szCs w:val="22"/>
                <w:lang w:val="en-US" w:eastAsia="en-US" w:bidi="ar-SA"/>
              </w:rPr>
              <w:t>Location: behind the nursery woodland area</w:t>
            </w:r>
          </w:p>
          <w:p>
            <w:pPr>
              <w:pStyle w:val="Normal"/>
              <w:widowControl w:val="false"/>
              <w:suppressAutoHyphens w:val="true"/>
              <w:spacing w:lineRule="auto" w:line="240" w:before="0" w:after="0"/>
              <w:jc w:val="left"/>
              <w:rPr>
                <w:rFonts w:ascii="Calibri" w:hAnsi="Calibri" w:eastAsia="Calibri"/>
                <w:kern w:val="0"/>
                <w:sz w:val="22"/>
                <w:szCs w:val="22"/>
                <w:lang w:val="en-US" w:eastAsia="en-US" w:bidi="ar-SA"/>
              </w:rPr>
            </w:pPr>
            <w:r>
              <w:rPr>
                <w:rFonts w:eastAsia="Calibri"/>
                <w:kern w:val="0"/>
                <w:sz w:val="22"/>
                <w:szCs w:val="22"/>
                <w:lang w:val="en-US" w:eastAsia="en-US" w:bidi="ar-SA"/>
              </w:rPr>
            </w:r>
          </w:p>
        </w:tc>
        <w:tc>
          <w:tcPr>
            <w:tcW w:w="3146" w:type="dxa"/>
            <w:tcBorders>
              <w:top w:val="single" w:sz="4" w:space="0" w:color="000000"/>
              <w:left w:val="single" w:sz="4" w:space="0" w:color="000000"/>
              <w:bottom w:val="single" w:sz="4" w:space="0" w:color="000000"/>
              <w:right w:val="single" w:sz="4" w:space="0" w:color="000000"/>
            </w:tcBorders>
          </w:tcPr>
          <w:p>
            <w:pPr>
              <w:pStyle w:val="Normal"/>
              <w:widowControl w:val="false"/>
              <w:suppressAutoHyphens w:val="true"/>
              <w:spacing w:lineRule="auto" w:line="240" w:before="0" w:after="0"/>
              <w:jc w:val="left"/>
              <w:rPr>
                <w:rFonts w:eastAsia="Calibri"/>
                <w:b/>
                <w:b/>
                <w:kern w:val="0"/>
                <w:sz w:val="22"/>
                <w:szCs w:val="22"/>
                <w:lang w:val="en-US" w:eastAsia="en-US" w:bidi="ar-SA"/>
              </w:rPr>
            </w:pPr>
            <w:r>
              <w:rPr>
                <w:rFonts w:eastAsia="Calibri"/>
                <w:b/>
                <w:kern w:val="0"/>
                <w:sz w:val="22"/>
                <w:szCs w:val="22"/>
                <w:lang w:val="en-US" w:eastAsia="en-US" w:bidi="ar-SA"/>
              </w:rPr>
              <w:t>Amser paratoi:</w:t>
            </w:r>
          </w:p>
          <w:p>
            <w:pPr>
              <w:pStyle w:val="Normal"/>
              <w:widowControl w:val="false"/>
              <w:suppressAutoHyphens w:val="true"/>
              <w:spacing w:lineRule="auto" w:line="240" w:before="0" w:after="0"/>
              <w:jc w:val="left"/>
              <w:rPr>
                <w:b/>
                <w:b/>
              </w:rPr>
            </w:pPr>
            <w:r>
              <w:rPr>
                <w:b/>
              </w:rPr>
            </w:r>
          </w:p>
          <w:p>
            <w:pPr>
              <w:pStyle w:val="Normal"/>
              <w:widowControl w:val="false"/>
              <w:suppressAutoHyphens w:val="true"/>
              <w:spacing w:lineRule="auto" w:line="240" w:before="0" w:after="0"/>
              <w:jc w:val="left"/>
              <w:rPr>
                <w:rFonts w:eastAsia="Calibri"/>
                <w:b/>
                <w:b/>
                <w:i/>
                <w:i/>
                <w:kern w:val="0"/>
                <w:sz w:val="22"/>
                <w:szCs w:val="22"/>
                <w:lang w:val="en-US" w:eastAsia="en-US" w:bidi="ar-SA"/>
              </w:rPr>
            </w:pPr>
            <w:r>
              <w:rPr>
                <w:rFonts w:eastAsia="Calibri"/>
                <w:b/>
                <w:i/>
                <w:kern w:val="0"/>
                <w:sz w:val="22"/>
                <w:szCs w:val="22"/>
                <w:lang w:val="en-US" w:eastAsia="en-US" w:bidi="ar-SA"/>
              </w:rPr>
              <w:t>Preparation time: 20 minutes</w:t>
            </w:r>
          </w:p>
        </w:tc>
        <w:tc>
          <w:tcPr>
            <w:tcW w:w="2905" w:type="dxa"/>
            <w:tcBorders>
              <w:top w:val="single" w:sz="4" w:space="0" w:color="000000"/>
              <w:left w:val="single" w:sz="4" w:space="0" w:color="000000"/>
              <w:bottom w:val="single" w:sz="4" w:space="0" w:color="000000"/>
              <w:right w:val="single" w:sz="4" w:space="0" w:color="000000"/>
            </w:tcBorders>
          </w:tcPr>
          <w:p>
            <w:pPr>
              <w:pStyle w:val="Normal"/>
              <w:widowControl w:val="false"/>
              <w:suppressAutoHyphens w:val="true"/>
              <w:spacing w:lineRule="auto" w:line="240" w:before="0" w:after="0"/>
              <w:jc w:val="left"/>
              <w:rPr>
                <w:rFonts w:eastAsia="Calibri"/>
                <w:b/>
                <w:b/>
                <w:kern w:val="0"/>
                <w:sz w:val="22"/>
                <w:szCs w:val="22"/>
                <w:lang w:val="en-US" w:eastAsia="en-US" w:bidi="ar-SA"/>
              </w:rPr>
            </w:pPr>
            <w:r>
              <w:rPr>
                <w:rFonts w:eastAsia="Calibri"/>
                <w:b/>
                <w:kern w:val="0"/>
                <w:sz w:val="22"/>
                <w:szCs w:val="22"/>
                <w:lang w:val="en-US" w:eastAsia="en-US" w:bidi="ar-SA"/>
              </w:rPr>
              <w:t>Amser gweithgaredd:</w:t>
            </w:r>
          </w:p>
          <w:p>
            <w:pPr>
              <w:pStyle w:val="Normal"/>
              <w:widowControl w:val="false"/>
              <w:suppressAutoHyphens w:val="true"/>
              <w:spacing w:lineRule="auto" w:line="240" w:before="0" w:after="0"/>
              <w:jc w:val="left"/>
              <w:rPr>
                <w:b/>
                <w:b/>
              </w:rPr>
            </w:pPr>
            <w:r>
              <w:rPr>
                <w:b/>
              </w:rPr>
            </w:r>
          </w:p>
          <w:p>
            <w:pPr>
              <w:pStyle w:val="Normal"/>
              <w:widowControl w:val="false"/>
              <w:suppressAutoHyphens w:val="true"/>
              <w:spacing w:lineRule="auto" w:line="240" w:before="0" w:after="0"/>
              <w:jc w:val="left"/>
              <w:rPr>
                <w:rFonts w:eastAsia="Calibri"/>
                <w:b/>
                <w:b/>
                <w:i/>
                <w:i/>
                <w:kern w:val="0"/>
                <w:sz w:val="22"/>
                <w:szCs w:val="22"/>
                <w:lang w:val="en-US" w:eastAsia="en-US" w:bidi="ar-SA"/>
              </w:rPr>
            </w:pPr>
            <w:r>
              <w:rPr>
                <w:rFonts w:eastAsia="Calibri"/>
                <w:b/>
                <w:i/>
                <w:kern w:val="0"/>
                <w:sz w:val="22"/>
                <w:szCs w:val="22"/>
                <w:lang w:val="en-US" w:eastAsia="en-US" w:bidi="ar-SA"/>
              </w:rPr>
              <w:t>Activity time: Morning Session</w:t>
            </w:r>
          </w:p>
        </w:tc>
      </w:tr>
      <w:tr>
        <w:trPr/>
        <w:tc>
          <w:tcPr>
            <w:tcW w:w="9016" w:type="dxa"/>
            <w:gridSpan w:val="3"/>
            <w:tcBorders>
              <w:top w:val="single" w:sz="4" w:space="0" w:color="000000"/>
              <w:left w:val="single" w:sz="4" w:space="0" w:color="000000"/>
              <w:bottom w:val="single" w:sz="4" w:space="0" w:color="000000"/>
              <w:right w:val="single" w:sz="4" w:space="0" w:color="000000"/>
            </w:tcBorders>
          </w:tcPr>
          <w:p>
            <w:pPr>
              <w:pStyle w:val="Normal"/>
              <w:widowControl w:val="false"/>
              <w:suppressAutoHyphens w:val="true"/>
              <w:spacing w:lineRule="auto" w:line="240" w:before="0" w:after="0"/>
              <w:jc w:val="left"/>
              <w:rPr>
                <w:rFonts w:eastAsia="Calibri"/>
                <w:b/>
                <w:b/>
                <w:kern w:val="0"/>
                <w:sz w:val="22"/>
                <w:szCs w:val="22"/>
                <w:lang w:val="en-US" w:eastAsia="en-US" w:bidi="ar-SA"/>
              </w:rPr>
            </w:pPr>
            <w:r>
              <w:rPr>
                <w:rFonts w:eastAsia="Calibri"/>
                <w:b/>
                <w:kern w:val="0"/>
                <w:sz w:val="22"/>
                <w:szCs w:val="22"/>
                <w:lang w:val="en-US" w:eastAsia="en-US" w:bidi="ar-SA"/>
              </w:rPr>
              <w:t>Adnoddau:</w:t>
            </w:r>
          </w:p>
          <w:p>
            <w:pPr>
              <w:pStyle w:val="Normal"/>
              <w:widowControl w:val="false"/>
              <w:suppressAutoHyphens w:val="true"/>
              <w:spacing w:lineRule="auto" w:line="240" w:before="0" w:after="0"/>
              <w:jc w:val="left"/>
              <w:rPr>
                <w:b/>
                <w:b/>
              </w:rPr>
            </w:pPr>
            <w:r>
              <w:rPr>
                <w:rFonts w:eastAsia="Calibri"/>
                <w:b/>
                <w:i/>
                <w:kern w:val="0"/>
                <w:sz w:val="22"/>
                <w:szCs w:val="22"/>
                <w:lang w:val="en-US" w:eastAsia="en-US" w:bidi="ar-SA"/>
              </w:rPr>
              <w:t xml:space="preserve">Resources:  </w:t>
            </w:r>
          </w:p>
          <w:p>
            <w:pPr>
              <w:pStyle w:val="Normal"/>
              <w:widowControl w:val="false"/>
              <w:suppressAutoHyphens w:val="true"/>
              <w:spacing w:lineRule="auto" w:line="240" w:before="0" w:after="0"/>
              <w:jc w:val="left"/>
              <w:rPr>
                <w:b/>
                <w:b/>
              </w:rPr>
            </w:pPr>
            <w:r>
              <w:rPr>
                <w:rFonts w:eastAsia="Calibri"/>
                <w:b/>
                <w:i/>
                <w:kern w:val="0"/>
                <w:sz w:val="22"/>
                <w:szCs w:val="22"/>
                <w:lang w:val="en-US" w:eastAsia="en-US" w:bidi="ar-SA"/>
              </w:rPr>
              <w:t xml:space="preserve">Magnifying glasses (plastic), </w:t>
            </w:r>
          </w:p>
          <w:p>
            <w:pPr>
              <w:pStyle w:val="Normal"/>
              <w:widowControl w:val="false"/>
              <w:suppressAutoHyphens w:val="true"/>
              <w:spacing w:lineRule="auto" w:line="240" w:before="0" w:after="0"/>
              <w:jc w:val="left"/>
              <w:rPr>
                <w:b/>
                <w:b/>
              </w:rPr>
            </w:pPr>
            <w:r>
              <w:rPr>
                <w:rFonts w:eastAsia="Calibri"/>
                <w:b/>
                <w:i/>
                <w:kern w:val="0"/>
                <w:sz w:val="22"/>
                <w:szCs w:val="22"/>
                <w:lang w:val="en-US" w:eastAsia="en-US" w:bidi="ar-SA"/>
              </w:rPr>
              <w:t>wellies,</w:t>
            </w:r>
          </w:p>
          <w:p>
            <w:pPr>
              <w:pStyle w:val="Normal"/>
              <w:widowControl w:val="false"/>
              <w:suppressAutoHyphens w:val="true"/>
              <w:spacing w:lineRule="auto" w:line="240" w:before="0" w:after="0"/>
              <w:jc w:val="left"/>
              <w:rPr>
                <w:b/>
                <w:b/>
              </w:rPr>
            </w:pPr>
            <w:r>
              <w:rPr>
                <w:rFonts w:eastAsia="Calibri"/>
                <w:b/>
                <w:i/>
                <w:kern w:val="0"/>
                <w:sz w:val="22"/>
                <w:szCs w:val="22"/>
                <w:lang w:val="en-US" w:eastAsia="en-US" w:bidi="ar-SA"/>
              </w:rPr>
              <w:t xml:space="preserve">little shovels, </w:t>
            </w:r>
          </w:p>
          <w:p>
            <w:pPr>
              <w:pStyle w:val="Normal"/>
              <w:widowControl w:val="false"/>
              <w:suppressAutoHyphens w:val="true"/>
              <w:spacing w:lineRule="auto" w:line="240" w:before="0" w:after="0"/>
              <w:jc w:val="left"/>
              <w:rPr>
                <w:b/>
                <w:b/>
              </w:rPr>
            </w:pPr>
            <w:r>
              <w:rPr>
                <w:rFonts w:eastAsia="Calibri"/>
                <w:b/>
                <w:i/>
                <w:kern w:val="0"/>
                <w:sz w:val="22"/>
                <w:szCs w:val="22"/>
                <w:lang w:val="en-US" w:eastAsia="en-US" w:bidi="ar-SA"/>
              </w:rPr>
              <w:t xml:space="preserve">first aid kit, </w:t>
            </w:r>
          </w:p>
          <w:p>
            <w:pPr>
              <w:pStyle w:val="Normal"/>
              <w:widowControl w:val="false"/>
              <w:suppressAutoHyphens w:val="true"/>
              <w:spacing w:lineRule="auto" w:line="240" w:before="0" w:after="0"/>
              <w:jc w:val="left"/>
              <w:rPr>
                <w:b/>
                <w:b/>
              </w:rPr>
            </w:pPr>
            <w:r>
              <w:rPr>
                <w:rFonts w:eastAsia="Calibri"/>
                <w:b/>
                <w:i/>
                <w:kern w:val="0"/>
                <w:sz w:val="22"/>
                <w:szCs w:val="22"/>
                <w:lang w:val="en-US" w:eastAsia="en-US" w:bidi="ar-SA"/>
              </w:rPr>
              <w:t xml:space="preserve">Drinking water, </w:t>
            </w:r>
          </w:p>
          <w:p>
            <w:pPr>
              <w:pStyle w:val="Normal"/>
              <w:widowControl w:val="false"/>
              <w:suppressAutoHyphens w:val="true"/>
              <w:spacing w:lineRule="auto" w:line="240" w:before="0" w:after="0"/>
              <w:jc w:val="left"/>
              <w:rPr>
                <w:b/>
                <w:b/>
              </w:rPr>
            </w:pPr>
            <w:r>
              <w:rPr>
                <w:rFonts w:eastAsia="Calibri"/>
                <w:b/>
                <w:i/>
                <w:kern w:val="0"/>
                <w:sz w:val="22"/>
                <w:szCs w:val="22"/>
                <w:lang w:val="en-US" w:eastAsia="en-US" w:bidi="ar-SA"/>
              </w:rPr>
              <w:t xml:space="preserve">snacks </w:t>
            </w:r>
          </w:p>
          <w:p>
            <w:pPr>
              <w:pStyle w:val="Normal"/>
              <w:widowControl w:val="false"/>
              <w:suppressAutoHyphens w:val="true"/>
              <w:spacing w:lineRule="auto" w:line="240" w:before="0" w:after="0"/>
              <w:jc w:val="left"/>
              <w:rPr/>
            </w:pPr>
            <w:r>
              <w:rPr>
                <w:rFonts w:eastAsia="Calibri"/>
                <w:b/>
                <w:i/>
                <w:kern w:val="0"/>
                <w:sz w:val="22"/>
                <w:szCs w:val="22"/>
                <w:lang w:val="en-US" w:eastAsia="en-US" w:bidi="ar-SA"/>
              </w:rPr>
              <w:t xml:space="preserve">carrier bag for waste  </w:t>
            </w:r>
          </w:p>
          <w:p>
            <w:pPr>
              <w:pStyle w:val="Normal"/>
              <w:widowControl w:val="false"/>
              <w:suppressAutoHyphens w:val="true"/>
              <w:spacing w:lineRule="auto" w:line="240" w:before="0" w:after="0"/>
              <w:jc w:val="left"/>
              <w:rPr>
                <w:rFonts w:eastAsia="Calibri"/>
                <w:b/>
                <w:b/>
                <w:i/>
                <w:i/>
                <w:kern w:val="0"/>
                <w:sz w:val="22"/>
                <w:szCs w:val="22"/>
                <w:lang w:val="en-US" w:eastAsia="en-US" w:bidi="ar-SA"/>
              </w:rPr>
            </w:pPr>
            <w:r>
              <w:rPr>
                <w:rFonts w:eastAsia="Calibri"/>
                <w:b/>
                <w:i/>
                <w:kern w:val="0"/>
                <w:sz w:val="22"/>
                <w:szCs w:val="22"/>
                <w:lang w:val="en-US" w:eastAsia="en-US" w:bidi="ar-SA"/>
              </w:rPr>
            </w:r>
          </w:p>
        </w:tc>
      </w:tr>
      <w:tr>
        <w:trPr/>
        <w:tc>
          <w:tcPr>
            <w:tcW w:w="9016" w:type="dxa"/>
            <w:gridSpan w:val="3"/>
            <w:tcBorders>
              <w:top w:val="single" w:sz="4" w:space="0" w:color="000000"/>
              <w:left w:val="single" w:sz="4" w:space="0" w:color="000000"/>
              <w:bottom w:val="single" w:sz="4" w:space="0" w:color="000000"/>
              <w:right w:val="single" w:sz="4" w:space="0" w:color="000000"/>
            </w:tcBorders>
          </w:tcPr>
          <w:p>
            <w:pPr>
              <w:pStyle w:val="Normal"/>
              <w:widowControl w:val="false"/>
              <w:suppressAutoHyphens w:val="true"/>
              <w:spacing w:lineRule="auto" w:line="240" w:before="0" w:after="0"/>
              <w:jc w:val="left"/>
              <w:rPr>
                <w:rFonts w:eastAsia="Calibri"/>
                <w:b/>
                <w:b/>
                <w:kern w:val="0"/>
                <w:sz w:val="22"/>
                <w:szCs w:val="22"/>
                <w:lang w:val="en-US" w:eastAsia="en-US" w:bidi="ar-SA"/>
              </w:rPr>
            </w:pPr>
            <w:r>
              <w:rPr>
                <w:rFonts w:eastAsia="Calibri"/>
                <w:b/>
                <w:kern w:val="0"/>
                <w:sz w:val="22"/>
                <w:szCs w:val="22"/>
                <w:lang w:val="en-US" w:eastAsia="en-US" w:bidi="ar-SA"/>
              </w:rPr>
              <w:t>Amcan/ion y weithgaredd:</w:t>
            </w:r>
          </w:p>
          <w:p>
            <w:pPr>
              <w:pStyle w:val="Normal"/>
              <w:widowControl w:val="false"/>
              <w:suppressAutoHyphens w:val="true"/>
              <w:spacing w:lineRule="auto" w:line="240" w:before="0" w:after="0"/>
              <w:jc w:val="left"/>
              <w:rPr>
                <w:b/>
                <w:b/>
              </w:rPr>
            </w:pPr>
            <w:r>
              <w:rPr>
                <w:rFonts w:eastAsia="Calibri"/>
                <w:b/>
                <w:i/>
                <w:kern w:val="0"/>
                <w:sz w:val="22"/>
                <w:szCs w:val="22"/>
                <w:lang w:val="en-US" w:eastAsia="en-US" w:bidi="ar-SA"/>
              </w:rPr>
              <w:t xml:space="preserve">Aim/s of activity:  </w:t>
            </w:r>
          </w:p>
          <w:p>
            <w:pPr>
              <w:pStyle w:val="Normal"/>
              <w:widowControl w:val="false"/>
              <w:suppressAutoHyphens w:val="true"/>
              <w:spacing w:lineRule="auto" w:line="240" w:before="0" w:after="0"/>
              <w:jc w:val="left"/>
              <w:rPr>
                <w:b/>
                <w:b/>
              </w:rPr>
            </w:pPr>
            <w:r>
              <w:rPr>
                <w:rFonts w:eastAsia="Calibri"/>
                <w:b/>
                <w:i/>
                <w:kern w:val="0"/>
                <w:sz w:val="22"/>
                <w:szCs w:val="22"/>
                <w:lang w:val="en-US" w:eastAsia="en-US" w:bidi="ar-SA"/>
              </w:rPr>
              <w:t>There is no direct aim as the children will lead the session, although c</w:t>
            </w:r>
            <w:r>
              <w:rPr>
                <w:rFonts w:eastAsia="Calibri"/>
                <w:b/>
                <w:i/>
                <w:kern w:val="0"/>
                <w:sz w:val="22"/>
                <w:szCs w:val="22"/>
                <w:lang w:val="en-US" w:eastAsia="en-US" w:bidi="ar-SA"/>
              </w:rPr>
              <w:t xml:space="preserve">hildren </w:t>
            </w:r>
            <w:r>
              <w:rPr>
                <w:rFonts w:eastAsia="Calibri"/>
                <w:b/>
                <w:i/>
                <w:kern w:val="0"/>
                <w:sz w:val="22"/>
                <w:szCs w:val="22"/>
                <w:lang w:val="en-US" w:eastAsia="en-US" w:bidi="ar-SA"/>
              </w:rPr>
              <w:t>will</w:t>
            </w:r>
            <w:r>
              <w:rPr>
                <w:rFonts w:eastAsia="Calibri"/>
                <w:b/>
                <w:i/>
                <w:kern w:val="0"/>
                <w:sz w:val="22"/>
                <w:szCs w:val="22"/>
                <w:lang w:val="en-US" w:eastAsia="en-US" w:bidi="ar-SA"/>
              </w:rPr>
              <w:t xml:space="preserve"> expand their knowledge on all the different bugs that are found in the garden,  use the outdoor environment and experience the benefits of being outdoors, to encourage free play in nature, to encourage physical development, to explore and engage with the natural environment.</w:t>
            </w:r>
          </w:p>
          <w:p>
            <w:pPr>
              <w:pStyle w:val="Normal"/>
              <w:widowControl w:val="false"/>
              <w:suppressAutoHyphens w:val="true"/>
              <w:spacing w:lineRule="auto" w:line="240" w:before="0" w:after="0"/>
              <w:jc w:val="left"/>
              <w:rPr>
                <w:rFonts w:eastAsia="Calibri"/>
                <w:b/>
                <w:b/>
                <w:i/>
                <w:i/>
                <w:kern w:val="0"/>
                <w:sz w:val="22"/>
                <w:szCs w:val="22"/>
                <w:lang w:val="en-US" w:eastAsia="en-US" w:bidi="ar-SA"/>
              </w:rPr>
            </w:pPr>
            <w:r>
              <w:rPr>
                <w:rFonts w:eastAsia="Calibri"/>
                <w:b/>
                <w:i/>
                <w:kern w:val="0"/>
                <w:sz w:val="22"/>
                <w:szCs w:val="22"/>
                <w:lang w:val="en-US" w:eastAsia="en-US" w:bidi="ar-SA"/>
              </w:rPr>
              <w:t xml:space="preserve"> </w:t>
            </w:r>
          </w:p>
          <w:p>
            <w:pPr>
              <w:pStyle w:val="Normal"/>
              <w:widowControl w:val="false"/>
              <w:suppressAutoHyphens w:val="true"/>
              <w:spacing w:lineRule="auto" w:line="240" w:before="0" w:after="0"/>
              <w:jc w:val="left"/>
              <w:rPr>
                <w:rFonts w:ascii="Calibri" w:hAnsi="Calibri" w:eastAsia="Calibri"/>
                <w:kern w:val="0"/>
                <w:sz w:val="22"/>
                <w:szCs w:val="22"/>
                <w:lang w:val="en-US" w:eastAsia="en-US" w:bidi="ar-SA"/>
              </w:rPr>
            </w:pPr>
            <w:r>
              <w:rPr>
                <w:rFonts w:eastAsia="Calibri"/>
                <w:kern w:val="0"/>
                <w:sz w:val="22"/>
                <w:szCs w:val="22"/>
                <w:lang w:val="en-US" w:eastAsia="en-US" w:bidi="ar-SA"/>
              </w:rPr>
            </w:r>
          </w:p>
          <w:p>
            <w:pPr>
              <w:pStyle w:val="Normal"/>
              <w:widowControl w:val="false"/>
              <w:suppressAutoHyphens w:val="true"/>
              <w:spacing w:lineRule="auto" w:line="240" w:before="0" w:after="0"/>
              <w:jc w:val="left"/>
              <w:rPr>
                <w:rFonts w:ascii="Calibri" w:hAnsi="Calibri" w:eastAsia="Calibri"/>
                <w:kern w:val="0"/>
                <w:sz w:val="22"/>
                <w:szCs w:val="22"/>
                <w:lang w:val="en-US" w:eastAsia="en-US" w:bidi="ar-SA"/>
              </w:rPr>
            </w:pPr>
            <w:r>
              <w:rPr>
                <w:rFonts w:eastAsia="Calibri"/>
                <w:kern w:val="0"/>
                <w:sz w:val="22"/>
                <w:szCs w:val="22"/>
                <w:lang w:val="en-US" w:eastAsia="en-US" w:bidi="ar-SA"/>
              </w:rPr>
            </w:r>
          </w:p>
          <w:p>
            <w:pPr>
              <w:pStyle w:val="Normal"/>
              <w:widowControl w:val="false"/>
              <w:suppressAutoHyphens w:val="true"/>
              <w:spacing w:lineRule="auto" w:line="240" w:before="0" w:after="0"/>
              <w:jc w:val="left"/>
              <w:rPr>
                <w:rFonts w:ascii="Calibri" w:hAnsi="Calibri" w:eastAsia="Calibri"/>
                <w:kern w:val="0"/>
                <w:sz w:val="22"/>
                <w:szCs w:val="22"/>
                <w:lang w:val="en-US" w:eastAsia="en-US" w:bidi="ar-SA"/>
              </w:rPr>
            </w:pPr>
            <w:r>
              <w:rPr>
                <w:rFonts w:eastAsia="Calibri"/>
                <w:kern w:val="0"/>
                <w:sz w:val="22"/>
                <w:szCs w:val="22"/>
                <w:lang w:val="en-US" w:eastAsia="en-US" w:bidi="ar-SA"/>
              </w:rPr>
            </w:r>
          </w:p>
          <w:p>
            <w:pPr>
              <w:pStyle w:val="Normal"/>
              <w:widowControl w:val="false"/>
              <w:suppressAutoHyphens w:val="true"/>
              <w:spacing w:lineRule="auto" w:line="240" w:before="0" w:after="0"/>
              <w:jc w:val="left"/>
              <w:rPr>
                <w:rFonts w:ascii="Calibri" w:hAnsi="Calibri" w:eastAsia="Calibri"/>
                <w:kern w:val="0"/>
                <w:sz w:val="22"/>
                <w:szCs w:val="22"/>
                <w:lang w:val="en-US" w:eastAsia="en-US" w:bidi="ar-SA"/>
              </w:rPr>
            </w:pPr>
            <w:r>
              <w:rPr>
                <w:rFonts w:eastAsia="Calibri"/>
                <w:kern w:val="0"/>
                <w:sz w:val="22"/>
                <w:szCs w:val="22"/>
                <w:lang w:val="en-US" w:eastAsia="en-US" w:bidi="ar-SA"/>
              </w:rPr>
            </w:r>
          </w:p>
        </w:tc>
      </w:tr>
      <w:tr>
        <w:trPr/>
        <w:tc>
          <w:tcPr>
            <w:tcW w:w="9016" w:type="dxa"/>
            <w:gridSpan w:val="3"/>
            <w:tcBorders>
              <w:top w:val="single" w:sz="4" w:space="0" w:color="000000"/>
              <w:left w:val="single" w:sz="4" w:space="0" w:color="000000"/>
              <w:bottom w:val="single" w:sz="4" w:space="0" w:color="000000"/>
              <w:right w:val="single" w:sz="4" w:space="0" w:color="000000"/>
            </w:tcBorders>
          </w:tcPr>
          <w:p>
            <w:pPr>
              <w:pStyle w:val="Normal"/>
              <w:widowControl w:val="false"/>
              <w:suppressAutoHyphens w:val="true"/>
              <w:spacing w:lineRule="auto" w:line="240" w:before="0" w:after="0"/>
              <w:jc w:val="left"/>
              <w:rPr>
                <w:rFonts w:eastAsia="Calibri"/>
                <w:b/>
                <w:b/>
                <w:kern w:val="0"/>
                <w:sz w:val="22"/>
                <w:szCs w:val="22"/>
                <w:lang w:val="en-US" w:eastAsia="en-US" w:bidi="ar-SA"/>
              </w:rPr>
            </w:pPr>
            <w:r>
              <w:rPr>
                <w:rFonts w:eastAsia="Calibri"/>
                <w:b/>
                <w:kern w:val="0"/>
                <w:sz w:val="22"/>
                <w:szCs w:val="22"/>
                <w:lang w:val="en-US" w:eastAsia="en-US" w:bidi="ar-SA"/>
              </w:rPr>
              <w:t>Cysylltiadau â deilliannau:</w:t>
            </w:r>
          </w:p>
          <w:p>
            <w:pPr>
              <w:pStyle w:val="Normal"/>
              <w:widowControl w:val="false"/>
              <w:suppressAutoHyphens w:val="true"/>
              <w:spacing w:lineRule="auto" w:line="240" w:before="0" w:after="0"/>
              <w:jc w:val="left"/>
              <w:rPr>
                <w:b/>
                <w:b/>
              </w:rPr>
            </w:pPr>
            <w:r>
              <w:rPr>
                <w:b/>
              </w:rPr>
            </w:r>
          </w:p>
          <w:p>
            <w:pPr>
              <w:pStyle w:val="Normal"/>
              <w:widowControl w:val="false"/>
              <w:suppressAutoHyphens w:val="true"/>
              <w:spacing w:lineRule="auto" w:line="240" w:before="0" w:after="0"/>
              <w:jc w:val="left"/>
              <w:rPr>
                <w:b/>
                <w:b/>
              </w:rPr>
            </w:pPr>
            <w:r>
              <w:rPr>
                <w:rFonts w:eastAsia="Calibri"/>
                <w:b/>
                <w:i/>
                <w:kern w:val="0"/>
                <w:sz w:val="22"/>
                <w:szCs w:val="22"/>
                <w:lang w:val="en-US" w:eastAsia="en-US" w:bidi="ar-SA"/>
              </w:rPr>
              <w:t xml:space="preserve">Links to outcomes:  </w:t>
            </w:r>
          </w:p>
          <w:p>
            <w:pPr>
              <w:pStyle w:val="Normal"/>
              <w:widowControl w:val="false"/>
              <w:suppressAutoHyphens w:val="true"/>
              <w:spacing w:lineRule="auto" w:line="240" w:before="0" w:after="0"/>
              <w:jc w:val="left"/>
              <w:rPr>
                <w:b/>
                <w:b/>
              </w:rPr>
            </w:pPr>
            <w:r>
              <w:rPr>
                <w:rFonts w:eastAsia="Calibri"/>
                <w:b/>
                <w:i/>
                <w:kern w:val="0"/>
                <w:sz w:val="22"/>
                <w:szCs w:val="22"/>
                <w:lang w:val="en-US" w:eastAsia="en-US" w:bidi="ar-SA"/>
              </w:rPr>
              <w:t>To provide children with a rich open ended learning experience.</w:t>
            </w:r>
          </w:p>
          <w:p>
            <w:pPr>
              <w:pStyle w:val="Normal"/>
              <w:widowControl w:val="false"/>
              <w:suppressAutoHyphens w:val="true"/>
              <w:spacing w:lineRule="auto" w:line="240" w:before="0" w:after="0"/>
              <w:jc w:val="left"/>
              <w:rPr>
                <w:b/>
                <w:b/>
              </w:rPr>
            </w:pPr>
            <w:r>
              <w:rPr>
                <w:rFonts w:eastAsia="Calibri"/>
                <w:b/>
                <w:i/>
                <w:kern w:val="0"/>
                <w:sz w:val="22"/>
                <w:szCs w:val="22"/>
                <w:lang w:val="en-US" w:eastAsia="en-US" w:bidi="ar-SA"/>
              </w:rPr>
              <w:t>To develop children’s physical development and motor skills which is a prime curriculum area.</w:t>
            </w:r>
          </w:p>
          <w:p>
            <w:pPr>
              <w:pStyle w:val="Normal"/>
              <w:widowControl w:val="false"/>
              <w:suppressAutoHyphens w:val="true"/>
              <w:spacing w:lineRule="auto" w:line="240" w:before="0" w:after="0"/>
              <w:jc w:val="left"/>
              <w:rPr>
                <w:b/>
                <w:b/>
              </w:rPr>
            </w:pPr>
            <w:r>
              <w:rPr>
                <w:rFonts w:eastAsia="Calibri"/>
                <w:b/>
                <w:i/>
                <w:kern w:val="0"/>
                <w:sz w:val="22"/>
                <w:szCs w:val="22"/>
                <w:lang w:val="en-US" w:eastAsia="en-US" w:bidi="ar-SA"/>
              </w:rPr>
              <w:t xml:space="preserve">To promote communication and imagination skills. </w:t>
            </w:r>
          </w:p>
          <w:p>
            <w:pPr>
              <w:pStyle w:val="Normal"/>
              <w:widowControl w:val="false"/>
              <w:suppressAutoHyphens w:val="true"/>
              <w:spacing w:lineRule="auto" w:line="240" w:before="0" w:after="0"/>
              <w:jc w:val="left"/>
              <w:rPr>
                <w:b/>
                <w:b/>
              </w:rPr>
            </w:pPr>
            <w:r>
              <w:rPr>
                <w:rFonts w:eastAsia="Calibri"/>
                <w:b/>
                <w:i/>
                <w:kern w:val="0"/>
                <w:sz w:val="22"/>
                <w:szCs w:val="22"/>
                <w:lang w:val="en-US" w:eastAsia="en-US" w:bidi="ar-SA"/>
              </w:rPr>
              <w:t>To give children ownership of their activity and promote independence and self-challenge.</w:t>
            </w:r>
          </w:p>
          <w:p>
            <w:pPr>
              <w:pStyle w:val="Normal"/>
              <w:widowControl w:val="false"/>
              <w:suppressAutoHyphens w:val="true"/>
              <w:spacing w:lineRule="auto" w:line="240" w:before="0" w:after="0"/>
              <w:jc w:val="left"/>
              <w:rPr>
                <w:b/>
                <w:b/>
              </w:rPr>
            </w:pPr>
            <w:r>
              <w:rPr>
                <w:rFonts w:eastAsia="Calibri"/>
                <w:b/>
                <w:i/>
                <w:kern w:val="0"/>
                <w:sz w:val="22"/>
                <w:szCs w:val="22"/>
                <w:lang w:val="en-US" w:eastAsia="en-US" w:bidi="ar-SA"/>
              </w:rPr>
              <w:t>To give children a different perspective of the world.</w:t>
            </w:r>
          </w:p>
          <w:p>
            <w:pPr>
              <w:pStyle w:val="Normal"/>
              <w:widowControl w:val="false"/>
              <w:suppressAutoHyphens w:val="true"/>
              <w:spacing w:lineRule="auto" w:line="240" w:before="0" w:after="0"/>
              <w:jc w:val="left"/>
              <w:rPr>
                <w:b/>
                <w:b/>
              </w:rPr>
            </w:pPr>
            <w:r>
              <w:rPr>
                <w:rFonts w:eastAsia="Calibri"/>
                <w:b/>
                <w:i/>
                <w:kern w:val="0"/>
                <w:sz w:val="22"/>
                <w:szCs w:val="22"/>
                <w:lang w:val="en-US" w:eastAsia="en-US" w:bidi="ar-SA"/>
              </w:rPr>
              <w:t xml:space="preserve">To promote positive adult interactions. </w:t>
            </w:r>
          </w:p>
          <w:p>
            <w:pPr>
              <w:pStyle w:val="Normal"/>
              <w:widowControl w:val="false"/>
              <w:suppressAutoHyphens w:val="true"/>
              <w:spacing w:lineRule="auto" w:line="240" w:before="0" w:after="0"/>
              <w:jc w:val="left"/>
              <w:rPr>
                <w:rFonts w:ascii="Calibri" w:hAnsi="Calibri" w:eastAsia="Calibri"/>
                <w:kern w:val="0"/>
                <w:sz w:val="22"/>
                <w:szCs w:val="22"/>
                <w:lang w:val="en-US" w:eastAsia="en-US" w:bidi="ar-SA"/>
              </w:rPr>
            </w:pPr>
            <w:r>
              <w:rPr>
                <w:rFonts w:eastAsia="Calibri"/>
                <w:kern w:val="0"/>
                <w:sz w:val="22"/>
                <w:szCs w:val="22"/>
                <w:lang w:val="en-US" w:eastAsia="en-US" w:bidi="ar-SA"/>
              </w:rPr>
            </w:r>
          </w:p>
          <w:p>
            <w:pPr>
              <w:pStyle w:val="Normal"/>
              <w:widowControl w:val="false"/>
              <w:suppressAutoHyphens w:val="true"/>
              <w:spacing w:lineRule="auto" w:line="240" w:before="0" w:after="0"/>
              <w:jc w:val="left"/>
              <w:rPr>
                <w:rFonts w:ascii="Calibri" w:hAnsi="Calibri" w:eastAsia="Calibri"/>
                <w:kern w:val="0"/>
                <w:sz w:val="22"/>
                <w:szCs w:val="22"/>
                <w:lang w:val="en-US" w:eastAsia="en-US" w:bidi="ar-SA"/>
              </w:rPr>
            </w:pPr>
            <w:r>
              <w:rPr>
                <w:rFonts w:eastAsia="Calibri"/>
                <w:kern w:val="0"/>
                <w:sz w:val="22"/>
                <w:szCs w:val="22"/>
                <w:lang w:val="en-US" w:eastAsia="en-US" w:bidi="ar-SA"/>
              </w:rPr>
            </w:r>
          </w:p>
          <w:p>
            <w:pPr>
              <w:pStyle w:val="Normal"/>
              <w:widowControl w:val="false"/>
              <w:suppressAutoHyphens w:val="true"/>
              <w:spacing w:lineRule="auto" w:line="240" w:before="0" w:after="0"/>
              <w:jc w:val="left"/>
              <w:rPr>
                <w:rFonts w:ascii="Calibri" w:hAnsi="Calibri" w:eastAsia="Calibri"/>
                <w:kern w:val="0"/>
                <w:sz w:val="22"/>
                <w:szCs w:val="22"/>
                <w:lang w:val="en-US" w:eastAsia="en-US" w:bidi="ar-SA"/>
              </w:rPr>
            </w:pPr>
            <w:r>
              <w:rPr>
                <w:rFonts w:eastAsia="Calibri"/>
                <w:kern w:val="0"/>
                <w:sz w:val="22"/>
                <w:szCs w:val="22"/>
                <w:lang w:val="en-US" w:eastAsia="en-US" w:bidi="ar-SA"/>
              </w:rPr>
            </w:r>
          </w:p>
        </w:tc>
      </w:tr>
      <w:tr>
        <w:trPr/>
        <w:tc>
          <w:tcPr>
            <w:tcW w:w="9016" w:type="dxa"/>
            <w:gridSpan w:val="3"/>
            <w:tcBorders>
              <w:top w:val="single" w:sz="4" w:space="0" w:color="000000"/>
              <w:left w:val="single" w:sz="4" w:space="0" w:color="000000"/>
              <w:bottom w:val="single" w:sz="4" w:space="0" w:color="000000"/>
              <w:right w:val="single" w:sz="4" w:space="0" w:color="000000"/>
            </w:tcBorders>
          </w:tcPr>
          <w:p>
            <w:pPr>
              <w:pStyle w:val="Normal"/>
              <w:widowControl w:val="false"/>
              <w:suppressAutoHyphens w:val="true"/>
              <w:spacing w:lineRule="auto" w:line="240" w:before="0" w:after="0"/>
              <w:jc w:val="left"/>
              <w:rPr>
                <w:rFonts w:eastAsia="Calibri"/>
                <w:b/>
                <w:b/>
                <w:kern w:val="0"/>
                <w:sz w:val="22"/>
                <w:szCs w:val="22"/>
                <w:lang w:val="en-US" w:eastAsia="en-US" w:bidi="ar-SA"/>
              </w:rPr>
            </w:pPr>
            <w:r>
              <w:rPr>
                <w:rFonts w:eastAsia="Calibri"/>
                <w:b/>
                <w:kern w:val="0"/>
                <w:sz w:val="22"/>
                <w:szCs w:val="22"/>
                <w:lang w:val="en-US" w:eastAsia="en-US" w:bidi="ar-SA"/>
              </w:rPr>
              <w:t>Gwahaniaethu:</w:t>
            </w:r>
          </w:p>
          <w:p>
            <w:pPr>
              <w:pStyle w:val="Normal"/>
              <w:widowControl w:val="false"/>
              <w:suppressAutoHyphens w:val="true"/>
              <w:spacing w:lineRule="auto" w:line="240" w:before="0" w:after="0"/>
              <w:jc w:val="left"/>
              <w:rPr>
                <w:b/>
                <w:b/>
              </w:rPr>
            </w:pPr>
            <w:r>
              <w:rPr>
                <w:b/>
              </w:rPr>
            </w:r>
          </w:p>
          <w:p>
            <w:pPr>
              <w:pStyle w:val="Normal"/>
              <w:widowControl w:val="false"/>
              <w:suppressAutoHyphens w:val="true"/>
              <w:spacing w:lineRule="auto" w:line="240" w:before="0" w:after="0"/>
              <w:jc w:val="left"/>
              <w:rPr>
                <w:b/>
                <w:b/>
              </w:rPr>
            </w:pPr>
            <w:r>
              <w:rPr>
                <w:b/>
              </w:rPr>
            </w:r>
          </w:p>
          <w:p>
            <w:pPr>
              <w:pStyle w:val="Normal"/>
              <w:widowControl w:val="false"/>
              <w:suppressAutoHyphens w:val="true"/>
              <w:spacing w:lineRule="auto" w:line="240" w:before="0" w:after="0"/>
              <w:jc w:val="left"/>
              <w:rPr>
                <w:rFonts w:eastAsia="Calibri"/>
                <w:b/>
                <w:b/>
                <w:i/>
                <w:i/>
                <w:kern w:val="0"/>
                <w:sz w:val="22"/>
                <w:szCs w:val="22"/>
                <w:lang w:val="en-US" w:eastAsia="en-US" w:bidi="ar-SA"/>
              </w:rPr>
            </w:pPr>
            <w:r>
              <w:rPr>
                <w:rFonts w:eastAsia="Calibri"/>
                <w:b/>
                <w:i/>
                <w:kern w:val="0"/>
                <w:sz w:val="22"/>
                <w:szCs w:val="22"/>
                <w:lang w:val="en-US" w:eastAsia="en-US" w:bidi="ar-SA"/>
              </w:rPr>
              <w:t xml:space="preserve">Differentiation: </w:t>
            </w:r>
          </w:p>
          <w:p>
            <w:pPr>
              <w:pStyle w:val="Normal"/>
              <w:widowControl w:val="false"/>
              <w:suppressAutoHyphens w:val="true"/>
              <w:spacing w:lineRule="auto" w:line="240" w:before="0" w:after="0"/>
              <w:jc w:val="left"/>
              <w:rPr>
                <w:rFonts w:eastAsia="Calibri"/>
                <w:b/>
                <w:b/>
                <w:i/>
                <w:i/>
                <w:kern w:val="0"/>
                <w:sz w:val="22"/>
                <w:szCs w:val="22"/>
                <w:lang w:val="en-US" w:eastAsia="en-US" w:bidi="ar-SA"/>
              </w:rPr>
            </w:pPr>
            <w:r>
              <w:rPr>
                <w:rFonts w:eastAsia="Calibri"/>
                <w:b/>
                <w:i/>
                <w:kern w:val="0"/>
                <w:sz w:val="22"/>
                <w:szCs w:val="22"/>
                <w:lang w:val="en-US" w:eastAsia="en-US" w:bidi="ar-SA"/>
              </w:rPr>
              <w:t>The woodland area chosen has easy access, an extra staff member accompanied a child with additional learning needs in order to provide extra support.</w:t>
            </w:r>
          </w:p>
          <w:p>
            <w:pPr>
              <w:pStyle w:val="Normal"/>
              <w:widowControl w:val="false"/>
              <w:suppressAutoHyphens w:val="true"/>
              <w:spacing w:lineRule="auto" w:line="240" w:before="0" w:after="0"/>
              <w:jc w:val="left"/>
              <w:rPr>
                <w:rFonts w:ascii="Calibri" w:hAnsi="Calibri" w:eastAsia="Calibri"/>
                <w:kern w:val="0"/>
                <w:sz w:val="22"/>
                <w:szCs w:val="22"/>
                <w:lang w:val="en-US" w:eastAsia="en-US" w:bidi="ar-SA"/>
              </w:rPr>
            </w:pPr>
            <w:r>
              <w:rPr>
                <w:rFonts w:eastAsia="Calibri"/>
                <w:kern w:val="0"/>
                <w:sz w:val="22"/>
                <w:szCs w:val="22"/>
                <w:lang w:val="en-US" w:eastAsia="en-US" w:bidi="ar-SA"/>
              </w:rPr>
            </w:r>
          </w:p>
          <w:p>
            <w:pPr>
              <w:pStyle w:val="Normal"/>
              <w:widowControl w:val="false"/>
              <w:suppressAutoHyphens w:val="true"/>
              <w:spacing w:lineRule="auto" w:line="240" w:before="0" w:after="0"/>
              <w:jc w:val="left"/>
              <w:rPr>
                <w:rFonts w:eastAsia="Calibri"/>
                <w:kern w:val="0"/>
                <w:sz w:val="22"/>
                <w:szCs w:val="22"/>
                <w:lang w:val="en-US" w:eastAsia="en-US" w:bidi="ar-SA"/>
              </w:rPr>
            </w:pPr>
            <w:r>
              <w:rPr>
                <w:rFonts w:eastAsia="Calibri"/>
                <w:kern w:val="0"/>
                <w:sz w:val="22"/>
                <w:szCs w:val="22"/>
                <w:lang w:val="en-US" w:eastAsia="en-US" w:bidi="ar-SA"/>
              </w:rPr>
              <w:t>This is linked to making the activity inclusive rather than grouping children according to past perceived attainment.</w:t>
            </w:r>
          </w:p>
        </w:tc>
      </w:tr>
      <w:tr>
        <w:trPr/>
        <w:tc>
          <w:tcPr>
            <w:tcW w:w="9016" w:type="dxa"/>
            <w:gridSpan w:val="3"/>
            <w:tcBorders>
              <w:top w:val="single" w:sz="4" w:space="0" w:color="000000"/>
              <w:left w:val="single" w:sz="4" w:space="0" w:color="000000"/>
              <w:bottom w:val="single" w:sz="4" w:space="0" w:color="000000"/>
              <w:right w:val="single" w:sz="4" w:space="0" w:color="000000"/>
            </w:tcBorders>
          </w:tcPr>
          <w:p>
            <w:pPr>
              <w:pStyle w:val="Normal"/>
              <w:widowControl w:val="false"/>
              <w:suppressAutoHyphens w:val="true"/>
              <w:spacing w:lineRule="auto" w:line="240" w:before="0" w:after="0"/>
              <w:jc w:val="left"/>
              <w:rPr>
                <w:rFonts w:eastAsia="Calibri"/>
                <w:b/>
                <w:b/>
                <w:kern w:val="0"/>
                <w:sz w:val="22"/>
                <w:szCs w:val="22"/>
                <w:lang w:val="en-US" w:eastAsia="en-US" w:bidi="ar-SA"/>
              </w:rPr>
            </w:pPr>
            <w:r>
              <w:rPr>
                <w:rFonts w:eastAsia="Calibri"/>
                <w:b/>
                <w:kern w:val="0"/>
                <w:sz w:val="22"/>
                <w:szCs w:val="22"/>
                <w:lang w:val="en-US" w:eastAsia="en-US" w:bidi="ar-SA"/>
              </w:rPr>
              <w:t>Iechyd a diogelwch:</w:t>
            </w:r>
          </w:p>
          <w:p>
            <w:pPr>
              <w:pStyle w:val="Normal"/>
              <w:widowControl w:val="false"/>
              <w:suppressAutoHyphens w:val="true"/>
              <w:spacing w:lineRule="auto" w:line="240" w:before="0" w:after="0"/>
              <w:jc w:val="left"/>
              <w:rPr>
                <w:b/>
                <w:b/>
              </w:rPr>
            </w:pPr>
            <w:r>
              <w:rPr>
                <w:b/>
              </w:rPr>
            </w:r>
          </w:p>
          <w:p>
            <w:pPr>
              <w:pStyle w:val="Normal"/>
              <w:widowControl w:val="false"/>
              <w:suppressAutoHyphens w:val="true"/>
              <w:spacing w:lineRule="auto" w:line="240" w:before="0" w:after="0"/>
              <w:jc w:val="left"/>
              <w:rPr>
                <w:b/>
                <w:b/>
              </w:rPr>
            </w:pPr>
            <w:r>
              <w:rPr>
                <w:b/>
              </w:rPr>
            </w:r>
          </w:p>
          <w:p>
            <w:pPr>
              <w:pStyle w:val="Normal"/>
              <w:widowControl w:val="false"/>
              <w:suppressAutoHyphens w:val="true"/>
              <w:spacing w:lineRule="auto" w:line="240" w:before="0" w:after="0"/>
              <w:jc w:val="left"/>
              <w:rPr>
                <w:rFonts w:eastAsia="Calibri"/>
                <w:b/>
                <w:b/>
                <w:i/>
                <w:i/>
                <w:kern w:val="0"/>
                <w:sz w:val="22"/>
                <w:szCs w:val="22"/>
                <w:lang w:val="en-US" w:eastAsia="en-US" w:bidi="ar-SA"/>
              </w:rPr>
            </w:pPr>
            <w:r>
              <w:rPr>
                <w:rFonts w:eastAsia="Calibri"/>
                <w:b/>
                <w:i/>
                <w:kern w:val="0"/>
                <w:sz w:val="22"/>
                <w:szCs w:val="22"/>
                <w:lang w:val="en-US" w:eastAsia="en-US" w:bidi="ar-SA"/>
              </w:rPr>
              <w:t xml:space="preserve">Health and safety: </w:t>
            </w:r>
          </w:p>
          <w:p>
            <w:pPr>
              <w:pStyle w:val="Normal"/>
              <w:widowControl w:val="false"/>
              <w:suppressAutoHyphens w:val="true"/>
              <w:spacing w:lineRule="auto" w:line="240" w:before="0" w:after="0"/>
              <w:jc w:val="left"/>
              <w:rPr>
                <w:rFonts w:eastAsia="Calibri"/>
                <w:b/>
                <w:b/>
                <w:i/>
                <w:i/>
                <w:kern w:val="0"/>
                <w:sz w:val="22"/>
                <w:szCs w:val="22"/>
                <w:lang w:val="en-US" w:eastAsia="en-US" w:bidi="ar-SA"/>
              </w:rPr>
            </w:pPr>
            <w:r>
              <w:rPr>
                <w:rFonts w:eastAsia="Calibri"/>
                <w:b/>
                <w:i/>
                <w:kern w:val="0"/>
                <w:sz w:val="22"/>
                <w:szCs w:val="22"/>
                <w:lang w:val="en-US" w:eastAsia="en-US" w:bidi="ar-SA"/>
              </w:rPr>
              <w:t xml:space="preserve">A risk assessment will be carried out, before the activity I would go to the area to check for any new risks such as dog poo, litter, anything which could cause harm to a child. Make sure all staff are aware of children with any allergies. </w:t>
            </w:r>
            <w:r>
              <w:rPr>
                <w:rFonts w:eastAsia="Calibri"/>
                <w:b/>
                <w:i/>
                <w:kern w:val="0"/>
                <w:sz w:val="22"/>
                <w:szCs w:val="22"/>
                <w:lang w:val="en-US" w:eastAsia="en-US" w:bidi="ar-SA"/>
              </w:rPr>
              <w:t xml:space="preserve">Decide the boundaries of the activity and how far children will be allowed to go.  </w:t>
            </w:r>
          </w:p>
          <w:p>
            <w:pPr>
              <w:pStyle w:val="Normal"/>
              <w:widowControl w:val="false"/>
              <w:suppressAutoHyphens w:val="true"/>
              <w:spacing w:lineRule="auto" w:line="240" w:before="0" w:after="0"/>
              <w:jc w:val="left"/>
              <w:rPr>
                <w:rFonts w:ascii="Calibri" w:hAnsi="Calibri" w:eastAsia="Calibri"/>
                <w:kern w:val="0"/>
                <w:sz w:val="22"/>
                <w:szCs w:val="22"/>
                <w:lang w:val="en-US" w:eastAsia="en-US" w:bidi="ar-SA"/>
              </w:rPr>
            </w:pPr>
            <w:r>
              <w:rPr>
                <w:rFonts w:eastAsia="Calibri"/>
                <w:kern w:val="0"/>
                <w:sz w:val="22"/>
                <w:szCs w:val="22"/>
                <w:lang w:val="en-US" w:eastAsia="en-US" w:bidi="ar-SA"/>
              </w:rPr>
            </w:r>
          </w:p>
          <w:p>
            <w:pPr>
              <w:pStyle w:val="Normal"/>
              <w:widowControl w:val="false"/>
              <w:suppressAutoHyphens w:val="true"/>
              <w:spacing w:lineRule="auto" w:line="240" w:before="0" w:after="0"/>
              <w:jc w:val="left"/>
              <w:rPr>
                <w:rFonts w:ascii="Calibri" w:hAnsi="Calibri" w:eastAsia="Calibri"/>
                <w:kern w:val="0"/>
                <w:sz w:val="22"/>
                <w:szCs w:val="22"/>
                <w:lang w:val="en-US" w:eastAsia="en-US" w:bidi="ar-SA"/>
              </w:rPr>
            </w:pPr>
            <w:r>
              <w:rPr>
                <w:rFonts w:eastAsia="Calibri"/>
                <w:kern w:val="0"/>
                <w:sz w:val="22"/>
                <w:szCs w:val="22"/>
                <w:lang w:val="en-US" w:eastAsia="en-US" w:bidi="ar-SA"/>
              </w:rPr>
            </w:r>
          </w:p>
        </w:tc>
      </w:tr>
      <w:tr>
        <w:trPr/>
        <w:tc>
          <w:tcPr>
            <w:tcW w:w="9016" w:type="dxa"/>
            <w:gridSpan w:val="3"/>
            <w:tcBorders>
              <w:top w:val="single" w:sz="4" w:space="0" w:color="000000"/>
              <w:left w:val="single" w:sz="4" w:space="0" w:color="000000"/>
              <w:bottom w:val="single" w:sz="4" w:space="0" w:color="000000"/>
              <w:right w:val="single" w:sz="4" w:space="0" w:color="000000"/>
            </w:tcBorders>
          </w:tcPr>
          <w:p>
            <w:pPr>
              <w:pStyle w:val="Normal"/>
              <w:widowControl w:val="false"/>
              <w:suppressAutoHyphens w:val="true"/>
              <w:spacing w:lineRule="auto" w:line="240" w:before="0" w:after="0"/>
              <w:jc w:val="left"/>
              <w:rPr>
                <w:rFonts w:eastAsia="Calibri"/>
                <w:b/>
                <w:b/>
                <w:kern w:val="0"/>
                <w:sz w:val="22"/>
                <w:szCs w:val="22"/>
                <w:lang w:val="en-US" w:eastAsia="en-US" w:bidi="ar-SA"/>
              </w:rPr>
            </w:pPr>
            <w:r>
              <w:rPr>
                <w:rFonts w:eastAsia="Calibri"/>
                <w:b/>
                <w:kern w:val="0"/>
                <w:sz w:val="22"/>
                <w:szCs w:val="22"/>
                <w:lang w:val="en-US" w:eastAsia="en-US" w:bidi="ar-SA"/>
              </w:rPr>
              <w:t>Rôl yr oedolyn/oedolion:</w:t>
            </w:r>
          </w:p>
          <w:p>
            <w:pPr>
              <w:pStyle w:val="Normal"/>
              <w:widowControl w:val="false"/>
              <w:suppressAutoHyphens w:val="true"/>
              <w:spacing w:lineRule="auto" w:line="240" w:before="0" w:after="0"/>
              <w:jc w:val="left"/>
              <w:rPr>
                <w:b/>
                <w:b/>
              </w:rPr>
            </w:pPr>
            <w:r>
              <w:rPr>
                <w:b/>
              </w:rPr>
            </w:r>
          </w:p>
          <w:p>
            <w:pPr>
              <w:pStyle w:val="Normal"/>
              <w:widowControl w:val="false"/>
              <w:suppressAutoHyphens w:val="true"/>
              <w:spacing w:lineRule="auto" w:line="240" w:before="0" w:after="0"/>
              <w:jc w:val="left"/>
              <w:rPr>
                <w:b/>
                <w:b/>
              </w:rPr>
            </w:pPr>
            <w:r>
              <w:rPr>
                <w:b/>
              </w:rPr>
            </w:r>
          </w:p>
          <w:p>
            <w:pPr>
              <w:pStyle w:val="Normal"/>
              <w:widowControl w:val="false"/>
              <w:suppressAutoHyphens w:val="true"/>
              <w:spacing w:lineRule="auto" w:line="240" w:before="0" w:after="0"/>
              <w:jc w:val="left"/>
              <w:rPr>
                <w:rFonts w:eastAsia="Calibri"/>
                <w:b/>
                <w:b/>
                <w:i/>
                <w:i/>
                <w:kern w:val="0"/>
                <w:sz w:val="22"/>
                <w:szCs w:val="22"/>
                <w:lang w:val="en-US" w:eastAsia="en-US" w:bidi="ar-SA"/>
              </w:rPr>
            </w:pPr>
            <w:r>
              <w:rPr>
                <w:rFonts w:eastAsia="Calibri"/>
                <w:b/>
                <w:i/>
                <w:kern w:val="0"/>
                <w:sz w:val="22"/>
                <w:szCs w:val="22"/>
                <w:lang w:val="en-US" w:eastAsia="en-US" w:bidi="ar-SA"/>
              </w:rPr>
              <w:t xml:space="preserve">Role of adult/adults: </w:t>
            </w:r>
          </w:p>
          <w:p>
            <w:pPr>
              <w:pStyle w:val="Normal"/>
              <w:widowControl w:val="false"/>
              <w:suppressAutoHyphens w:val="true"/>
              <w:spacing w:lineRule="auto" w:line="240" w:before="0" w:after="0"/>
              <w:jc w:val="left"/>
              <w:rPr>
                <w:rFonts w:eastAsia="Calibri"/>
                <w:b/>
                <w:b/>
                <w:i/>
                <w:i/>
                <w:kern w:val="0"/>
                <w:sz w:val="22"/>
                <w:szCs w:val="22"/>
                <w:lang w:val="en-US" w:eastAsia="en-US" w:bidi="ar-SA"/>
              </w:rPr>
            </w:pPr>
            <w:r>
              <w:rPr>
                <w:rFonts w:eastAsia="Calibri"/>
                <w:b/>
                <w:i/>
                <w:kern w:val="0"/>
                <w:sz w:val="22"/>
                <w:szCs w:val="22"/>
                <w:lang w:val="en-US" w:eastAsia="en-US" w:bidi="ar-SA"/>
              </w:rPr>
              <w:t>S</w:t>
            </w:r>
            <w:r>
              <w:rPr>
                <w:rFonts w:eastAsia="Calibri"/>
                <w:b/>
                <w:i/>
                <w:kern w:val="0"/>
                <w:sz w:val="22"/>
                <w:szCs w:val="22"/>
                <w:lang w:val="en-US" w:eastAsia="en-US" w:bidi="ar-SA"/>
              </w:rPr>
              <w:t xml:space="preserve">etting up the area to be used, offer boundaries and rules at the start of the activity, to stand back and observe the children and to offer knowledge when asked by the children, to provide water and snacks to ensure the safety of the children. </w:t>
            </w:r>
            <w:r>
              <w:rPr>
                <w:rFonts w:eastAsia="Calibri"/>
                <w:b/>
                <w:i/>
                <w:kern w:val="0"/>
                <w:sz w:val="22"/>
                <w:szCs w:val="22"/>
                <w:lang w:val="en-US" w:eastAsia="en-US" w:bidi="ar-SA"/>
              </w:rPr>
              <w:t xml:space="preserve">Practitioners will also hand out snacks at the appropriate time and make sure children use the carrier bags for any waste.  Practitioners will also oversee any bug handling to ensure no bugs come to harm and that the site is not too disturbed. </w:t>
            </w:r>
          </w:p>
          <w:p>
            <w:pPr>
              <w:pStyle w:val="Normal"/>
              <w:widowControl w:val="false"/>
              <w:suppressAutoHyphens w:val="true"/>
              <w:spacing w:lineRule="auto" w:line="240" w:before="0" w:after="0"/>
              <w:jc w:val="left"/>
              <w:rPr>
                <w:rFonts w:ascii="Calibri" w:hAnsi="Calibri" w:eastAsia="Calibri"/>
                <w:kern w:val="0"/>
                <w:sz w:val="22"/>
                <w:szCs w:val="22"/>
                <w:lang w:val="en-US" w:eastAsia="en-US" w:bidi="ar-SA"/>
              </w:rPr>
            </w:pPr>
            <w:r>
              <w:rPr>
                <w:rFonts w:eastAsia="Calibri"/>
                <w:kern w:val="0"/>
                <w:sz w:val="22"/>
                <w:szCs w:val="22"/>
                <w:lang w:val="en-US" w:eastAsia="en-US" w:bidi="ar-SA"/>
              </w:rPr>
            </w:r>
          </w:p>
          <w:p>
            <w:pPr>
              <w:pStyle w:val="Normal"/>
              <w:widowControl w:val="false"/>
              <w:suppressAutoHyphens w:val="true"/>
              <w:spacing w:lineRule="auto" w:line="240" w:before="0" w:after="0"/>
              <w:jc w:val="left"/>
              <w:rPr>
                <w:rFonts w:ascii="Calibri" w:hAnsi="Calibri" w:eastAsia="Calibri"/>
                <w:kern w:val="0"/>
                <w:sz w:val="22"/>
                <w:szCs w:val="22"/>
                <w:lang w:val="en-US" w:eastAsia="en-US" w:bidi="ar-SA"/>
              </w:rPr>
            </w:pPr>
            <w:r>
              <w:rPr>
                <w:rFonts w:eastAsia="Calibri"/>
                <w:kern w:val="0"/>
                <w:sz w:val="22"/>
                <w:szCs w:val="22"/>
                <w:lang w:val="en-US" w:eastAsia="en-US" w:bidi="ar-SA"/>
              </w:rPr>
            </w:r>
          </w:p>
        </w:tc>
      </w:tr>
      <w:tr>
        <w:trPr/>
        <w:tc>
          <w:tcPr>
            <w:tcW w:w="9016" w:type="dxa"/>
            <w:gridSpan w:val="3"/>
            <w:tcBorders>
              <w:top w:val="single" w:sz="4" w:space="0" w:color="000000"/>
              <w:left w:val="single" w:sz="4" w:space="0" w:color="000000"/>
              <w:bottom w:val="single" w:sz="4" w:space="0" w:color="000000"/>
              <w:right w:val="single" w:sz="4" w:space="0" w:color="000000"/>
            </w:tcBorders>
          </w:tcPr>
          <w:p>
            <w:pPr>
              <w:pStyle w:val="Normal"/>
              <w:widowControl w:val="false"/>
              <w:suppressAutoHyphens w:val="true"/>
              <w:spacing w:lineRule="auto" w:line="240" w:before="0" w:after="0"/>
              <w:jc w:val="left"/>
              <w:rPr>
                <w:rFonts w:eastAsia="Calibri"/>
                <w:b/>
                <w:b/>
                <w:kern w:val="0"/>
                <w:sz w:val="22"/>
                <w:szCs w:val="22"/>
                <w:lang w:val="en-US" w:eastAsia="en-US" w:bidi="ar-SA"/>
              </w:rPr>
            </w:pPr>
            <w:r>
              <w:rPr>
                <w:rFonts w:eastAsia="Calibri"/>
                <w:b/>
                <w:kern w:val="0"/>
                <w:sz w:val="22"/>
                <w:szCs w:val="22"/>
                <w:lang w:val="en-US" w:eastAsia="en-US" w:bidi="ar-SA"/>
              </w:rPr>
              <w:t>Y weithgaredd:</w:t>
            </w:r>
          </w:p>
          <w:p>
            <w:pPr>
              <w:pStyle w:val="Normal"/>
              <w:widowControl w:val="false"/>
              <w:suppressAutoHyphens w:val="true"/>
              <w:spacing w:lineRule="auto" w:line="240" w:before="0" w:after="0"/>
              <w:jc w:val="left"/>
              <w:rPr>
                <w:rFonts w:eastAsia="Calibri"/>
                <w:b/>
                <w:b/>
                <w:i/>
                <w:i/>
                <w:kern w:val="0"/>
                <w:sz w:val="22"/>
                <w:szCs w:val="22"/>
                <w:lang w:val="en-US" w:eastAsia="en-US" w:bidi="ar-SA"/>
              </w:rPr>
            </w:pPr>
            <w:r>
              <w:rPr>
                <w:rFonts w:eastAsia="Calibri"/>
                <w:b/>
                <w:i/>
                <w:kern w:val="0"/>
                <w:sz w:val="22"/>
                <w:szCs w:val="22"/>
                <w:lang w:val="en-US" w:eastAsia="en-US" w:bidi="ar-SA"/>
              </w:rPr>
              <w:t xml:space="preserve">The activity: </w:t>
            </w:r>
          </w:p>
          <w:p>
            <w:pPr>
              <w:pStyle w:val="Normal"/>
              <w:widowControl w:val="false"/>
              <w:suppressAutoHyphens w:val="true"/>
              <w:spacing w:lineRule="auto" w:line="240" w:before="0" w:after="0"/>
              <w:jc w:val="left"/>
              <w:rPr>
                <w:rFonts w:eastAsia="Calibri"/>
                <w:b/>
                <w:b/>
                <w:i/>
                <w:i/>
                <w:kern w:val="0"/>
                <w:sz w:val="22"/>
                <w:szCs w:val="22"/>
                <w:lang w:val="en-US" w:eastAsia="en-US" w:bidi="ar-SA"/>
              </w:rPr>
            </w:pPr>
            <w:r>
              <w:rPr>
                <w:rFonts w:eastAsia="Calibri"/>
                <w:b/>
                <w:i/>
                <w:kern w:val="0"/>
                <w:sz w:val="22"/>
                <w:szCs w:val="22"/>
                <w:lang w:val="en-US" w:eastAsia="en-US" w:bidi="ar-SA"/>
              </w:rPr>
              <w:t xml:space="preserve">The children will be offered a magnifying glass and will then be free to explore the woodland area and look for mini bugs, The children may decide to use the woodland area in another way such as to climb on the trees or create other imaginative play this is to be encouraged and staff are encouraged to stand back and observe and also to take notes of observations the play will be child directed, if the children ask for knowledge or support then the practitioners will be there  to offer knowledge but all main themes should come from the children. Practitioners should encourage children to explore and </w:t>
            </w:r>
            <w:r>
              <w:rPr>
                <w:rFonts w:eastAsia="Calibri"/>
                <w:b/>
                <w:i/>
                <w:kern w:val="0"/>
                <w:sz w:val="22"/>
                <w:szCs w:val="22"/>
                <w:lang w:val="en-US" w:eastAsia="en-US" w:bidi="ar-SA"/>
              </w:rPr>
              <w:t>offer appropriate discussion.</w:t>
            </w:r>
            <w:r>
              <w:rPr>
                <w:rFonts w:eastAsia="Calibri"/>
                <w:b/>
                <w:i/>
                <w:kern w:val="0"/>
                <w:sz w:val="22"/>
                <w:szCs w:val="22"/>
                <w:lang w:val="en-US" w:eastAsia="en-US" w:bidi="ar-SA"/>
              </w:rPr>
              <w:t xml:space="preserve">  </w:t>
            </w:r>
          </w:p>
          <w:p>
            <w:pPr>
              <w:pStyle w:val="Normal"/>
              <w:widowControl w:val="false"/>
              <w:suppressAutoHyphens w:val="true"/>
              <w:spacing w:lineRule="auto" w:line="240" w:before="0" w:after="0"/>
              <w:jc w:val="left"/>
              <w:rPr>
                <w:b/>
                <w:b/>
                <w:i/>
                <w:i/>
              </w:rPr>
            </w:pPr>
            <w:r>
              <w:rPr>
                <w:b/>
                <w:i/>
              </w:rPr>
            </w:r>
          </w:p>
          <w:p>
            <w:pPr>
              <w:pStyle w:val="Normal"/>
              <w:widowControl w:val="false"/>
              <w:suppressAutoHyphens w:val="true"/>
              <w:spacing w:lineRule="auto" w:line="240" w:before="0" w:after="0"/>
              <w:jc w:val="left"/>
              <w:rPr>
                <w:b/>
                <w:b/>
                <w:i/>
                <w:i/>
              </w:rPr>
            </w:pPr>
            <w:r>
              <w:rPr>
                <w:b/>
                <w:i/>
              </w:rPr>
            </w:r>
          </w:p>
          <w:p>
            <w:pPr>
              <w:pStyle w:val="Normal"/>
              <w:widowControl w:val="false"/>
              <w:suppressAutoHyphens w:val="true"/>
              <w:spacing w:lineRule="auto" w:line="240" w:before="0" w:after="0"/>
              <w:jc w:val="left"/>
              <w:rPr>
                <w:b/>
                <w:b/>
                <w:i/>
                <w:i/>
              </w:rPr>
            </w:pPr>
            <w:r>
              <w:rPr>
                <w:b/>
                <w:i/>
              </w:rPr>
            </w:r>
          </w:p>
          <w:p>
            <w:pPr>
              <w:pStyle w:val="Normal"/>
              <w:widowControl w:val="false"/>
              <w:suppressAutoHyphens w:val="true"/>
              <w:spacing w:lineRule="auto" w:line="240" w:before="0" w:after="0"/>
              <w:jc w:val="left"/>
              <w:rPr>
                <w:b/>
                <w:b/>
                <w:i/>
                <w:i/>
              </w:rPr>
            </w:pPr>
            <w:r>
              <w:rPr>
                <w:b/>
                <w:i/>
              </w:rPr>
            </w:r>
          </w:p>
          <w:p>
            <w:pPr>
              <w:pStyle w:val="Normal"/>
              <w:widowControl w:val="false"/>
              <w:suppressAutoHyphens w:val="true"/>
              <w:spacing w:lineRule="auto" w:line="240" w:before="0" w:after="0"/>
              <w:jc w:val="left"/>
              <w:rPr>
                <w:b/>
                <w:b/>
                <w:i/>
                <w:i/>
              </w:rPr>
            </w:pPr>
            <w:r>
              <w:rPr>
                <w:b/>
                <w:i/>
              </w:rPr>
            </w:r>
          </w:p>
          <w:p>
            <w:pPr>
              <w:pStyle w:val="Normal"/>
              <w:widowControl w:val="false"/>
              <w:suppressAutoHyphens w:val="true"/>
              <w:spacing w:lineRule="auto" w:line="240" w:before="0" w:after="0"/>
              <w:jc w:val="left"/>
              <w:rPr>
                <w:b/>
                <w:b/>
                <w:i/>
                <w:i/>
              </w:rPr>
            </w:pPr>
            <w:r>
              <w:rPr>
                <w:b/>
                <w:i/>
              </w:rPr>
            </w:r>
          </w:p>
          <w:p>
            <w:pPr>
              <w:pStyle w:val="Normal"/>
              <w:widowControl w:val="false"/>
              <w:suppressAutoHyphens w:val="true"/>
              <w:spacing w:lineRule="auto" w:line="240" w:before="0" w:after="0"/>
              <w:jc w:val="left"/>
              <w:rPr>
                <w:b/>
                <w:b/>
                <w:i/>
                <w:i/>
              </w:rPr>
            </w:pPr>
            <w:r>
              <w:rPr>
                <w:b/>
                <w:i/>
              </w:rPr>
            </w:r>
          </w:p>
          <w:p>
            <w:pPr>
              <w:pStyle w:val="Normal"/>
              <w:widowControl w:val="false"/>
              <w:suppressAutoHyphens w:val="true"/>
              <w:spacing w:lineRule="auto" w:line="240" w:before="0" w:after="0"/>
              <w:jc w:val="left"/>
              <w:rPr>
                <w:b/>
                <w:b/>
                <w:i/>
                <w:i/>
              </w:rPr>
            </w:pPr>
            <w:r>
              <w:rPr>
                <w:b/>
                <w:i/>
              </w:rPr>
            </w:r>
          </w:p>
          <w:p>
            <w:pPr>
              <w:pStyle w:val="Normal"/>
              <w:widowControl w:val="false"/>
              <w:suppressAutoHyphens w:val="true"/>
              <w:spacing w:lineRule="auto" w:line="240" w:before="0" w:after="0"/>
              <w:jc w:val="left"/>
              <w:rPr>
                <w:b/>
                <w:b/>
                <w:i/>
                <w:i/>
              </w:rPr>
            </w:pPr>
            <w:r>
              <w:rPr>
                <w:b/>
                <w:i/>
              </w:rPr>
            </w:r>
          </w:p>
          <w:p>
            <w:pPr>
              <w:pStyle w:val="Normal"/>
              <w:widowControl w:val="false"/>
              <w:suppressAutoHyphens w:val="true"/>
              <w:spacing w:lineRule="auto" w:line="240" w:before="0" w:after="0"/>
              <w:jc w:val="left"/>
              <w:rPr>
                <w:b/>
                <w:b/>
                <w:i/>
                <w:i/>
              </w:rPr>
            </w:pPr>
            <w:r>
              <w:rPr>
                <w:b/>
                <w:i/>
              </w:rPr>
            </w:r>
          </w:p>
          <w:p>
            <w:pPr>
              <w:pStyle w:val="Normal"/>
              <w:widowControl w:val="false"/>
              <w:suppressAutoHyphens w:val="true"/>
              <w:spacing w:lineRule="auto" w:line="240" w:before="0" w:after="0"/>
              <w:jc w:val="left"/>
              <w:rPr>
                <w:b/>
                <w:b/>
                <w:i/>
                <w:i/>
              </w:rPr>
            </w:pPr>
            <w:r>
              <w:rPr>
                <w:b/>
                <w:i/>
              </w:rPr>
            </w:r>
          </w:p>
          <w:tbl>
            <w:tblPr>
              <w:tblStyle w:val="TableGrid1"/>
              <w:tblW w:w="14601" w:type="dxa"/>
              <w:jc w:val="left"/>
              <w:tblInd w:w="108" w:type="dxa"/>
              <w:tblLayout w:type="fixed"/>
              <w:tblCellMar>
                <w:top w:w="0" w:type="dxa"/>
                <w:left w:w="108" w:type="dxa"/>
                <w:bottom w:w="0" w:type="dxa"/>
                <w:right w:w="108" w:type="dxa"/>
              </w:tblCellMar>
              <w:tblLook w:firstRow="1" w:noVBand="1" w:lastRow="0" w:firstColumn="1" w:lastColumn="0" w:noHBand="0" w:val="04a0"/>
            </w:tblPr>
            <w:tblGrid>
              <w:gridCol w:w="1559"/>
              <w:gridCol w:w="2977"/>
              <w:gridCol w:w="2268"/>
              <w:gridCol w:w="992"/>
              <w:gridCol w:w="5670"/>
              <w:gridCol w:w="1135"/>
            </w:tblGrid>
            <w:tr>
              <w:trPr>
                <w:tblHeader w:val="true"/>
                <w:cantSplit w:val="true"/>
              </w:trPr>
              <w:tc>
                <w:tcPr>
                  <w:tcW w:w="1559" w:type="dxa"/>
                  <w:tcBorders/>
                  <w:shd w:color="auto" w:fill="D9D9D9" w:val="clear"/>
                  <w:vAlign w:val="center"/>
                </w:tcPr>
                <w:p>
                  <w:pPr>
                    <w:pStyle w:val="Normal"/>
                    <w:widowControl w:val="false"/>
                    <w:suppressAutoHyphens w:val="true"/>
                    <w:spacing w:lineRule="auto" w:line="240" w:before="0" w:after="0"/>
                    <w:jc w:val="left"/>
                    <w:rPr>
                      <w:rFonts w:ascii="Calibri" w:hAnsi="Calibri" w:cs="Helvetica"/>
                      <w:b/>
                      <w:b/>
                      <w:sz w:val="24"/>
                      <w:szCs w:val="24"/>
                    </w:rPr>
                  </w:pPr>
                  <w:r>
                    <w:rPr>
                      <w:rFonts w:eastAsia="Times New Roman" w:cs="Helvetica"/>
                      <w:b/>
                      <w:kern w:val="0"/>
                      <w:sz w:val="24"/>
                      <w:szCs w:val="24"/>
                      <w:lang w:val="en-GB" w:eastAsia="en-US" w:bidi="ar-SA"/>
                    </w:rPr>
                    <w:t>ACTIVITY</w:t>
                  </w:r>
                </w:p>
              </w:tc>
              <w:tc>
                <w:tcPr>
                  <w:tcW w:w="2977" w:type="dxa"/>
                  <w:tcBorders/>
                  <w:shd w:color="auto" w:fill="D9D9D9" w:val="clear"/>
                  <w:vAlign w:val="center"/>
                </w:tcPr>
                <w:p>
                  <w:pPr>
                    <w:pStyle w:val="Normal"/>
                    <w:widowControl w:val="false"/>
                    <w:suppressAutoHyphens w:val="true"/>
                    <w:spacing w:lineRule="auto" w:line="240" w:before="0" w:after="0"/>
                    <w:jc w:val="left"/>
                    <w:rPr>
                      <w:rFonts w:ascii="Calibri" w:hAnsi="Calibri" w:cs="Helvetica"/>
                      <w:b/>
                      <w:b/>
                      <w:sz w:val="24"/>
                      <w:szCs w:val="24"/>
                    </w:rPr>
                  </w:pPr>
                  <w:r>
                    <w:rPr>
                      <w:rFonts w:eastAsia="Times New Roman" w:cs="Helvetica"/>
                      <w:b/>
                      <w:kern w:val="0"/>
                      <w:sz w:val="24"/>
                      <w:szCs w:val="24"/>
                      <w:lang w:val="en-GB" w:eastAsia="en-US" w:bidi="ar-SA"/>
                    </w:rPr>
                    <w:t>How will young people BENEFIT from this activity?</w:t>
                  </w:r>
                </w:p>
              </w:tc>
              <w:tc>
                <w:tcPr>
                  <w:tcW w:w="2268" w:type="dxa"/>
                  <w:tcBorders/>
                  <w:shd w:color="auto" w:fill="D9D9D9" w:val="clear"/>
                  <w:vAlign w:val="center"/>
                </w:tcPr>
                <w:p>
                  <w:pPr>
                    <w:pStyle w:val="Normal"/>
                    <w:widowControl w:val="false"/>
                    <w:suppressAutoHyphens w:val="true"/>
                    <w:spacing w:lineRule="auto" w:line="240" w:before="0" w:after="0"/>
                    <w:jc w:val="left"/>
                    <w:rPr>
                      <w:rFonts w:ascii="Calibri" w:hAnsi="Calibri" w:cs="Helvetica"/>
                      <w:b/>
                      <w:b/>
                      <w:sz w:val="24"/>
                      <w:szCs w:val="24"/>
                    </w:rPr>
                  </w:pPr>
                  <w:r>
                    <w:rPr>
                      <w:rFonts w:eastAsia="Times New Roman" w:cs="Helvetica"/>
                      <w:b/>
                      <w:kern w:val="0"/>
                      <w:sz w:val="24"/>
                      <w:szCs w:val="24"/>
                      <w:lang w:val="en-GB" w:eastAsia="en-US" w:bidi="ar-SA"/>
                    </w:rPr>
                    <w:t>Possible hazards</w:t>
                  </w:r>
                </w:p>
              </w:tc>
              <w:tc>
                <w:tcPr>
                  <w:tcW w:w="992" w:type="dxa"/>
                  <w:tcBorders/>
                  <w:shd w:color="auto" w:fill="D9D9D9" w:val="clear"/>
                  <w:vAlign w:val="center"/>
                </w:tcPr>
                <w:p>
                  <w:pPr>
                    <w:pStyle w:val="Normal"/>
                    <w:widowControl w:val="false"/>
                    <w:suppressAutoHyphens w:val="true"/>
                    <w:spacing w:lineRule="auto" w:line="240" w:before="0" w:after="0"/>
                    <w:jc w:val="left"/>
                    <w:rPr>
                      <w:rFonts w:ascii="Calibri" w:hAnsi="Calibri" w:cs="Helvetica"/>
                      <w:b/>
                      <w:b/>
                      <w:sz w:val="24"/>
                      <w:szCs w:val="24"/>
                    </w:rPr>
                  </w:pPr>
                  <w:r>
                    <w:rPr>
                      <w:rFonts w:eastAsia="Times New Roman" w:cs="Helvetica"/>
                      <w:b/>
                      <w:kern w:val="0"/>
                      <w:sz w:val="24"/>
                      <w:szCs w:val="24"/>
                      <w:lang w:val="en-GB" w:eastAsia="en-US" w:bidi="ar-SA"/>
                    </w:rPr>
                    <w:t>Who is at risk?</w:t>
                  </w:r>
                </w:p>
              </w:tc>
              <w:tc>
                <w:tcPr>
                  <w:tcW w:w="5670" w:type="dxa"/>
                  <w:tcBorders/>
                  <w:shd w:color="auto" w:fill="D9D9D9" w:val="clear"/>
                  <w:vAlign w:val="center"/>
                </w:tcPr>
                <w:p>
                  <w:pPr>
                    <w:pStyle w:val="Normal"/>
                    <w:widowControl w:val="false"/>
                    <w:suppressAutoHyphens w:val="true"/>
                    <w:spacing w:lineRule="auto" w:line="240" w:before="0" w:after="0"/>
                    <w:jc w:val="left"/>
                    <w:rPr>
                      <w:rFonts w:ascii="Calibri" w:hAnsi="Calibri"/>
                      <w:b/>
                      <w:b/>
                      <w:sz w:val="24"/>
                      <w:szCs w:val="24"/>
                    </w:rPr>
                  </w:pPr>
                  <w:r>
                    <w:rPr>
                      <w:rFonts w:eastAsia="Times New Roman" w:cs="Helvetica"/>
                      <w:b/>
                      <w:kern w:val="0"/>
                      <w:sz w:val="24"/>
                      <w:szCs w:val="24"/>
                      <w:lang w:val="en-GB" w:eastAsia="en-US" w:bidi="ar-SA"/>
                    </w:rPr>
                    <w:t>PRECAUTIONS in place to reduce the risk of injury</w:t>
                  </w:r>
                </w:p>
              </w:tc>
              <w:tc>
                <w:tcPr>
                  <w:tcW w:w="1135" w:type="dxa"/>
                  <w:tcBorders/>
                  <w:shd w:color="auto" w:fill="D9D9D9" w:val="clear"/>
                  <w:vAlign w:val="center"/>
                </w:tcPr>
                <w:p>
                  <w:pPr>
                    <w:pStyle w:val="Normal"/>
                    <w:widowControl w:val="false"/>
                    <w:suppressAutoHyphens w:val="true"/>
                    <w:spacing w:lineRule="auto" w:line="240" w:before="0" w:after="0"/>
                    <w:jc w:val="left"/>
                    <w:rPr>
                      <w:rFonts w:ascii="Calibri" w:hAnsi="Calibri" w:cs="Helvetica"/>
                      <w:b/>
                      <w:b/>
                      <w:sz w:val="24"/>
                      <w:szCs w:val="24"/>
                    </w:rPr>
                  </w:pPr>
                  <w:r>
                    <w:rPr>
                      <w:rFonts w:eastAsia="Times New Roman" w:cs="Helvetica"/>
                      <w:b/>
                      <w:kern w:val="0"/>
                      <w:sz w:val="24"/>
                      <w:szCs w:val="24"/>
                      <w:lang w:val="en-GB" w:eastAsia="en-US" w:bidi="ar-SA"/>
                    </w:rPr>
                    <w:t>Overall risk RATING: L/M/H</w:t>
                  </w:r>
                </w:p>
              </w:tc>
            </w:tr>
            <w:tr>
              <w:trPr>
                <w:trHeight w:val="1284" w:hRule="atLeast"/>
                <w:cantSplit w:val="true"/>
              </w:trPr>
              <w:tc>
                <w:tcPr>
                  <w:tcW w:w="1559" w:type="dxa"/>
                  <w:tcBorders/>
                  <w:vAlign w:val="center"/>
                </w:tcPr>
                <w:p>
                  <w:pPr>
                    <w:pStyle w:val="Normal"/>
                    <w:widowControl w:val="false"/>
                    <w:suppressAutoHyphens w:val="true"/>
                    <w:spacing w:lineRule="auto" w:line="240" w:before="0" w:after="0"/>
                    <w:jc w:val="left"/>
                    <w:rPr>
                      <w:rFonts w:ascii="Calibri" w:hAnsi="Calibri" w:cs="Helvetica"/>
                      <w:sz w:val="24"/>
                      <w:szCs w:val="24"/>
                    </w:rPr>
                  </w:pPr>
                  <w:r>
                    <w:rPr>
                      <w:rFonts w:eastAsia="Times New Roman" w:cs="Helvetica"/>
                      <w:kern w:val="0"/>
                      <w:sz w:val="24"/>
                      <w:szCs w:val="24"/>
                      <w:lang w:val="en-GB" w:eastAsia="en-US" w:bidi="ar-SA"/>
                    </w:rPr>
                    <w:t>Mini Bug Hunt in</w:t>
                  </w:r>
                </w:p>
                <w:p>
                  <w:pPr>
                    <w:pStyle w:val="Normal"/>
                    <w:widowControl w:val="false"/>
                    <w:suppressAutoHyphens w:val="true"/>
                    <w:spacing w:lineRule="auto" w:line="240" w:before="0" w:after="0"/>
                    <w:jc w:val="left"/>
                    <w:rPr>
                      <w:rFonts w:ascii="Calibri" w:hAnsi="Calibri" w:cs="Helvetica"/>
                      <w:sz w:val="24"/>
                      <w:szCs w:val="24"/>
                    </w:rPr>
                  </w:pPr>
                  <w:r>
                    <w:rPr>
                      <w:rFonts w:eastAsia="Times New Roman" w:cs="Helvetica"/>
                      <w:kern w:val="0"/>
                      <w:sz w:val="24"/>
                      <w:szCs w:val="24"/>
                      <w:lang w:val="en-GB" w:eastAsia="en-US" w:bidi="ar-SA"/>
                    </w:rPr>
                    <w:t>woodland area</w:t>
                  </w:r>
                </w:p>
              </w:tc>
              <w:tc>
                <w:tcPr>
                  <w:tcW w:w="2977" w:type="dxa"/>
                  <w:tcBorders/>
                  <w:vAlign w:val="center"/>
                </w:tcPr>
                <w:p>
                  <w:pPr>
                    <w:pStyle w:val="Normal"/>
                    <w:widowControl w:val="false"/>
                    <w:suppressAutoHyphens w:val="true"/>
                    <w:spacing w:lineRule="auto" w:line="240" w:before="0" w:after="0"/>
                    <w:jc w:val="left"/>
                    <w:rPr>
                      <w:rFonts w:ascii="Calibri" w:hAnsi="Calibri" w:cs="Helvetica"/>
                      <w:sz w:val="24"/>
                      <w:szCs w:val="24"/>
                    </w:rPr>
                  </w:pPr>
                  <w:r>
                    <w:rPr>
                      <w:rFonts w:eastAsia="Times New Roman" w:cs="Helvetica"/>
                      <w:kern w:val="0"/>
                      <w:sz w:val="24"/>
                      <w:szCs w:val="24"/>
                      <w:lang w:val="en-GB" w:eastAsia="en-US" w:bidi="ar-SA"/>
                    </w:rPr>
                    <w:t xml:space="preserve">The children will expand their knowledge of the outdoors and the creatures that live in it, </w:t>
                  </w:r>
                </w:p>
                <w:p>
                  <w:pPr>
                    <w:pStyle w:val="Normal"/>
                    <w:widowControl w:val="false"/>
                    <w:suppressAutoHyphens w:val="true"/>
                    <w:spacing w:lineRule="auto" w:line="240" w:before="0" w:after="0"/>
                    <w:jc w:val="left"/>
                    <w:rPr>
                      <w:rFonts w:ascii="Calibri" w:hAnsi="Calibri" w:cs="Helvetica"/>
                      <w:sz w:val="24"/>
                      <w:szCs w:val="24"/>
                    </w:rPr>
                  </w:pPr>
                  <w:r>
                    <w:rPr>
                      <w:rFonts w:eastAsia="Times New Roman" w:cs="Helvetica"/>
                      <w:kern w:val="0"/>
                      <w:sz w:val="24"/>
                      <w:szCs w:val="24"/>
                      <w:lang w:val="en-GB" w:eastAsia="en-US" w:bidi="ar-SA"/>
                    </w:rPr>
                    <w:t xml:space="preserve">they will develop their fine and gross motor skills, </w:t>
                  </w:r>
                </w:p>
                <w:p>
                  <w:pPr>
                    <w:pStyle w:val="Normal"/>
                    <w:widowControl w:val="false"/>
                    <w:suppressAutoHyphens w:val="true"/>
                    <w:spacing w:lineRule="auto" w:line="240" w:before="0" w:after="0"/>
                    <w:jc w:val="left"/>
                    <w:rPr>
                      <w:rFonts w:ascii="Calibri" w:hAnsi="Calibri" w:cs="Helvetica"/>
                      <w:sz w:val="24"/>
                      <w:szCs w:val="24"/>
                    </w:rPr>
                  </w:pPr>
                  <w:r>
                    <w:rPr>
                      <w:rFonts w:eastAsia="Times New Roman" w:cs="Helvetica"/>
                      <w:kern w:val="0"/>
                      <w:sz w:val="24"/>
                      <w:szCs w:val="24"/>
                      <w:lang w:val="en-GB" w:eastAsia="en-US" w:bidi="ar-SA"/>
                    </w:rPr>
                    <w:t xml:space="preserve">they will engage in healthy exercise and benefit from breathing the fresh air, </w:t>
                  </w:r>
                </w:p>
                <w:p>
                  <w:pPr>
                    <w:pStyle w:val="Normal"/>
                    <w:widowControl w:val="false"/>
                    <w:suppressAutoHyphens w:val="true"/>
                    <w:spacing w:lineRule="auto" w:line="240" w:before="0" w:after="0"/>
                    <w:jc w:val="left"/>
                    <w:rPr>
                      <w:rFonts w:ascii="Calibri" w:hAnsi="Calibri" w:cs="Helvetica"/>
                      <w:sz w:val="24"/>
                      <w:szCs w:val="24"/>
                    </w:rPr>
                  </w:pPr>
                  <w:r>
                    <w:rPr>
                      <w:rFonts w:eastAsia="Times New Roman" w:cs="Helvetica"/>
                      <w:kern w:val="0"/>
                      <w:sz w:val="24"/>
                      <w:szCs w:val="24"/>
                      <w:lang w:val="en-GB" w:eastAsia="en-US" w:bidi="ar-SA"/>
                    </w:rPr>
                    <w:t xml:space="preserve">and from the mental health benefits of being in a natural environment, </w:t>
                  </w:r>
                </w:p>
                <w:p>
                  <w:pPr>
                    <w:pStyle w:val="Normal"/>
                    <w:widowControl w:val="false"/>
                    <w:suppressAutoHyphens w:val="true"/>
                    <w:spacing w:lineRule="auto" w:line="240" w:before="0" w:after="0"/>
                    <w:jc w:val="left"/>
                    <w:rPr>
                      <w:rFonts w:ascii="Calibri" w:hAnsi="Calibri" w:cs="Helvetica"/>
                      <w:sz w:val="24"/>
                      <w:szCs w:val="24"/>
                    </w:rPr>
                  </w:pPr>
                  <w:r>
                    <w:rPr>
                      <w:rFonts w:eastAsia="Times New Roman" w:cs="Helvetica"/>
                      <w:kern w:val="0"/>
                      <w:sz w:val="24"/>
                      <w:szCs w:val="24"/>
                      <w:lang w:val="en-GB" w:eastAsia="en-US" w:bidi="ar-SA"/>
                    </w:rPr>
                    <w:t xml:space="preserve">they will develop their imaginative skills and promote their independence and confidence and also their social skills which will in turn benefit their emotional well-being </w:t>
                  </w:r>
                </w:p>
              </w:tc>
              <w:tc>
                <w:tcPr>
                  <w:tcW w:w="2268" w:type="dxa"/>
                  <w:tcBorders/>
                  <w:vAlign w:val="center"/>
                </w:tcPr>
                <w:p>
                  <w:pPr>
                    <w:pStyle w:val="Normal"/>
                    <w:widowControl w:val="false"/>
                    <w:numPr>
                      <w:ilvl w:val="0"/>
                      <w:numId w:val="1"/>
                    </w:numPr>
                    <w:suppressAutoHyphens w:val="true"/>
                    <w:spacing w:lineRule="auto" w:line="240" w:before="0" w:after="0"/>
                    <w:contextualSpacing/>
                    <w:jc w:val="left"/>
                    <w:rPr>
                      <w:rFonts w:ascii="Calibri" w:hAnsi="Calibri" w:cs="Helvetica"/>
                      <w:sz w:val="24"/>
                      <w:szCs w:val="24"/>
                    </w:rPr>
                  </w:pPr>
                  <w:r>
                    <w:rPr>
                      <w:rFonts w:eastAsia="Times New Roman" w:cs="Helvetica"/>
                      <w:kern w:val="0"/>
                      <w:sz w:val="24"/>
                      <w:szCs w:val="24"/>
                      <w:lang w:val="en-GB" w:eastAsia="en-US" w:bidi="ar-SA"/>
                    </w:rPr>
                    <w:t>Sharp Sticks and Branches</w:t>
                  </w:r>
                </w:p>
                <w:p>
                  <w:pPr>
                    <w:pStyle w:val="Normal"/>
                    <w:widowControl w:val="false"/>
                    <w:numPr>
                      <w:ilvl w:val="0"/>
                      <w:numId w:val="1"/>
                    </w:numPr>
                    <w:suppressAutoHyphens w:val="true"/>
                    <w:spacing w:lineRule="auto" w:line="240" w:before="0" w:after="0"/>
                    <w:contextualSpacing/>
                    <w:jc w:val="left"/>
                    <w:rPr>
                      <w:rFonts w:ascii="Calibri" w:hAnsi="Calibri" w:cs="Helvetica"/>
                      <w:sz w:val="24"/>
                      <w:szCs w:val="24"/>
                    </w:rPr>
                  </w:pPr>
                  <w:r>
                    <w:rPr>
                      <w:rFonts w:eastAsia="Times New Roman" w:cs="Helvetica"/>
                      <w:kern w:val="0"/>
                      <w:sz w:val="24"/>
                      <w:szCs w:val="24"/>
                      <w:lang w:val="en-GB" w:eastAsia="en-US" w:bidi="ar-SA"/>
                    </w:rPr>
                    <w:t>Slips, trips and falls</w:t>
                  </w:r>
                </w:p>
                <w:p>
                  <w:pPr>
                    <w:pStyle w:val="Normal"/>
                    <w:widowControl w:val="false"/>
                    <w:numPr>
                      <w:ilvl w:val="0"/>
                      <w:numId w:val="1"/>
                    </w:numPr>
                    <w:suppressAutoHyphens w:val="true"/>
                    <w:spacing w:lineRule="auto" w:line="240" w:before="0" w:after="0"/>
                    <w:contextualSpacing/>
                    <w:jc w:val="left"/>
                    <w:rPr>
                      <w:rFonts w:ascii="Calibri" w:hAnsi="Calibri" w:cs="Helvetica"/>
                      <w:sz w:val="24"/>
                      <w:szCs w:val="24"/>
                    </w:rPr>
                  </w:pPr>
                  <w:r>
                    <w:rPr>
                      <w:rFonts w:eastAsia="Times New Roman" w:cs="Helvetica"/>
                      <w:kern w:val="0"/>
                      <w:sz w:val="24"/>
                      <w:szCs w:val="24"/>
                      <w:lang w:val="en-GB" w:eastAsia="en-US" w:bidi="ar-SA"/>
                    </w:rPr>
                    <w:t xml:space="preserve">cuts and grazes </w:t>
                  </w:r>
                </w:p>
                <w:p>
                  <w:pPr>
                    <w:pStyle w:val="Normal"/>
                    <w:widowControl w:val="false"/>
                    <w:numPr>
                      <w:ilvl w:val="0"/>
                      <w:numId w:val="1"/>
                    </w:numPr>
                    <w:suppressAutoHyphens w:val="true"/>
                    <w:spacing w:lineRule="auto" w:line="240" w:before="0" w:after="0"/>
                    <w:contextualSpacing/>
                    <w:jc w:val="left"/>
                    <w:rPr>
                      <w:rFonts w:ascii="Calibri" w:hAnsi="Calibri" w:cs="Helvetica"/>
                      <w:sz w:val="24"/>
                      <w:szCs w:val="24"/>
                    </w:rPr>
                  </w:pPr>
                  <w:r>
                    <w:rPr>
                      <w:rFonts w:eastAsia="Times New Roman" w:cs="Helvetica"/>
                      <w:kern w:val="0"/>
                      <w:sz w:val="24"/>
                      <w:szCs w:val="24"/>
                      <w:lang w:val="en-GB" w:eastAsia="en-US" w:bidi="ar-SA"/>
                    </w:rPr>
                    <w:t>children wandering too far</w:t>
                  </w:r>
                </w:p>
                <w:p>
                  <w:pPr>
                    <w:pStyle w:val="Normal"/>
                    <w:widowControl w:val="false"/>
                    <w:numPr>
                      <w:ilvl w:val="0"/>
                      <w:numId w:val="1"/>
                    </w:numPr>
                    <w:suppressAutoHyphens w:val="true"/>
                    <w:spacing w:lineRule="auto" w:line="240" w:before="0" w:after="0"/>
                    <w:contextualSpacing/>
                    <w:jc w:val="left"/>
                    <w:rPr>
                      <w:rFonts w:ascii="Calibri" w:hAnsi="Calibri" w:cs="Helvetica"/>
                      <w:sz w:val="24"/>
                      <w:szCs w:val="24"/>
                    </w:rPr>
                  </w:pPr>
                  <w:r>
                    <w:rPr>
                      <w:rFonts w:eastAsia="Times New Roman" w:cs="Helvetica"/>
                      <w:kern w:val="0"/>
                      <w:sz w:val="24"/>
                      <w:szCs w:val="24"/>
                      <w:lang w:val="en-GB" w:eastAsia="en-US" w:bidi="ar-SA"/>
                    </w:rPr>
                    <w:t xml:space="preserve">allergies </w:t>
                  </w:r>
                </w:p>
                <w:p>
                  <w:pPr>
                    <w:pStyle w:val="Normal"/>
                    <w:widowControl w:val="false"/>
                    <w:numPr>
                      <w:ilvl w:val="0"/>
                      <w:numId w:val="1"/>
                    </w:numPr>
                    <w:suppressAutoHyphens w:val="true"/>
                    <w:spacing w:lineRule="auto" w:line="240" w:before="0" w:after="0"/>
                    <w:contextualSpacing/>
                    <w:jc w:val="left"/>
                    <w:rPr>
                      <w:rFonts w:ascii="Calibri" w:hAnsi="Calibri" w:cs="Helvetica"/>
                      <w:sz w:val="24"/>
                      <w:szCs w:val="24"/>
                    </w:rPr>
                  </w:pPr>
                  <w:r>
                    <w:rPr>
                      <w:rFonts w:eastAsia="Times New Roman" w:cs="Helvetica"/>
                      <w:kern w:val="0"/>
                      <w:sz w:val="24"/>
                      <w:szCs w:val="24"/>
                      <w:lang w:val="en-GB" w:eastAsia="en-US" w:bidi="ar-SA"/>
                    </w:rPr>
                    <w:t>children may become dehydrated when outside for long periods of time.</w:t>
                  </w:r>
                </w:p>
                <w:p>
                  <w:pPr>
                    <w:pStyle w:val="Normal"/>
                    <w:widowControl w:val="false"/>
                    <w:suppressAutoHyphens w:val="true"/>
                    <w:spacing w:lineRule="auto" w:line="240" w:before="0" w:after="0"/>
                    <w:ind w:left="360" w:hanging="0"/>
                    <w:contextualSpacing/>
                    <w:jc w:val="left"/>
                    <w:rPr>
                      <w:rFonts w:ascii="Calibri" w:hAnsi="Calibri" w:cs="Helvetica"/>
                      <w:sz w:val="24"/>
                      <w:szCs w:val="24"/>
                    </w:rPr>
                  </w:pPr>
                  <w:r>
                    <w:rPr>
                      <w:rFonts w:eastAsia="Times New Roman" w:cs="Helvetica"/>
                      <w:kern w:val="0"/>
                      <w:sz w:val="24"/>
                      <w:szCs w:val="24"/>
                      <w:lang w:val="en-GB" w:eastAsia="en-US" w:bidi="ar-SA"/>
                    </w:rPr>
                    <w:t xml:space="preserve"> </w:t>
                  </w:r>
                </w:p>
              </w:tc>
              <w:tc>
                <w:tcPr>
                  <w:tcW w:w="992" w:type="dxa"/>
                  <w:tcBorders/>
                  <w:vAlign w:val="center"/>
                </w:tcPr>
                <w:p>
                  <w:pPr>
                    <w:pStyle w:val="Normal"/>
                    <w:widowControl w:val="false"/>
                    <w:suppressAutoHyphens w:val="true"/>
                    <w:spacing w:lineRule="auto" w:line="240" w:before="0" w:after="0"/>
                    <w:jc w:val="left"/>
                    <w:rPr>
                      <w:rFonts w:ascii="Calibri" w:hAnsi="Calibri" w:cs="Helvetica"/>
                      <w:sz w:val="24"/>
                      <w:szCs w:val="24"/>
                    </w:rPr>
                  </w:pPr>
                  <w:r>
                    <w:rPr>
                      <w:rFonts w:cs="Helvetica"/>
                      <w:sz w:val="24"/>
                      <w:szCs w:val="24"/>
                    </w:rPr>
                    <w:t xml:space="preserve">Children </w:t>
                  </w:r>
                </w:p>
              </w:tc>
              <w:tc>
                <w:tcPr>
                  <w:tcW w:w="5670" w:type="dxa"/>
                  <w:tcBorders/>
                  <w:vAlign w:val="center"/>
                </w:tcPr>
                <w:p>
                  <w:pPr>
                    <w:pStyle w:val="Normal"/>
                    <w:widowControl w:val="false"/>
                    <w:numPr>
                      <w:ilvl w:val="0"/>
                      <w:numId w:val="2"/>
                    </w:numPr>
                    <w:suppressAutoHyphens w:val="true"/>
                    <w:spacing w:lineRule="auto" w:line="240" w:before="0" w:after="0"/>
                    <w:contextualSpacing/>
                    <w:jc w:val="left"/>
                    <w:rPr>
                      <w:rFonts w:ascii="Calibri" w:hAnsi="Calibri" w:cs="Helvetica"/>
                      <w:sz w:val="24"/>
                      <w:szCs w:val="24"/>
                    </w:rPr>
                  </w:pPr>
                  <w:r>
                    <w:rPr>
                      <w:rFonts w:eastAsia="Times New Roman" w:cs="Helvetica"/>
                      <w:kern w:val="0"/>
                      <w:sz w:val="24"/>
                      <w:szCs w:val="24"/>
                      <w:lang w:val="en-GB" w:eastAsia="en-US" w:bidi="ar-SA"/>
                    </w:rPr>
                    <w:t>The area to be checked for sharp objects or anything which maybe potentially harmful before the activity starts.</w:t>
                  </w:r>
                </w:p>
                <w:p>
                  <w:pPr>
                    <w:pStyle w:val="Normal"/>
                    <w:widowControl w:val="false"/>
                    <w:numPr>
                      <w:ilvl w:val="0"/>
                      <w:numId w:val="2"/>
                    </w:numPr>
                    <w:suppressAutoHyphens w:val="true"/>
                    <w:spacing w:lineRule="auto" w:line="240" w:before="0" w:after="0"/>
                    <w:contextualSpacing/>
                    <w:jc w:val="left"/>
                    <w:rPr>
                      <w:rFonts w:ascii="Calibri" w:hAnsi="Calibri" w:cs="Helvetica"/>
                      <w:sz w:val="24"/>
                      <w:szCs w:val="24"/>
                    </w:rPr>
                  </w:pPr>
                  <w:r>
                    <w:rPr>
                      <w:rFonts w:eastAsia="Times New Roman" w:cs="Helvetica"/>
                      <w:kern w:val="0"/>
                      <w:sz w:val="24"/>
                      <w:szCs w:val="24"/>
                      <w:lang w:val="en-GB" w:eastAsia="en-US" w:bidi="ar-SA"/>
                    </w:rPr>
                    <w:t>A first aid kit will be taken.</w:t>
                  </w:r>
                </w:p>
                <w:p>
                  <w:pPr>
                    <w:pStyle w:val="Normal"/>
                    <w:widowControl w:val="false"/>
                    <w:numPr>
                      <w:ilvl w:val="0"/>
                      <w:numId w:val="2"/>
                    </w:numPr>
                    <w:suppressAutoHyphens w:val="true"/>
                    <w:spacing w:lineRule="auto" w:line="240" w:before="0" w:after="0"/>
                    <w:contextualSpacing/>
                    <w:jc w:val="left"/>
                    <w:rPr>
                      <w:rFonts w:ascii="Calibri" w:hAnsi="Calibri" w:cs="Helvetica"/>
                      <w:sz w:val="24"/>
                      <w:szCs w:val="24"/>
                    </w:rPr>
                  </w:pPr>
                  <w:r>
                    <w:rPr>
                      <w:rFonts w:eastAsia="Times New Roman" w:cs="Helvetica"/>
                      <w:kern w:val="0"/>
                      <w:sz w:val="24"/>
                      <w:szCs w:val="24"/>
                      <w:lang w:val="en-GB" w:eastAsia="en-US" w:bidi="ar-SA"/>
                    </w:rPr>
                    <w:t xml:space="preserve">The boundaries of the activity will be clearly explained to the children before the activity </w:t>
                  </w:r>
                </w:p>
                <w:p>
                  <w:pPr>
                    <w:pStyle w:val="Normal"/>
                    <w:widowControl w:val="false"/>
                    <w:numPr>
                      <w:ilvl w:val="0"/>
                      <w:numId w:val="2"/>
                    </w:numPr>
                    <w:suppressAutoHyphens w:val="true"/>
                    <w:spacing w:lineRule="auto" w:line="240" w:before="0" w:after="0"/>
                    <w:contextualSpacing/>
                    <w:jc w:val="left"/>
                    <w:rPr>
                      <w:rFonts w:ascii="Calibri" w:hAnsi="Calibri" w:cs="Helvetica"/>
                      <w:sz w:val="24"/>
                      <w:szCs w:val="24"/>
                    </w:rPr>
                  </w:pPr>
                  <w:r>
                    <w:rPr>
                      <w:rFonts w:eastAsia="Times New Roman" w:cs="Helvetica"/>
                      <w:kern w:val="0"/>
                      <w:sz w:val="24"/>
                      <w:szCs w:val="24"/>
                      <w:lang w:val="en-GB" w:eastAsia="en-US" w:bidi="ar-SA"/>
                    </w:rPr>
                    <w:t>Staff to be spread out in order to have full view of the children at all times.</w:t>
                  </w:r>
                </w:p>
                <w:p>
                  <w:pPr>
                    <w:pStyle w:val="Normal"/>
                    <w:widowControl w:val="false"/>
                    <w:numPr>
                      <w:ilvl w:val="0"/>
                      <w:numId w:val="2"/>
                    </w:numPr>
                    <w:suppressAutoHyphens w:val="true"/>
                    <w:spacing w:lineRule="auto" w:line="240" w:before="0" w:after="0"/>
                    <w:contextualSpacing/>
                    <w:jc w:val="left"/>
                    <w:rPr>
                      <w:rFonts w:ascii="Calibri" w:hAnsi="Calibri" w:cs="Helvetica"/>
                      <w:sz w:val="24"/>
                      <w:szCs w:val="24"/>
                    </w:rPr>
                  </w:pPr>
                  <w:r>
                    <w:rPr>
                      <w:rFonts w:eastAsia="Times New Roman" w:cs="Helvetica"/>
                      <w:kern w:val="0"/>
                      <w:sz w:val="24"/>
                      <w:szCs w:val="24"/>
                      <w:lang w:val="en-GB" w:eastAsia="en-US" w:bidi="ar-SA"/>
                    </w:rPr>
                    <w:t xml:space="preserve">All staff to be aware of children with allergies.  </w:t>
                  </w:r>
                </w:p>
                <w:p>
                  <w:pPr>
                    <w:pStyle w:val="Normal"/>
                    <w:widowControl w:val="false"/>
                    <w:numPr>
                      <w:ilvl w:val="0"/>
                      <w:numId w:val="2"/>
                    </w:numPr>
                    <w:suppressAutoHyphens w:val="true"/>
                    <w:spacing w:lineRule="auto" w:line="240" w:before="0" w:after="0"/>
                    <w:contextualSpacing/>
                    <w:jc w:val="left"/>
                    <w:rPr>
                      <w:rFonts w:ascii="Calibri" w:hAnsi="Calibri" w:cs="Helvetica"/>
                      <w:sz w:val="24"/>
                      <w:szCs w:val="24"/>
                    </w:rPr>
                  </w:pPr>
                  <w:r>
                    <w:rPr>
                      <w:rFonts w:eastAsia="Times New Roman" w:cs="Helvetica"/>
                      <w:kern w:val="0"/>
                      <w:sz w:val="24"/>
                      <w:szCs w:val="24"/>
                      <w:lang w:val="en-GB" w:eastAsia="en-US" w:bidi="ar-SA"/>
                    </w:rPr>
                    <w:t>The children will be provided with water regularly.</w:t>
                  </w:r>
                </w:p>
                <w:p>
                  <w:pPr>
                    <w:pStyle w:val="Normal"/>
                    <w:widowControl w:val="false"/>
                    <w:numPr>
                      <w:ilvl w:val="0"/>
                      <w:numId w:val="2"/>
                    </w:numPr>
                    <w:suppressAutoHyphens w:val="true"/>
                    <w:spacing w:lineRule="auto" w:line="240" w:before="0" w:after="0"/>
                    <w:contextualSpacing/>
                    <w:jc w:val="left"/>
                    <w:rPr>
                      <w:rFonts w:ascii="Calibri" w:hAnsi="Calibri" w:cs="Helvetica"/>
                      <w:sz w:val="24"/>
                      <w:szCs w:val="24"/>
                    </w:rPr>
                  </w:pPr>
                  <w:r>
                    <w:rPr>
                      <w:rFonts w:eastAsia="Times New Roman" w:cs="Helvetica"/>
                      <w:kern w:val="0"/>
                      <w:sz w:val="24"/>
                      <w:szCs w:val="24"/>
                      <w:lang w:val="en-GB" w:eastAsia="en-US" w:bidi="ar-SA"/>
                    </w:rPr>
                    <w:t xml:space="preserve">Children will wear High visibility jackets </w:t>
                  </w:r>
                </w:p>
                <w:p>
                  <w:pPr>
                    <w:pStyle w:val="Normal"/>
                    <w:widowControl w:val="false"/>
                    <w:suppressAutoHyphens w:val="true"/>
                    <w:spacing w:lineRule="auto" w:line="240" w:before="0" w:after="0"/>
                    <w:ind w:left="360" w:hanging="0"/>
                    <w:contextualSpacing/>
                    <w:jc w:val="left"/>
                    <w:rPr>
                      <w:rFonts w:ascii="Calibri" w:hAnsi="Calibri" w:cs="Helvetica"/>
                      <w:sz w:val="24"/>
                      <w:szCs w:val="24"/>
                    </w:rPr>
                  </w:pPr>
                  <w:r>
                    <w:rPr>
                      <w:rFonts w:cs="Helvetica"/>
                      <w:sz w:val="24"/>
                      <w:szCs w:val="24"/>
                    </w:rPr>
                  </w:r>
                </w:p>
              </w:tc>
              <w:tc>
                <w:tcPr>
                  <w:tcW w:w="1135" w:type="dxa"/>
                  <w:tcBorders/>
                  <w:vAlign w:val="center"/>
                </w:tcPr>
                <w:p>
                  <w:pPr>
                    <w:pStyle w:val="Normal"/>
                    <w:widowControl w:val="false"/>
                    <w:suppressAutoHyphens w:val="true"/>
                    <w:spacing w:lineRule="auto" w:line="240" w:before="0" w:after="0"/>
                    <w:jc w:val="left"/>
                    <w:rPr>
                      <w:rFonts w:ascii="Calibri" w:hAnsi="Calibri"/>
                      <w:sz w:val="24"/>
                      <w:szCs w:val="24"/>
                    </w:rPr>
                  </w:pPr>
                  <w:r>
                    <w:rPr>
                      <w:sz w:val="24"/>
                      <w:szCs w:val="24"/>
                    </w:rPr>
                    <w:t>L</w:t>
                  </w:r>
                </w:p>
              </w:tc>
            </w:tr>
          </w:tbl>
          <w:p>
            <w:pPr>
              <w:pStyle w:val="Normal"/>
              <w:widowControl w:val="false"/>
              <w:suppressAutoHyphens w:val="true"/>
              <w:spacing w:lineRule="auto" w:line="240" w:before="0" w:after="0"/>
              <w:jc w:val="left"/>
              <w:rPr>
                <w:b/>
                <w:b/>
                <w:i/>
                <w:i/>
              </w:rPr>
            </w:pPr>
            <w:r>
              <w:rPr>
                <w:b/>
                <w:i/>
              </w:rPr>
            </w:r>
          </w:p>
          <w:p>
            <w:pPr>
              <w:pStyle w:val="Normal"/>
              <w:widowControl w:val="false"/>
              <w:suppressAutoHyphens w:val="true"/>
              <w:spacing w:lineRule="auto" w:line="240" w:before="0" w:after="0"/>
              <w:jc w:val="left"/>
              <w:rPr>
                <w:b/>
                <w:b/>
                <w:i/>
                <w:i/>
              </w:rPr>
            </w:pPr>
            <w:r>
              <w:rPr>
                <w:b/>
                <w:i/>
              </w:rPr>
            </w:r>
          </w:p>
          <w:p>
            <w:pPr>
              <w:pStyle w:val="Normal"/>
              <w:widowControl w:val="false"/>
              <w:suppressAutoHyphens w:val="true"/>
              <w:spacing w:lineRule="auto" w:line="240" w:before="0" w:after="0"/>
              <w:jc w:val="left"/>
              <w:rPr>
                <w:b/>
                <w:b/>
                <w:i/>
                <w:i/>
              </w:rPr>
            </w:pPr>
            <w:r>
              <w:rPr>
                <w:b/>
                <w:i/>
              </w:rPr>
            </w:r>
          </w:p>
          <w:p>
            <w:pPr>
              <w:pStyle w:val="Normal"/>
              <w:widowControl w:val="false"/>
              <w:suppressAutoHyphens w:val="true"/>
              <w:spacing w:lineRule="auto" w:line="240" w:before="0" w:after="0"/>
              <w:jc w:val="left"/>
              <w:rPr>
                <w:b/>
                <w:b/>
                <w:i/>
                <w:i/>
              </w:rPr>
            </w:pPr>
            <w:r>
              <w:rPr>
                <w:b/>
                <w:i/>
              </w:rPr>
            </w:r>
          </w:p>
          <w:p>
            <w:pPr>
              <w:pStyle w:val="Normal"/>
              <w:widowControl w:val="false"/>
              <w:suppressAutoHyphens w:val="true"/>
              <w:spacing w:lineRule="auto" w:line="240" w:before="0" w:after="0"/>
              <w:jc w:val="left"/>
              <w:rPr>
                <w:b/>
                <w:b/>
                <w:i/>
                <w:i/>
              </w:rPr>
            </w:pPr>
            <w:r>
              <w:rPr>
                <w:b/>
                <w:i/>
              </w:rPr>
            </w:r>
          </w:p>
          <w:p>
            <w:pPr>
              <w:pStyle w:val="Normal"/>
              <w:widowControl w:val="false"/>
              <w:suppressAutoHyphens w:val="true"/>
              <w:spacing w:lineRule="auto" w:line="240" w:before="0" w:after="0"/>
              <w:jc w:val="left"/>
              <w:rPr>
                <w:b/>
                <w:b/>
                <w:i/>
                <w:i/>
              </w:rPr>
            </w:pPr>
            <w:r>
              <w:rPr>
                <w:b/>
                <w:i/>
              </w:rPr>
            </w:r>
          </w:p>
          <w:p>
            <w:pPr>
              <w:pStyle w:val="Normal"/>
              <w:widowControl w:val="false"/>
              <w:suppressAutoHyphens w:val="true"/>
              <w:spacing w:lineRule="auto" w:line="240" w:before="0" w:after="0"/>
              <w:jc w:val="left"/>
              <w:rPr>
                <w:b/>
                <w:b/>
                <w:i/>
                <w:i/>
              </w:rPr>
            </w:pPr>
            <w:r>
              <w:rPr>
                <w:b/>
                <w:i/>
              </w:rPr>
            </w:r>
          </w:p>
          <w:p>
            <w:pPr>
              <w:pStyle w:val="Normal"/>
              <w:widowControl w:val="false"/>
              <w:suppressAutoHyphens w:val="true"/>
              <w:spacing w:lineRule="auto" w:line="240" w:before="0" w:after="0"/>
              <w:jc w:val="left"/>
              <w:rPr>
                <w:b/>
                <w:b/>
                <w:i/>
                <w:i/>
              </w:rPr>
            </w:pPr>
            <w:r>
              <w:rPr>
                <w:b/>
                <w:i/>
              </w:rPr>
            </w:r>
          </w:p>
          <w:p>
            <w:pPr>
              <w:pStyle w:val="Normal"/>
              <w:widowControl w:val="false"/>
              <w:suppressAutoHyphens w:val="true"/>
              <w:spacing w:lineRule="auto" w:line="240" w:before="0" w:after="0"/>
              <w:jc w:val="left"/>
              <w:rPr>
                <w:b/>
                <w:b/>
                <w:i/>
                <w:i/>
              </w:rPr>
            </w:pPr>
            <w:r>
              <w:rPr>
                <w:b/>
                <w:i/>
              </w:rPr>
            </w:r>
          </w:p>
          <w:p>
            <w:pPr>
              <w:pStyle w:val="Normal"/>
              <w:widowControl w:val="false"/>
              <w:suppressAutoHyphens w:val="true"/>
              <w:spacing w:lineRule="auto" w:line="240" w:before="0" w:after="0"/>
              <w:jc w:val="left"/>
              <w:rPr>
                <w:b/>
                <w:b/>
                <w:i/>
                <w:i/>
              </w:rPr>
            </w:pPr>
            <w:r>
              <w:rPr>
                <w:b/>
                <w:i/>
              </w:rPr>
            </w:r>
          </w:p>
          <w:p>
            <w:pPr>
              <w:pStyle w:val="Normal"/>
              <w:widowControl w:val="false"/>
              <w:suppressAutoHyphens w:val="true"/>
              <w:spacing w:lineRule="auto" w:line="240" w:before="0" w:after="0"/>
              <w:jc w:val="left"/>
              <w:rPr>
                <w:b/>
                <w:b/>
                <w:i/>
                <w:i/>
              </w:rPr>
            </w:pPr>
            <w:r>
              <w:rPr>
                <w:b/>
                <w:i/>
              </w:rPr>
            </w:r>
          </w:p>
          <w:p>
            <w:pPr>
              <w:pStyle w:val="Normal"/>
              <w:widowControl w:val="false"/>
              <w:suppressAutoHyphens w:val="true"/>
              <w:spacing w:lineRule="auto" w:line="240" w:before="0" w:after="0"/>
              <w:jc w:val="left"/>
              <w:rPr>
                <w:b/>
                <w:b/>
                <w:i/>
                <w:i/>
              </w:rPr>
            </w:pPr>
            <w:r>
              <w:rPr>
                <w:b/>
                <w:i/>
              </w:rPr>
            </w:r>
          </w:p>
          <w:p>
            <w:pPr>
              <w:pStyle w:val="Normal"/>
              <w:widowControl w:val="false"/>
              <w:suppressAutoHyphens w:val="true"/>
              <w:spacing w:lineRule="auto" w:line="240" w:before="0" w:after="0"/>
              <w:jc w:val="left"/>
              <w:rPr>
                <w:b/>
                <w:b/>
                <w:i/>
                <w:i/>
              </w:rPr>
            </w:pPr>
            <w:r>
              <w:rPr>
                <w:b/>
                <w:i/>
              </w:rPr>
            </w:r>
          </w:p>
          <w:p>
            <w:pPr>
              <w:pStyle w:val="Normal"/>
              <w:widowControl w:val="false"/>
              <w:suppressAutoHyphens w:val="true"/>
              <w:spacing w:lineRule="auto" w:line="240" w:before="0" w:after="0"/>
              <w:jc w:val="left"/>
              <w:rPr>
                <w:b/>
                <w:b/>
                <w:i/>
                <w:i/>
              </w:rPr>
            </w:pPr>
            <w:r>
              <w:rPr>
                <w:b/>
                <w:i/>
              </w:rPr>
            </w:r>
          </w:p>
          <w:p>
            <w:pPr>
              <w:pStyle w:val="Normal"/>
              <w:widowControl w:val="false"/>
              <w:suppressAutoHyphens w:val="true"/>
              <w:spacing w:lineRule="auto" w:line="240" w:before="0" w:after="0"/>
              <w:jc w:val="left"/>
              <w:rPr>
                <w:b/>
                <w:b/>
                <w:i/>
                <w:i/>
              </w:rPr>
            </w:pPr>
            <w:r>
              <w:rPr>
                <w:b/>
                <w:i/>
              </w:rPr>
            </w:r>
          </w:p>
          <w:p>
            <w:pPr>
              <w:pStyle w:val="Normal"/>
              <w:widowControl w:val="false"/>
              <w:suppressAutoHyphens w:val="true"/>
              <w:spacing w:lineRule="auto" w:line="240" w:before="0" w:after="0"/>
              <w:jc w:val="left"/>
              <w:rPr>
                <w:b/>
                <w:b/>
                <w:i/>
                <w:i/>
              </w:rPr>
            </w:pPr>
            <w:r>
              <w:rPr>
                <w:b/>
                <w:i/>
              </w:rPr>
            </w:r>
          </w:p>
          <w:p>
            <w:pPr>
              <w:pStyle w:val="Normal"/>
              <w:widowControl w:val="false"/>
              <w:suppressAutoHyphens w:val="true"/>
              <w:spacing w:lineRule="auto" w:line="240" w:before="0" w:after="0"/>
              <w:jc w:val="left"/>
              <w:rPr>
                <w:b/>
                <w:b/>
                <w:i/>
                <w:i/>
              </w:rPr>
            </w:pPr>
            <w:r>
              <w:rPr>
                <w:b/>
                <w:i/>
              </w:rPr>
            </w:r>
          </w:p>
          <w:p>
            <w:pPr>
              <w:pStyle w:val="Normal"/>
              <w:widowControl w:val="false"/>
              <w:suppressAutoHyphens w:val="true"/>
              <w:spacing w:lineRule="auto" w:line="240" w:before="0" w:after="0"/>
              <w:jc w:val="left"/>
              <w:rPr>
                <w:b/>
                <w:b/>
                <w:i/>
                <w:i/>
              </w:rPr>
            </w:pPr>
            <w:r>
              <w:rPr>
                <w:b/>
                <w:i/>
              </w:rPr>
            </w:r>
          </w:p>
          <w:p>
            <w:pPr>
              <w:pStyle w:val="Normal"/>
              <w:widowControl w:val="false"/>
              <w:suppressAutoHyphens w:val="true"/>
              <w:spacing w:lineRule="auto" w:line="240" w:before="0" w:after="0"/>
              <w:jc w:val="left"/>
              <w:rPr>
                <w:b/>
                <w:b/>
                <w:i/>
                <w:i/>
              </w:rPr>
            </w:pPr>
            <w:r>
              <w:rPr>
                <w:b/>
                <w:i/>
              </w:rPr>
            </w:r>
          </w:p>
          <w:p>
            <w:pPr>
              <w:pStyle w:val="Normal"/>
              <w:widowControl w:val="false"/>
              <w:suppressAutoHyphens w:val="true"/>
              <w:spacing w:lineRule="auto" w:line="240" w:before="0" w:after="0"/>
              <w:jc w:val="left"/>
              <w:rPr>
                <w:b/>
                <w:b/>
                <w:i/>
                <w:i/>
              </w:rPr>
            </w:pPr>
            <w:r>
              <w:rPr>
                <w:b/>
                <w:i/>
              </w:rPr>
            </w:r>
          </w:p>
          <w:p>
            <w:pPr>
              <w:pStyle w:val="Normal"/>
              <w:rPr>
                <w:rFonts w:ascii="Calibri" w:hAnsi="Calibri"/>
                <w:sz w:val="24"/>
                <w:szCs w:val="24"/>
              </w:rPr>
            </w:pPr>
            <w:r>
              <w:rPr>
                <w:rFonts w:ascii="Calibri" w:hAnsi="Calibri"/>
                <w:sz w:val="24"/>
                <w:szCs w:val="24"/>
              </w:rPr>
              <w:t xml:space="preserve">References </w:t>
            </w:r>
          </w:p>
          <w:p>
            <w:pPr>
              <w:pStyle w:val="Normal"/>
              <w:widowControl/>
              <w:bidi w:val="0"/>
              <w:spacing w:lineRule="auto" w:line="259" w:before="0" w:after="160"/>
              <w:jc w:val="left"/>
              <w:rPr>
                <w:rFonts w:ascii="Calibri" w:hAnsi="Calibri"/>
                <w:i w:val="false"/>
                <w:i w:val="false"/>
                <w:iCs w:val="false"/>
                <w:sz w:val="24"/>
                <w:szCs w:val="24"/>
              </w:rPr>
            </w:pPr>
            <w:r>
              <w:rPr>
                <w:rFonts w:eastAsia="Calibri" w:cs="Calibri" w:ascii="Calibri" w:hAnsi="Calibri"/>
                <w:i/>
                <w:iCs/>
                <w:color w:val="000000" w:themeColor="text1" w:themeShade="ff" w:themeTint="ff"/>
                <w:sz w:val="24"/>
                <w:szCs w:val="24"/>
                <w:lang w:val="en-US"/>
              </w:rPr>
              <w:t>Abigail Eliot and Margaret McMillan Bringing the Nursery School to the United States (</w:t>
            </w:r>
            <w:r>
              <w:rPr>
                <w:rFonts w:eastAsia="Calibri" w:cs="Calibri" w:ascii="Calibri" w:hAnsi="Calibri"/>
                <w:i w:val="false"/>
                <w:iCs w:val="false"/>
                <w:color w:val="000000" w:themeColor="text1" w:themeShade="ff" w:themeTint="ff"/>
                <w:sz w:val="24"/>
                <w:szCs w:val="24"/>
                <w:lang w:val="en-US"/>
              </w:rPr>
              <w:t>2016)</w:t>
            </w:r>
            <w:r>
              <w:rPr>
                <w:rFonts w:eastAsia="Calibri" w:cs="Calibri" w:ascii="Calibri" w:hAnsi="Calibri"/>
                <w:i/>
                <w:iCs/>
                <w:color w:val="000000" w:themeColor="text1" w:themeShade="ff" w:themeTint="ff"/>
                <w:sz w:val="24"/>
                <w:szCs w:val="24"/>
                <w:lang w:val="en-US"/>
              </w:rPr>
              <w:t xml:space="preserve"> Liebovich, Betty. YC Young Children;</w:t>
            </w:r>
            <w:r>
              <w:rPr>
                <w:rFonts w:eastAsia="Calibri" w:cs="Calibri" w:ascii="Calibri" w:hAnsi="Calibri"/>
                <w:i w:val="false"/>
                <w:iCs w:val="false"/>
                <w:color w:val="000000" w:themeColor="text1" w:themeShade="ff" w:themeTint="ff"/>
                <w:sz w:val="24"/>
                <w:szCs w:val="24"/>
                <w:lang w:val="en-US"/>
              </w:rPr>
              <w:t xml:space="preserve"> Washington Vol.71 iss</w:t>
            </w:r>
            <w:r>
              <w:rPr>
                <w:rFonts w:eastAsia="Calibri" w:cs="Calibri" w:ascii="Calibri" w:hAnsi="Calibri"/>
                <w:i w:val="false"/>
                <w:iCs w:val="false"/>
                <w:color w:val="000000" w:themeColor="text1" w:themeShade="ff" w:themeTint="ff"/>
                <w:sz w:val="24"/>
                <w:szCs w:val="24"/>
                <w:lang w:val="en-US"/>
              </w:rPr>
              <w:t>ue</w:t>
            </w:r>
            <w:r>
              <w:rPr>
                <w:rFonts w:eastAsia="Calibri" w:cs="Calibri" w:ascii="Calibri" w:hAnsi="Calibri"/>
                <w:i w:val="false"/>
                <w:iCs w:val="false"/>
                <w:color w:val="000000" w:themeColor="text1" w:themeShade="ff" w:themeTint="ff"/>
                <w:sz w:val="24"/>
                <w:szCs w:val="24"/>
                <w:lang w:val="en-US"/>
              </w:rPr>
              <w:t xml:space="preserve"> 2.</w:t>
            </w:r>
          </w:p>
          <w:p>
            <w:pPr>
              <w:pStyle w:val="Normal"/>
              <w:widowControl/>
              <w:bidi w:val="0"/>
              <w:spacing w:lineRule="auto" w:line="259" w:before="0" w:after="160"/>
              <w:jc w:val="left"/>
              <w:rPr>
                <w:rFonts w:ascii="Calibri" w:hAnsi="Calibri"/>
                <w:i w:val="false"/>
                <w:i w:val="false"/>
                <w:iCs w:val="false"/>
                <w:sz w:val="24"/>
                <w:szCs w:val="24"/>
              </w:rPr>
            </w:pPr>
            <w:hyperlink r:id="rId4">
              <w:r>
                <w:rPr>
                  <w:rStyle w:val="InternetLink"/>
                  <w:rFonts w:eastAsia="Calibri" w:cs="Calibri" w:ascii="Calibri" w:hAnsi="Calibri"/>
                  <w:i w:val="false"/>
                  <w:iCs w:val="false"/>
                  <w:color w:val="000000" w:themeColor="text1" w:themeShade="ff" w:themeTint="ff"/>
                  <w:sz w:val="24"/>
                  <w:szCs w:val="24"/>
                  <w:lang w:val="en-US"/>
                </w:rPr>
                <w:t>A Globally Responsible Wales – The Future Generations Commissioner for Wales</w:t>
              </w:r>
            </w:hyperlink>
            <w:r>
              <w:rPr>
                <w:rFonts w:eastAsia="Calibri" w:cs="Calibri" w:ascii="Calibri" w:hAnsi="Calibri"/>
                <w:i w:val="false"/>
                <w:iCs w:val="false"/>
                <w:color w:val="000000" w:themeColor="text1" w:themeShade="ff" w:themeTint="ff"/>
                <w:sz w:val="24"/>
                <w:szCs w:val="24"/>
                <w:lang w:val="en-US"/>
              </w:rPr>
              <w:t xml:space="preserve"> </w:t>
              <w:tab/>
            </w:r>
            <w:r>
              <w:rPr>
                <w:rFonts w:eastAsia="Calibri" w:cs="Calibri" w:ascii="Calibri" w:hAnsi="Calibri"/>
                <w:i w:val="false"/>
                <w:iCs w:val="false"/>
                <w:color w:val="000000" w:themeColor="text1" w:themeShade="ff" w:themeTint="ff"/>
                <w:sz w:val="24"/>
                <w:szCs w:val="24"/>
                <w:lang w:val="en-US"/>
              </w:rPr>
              <w:t>Accessed on (8/05/21)</w:t>
            </w:r>
          </w:p>
          <w:p>
            <w:pPr>
              <w:pStyle w:val="Normal"/>
              <w:widowControl/>
              <w:bidi w:val="0"/>
              <w:spacing w:lineRule="auto" w:line="259" w:before="0" w:after="160"/>
              <w:jc w:val="left"/>
              <w:rPr>
                <w:rFonts w:ascii="Calibri" w:hAnsi="Calibri"/>
                <w:i w:val="false"/>
                <w:i w:val="false"/>
                <w:iCs w:val="false"/>
                <w:sz w:val="24"/>
                <w:szCs w:val="24"/>
              </w:rPr>
            </w:pPr>
            <w:r>
              <w:rPr>
                <w:rFonts w:eastAsia="Calibri" w:cs="Calibri" w:ascii="Calibri" w:hAnsi="Calibri"/>
                <w:i w:val="false"/>
                <w:iCs w:val="false"/>
                <w:color w:val="000000" w:themeColor="text1" w:themeShade="ff" w:themeTint="ff"/>
                <w:sz w:val="24"/>
                <w:szCs w:val="24"/>
                <w:lang w:val="en-US"/>
              </w:rPr>
              <w:t>Bringing Froebel’s approach to your Early Years Practice Helen Tovey (2017) S</w:t>
            </w:r>
            <w:r>
              <w:rPr>
                <w:rFonts w:eastAsia="Calibri" w:cs="Calibri" w:ascii="Calibri" w:hAnsi="Calibri"/>
                <w:i/>
                <w:iCs/>
                <w:color w:val="000000" w:themeColor="text1" w:themeShade="ff" w:themeTint="ff"/>
                <w:sz w:val="24"/>
                <w:szCs w:val="24"/>
                <w:lang w:val="en-US"/>
              </w:rPr>
              <w:t>eries Edited by Sandy Green</w:t>
            </w:r>
          </w:p>
          <w:p>
            <w:pPr>
              <w:pStyle w:val="Normal"/>
              <w:widowControl/>
              <w:bidi w:val="0"/>
              <w:spacing w:lineRule="auto" w:line="259" w:before="0" w:after="160"/>
              <w:jc w:val="left"/>
              <w:rPr>
                <w:rFonts w:ascii="Calibri" w:hAnsi="Calibri"/>
                <w:i w:val="false"/>
                <w:i w:val="false"/>
                <w:iCs w:val="false"/>
                <w:sz w:val="24"/>
                <w:szCs w:val="24"/>
              </w:rPr>
            </w:pPr>
            <w:r>
              <w:rPr>
                <w:rFonts w:eastAsia="Calibri" w:cs="Calibri" w:ascii="Calibri" w:hAnsi="Calibri"/>
                <w:i w:val="false"/>
                <w:iCs w:val="false"/>
                <w:color w:val="000000" w:themeColor="text1" w:themeShade="ff" w:themeTint="ff"/>
                <w:sz w:val="24"/>
                <w:szCs w:val="24"/>
                <w:lang w:val="en-US"/>
              </w:rPr>
              <w:t xml:space="preserve">Children and Place: Regio Emilia’s Environment as Third Teacher, Teresa Strong- Wilson, Julia Ellis.  Theory into Practice 03/2007; 46 (1-1): 40-47 doi: 1080/00405840709336547 </w:t>
            </w:r>
            <w:r>
              <w:rPr>
                <w:rFonts w:eastAsia="Calibri" w:cs="Calibri" w:ascii="Calibri" w:hAnsi="Calibri"/>
                <w:i w:val="false"/>
                <w:iCs w:val="false"/>
                <w:color w:val="000000" w:themeColor="text1" w:themeShade="ff" w:themeTint="ff"/>
                <w:sz w:val="24"/>
                <w:szCs w:val="24"/>
                <w:lang w:val="en-US"/>
              </w:rPr>
              <w:t>accessed on (10/05/21)</w:t>
            </w:r>
          </w:p>
          <w:p>
            <w:pPr>
              <w:pStyle w:val="Normal"/>
              <w:widowControl/>
              <w:bidi w:val="0"/>
              <w:spacing w:lineRule="auto" w:line="259" w:before="0" w:after="160"/>
              <w:jc w:val="left"/>
              <w:rPr>
                <w:rFonts w:ascii="Calibri" w:hAnsi="Calibri"/>
                <w:i w:val="false"/>
                <w:i w:val="false"/>
                <w:iCs w:val="false"/>
                <w:sz w:val="24"/>
                <w:szCs w:val="24"/>
              </w:rPr>
            </w:pPr>
            <w:r>
              <w:rPr>
                <w:rFonts w:eastAsia="Calibri" w:cs="Calibri" w:ascii="Calibri" w:hAnsi="Calibri"/>
                <w:i w:val="false"/>
                <w:iCs w:val="false"/>
                <w:color w:val="000000" w:themeColor="text1" w:themeShade="ff" w:themeTint="ff"/>
                <w:sz w:val="24"/>
                <w:szCs w:val="24"/>
                <w:lang w:val="en-US"/>
              </w:rPr>
              <w:t>Exercising muscles and minds, second edition Outdoor Play and the Early Years Curriculum, Majorie Ouvry and Amanda Furtado (2003)</w:t>
            </w:r>
          </w:p>
          <w:p>
            <w:pPr>
              <w:pStyle w:val="Normal"/>
              <w:widowControl/>
              <w:bidi w:val="0"/>
              <w:spacing w:lineRule="auto" w:line="259" w:before="0" w:after="160"/>
              <w:jc w:val="left"/>
              <w:rPr>
                <w:rFonts w:ascii="Calibri" w:hAnsi="Calibri"/>
                <w:i w:val="false"/>
                <w:i w:val="false"/>
                <w:iCs w:val="false"/>
                <w:sz w:val="24"/>
                <w:szCs w:val="24"/>
              </w:rPr>
            </w:pPr>
            <w:r>
              <w:rPr>
                <w:rFonts w:eastAsia="Calibri" w:cs="Calibri" w:ascii="Calibri" w:hAnsi="Calibri"/>
                <w:i w:val="false"/>
                <w:iCs w:val="false"/>
                <w:color w:val="000000" w:themeColor="text1" w:themeShade="ff" w:themeTint="ff"/>
                <w:sz w:val="24"/>
                <w:szCs w:val="24"/>
                <w:lang w:val="en-US"/>
              </w:rPr>
              <w:t xml:space="preserve"> </w:t>
            </w:r>
            <w:r>
              <w:rPr>
                <w:rFonts w:eastAsia="Calibri" w:cs="Calibri" w:ascii="Calibri" w:hAnsi="Calibri"/>
                <w:i w:val="false"/>
                <w:iCs w:val="false"/>
                <w:color w:val="000000" w:themeColor="text1" w:themeShade="ff" w:themeTint="ff"/>
                <w:sz w:val="24"/>
                <w:szCs w:val="24"/>
                <w:lang w:val="en-US"/>
              </w:rPr>
              <w:t xml:space="preserve">FSA Forrest School Association, </w:t>
            </w:r>
            <w:r>
              <w:rPr>
                <w:rFonts w:eastAsia="Calibri" w:cs="Calibri" w:ascii="Calibri" w:hAnsi="Calibri"/>
                <w:i w:val="false"/>
                <w:iCs w:val="false"/>
                <w:color w:val="000000" w:themeColor="text1" w:themeShade="ff" w:themeTint="ff"/>
                <w:sz w:val="24"/>
                <w:szCs w:val="24"/>
                <w:lang w:val="en-US"/>
              </w:rPr>
              <w:t>available at:</w:t>
            </w:r>
            <w:r>
              <w:rPr>
                <w:rFonts w:eastAsia="Calibri" w:cs="Calibri" w:ascii="Calibri" w:hAnsi="Calibri"/>
                <w:i w:val="false"/>
                <w:iCs w:val="false"/>
                <w:color w:val="000000" w:themeColor="text1" w:themeShade="ff" w:themeTint="ff"/>
                <w:sz w:val="24"/>
                <w:szCs w:val="24"/>
                <w:lang w:val="en-US"/>
              </w:rPr>
              <w:t xml:space="preserve"> </w:t>
            </w:r>
            <w:hyperlink r:id="rId5">
              <w:r>
                <w:rPr>
                  <w:rStyle w:val="InternetLink"/>
                  <w:rFonts w:eastAsia="Calibri" w:cs="Calibri" w:ascii="Calibri" w:hAnsi="Calibri"/>
                  <w:i w:val="false"/>
                  <w:iCs w:val="false"/>
                  <w:sz w:val="24"/>
                  <w:szCs w:val="24"/>
                </w:rPr>
                <w:t>Full principles and criteria for good practice | Forest School Association</w:t>
              </w:r>
            </w:hyperlink>
            <w:r>
              <w:rPr>
                <w:rFonts w:eastAsia="Calibri" w:cs="Calibri" w:ascii="Calibri" w:hAnsi="Calibri"/>
                <w:i w:val="false"/>
                <w:iCs w:val="false"/>
                <w:color w:val="000000" w:themeColor="text1" w:themeShade="ff" w:themeTint="ff"/>
                <w:sz w:val="24"/>
                <w:szCs w:val="24"/>
                <w:lang w:val="en-US"/>
              </w:rPr>
              <w:t xml:space="preserve"> </w:t>
            </w:r>
            <w:r>
              <w:rPr>
                <w:rFonts w:eastAsia="Calibri" w:cs="Calibri" w:ascii="Calibri" w:hAnsi="Calibri"/>
                <w:i w:val="false"/>
                <w:iCs w:val="false"/>
                <w:color w:val="000000" w:themeColor="text1" w:themeShade="ff" w:themeTint="ff"/>
                <w:sz w:val="24"/>
                <w:szCs w:val="24"/>
                <w:lang w:val="en-US"/>
              </w:rPr>
              <w:t>(Accessed on 10/05/21)</w:t>
            </w:r>
          </w:p>
          <w:p>
            <w:pPr>
              <w:pStyle w:val="Normal"/>
              <w:widowControl/>
              <w:bidi w:val="0"/>
              <w:spacing w:lineRule="auto" w:line="259" w:before="0" w:after="160"/>
              <w:jc w:val="left"/>
              <w:rPr>
                <w:rFonts w:ascii="Calibri" w:hAnsi="Calibri"/>
                <w:i w:val="false"/>
                <w:i w:val="false"/>
                <w:iCs w:val="false"/>
                <w:sz w:val="24"/>
                <w:szCs w:val="24"/>
              </w:rPr>
            </w:pPr>
            <w:r>
              <w:rPr>
                <w:rFonts w:eastAsia="Calibri" w:cs="Calibri" w:ascii="Calibri" w:hAnsi="Calibri"/>
                <w:i w:val="false"/>
                <w:iCs w:val="false"/>
                <w:color w:val="000000" w:themeColor="text1" w:themeShade="ff" w:themeTint="ff"/>
                <w:sz w:val="24"/>
                <w:szCs w:val="24"/>
                <w:lang w:val="en-US"/>
              </w:rPr>
              <w:t xml:space="preserve">Learning Environments for Children in the outdoors </w:t>
            </w:r>
            <w:r>
              <w:rPr>
                <w:rFonts w:eastAsia="Calibri" w:cs="Calibri" w:ascii="Calibri" w:hAnsi="Calibri"/>
                <w:i w:val="false"/>
                <w:iCs w:val="false"/>
                <w:color w:val="000000" w:themeColor="text1" w:themeShade="ff" w:themeTint="ff"/>
                <w:sz w:val="24"/>
                <w:szCs w:val="24"/>
                <w:lang w:val="en-US"/>
              </w:rPr>
              <w:t>space Habibe Acar (2013)</w:t>
            </w:r>
            <w:r>
              <w:rPr>
                <w:rFonts w:eastAsia="Calibri" w:cs="Calibri" w:ascii="Calibri" w:hAnsi="Calibri"/>
                <w:i/>
                <w:iCs/>
                <w:color w:val="000000" w:themeColor="text1" w:themeShade="ff" w:themeTint="ff"/>
                <w:sz w:val="24"/>
                <w:szCs w:val="24"/>
                <w:lang w:val="en-US"/>
              </w:rPr>
              <w:t xml:space="preserve"> procedia- Social and Behavioural Studies</w:t>
            </w:r>
            <w:r>
              <w:rPr>
                <w:rFonts w:eastAsia="Calibri" w:cs="Calibri" w:ascii="Calibri" w:hAnsi="Calibri"/>
                <w:i w:val="false"/>
                <w:iCs w:val="false"/>
                <w:color w:val="000000" w:themeColor="text1" w:themeShade="ff" w:themeTint="ff"/>
                <w:sz w:val="24"/>
                <w:szCs w:val="24"/>
                <w:lang w:val="en-US"/>
              </w:rPr>
              <w:t xml:space="preserve"> 142 (2014) 846-853</w:t>
            </w:r>
          </w:p>
          <w:p>
            <w:pPr>
              <w:pStyle w:val="Normal"/>
              <w:widowControl/>
              <w:bidi w:val="0"/>
              <w:spacing w:lineRule="auto" w:line="259" w:before="0" w:after="160"/>
              <w:jc w:val="left"/>
              <w:rPr>
                <w:rFonts w:ascii="Calibri" w:hAnsi="Calibri"/>
                <w:i w:val="false"/>
                <w:i w:val="false"/>
                <w:iCs w:val="false"/>
                <w:sz w:val="24"/>
                <w:szCs w:val="24"/>
              </w:rPr>
            </w:pPr>
            <w:r>
              <w:rPr>
                <w:rFonts w:eastAsia="Calibri" w:cs="Calibri" w:ascii="Calibri" w:hAnsi="Calibri"/>
                <w:i w:val="false"/>
                <w:iCs w:val="false"/>
                <w:color w:val="000000" w:themeColor="text1" w:themeShade="ff" w:themeTint="ff"/>
                <w:sz w:val="24"/>
                <w:szCs w:val="24"/>
                <w:lang w:val="en-US"/>
              </w:rPr>
              <w:t xml:space="preserve">Learning about the past: exploring the opportunities and challenges of using an outdoor learning approach Harris, Richard; Bilton, Helen </w:t>
            </w:r>
            <w:r>
              <w:rPr>
                <w:rFonts w:eastAsia="Calibri" w:cs="Calibri" w:ascii="Calibri" w:hAnsi="Calibri"/>
                <w:i/>
                <w:iCs/>
                <w:color w:val="000000" w:themeColor="text1" w:themeShade="ff" w:themeTint="ff"/>
                <w:sz w:val="24"/>
                <w:szCs w:val="24"/>
                <w:lang w:val="en-US"/>
              </w:rPr>
              <w:t xml:space="preserve">Cambridge journal of education </w:t>
            </w:r>
            <w:r>
              <w:rPr>
                <w:rFonts w:eastAsia="Calibri" w:cs="Calibri" w:ascii="Calibri" w:hAnsi="Calibri"/>
                <w:i w:val="false"/>
                <w:iCs w:val="false"/>
                <w:color w:val="000000" w:themeColor="text1" w:themeShade="ff" w:themeTint="ff"/>
                <w:sz w:val="24"/>
                <w:szCs w:val="24"/>
                <w:lang w:val="en-US"/>
              </w:rPr>
              <w:t xml:space="preserve">2019-01-02 vol. 49 (1), p 69-91 </w:t>
            </w:r>
          </w:p>
          <w:p>
            <w:pPr>
              <w:pStyle w:val="Normal"/>
              <w:widowControl/>
              <w:bidi w:val="0"/>
              <w:spacing w:lineRule="auto" w:line="259" w:before="0" w:after="160"/>
              <w:jc w:val="left"/>
              <w:rPr>
                <w:rFonts w:ascii="Calibri" w:hAnsi="Calibri"/>
                <w:i w:val="false"/>
                <w:i w:val="false"/>
                <w:iCs w:val="false"/>
                <w:sz w:val="24"/>
                <w:szCs w:val="24"/>
              </w:rPr>
            </w:pPr>
            <w:r>
              <w:rPr>
                <w:rFonts w:eastAsia="Calibri" w:cs="Calibri" w:ascii="Calibri" w:hAnsi="Calibri"/>
                <w:i w:val="false"/>
                <w:iCs w:val="false"/>
                <w:color w:val="000000" w:themeColor="text1" w:themeShade="ff" w:themeTint="ff"/>
                <w:sz w:val="24"/>
                <w:szCs w:val="24"/>
                <w:lang w:val="en-US"/>
              </w:rPr>
              <w:t xml:space="preserve">Multiple intelligences: New Horizons in Theory and Practice, Gardner, Howard E (2008) </w:t>
            </w:r>
            <w:r>
              <w:rPr>
                <w:rFonts w:eastAsia="Calibri" w:cs="Calibri" w:ascii="Calibri" w:hAnsi="Calibri"/>
                <w:i/>
                <w:iCs/>
                <w:color w:val="000000" w:themeColor="text1" w:themeShade="ff" w:themeTint="ff"/>
                <w:sz w:val="24"/>
                <w:szCs w:val="24"/>
                <w:lang w:val="en-US"/>
              </w:rPr>
              <w:t>New York Book</w:t>
            </w:r>
          </w:p>
          <w:p>
            <w:pPr>
              <w:pStyle w:val="Normal"/>
              <w:widowControl/>
              <w:bidi w:val="0"/>
              <w:spacing w:lineRule="auto" w:line="259" w:before="0" w:after="160"/>
              <w:jc w:val="left"/>
              <w:rPr>
                <w:rFonts w:ascii="Calibri" w:hAnsi="Calibri"/>
                <w:i w:val="false"/>
                <w:i w:val="false"/>
                <w:iCs w:val="false"/>
                <w:sz w:val="24"/>
                <w:szCs w:val="24"/>
              </w:rPr>
            </w:pPr>
            <w:r>
              <w:rPr>
                <w:rFonts w:eastAsia="Calibri" w:cs="Calibri" w:ascii="Calibri" w:hAnsi="Calibri"/>
                <w:i/>
                <w:iCs/>
                <w:color w:val="000000" w:themeColor="text1" w:themeShade="ff" w:themeTint="ff"/>
                <w:sz w:val="24"/>
                <w:szCs w:val="24"/>
                <w:lang w:val="en-US"/>
              </w:rPr>
              <w:t>Outdoor Learning for Children aged 2-11: Perceived Barriers, Potential Solutions (2009) Sue Waite university of plymouth UK</w:t>
            </w:r>
          </w:p>
          <w:p>
            <w:pPr>
              <w:pStyle w:val="Normal"/>
              <w:widowControl/>
              <w:bidi w:val="0"/>
              <w:spacing w:lineRule="auto" w:line="259" w:before="0" w:after="160"/>
              <w:jc w:val="left"/>
              <w:rPr>
                <w:rFonts w:ascii="Calibri" w:hAnsi="Calibri"/>
                <w:i w:val="false"/>
                <w:i w:val="false"/>
                <w:iCs w:val="false"/>
                <w:sz w:val="24"/>
                <w:szCs w:val="24"/>
              </w:rPr>
            </w:pPr>
            <w:r>
              <w:rPr>
                <w:rFonts w:eastAsia="Calibri" w:cs="Calibri" w:ascii="Calibri" w:hAnsi="Calibri"/>
                <w:i/>
                <w:iCs/>
                <w:color w:val="000000" w:themeColor="text1" w:themeShade="ff" w:themeTint="ff"/>
                <w:sz w:val="24"/>
                <w:szCs w:val="24"/>
                <w:lang w:val="en-US"/>
              </w:rPr>
              <w:t xml:space="preserve">Practical Guidance for Creating Outdoor Play Experiences in Early Learning and Childcare Celia Tennant Chief Executive (no date) Smarter Scotland Scottish Government </w:t>
            </w:r>
            <w:r>
              <w:rPr>
                <w:rFonts w:eastAsia="Calibri" w:cs="Calibri" w:ascii="Calibri" w:hAnsi="Calibri"/>
                <w:i/>
                <w:iCs/>
                <w:color w:val="000000" w:themeColor="text1" w:themeShade="ff" w:themeTint="ff"/>
                <w:sz w:val="24"/>
                <w:szCs w:val="24"/>
                <w:lang w:val="en-US"/>
              </w:rPr>
              <w:t xml:space="preserve">available at: </w:t>
            </w:r>
            <w:hyperlink r:id="rId6">
              <w:r>
                <w:rPr>
                  <w:rStyle w:val="InternetLink"/>
                  <w:rFonts w:eastAsia="Calibri" w:cs="Calibri" w:ascii="Calibri" w:hAnsi="Calibri"/>
                  <w:i/>
                  <w:iCs/>
                  <w:color w:val="000000" w:themeColor="text1" w:themeShade="ff" w:themeTint="ff"/>
                  <w:sz w:val="24"/>
                  <w:szCs w:val="24"/>
                  <w:lang w:val="en-US"/>
                </w:rPr>
                <w:t>Out to Play: Practical guidance for creating outdoor play experiences in early learning and childcare (playscotland.org)</w:t>
              </w:r>
            </w:hyperlink>
            <w:r>
              <w:rPr>
                <w:rFonts w:eastAsia="Calibri" w:cs="Calibri" w:ascii="Calibri" w:hAnsi="Calibri"/>
                <w:i/>
                <w:iCs/>
                <w:color w:val="000000" w:themeColor="text1" w:themeShade="ff" w:themeTint="ff"/>
                <w:sz w:val="24"/>
                <w:szCs w:val="24"/>
                <w:lang w:val="en-US"/>
              </w:rPr>
              <w:t xml:space="preserve"> </w:t>
            </w:r>
          </w:p>
          <w:p>
            <w:pPr>
              <w:pStyle w:val="Normal"/>
              <w:rPr/>
            </w:pPr>
            <w:r>
              <w:rPr>
                <w:rFonts w:eastAsia="Calibri" w:cs="Calibri" w:ascii="Calibri" w:hAnsi="Calibri"/>
                <w:color w:val="000000" w:themeColor="text1" w:themeShade="ff" w:themeTint="ff"/>
                <w:sz w:val="24"/>
                <w:szCs w:val="24"/>
                <w:lang w:val="en-US"/>
              </w:rPr>
              <w:t xml:space="preserve">Strong-Wilson, T., &amp; Ellis, J. (2007). Children and place: Reggio Emilia’s environment as third teacher. </w:t>
            </w:r>
            <w:r>
              <w:rPr>
                <w:rFonts w:eastAsia="Calibri" w:cs="Calibri" w:ascii="Calibri" w:hAnsi="Calibri"/>
                <w:i/>
                <w:iCs/>
                <w:color w:val="000000" w:themeColor="text1" w:themeShade="ff" w:themeTint="ff"/>
                <w:sz w:val="24"/>
                <w:szCs w:val="24"/>
                <w:lang w:val="en-US"/>
              </w:rPr>
              <w:t>Theory into Practice</w:t>
            </w:r>
            <w:r>
              <w:rPr>
                <w:rFonts w:eastAsia="Calibri" w:cs="Calibri" w:ascii="Calibri" w:hAnsi="Calibri"/>
                <w:color w:val="000000" w:themeColor="text1" w:themeShade="ff" w:themeTint="ff"/>
                <w:sz w:val="24"/>
                <w:szCs w:val="24"/>
                <w:lang w:val="en-US"/>
              </w:rPr>
              <w:t>, 46(1), 40-47</w:t>
            </w:r>
          </w:p>
          <w:p>
            <w:pPr>
              <w:pStyle w:val="Normal"/>
              <w:widowControl/>
              <w:bidi w:val="0"/>
              <w:spacing w:lineRule="auto" w:line="259" w:before="0" w:after="160"/>
              <w:jc w:val="left"/>
              <w:rPr/>
            </w:pPr>
            <w:r>
              <w:rPr>
                <w:rFonts w:ascii="Calibri" w:hAnsi="Calibri"/>
                <w:sz w:val="24"/>
                <w:szCs w:val="24"/>
              </w:rPr>
              <w:t xml:space="preserve">The 4 Stages of Cognitive Development Background and Key Concepts of Piajet’s Theory, Kendra Cherry, Steven Gans MD (2020)  </w:t>
            </w:r>
            <w:r>
              <w:rPr>
                <w:rFonts w:ascii="Calibri" w:hAnsi="Calibri"/>
                <w:sz w:val="24"/>
                <w:szCs w:val="24"/>
              </w:rPr>
              <w:t xml:space="preserve">available at: </w:t>
            </w:r>
            <w:hyperlink r:id="rId7">
              <w:r>
                <w:rPr>
                  <w:rStyle w:val="InternetLink"/>
                  <w:rFonts w:ascii="Calibri" w:hAnsi="Calibri"/>
                  <w:sz w:val="24"/>
                  <w:szCs w:val="24"/>
                </w:rPr>
                <w:t>Piaget's 4 Stages of Cognitive Development Explained (verywellmind.com)</w:t>
              </w:r>
            </w:hyperlink>
            <w:r>
              <w:rPr>
                <w:rFonts w:ascii="Calibri" w:hAnsi="Calibri"/>
                <w:sz w:val="24"/>
                <w:szCs w:val="24"/>
              </w:rPr>
              <w:t xml:space="preserve"> </w:t>
            </w:r>
            <w:r>
              <w:rPr>
                <w:rFonts w:ascii="Calibri" w:hAnsi="Calibri"/>
                <w:sz w:val="24"/>
                <w:szCs w:val="24"/>
              </w:rPr>
              <w:t>Accessed on (10/05/21)</w:t>
            </w:r>
          </w:p>
          <w:p>
            <w:pPr>
              <w:pStyle w:val="Normal"/>
              <w:widowControl/>
              <w:bidi w:val="0"/>
              <w:spacing w:lineRule="auto" w:line="259" w:before="0" w:after="160"/>
              <w:jc w:val="left"/>
              <w:rPr/>
            </w:pPr>
            <w:r>
              <w:rPr>
                <w:rFonts w:ascii="Calibri" w:hAnsi="Calibri"/>
                <w:i w:val="false"/>
                <w:iCs w:val="false"/>
                <w:sz w:val="24"/>
                <w:szCs w:val="24"/>
              </w:rPr>
              <w:t>Theories of Cognitive Development: From Piajet – Today Barrouillet, Pierre Noel</w:t>
            </w:r>
            <w:r>
              <w:rPr>
                <w:rFonts w:ascii="Calibri" w:hAnsi="Calibri"/>
                <w:i/>
                <w:iCs/>
                <w:sz w:val="24"/>
                <w:szCs w:val="24"/>
              </w:rPr>
              <w:t xml:space="preserve"> Developmental Review, 2015,vol.38 p 1-12 Doi: 10.1016/j.dr.2015.07.004 available at: </w:t>
            </w:r>
            <w:hyperlink r:id="rId8">
              <w:r>
                <w:rPr>
                  <w:rStyle w:val="InternetLink"/>
                  <w:rFonts w:ascii="Calibri" w:hAnsi="Calibri"/>
                  <w:i/>
                  <w:iCs/>
                  <w:sz w:val="24"/>
                  <w:szCs w:val="24"/>
                </w:rPr>
                <w:t>https://archive-ouverte.unige.ch:88130</w:t>
              </w:r>
            </w:hyperlink>
            <w:r>
              <w:rPr>
                <w:rFonts w:ascii="Calibri" w:hAnsi="Calibri"/>
                <w:i/>
                <w:iCs/>
                <w:sz w:val="24"/>
                <w:szCs w:val="24"/>
              </w:rPr>
              <w:t xml:space="preserve"> accessed on(12/05/21) </w:t>
            </w:r>
          </w:p>
          <w:p>
            <w:pPr>
              <w:pStyle w:val="Normal"/>
              <w:widowControl/>
              <w:bidi w:val="0"/>
              <w:spacing w:lineRule="auto" w:line="259" w:before="0" w:after="160"/>
              <w:jc w:val="left"/>
              <w:rPr>
                <w:rFonts w:ascii="Calibri" w:hAnsi="Calibri"/>
                <w:sz w:val="24"/>
                <w:szCs w:val="24"/>
              </w:rPr>
            </w:pPr>
            <w:r>
              <w:rPr>
                <w:rFonts w:eastAsia="Calibri" w:cs="Calibri" w:ascii="Calibri" w:hAnsi="Calibri"/>
                <w:b w:val="false"/>
                <w:i w:val="false"/>
                <w:iCs/>
                <w:caps w:val="false"/>
                <w:smallCaps w:val="false"/>
                <w:color w:val="000000" w:themeColor="text1" w:themeShade="ff" w:themeTint="ff"/>
                <w:spacing w:val="0"/>
                <w:sz w:val="24"/>
                <w:szCs w:val="24"/>
                <w:shd w:fill="auto" w:val="clear"/>
                <w:lang w:val="en-US"/>
              </w:rPr>
              <w:t xml:space="preserve">Towards Greater Recognition of the Right to Play: An Analysis of Article 31 of the UNCRC Ciara Davey, Laura Lundy (2010) https;//doi.org/10.1111/j.1099.0860.2009.00256.x </w:t>
            </w:r>
          </w:p>
          <w:p>
            <w:pPr>
              <w:pStyle w:val="Normal"/>
              <w:widowControl/>
              <w:bidi w:val="0"/>
              <w:spacing w:lineRule="auto" w:line="259" w:before="0" w:after="160"/>
              <w:jc w:val="left"/>
              <w:rPr>
                <w:rFonts w:ascii="Calibri" w:hAnsi="Calibri"/>
                <w:sz w:val="24"/>
                <w:szCs w:val="24"/>
              </w:rPr>
            </w:pPr>
            <w:r>
              <w:rPr>
                <w:rFonts w:ascii="Calibri" w:hAnsi="Calibri"/>
                <w:b w:val="false"/>
                <w:i w:val="false"/>
                <w:iCs/>
                <w:caps w:val="false"/>
                <w:smallCaps w:val="false"/>
                <w:color w:val="1C1E21"/>
                <w:spacing w:val="0"/>
                <w:sz w:val="24"/>
                <w:szCs w:val="24"/>
                <w:shd w:fill="auto" w:val="clear"/>
              </w:rPr>
              <w:t xml:space="preserve">Unicef (no date) The United Nations Convention on the Rights of the Child 1989. Available at: UN Convention on the Rights of the Child (UNCRC) - Unicef UK (Accessed: </w:t>
            </w:r>
            <w:r>
              <w:rPr>
                <w:rFonts w:ascii="Calibri" w:hAnsi="Calibri"/>
                <w:b w:val="false"/>
                <w:i w:val="false"/>
                <w:iCs/>
                <w:caps w:val="false"/>
                <w:smallCaps w:val="false"/>
                <w:color w:val="1C1E21"/>
                <w:spacing w:val="0"/>
                <w:sz w:val="24"/>
                <w:szCs w:val="24"/>
                <w:shd w:fill="auto" w:val="clear"/>
              </w:rPr>
              <w:t>12/05/21</w:t>
            </w:r>
            <w:r>
              <w:rPr>
                <w:rFonts w:ascii="Calibri" w:hAnsi="Calibri"/>
                <w:b w:val="false"/>
                <w:i w:val="false"/>
                <w:iCs/>
                <w:caps w:val="false"/>
                <w:smallCaps w:val="false"/>
                <w:color w:val="1C1E21"/>
                <w:spacing w:val="0"/>
                <w:sz w:val="24"/>
                <w:szCs w:val="24"/>
                <w:shd w:fill="auto" w:val="clear"/>
              </w:rPr>
              <w:t>)</w:t>
            </w:r>
          </w:p>
          <w:p>
            <w:pPr>
              <w:pStyle w:val="Normal"/>
              <w:widowControl/>
              <w:bidi w:val="0"/>
              <w:spacing w:lineRule="auto" w:line="259" w:before="0" w:after="160"/>
              <w:jc w:val="left"/>
              <w:rPr>
                <w:rFonts w:ascii="Calibri" w:hAnsi="Calibri"/>
                <w:i w:val="false"/>
                <w:i w:val="false"/>
                <w:iCs w:val="false"/>
                <w:sz w:val="24"/>
                <w:szCs w:val="24"/>
              </w:rPr>
            </w:pPr>
            <w:r>
              <w:rPr>
                <w:rFonts w:eastAsia="inherit" w:cs="inherit" w:ascii="Calibri" w:hAnsi="Calibri"/>
                <w:b w:val="false"/>
                <w:bCs w:val="false"/>
                <w:i w:val="false"/>
                <w:iCs w:val="false"/>
                <w:caps w:val="false"/>
                <w:smallCaps w:val="false"/>
                <w:color w:val="050505"/>
                <w:spacing w:val="0"/>
                <w:sz w:val="24"/>
                <w:szCs w:val="24"/>
                <w:shd w:fill="auto" w:val="clear"/>
              </w:rPr>
              <w:t xml:space="preserve">Welsh Government (2019) An overview of the Healthy Child Wales Programme. Available at: Microsoft Word - HCWP Welsh Gov document - published version[1].docx (Accessed on </w:t>
            </w:r>
            <w:r>
              <w:rPr>
                <w:rFonts w:eastAsia="inherit" w:cs="inherit" w:ascii="Calibri" w:hAnsi="Calibri"/>
                <w:b w:val="false"/>
                <w:bCs w:val="false"/>
                <w:i w:val="false"/>
                <w:iCs w:val="false"/>
                <w:caps w:val="false"/>
                <w:smallCaps w:val="false"/>
                <w:color w:val="050505"/>
                <w:spacing w:val="0"/>
                <w:sz w:val="24"/>
                <w:szCs w:val="24"/>
                <w:shd w:fill="auto" w:val="clear"/>
              </w:rPr>
              <w:t>13 May</w:t>
            </w:r>
            <w:r>
              <w:rPr>
                <w:rFonts w:eastAsia="inherit" w:cs="inherit" w:ascii="Calibri" w:hAnsi="Calibri"/>
                <w:b w:val="false"/>
                <w:bCs w:val="false"/>
                <w:i w:val="false"/>
                <w:iCs w:val="false"/>
                <w:caps w:val="false"/>
                <w:smallCaps w:val="false"/>
                <w:color w:val="050505"/>
                <w:spacing w:val="0"/>
                <w:sz w:val="24"/>
                <w:szCs w:val="24"/>
                <w:shd w:fill="auto" w:val="clear"/>
              </w:rPr>
              <w:t xml:space="preserve"> 2021).</w:t>
            </w:r>
          </w:p>
          <w:p>
            <w:pPr>
              <w:pStyle w:val="Normal"/>
              <w:widowControl/>
              <w:suppressAutoHyphens w:val="true"/>
              <w:bidi w:val="0"/>
              <w:spacing w:lineRule="auto" w:line="259" w:before="0" w:after="160"/>
              <w:jc w:val="left"/>
              <w:rPr>
                <w:b/>
                <w:b/>
                <w:i/>
                <w:i/>
              </w:rPr>
            </w:pPr>
            <w:r>
              <w:rPr>
                <w:b/>
                <w:i w:val="false"/>
                <w:iCs w:val="false"/>
              </w:rPr>
              <w:t xml:space="preserve"> </w:t>
            </w:r>
          </w:p>
          <w:p>
            <w:pPr>
              <w:pStyle w:val="Normal"/>
              <w:widowControl w:val="false"/>
              <w:suppressAutoHyphens w:val="true"/>
              <w:spacing w:lineRule="auto" w:line="240" w:before="0" w:after="0"/>
              <w:jc w:val="left"/>
              <w:rPr>
                <w:b/>
                <w:b/>
                <w:i/>
                <w:i/>
              </w:rPr>
            </w:pPr>
            <w:r>
              <w:rPr>
                <w:b/>
                <w:i/>
              </w:rPr>
            </w:r>
          </w:p>
          <w:p>
            <w:pPr>
              <w:pStyle w:val="Normal"/>
              <w:widowControl w:val="false"/>
              <w:suppressAutoHyphens w:val="true"/>
              <w:spacing w:lineRule="auto" w:line="240" w:before="0" w:after="0"/>
              <w:jc w:val="left"/>
              <w:rPr>
                <w:b/>
                <w:b/>
                <w:i/>
                <w:i/>
              </w:rPr>
            </w:pPr>
            <w:r>
              <w:rPr>
                <w:b/>
                <w:i/>
              </w:rPr>
            </w:r>
          </w:p>
          <w:p>
            <w:pPr>
              <w:pStyle w:val="Normal"/>
              <w:widowControl w:val="false"/>
              <w:suppressAutoHyphens w:val="true"/>
              <w:spacing w:lineRule="auto" w:line="240" w:before="0" w:after="0"/>
              <w:jc w:val="left"/>
              <w:rPr>
                <w:b/>
                <w:b/>
                <w:i/>
                <w:i/>
              </w:rPr>
            </w:pPr>
            <w:r>
              <w:rPr>
                <w:b/>
                <w:i/>
              </w:rPr>
            </w:r>
          </w:p>
          <w:p>
            <w:pPr>
              <w:pStyle w:val="Normal"/>
              <w:widowControl w:val="false"/>
              <w:suppressAutoHyphens w:val="true"/>
              <w:spacing w:lineRule="auto" w:line="240" w:before="0" w:after="0"/>
              <w:jc w:val="left"/>
              <w:rPr>
                <w:b/>
                <w:b/>
                <w:i/>
                <w:i/>
              </w:rPr>
            </w:pPr>
            <w:r>
              <w:rPr>
                <w:b/>
                <w:i/>
              </w:rPr>
            </w:r>
          </w:p>
          <w:p>
            <w:pPr>
              <w:pStyle w:val="Normal"/>
              <w:widowControl w:val="false"/>
              <w:suppressAutoHyphens w:val="true"/>
              <w:spacing w:lineRule="auto" w:line="240" w:before="0" w:after="0"/>
              <w:jc w:val="left"/>
              <w:rPr>
                <w:b/>
                <w:b/>
                <w:i/>
                <w:i/>
              </w:rPr>
            </w:pPr>
            <w:r>
              <w:rPr>
                <w:b/>
                <w:i/>
              </w:rPr>
            </w:r>
          </w:p>
          <w:p>
            <w:pPr>
              <w:pStyle w:val="Normal"/>
              <w:widowControl w:val="false"/>
              <w:suppressAutoHyphens w:val="true"/>
              <w:spacing w:lineRule="auto" w:line="240" w:before="0" w:after="0"/>
              <w:jc w:val="left"/>
              <w:rPr>
                <w:b/>
                <w:b/>
                <w:i/>
                <w:i/>
              </w:rPr>
            </w:pPr>
            <w:r>
              <w:rPr>
                <w:b/>
                <w:i/>
              </w:rPr>
            </w:r>
          </w:p>
          <w:p>
            <w:pPr>
              <w:pStyle w:val="Normal"/>
              <w:widowControl w:val="false"/>
              <w:suppressAutoHyphens w:val="true"/>
              <w:spacing w:lineRule="auto" w:line="240" w:before="0" w:after="0"/>
              <w:jc w:val="left"/>
              <w:rPr>
                <w:b/>
                <w:b/>
                <w:i/>
                <w:i/>
              </w:rPr>
            </w:pPr>
            <w:r>
              <w:rPr>
                <w:b/>
                <w:i/>
              </w:rPr>
            </w:r>
          </w:p>
          <w:p>
            <w:pPr>
              <w:pStyle w:val="Normal"/>
              <w:widowControl w:val="false"/>
              <w:suppressAutoHyphens w:val="true"/>
              <w:spacing w:lineRule="auto" w:line="240" w:before="0" w:after="0"/>
              <w:jc w:val="left"/>
              <w:rPr>
                <w:b/>
                <w:b/>
                <w:i/>
                <w:i/>
              </w:rPr>
            </w:pPr>
            <w:r>
              <w:rPr>
                <w:b/>
                <w:i/>
              </w:rPr>
            </w:r>
          </w:p>
          <w:p>
            <w:pPr>
              <w:pStyle w:val="Normal"/>
              <w:widowControl w:val="false"/>
              <w:suppressAutoHyphens w:val="true"/>
              <w:spacing w:lineRule="auto" w:line="240" w:before="0" w:after="0"/>
              <w:jc w:val="left"/>
              <w:rPr>
                <w:b/>
                <w:b/>
                <w:i/>
                <w:i/>
              </w:rPr>
            </w:pPr>
            <w:r>
              <w:rPr>
                <w:b/>
                <w:i/>
              </w:rPr>
            </w:r>
          </w:p>
        </w:tc>
      </w:tr>
    </w:tbl>
    <w:p>
      <w:pPr>
        <w:pStyle w:val="Normal"/>
        <w:spacing w:before="0" w:after="160"/>
        <w:rPr/>
      </w:pPr>
      <w:r>
        <w:rPr/>
      </w:r>
    </w:p>
    <w:p>
      <w:pPr>
        <w:pStyle w:val="Normal"/>
        <w:spacing w:before="0" w:after="160"/>
        <w:rPr/>
      </w:pPr>
      <w:r>
        <w:rPr/>
      </w:r>
    </w:p>
    <w:p>
      <w:pPr>
        <w:pStyle w:val="Normal"/>
        <w:spacing w:before="0" w:after="160"/>
        <w:rPr/>
      </w:pPr>
      <w:r>
        <w:rPr/>
      </w:r>
    </w:p>
    <w:p>
      <w:pPr>
        <w:pStyle w:val="Normal"/>
        <w:spacing w:before="0" w:after="160"/>
        <w:rPr/>
      </w:pPr>
      <w:r>
        <w:rPr/>
      </w:r>
    </w:p>
    <w:p>
      <w:pPr>
        <w:pStyle w:val="Normal"/>
        <w:spacing w:before="0" w:after="160"/>
        <w:rPr/>
      </w:pPr>
      <w:r>
        <w:rPr/>
      </w:r>
    </w:p>
    <w:p>
      <w:pPr>
        <w:pStyle w:val="Normal"/>
        <w:spacing w:before="0" w:after="160"/>
        <w:rPr/>
      </w:pPr>
      <w:r>
        <w:rPr/>
      </w:r>
    </w:p>
    <w:p>
      <w:pPr>
        <w:pStyle w:val="Normal"/>
        <w:spacing w:before="0" w:after="160"/>
        <w:rPr/>
      </w:pPr>
      <w:r>
        <w:rPr/>
      </w:r>
    </w:p>
    <w:p>
      <w:pPr>
        <w:pStyle w:val="Normal"/>
        <w:spacing w:before="0" w:after="160"/>
        <w:rPr/>
      </w:pPr>
      <w:r>
        <w:rPr/>
      </w:r>
    </w:p>
    <w:p>
      <w:pPr>
        <w:pStyle w:val="Normal"/>
        <w:spacing w:before="0" w:after="160"/>
        <w:rPr/>
      </w:pPr>
      <w:r>
        <w:rPr/>
      </w:r>
    </w:p>
    <w:p>
      <w:pPr>
        <w:pStyle w:val="Normal"/>
        <w:spacing w:before="0" w:after="160"/>
        <w:rPr/>
      </w:pPr>
      <w:r>
        <w:rPr/>
      </w:r>
    </w:p>
    <w:p>
      <w:pPr>
        <w:pStyle w:val="Normal"/>
        <w:spacing w:before="0" w:after="160"/>
        <w:rPr/>
      </w:pPr>
      <w:r>
        <w:rPr/>
      </w:r>
    </w:p>
    <w:p>
      <w:pPr>
        <w:pStyle w:val="Normal"/>
        <w:spacing w:before="0" w:after="160"/>
        <w:rPr/>
      </w:pPr>
      <w:r>
        <w:rPr/>
      </w:r>
    </w:p>
    <w:p>
      <w:pPr>
        <w:pStyle w:val="Normal"/>
        <w:spacing w:before="0" w:after="160"/>
        <w:rPr/>
      </w:pPr>
      <w:r>
        <w:rPr/>
      </w:r>
    </w:p>
    <w:p>
      <w:pPr>
        <w:pStyle w:val="Normal"/>
        <w:spacing w:before="0" w:after="160"/>
        <w:rPr/>
      </w:pPr>
      <w:r>
        <w:rPr/>
      </w:r>
    </w:p>
    <w:p>
      <w:pPr>
        <w:pStyle w:val="Normal"/>
        <w:spacing w:before="0" w:after="160"/>
        <w:rPr/>
      </w:pPr>
      <w:r>
        <w:rPr/>
      </w:r>
    </w:p>
    <w:p>
      <w:pPr>
        <w:pStyle w:val="Normal"/>
        <w:spacing w:before="0" w:after="160"/>
        <w:rPr/>
      </w:pPr>
      <w:r>
        <w:rPr/>
      </w:r>
    </w:p>
    <w:p>
      <w:pPr>
        <w:pStyle w:val="Normal"/>
        <w:spacing w:before="0" w:after="160"/>
        <w:rPr/>
      </w:pPr>
      <w:r>
        <w:rPr/>
      </w:r>
    </w:p>
    <w:p>
      <w:pPr>
        <w:sectPr>
          <w:headerReference w:type="default" r:id="rId9"/>
          <w:type w:val="nextPage"/>
          <w:pgSz w:w="11906" w:h="16838"/>
          <w:pgMar w:left="1440" w:right="1440" w:header="1440" w:top="2172" w:footer="0" w:bottom="1440" w:gutter="0"/>
          <w:pgNumType w:fmt="decimal"/>
          <w:formProt w:val="false"/>
          <w:textDirection w:val="lrTb"/>
          <w:docGrid w:type="default" w:linePitch="360" w:charSpace="4096"/>
        </w:sectPr>
        <w:pStyle w:val="Normal"/>
        <w:spacing w:before="0" w:after="160"/>
        <w:rPr/>
      </w:pPr>
      <w:r>
        <w:rPr/>
      </w:r>
    </w:p>
    <w:p>
      <w:pPr>
        <w:pStyle w:val="Normal"/>
        <w:tabs>
          <w:tab w:val="clear" w:pos="720"/>
          <w:tab w:val="center" w:pos="4320" w:leader="none"/>
          <w:tab w:val="right" w:pos="8640" w:leader="none"/>
        </w:tabs>
        <w:spacing w:lineRule="auto" w:line="240" w:before="0" w:after="0"/>
        <w:rPr/>
      </w:pPr>
      <w:r>
        <w:rPr/>
      </w:r>
    </w:p>
    <w:sectPr>
      <w:headerReference w:type="default" r:id="rId10"/>
      <w:type w:val="nextPage"/>
      <w:pgSz w:w="11906" w:h="16838"/>
      <w:pgMar w:left="1440" w:right="1440" w:header="1440" w:top="2172" w:footer="0"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OpenSymbol">
    <w:altName w:val="Arial Unicode MS"/>
    <w:charset w:val="00"/>
    <w:family w:val="roman"/>
    <w:pitch w:val="variable"/>
  </w:font>
  <w:font w:name="Liberation Sans">
    <w:altName w:val="Arial"/>
    <w:charset w:val="00"/>
    <w:family w:val="roman"/>
    <w:pitch w:val="variable"/>
  </w:font>
  <w:font w:name="Calibri">
    <w:charset w:val="01"/>
    <w:family w:val="swiss"/>
    <w:pitch w:val="variable"/>
  </w:font>
  <w:font w:name="OpenSymbol">
    <w:altName w:val="Arial Unicode MS"/>
    <w:charset w:val="01"/>
    <w:family w:val="auto"/>
    <w:pitch w:val="variable"/>
  </w:font>
</w:fonts>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spacing w:before="0" w:after="160"/>
      <w:rPr/>
    </w:pPr>
    <w:r>
      <w:rPr/>
      <w:t>1402983</w:t>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spacing w:before="0" w:after="160"/>
      <w:rPr/>
    </w:pPr>
    <w:r>
      <w:rPr/>
      <w:t>1402983</w:t>
    </w:r>
  </w:p>
</w:hdr>
</file>

<file path=word/header3.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spacing w:before="0" w:after="160"/>
      <w:rPr/>
    </w:pPr>
    <w:r>
      <w:rPr/>
      <w:t>1402983</w:t>
    </w:r>
  </w:p>
</w:hdr>
</file>

<file path=word/header4.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spacing w:before="0" w:after="160"/>
      <w:rPr/>
    </w:pPr>
    <w:r>
      <w:rPr/>
      <w:t>1402983</w:t>
    </w:r>
  </w:p>
</w:hd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abstractNum w:abstractNumId="2">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3">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 w:numId="3">
    <w:abstractNumId w:val="3"/>
  </w:num>
</w:numbering>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GB" w:eastAsia="en-US" w:bidi="ar-SA"/>
      </w:rPr>
    </w:rPrDefault>
    <w:pPrDefault>
      <w:pPr>
        <w:suppressAutoHyphens w:val="true"/>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suppressAutoHyphens w:val="true"/>
      <w:bidi w:val="0"/>
      <w:spacing w:lineRule="auto" w:line="259" w:before="0" w:after="160"/>
      <w:jc w:val="left"/>
    </w:pPr>
    <w:rPr>
      <w:rFonts w:ascii="Calibri" w:hAnsi="Calibri" w:eastAsia="Calibri" w:cs="" w:asciiTheme="minorHAnsi" w:cstheme="minorBidi" w:eastAsiaTheme="minorHAnsi" w:hAnsiTheme="minorHAnsi"/>
      <w:color w:val="auto"/>
      <w:kern w:val="0"/>
      <w:sz w:val="22"/>
      <w:szCs w:val="22"/>
      <w:lang w:val="en-GB" w:eastAsia="en-US" w:bidi="ar-SA"/>
    </w:rPr>
  </w:style>
  <w:style w:type="character" w:styleId="DefaultParagraphFont" w:default="1">
    <w:name w:val="Default Paragraph Font"/>
    <w:uiPriority w:val="1"/>
    <w:semiHidden/>
    <w:unhideWhenUsed/>
    <w:qFormat/>
    <w:rPr/>
  </w:style>
  <w:style w:type="character" w:styleId="Bullets">
    <w:name w:val="Bullets"/>
    <w:qFormat/>
    <w:rPr>
      <w:rFonts w:ascii="OpenSymbol" w:hAnsi="OpenSymbol" w:eastAsia="OpenSymbol" w:cs="OpenSymbol"/>
    </w:rPr>
  </w:style>
  <w:style w:type="character" w:styleId="InternetLink">
    <w:name w:val="Hyperlink"/>
    <w:rPr>
      <w:color w:val="000080"/>
      <w:u w:val="single"/>
      <w:lang w:val="zxx" w:eastAsia="zxx" w:bidi="zxx"/>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HeaderandFooter">
    <w:name w:val="Header and Footer"/>
    <w:basedOn w:val="Normal"/>
    <w:qFormat/>
    <w:pPr>
      <w:suppressLineNumbers/>
      <w:tabs>
        <w:tab w:val="clear" w:pos="720"/>
        <w:tab w:val="center" w:pos="4513" w:leader="none"/>
        <w:tab w:val="right" w:pos="9026" w:leader="none"/>
      </w:tabs>
    </w:pPr>
    <w:rPr/>
  </w:style>
  <w:style w:type="paragraph" w:styleId="Header">
    <w:name w:val="Header"/>
    <w:basedOn w:val="HeaderandFooter"/>
    <w:pPr>
      <w:suppressLineNumbers/>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eader" Target="header1.xml"/><Relationship Id="rId3" Type="http://schemas.openxmlformats.org/officeDocument/2006/relationships/header" Target="header2.xml"/><Relationship Id="rId4" Type="http://schemas.openxmlformats.org/officeDocument/2006/relationships/hyperlink" Target="https://www.futuregenerations.wales/a-globally-responsible-wales/" TargetMode="External"/><Relationship Id="rId5" Type="http://schemas.openxmlformats.org/officeDocument/2006/relationships/hyperlink" Target="https://forestschoolassociation.org/full-principles-and-criteria-for-good-practice/" TargetMode="External"/><Relationship Id="rId6" Type="http://schemas.openxmlformats.org/officeDocument/2006/relationships/hyperlink" Target="https://www.playscotland.org/wp-content/uploads/Out-to-Play_practical-guidance-for-creating-outdoor-play-experiences-in-early-learning-and-childcare.pdf" TargetMode="External"/><Relationship Id="rId7" Type="http://schemas.openxmlformats.org/officeDocument/2006/relationships/hyperlink" Target="https://www.verywellmind.com/piagets-stages-of-cognitive-development-2795457" TargetMode="External"/><Relationship Id="rId8" Type="http://schemas.openxmlformats.org/officeDocument/2006/relationships/hyperlink" Target="https://archive-ouverte.unige.ch:88130/" TargetMode="External"/><Relationship Id="rId9" Type="http://schemas.openxmlformats.org/officeDocument/2006/relationships/header" Target="header3.xml"/><Relationship Id="rId10" Type="http://schemas.openxmlformats.org/officeDocument/2006/relationships/header" Target="header4.xml"/><Relationship Id="rId11" Type="http://schemas.openxmlformats.org/officeDocument/2006/relationships/numbering" Target="numbering.xml"/><Relationship Id="rId12" Type="http://schemas.openxmlformats.org/officeDocument/2006/relationships/fontTable" Target="fontTable.xml"/><Relationship Id="rId13" Type="http://schemas.openxmlformats.org/officeDocument/2006/relationships/settings" Target="settings.xml"/><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228</TotalTime>
  <Application>LibreOffice/7.0.3.1$Windows_X86_64 LibreOffice_project/d7547858d014d4cf69878db179d326fc3483e082</Application>
  <Pages>12</Pages>
  <Words>3053</Words>
  <Characters>16248</Characters>
  <CharactersWithSpaces>19266</CharactersWithSpaces>
  <Paragraphs>144</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2021-05-08T12:42:03Z</dcterms:created>
  <dc:creator>Rachel Lavina Jones (1402983)</dc:creator>
  <dc:description/>
  <dc:language>en-GB</dc:language>
  <cp:lastModifiedBy/>
  <dcterms:modified xsi:type="dcterms:W3CDTF">2021-05-14T17:24:26Z</dcterms:modified>
  <cp:revision>34</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