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ro-RO"/>
        </w:rPr>
        <w:id w:val="-390264500"/>
        <w:docPartObj>
          <w:docPartGallery w:val="Cover Pages"/>
          <w:docPartUnique/>
        </w:docPartObj>
      </w:sdtPr>
      <w:sdtEndPr>
        <w:rPr>
          <w:rFonts w:ascii="Arial" w:hAnsi="Arial" w:cs="Arial"/>
          <w:color w:val="auto"/>
          <w:sz w:val="24"/>
          <w:szCs w:val="24"/>
        </w:rPr>
      </w:sdtEndPr>
      <w:sdtContent>
        <w:p w14:paraId="6F60E1AD" w14:textId="275148B6" w:rsidR="00A11AA0" w:rsidRDefault="00A11AA0">
          <w:pPr>
            <w:pStyle w:val="NoSpacing"/>
            <w:spacing w:before="1540" w:after="240"/>
            <w:jc w:val="center"/>
            <w:rPr>
              <w:color w:val="4472C4" w:themeColor="accent1"/>
            </w:rPr>
          </w:pPr>
          <w:r>
            <w:rPr>
              <w:noProof/>
              <w:color w:val="4472C4" w:themeColor="accent1"/>
            </w:rPr>
            <w:drawing>
              <wp:inline distT="0" distB="0" distL="0" distR="0" wp14:anchorId="64BBFFCE" wp14:editId="1B51763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4905D06A7614CB590F1F7A798E5FA4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2BE9C09" w14:textId="4A263A78" w:rsidR="00A11AA0" w:rsidRDefault="00A11AA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Food &amp; Beverage operations</w:t>
              </w:r>
            </w:p>
          </w:sdtContent>
        </w:sdt>
        <w:sdt>
          <w:sdtPr>
            <w:rPr>
              <w:color w:val="4472C4" w:themeColor="accent1"/>
              <w:sz w:val="28"/>
              <w:szCs w:val="28"/>
            </w:rPr>
            <w:alias w:val="Subtitle"/>
            <w:tag w:val=""/>
            <w:id w:val="328029620"/>
            <w:placeholder>
              <w:docPart w:val="5DBC03A569704B8D8E490579DACAE7C5"/>
            </w:placeholder>
            <w:dataBinding w:prefixMappings="xmlns:ns0='http://purl.org/dc/elements/1.1/' xmlns:ns1='http://schemas.openxmlformats.org/package/2006/metadata/core-properties' " w:xpath="/ns1:coreProperties[1]/ns0:subject[1]" w:storeItemID="{6C3C8BC8-F283-45AE-878A-BAB7291924A1}"/>
            <w:text/>
          </w:sdtPr>
          <w:sdtContent>
            <w:p w14:paraId="1574FE95" w14:textId="67ECA0F3" w:rsidR="00A11AA0" w:rsidRDefault="00A11AA0">
              <w:pPr>
                <w:pStyle w:val="NoSpacing"/>
                <w:jc w:val="center"/>
                <w:rPr>
                  <w:color w:val="4472C4" w:themeColor="accent1"/>
                  <w:sz w:val="28"/>
                  <w:szCs w:val="28"/>
                </w:rPr>
              </w:pPr>
              <w:r>
                <w:rPr>
                  <w:color w:val="4472C4" w:themeColor="accent1"/>
                  <w:sz w:val="28"/>
                  <w:szCs w:val="28"/>
                </w:rPr>
                <w:t>Assignment 1 – Student Journal</w:t>
              </w:r>
            </w:p>
          </w:sdtContent>
        </w:sdt>
        <w:p w14:paraId="4457509A" w14:textId="77777777" w:rsidR="00A11AA0" w:rsidRDefault="00A11AA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F305FBE" wp14:editId="1DD5AE0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8T00:00:00Z">
                                    <w:dateFormat w:val="MMMM d, yyyy"/>
                                    <w:lid w:val="en-US"/>
                                    <w:storeMappedDataAs w:val="dateTime"/>
                                    <w:calendar w:val="gregorian"/>
                                  </w:date>
                                </w:sdtPr>
                                <w:sdtContent>
                                  <w:p w14:paraId="76D989B9" w14:textId="095D3FB6" w:rsidR="00A11AA0" w:rsidRDefault="00A11AA0">
                                    <w:pPr>
                                      <w:pStyle w:val="NoSpacing"/>
                                      <w:spacing w:after="40"/>
                                      <w:jc w:val="center"/>
                                      <w:rPr>
                                        <w:caps/>
                                        <w:color w:val="4472C4" w:themeColor="accent1"/>
                                        <w:sz w:val="28"/>
                                        <w:szCs w:val="28"/>
                                      </w:rPr>
                                    </w:pPr>
                                    <w:r>
                                      <w:rPr>
                                        <w:caps/>
                                        <w:color w:val="4472C4" w:themeColor="accent1"/>
                                        <w:sz w:val="28"/>
                                        <w:szCs w:val="28"/>
                                      </w:rPr>
                                      <w:t>October 28, 2022</w:t>
                                    </w:r>
                                  </w:p>
                                </w:sdtContent>
                              </w:sdt>
                              <w:p w14:paraId="12856EE7" w14:textId="64523F30" w:rsidR="00A11AA0"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A11AA0">
                                      <w:rPr>
                                        <w:caps/>
                                        <w:color w:val="4472C4" w:themeColor="accent1"/>
                                      </w:rPr>
                                      <w:t>Viorica-Marinela Bahrii 2020367</w:t>
                                    </w:r>
                                  </w:sdtContent>
                                </w:sdt>
                              </w:p>
                              <w:p w14:paraId="23FC4E97" w14:textId="633CF2B7" w:rsidR="00A11AA0"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A11AA0">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305FB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0-28T00:00:00Z">
                              <w:dateFormat w:val="MMMM d, yyyy"/>
                              <w:lid w:val="en-US"/>
                              <w:storeMappedDataAs w:val="dateTime"/>
                              <w:calendar w:val="gregorian"/>
                            </w:date>
                          </w:sdtPr>
                          <w:sdtContent>
                            <w:p w14:paraId="76D989B9" w14:textId="095D3FB6" w:rsidR="00A11AA0" w:rsidRDefault="00A11AA0">
                              <w:pPr>
                                <w:pStyle w:val="NoSpacing"/>
                                <w:spacing w:after="40"/>
                                <w:jc w:val="center"/>
                                <w:rPr>
                                  <w:caps/>
                                  <w:color w:val="4472C4" w:themeColor="accent1"/>
                                  <w:sz w:val="28"/>
                                  <w:szCs w:val="28"/>
                                </w:rPr>
                              </w:pPr>
                              <w:r>
                                <w:rPr>
                                  <w:caps/>
                                  <w:color w:val="4472C4" w:themeColor="accent1"/>
                                  <w:sz w:val="28"/>
                                  <w:szCs w:val="28"/>
                                </w:rPr>
                                <w:t>October 28, 2022</w:t>
                              </w:r>
                            </w:p>
                          </w:sdtContent>
                        </w:sdt>
                        <w:p w14:paraId="12856EE7" w14:textId="64523F30" w:rsidR="00A11AA0" w:rsidRDefault="00A11AA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Viorica-Marinela Bahrii 2020367</w:t>
                              </w:r>
                            </w:sdtContent>
                          </w:sdt>
                        </w:p>
                        <w:p w14:paraId="23FC4E97" w14:textId="633CF2B7" w:rsidR="00A11AA0" w:rsidRDefault="00A11AA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298115C3" wp14:editId="582C928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D20631B" w14:textId="09DD77CC" w:rsidR="00A11AA0" w:rsidRDefault="00A11AA0">
          <w:pPr>
            <w:rPr>
              <w:rFonts w:ascii="Arial" w:hAnsi="Arial" w:cs="Arial"/>
              <w:sz w:val="24"/>
              <w:szCs w:val="24"/>
            </w:rPr>
          </w:pPr>
          <w:r>
            <w:rPr>
              <w:rFonts w:ascii="Arial" w:hAnsi="Arial" w:cs="Arial"/>
              <w:sz w:val="24"/>
              <w:szCs w:val="24"/>
            </w:rPr>
            <w:br w:type="page"/>
          </w:r>
        </w:p>
      </w:sdtContent>
    </w:sdt>
    <w:p w14:paraId="645FBF05" w14:textId="77777777" w:rsidR="00A11AA0" w:rsidRDefault="00A11AA0" w:rsidP="007654B0"/>
    <w:p w14:paraId="69D69B14" w14:textId="77777777" w:rsidR="00A11AA0" w:rsidRDefault="00A11AA0" w:rsidP="007654B0"/>
    <w:p w14:paraId="7A58F592" w14:textId="5EC7EC72" w:rsidR="00A11AA0" w:rsidRPr="00A11AA0" w:rsidRDefault="00A11AA0" w:rsidP="00A11AA0">
      <w:pPr>
        <w:pStyle w:val="Heading1"/>
        <w:rPr>
          <w:rFonts w:ascii="Arial" w:hAnsi="Arial" w:cs="Arial"/>
        </w:rPr>
      </w:pPr>
      <w:r w:rsidRPr="00A11AA0">
        <w:rPr>
          <w:rFonts w:ascii="Arial" w:hAnsi="Arial" w:cs="Arial"/>
        </w:rPr>
        <w:t>Restaurant roles and responsabilities</w:t>
      </w:r>
    </w:p>
    <w:p w14:paraId="36C6C362" w14:textId="77777777" w:rsidR="00A11AA0" w:rsidRDefault="00A11AA0" w:rsidP="00A11AA0"/>
    <w:p w14:paraId="2A96A512" w14:textId="77777777" w:rsidR="00A11AA0" w:rsidRDefault="00A11AA0" w:rsidP="007654B0"/>
    <w:p w14:paraId="43B95FFF" w14:textId="41D1D9A0" w:rsidR="007654B0" w:rsidRPr="00A11AA0" w:rsidRDefault="007654B0" w:rsidP="007654B0">
      <w:pPr>
        <w:rPr>
          <w:rFonts w:ascii="Arial" w:hAnsi="Arial" w:cs="Arial"/>
          <w:sz w:val="24"/>
          <w:szCs w:val="24"/>
        </w:rPr>
      </w:pPr>
      <w:r w:rsidRPr="00A11AA0">
        <w:rPr>
          <w:rFonts w:ascii="Arial" w:hAnsi="Arial" w:cs="Arial"/>
          <w:sz w:val="24"/>
          <w:szCs w:val="24"/>
        </w:rPr>
        <w:t>In my opinion, every restaurant needs a first-class restaurant staff to make sure everything goes smoothly and the customers are completely satisfied from the moment they walk through the door.</w:t>
      </w:r>
    </w:p>
    <w:p w14:paraId="6C0FB20A" w14:textId="7F36A59F" w:rsidR="00A11AA0" w:rsidRDefault="007654B0" w:rsidP="007654B0">
      <w:pPr>
        <w:rPr>
          <w:rFonts w:ascii="Arial" w:hAnsi="Arial" w:cs="Arial"/>
          <w:sz w:val="24"/>
          <w:szCs w:val="24"/>
        </w:rPr>
      </w:pPr>
      <w:r w:rsidRPr="00A11AA0">
        <w:rPr>
          <w:rFonts w:ascii="Arial" w:hAnsi="Arial" w:cs="Arial"/>
          <w:sz w:val="24"/>
          <w:szCs w:val="24"/>
        </w:rPr>
        <w:t xml:space="preserve">It is very important that the team in front of the restaurant is made up of workers with a variety of skills and talents for overall success. Restaurant employees must be friendly, open, customer-oriented and able to deal with situations on the go. </w:t>
      </w:r>
      <w:r w:rsidR="00A11AA0" w:rsidRPr="00A11AA0">
        <w:rPr>
          <w:rFonts w:ascii="Arial" w:eastAsia="Times New Roman" w:hAnsi="Arial" w:cs="Arial"/>
          <w:color w:val="3A3A3A"/>
          <w:sz w:val="24"/>
          <w:szCs w:val="24"/>
          <w:shd w:val="clear" w:color="auto" w:fill="FFFFFF"/>
        </w:rPr>
        <w:t>Brown. (2007).</w:t>
      </w:r>
      <w:r w:rsidR="00A11AA0" w:rsidRPr="00A11AA0">
        <w:rPr>
          <w:rStyle w:val="apple-converted-space"/>
          <w:rFonts w:ascii="Arial" w:eastAsia="Times New Roman" w:hAnsi="Arial" w:cs="Arial"/>
          <w:color w:val="3A3A3A"/>
          <w:sz w:val="24"/>
          <w:szCs w:val="24"/>
          <w:shd w:val="clear" w:color="auto" w:fill="FFFFFF"/>
        </w:rPr>
        <w:t> </w:t>
      </w:r>
    </w:p>
    <w:p w14:paraId="4BE87BBD" w14:textId="343839D7" w:rsidR="00AA2678" w:rsidRPr="00A11AA0" w:rsidRDefault="007654B0" w:rsidP="007654B0">
      <w:pPr>
        <w:rPr>
          <w:rFonts w:ascii="Arial" w:hAnsi="Arial" w:cs="Arial"/>
          <w:sz w:val="24"/>
          <w:szCs w:val="24"/>
        </w:rPr>
      </w:pPr>
      <w:r w:rsidRPr="00A11AA0">
        <w:rPr>
          <w:rFonts w:ascii="Arial" w:hAnsi="Arial" w:cs="Arial"/>
          <w:sz w:val="24"/>
          <w:szCs w:val="24"/>
        </w:rPr>
        <w:t>However, each role has specific responsibilities that are essential and must be taken into account when hiring staff.</w:t>
      </w:r>
    </w:p>
    <w:p w14:paraId="20FE0CA4" w14:textId="77777777" w:rsidR="00A11AA0" w:rsidRPr="00A11AA0" w:rsidRDefault="00A11AA0" w:rsidP="007654B0">
      <w:pPr>
        <w:rPr>
          <w:rFonts w:ascii="Arial" w:hAnsi="Arial" w:cs="Arial"/>
          <w:sz w:val="24"/>
          <w:szCs w:val="24"/>
        </w:rPr>
      </w:pPr>
      <w:r w:rsidRPr="00A11AA0">
        <w:rPr>
          <w:rFonts w:ascii="Arial" w:hAnsi="Arial" w:cs="Arial"/>
          <w:sz w:val="24"/>
          <w:szCs w:val="24"/>
        </w:rPr>
        <w:t>As a saying goes "Employees of a company are its biggest asset, and your people are your product", which reflects that investments in education and well-being are at the forefront of many business strategies.</w:t>
      </w:r>
    </w:p>
    <w:p w14:paraId="5883F461" w14:textId="38AB5C3B" w:rsidR="007654B0" w:rsidRPr="00A11AA0" w:rsidRDefault="007654B0" w:rsidP="007654B0">
      <w:pPr>
        <w:rPr>
          <w:rFonts w:ascii="Arial" w:hAnsi="Arial" w:cs="Arial"/>
          <w:sz w:val="24"/>
          <w:szCs w:val="24"/>
        </w:rPr>
      </w:pPr>
      <w:r w:rsidRPr="00A11AA0">
        <w:rPr>
          <w:rFonts w:ascii="Arial" w:hAnsi="Arial" w:cs="Arial"/>
          <w:sz w:val="24"/>
          <w:szCs w:val="24"/>
        </w:rPr>
        <w:t>As a restaurant manager, you have to make sure that the restaurant runs smoothly. The manager's responsibilities are to ensure efficient operation of the restaurant and to maintain high standards of production, productivity, quality and customer service.</w:t>
      </w:r>
    </w:p>
    <w:p w14:paraId="59430880" w14:textId="77777777" w:rsidR="007654B0" w:rsidRPr="00A11AA0" w:rsidRDefault="007654B0" w:rsidP="007654B0">
      <w:pPr>
        <w:rPr>
          <w:rFonts w:ascii="Arial" w:hAnsi="Arial" w:cs="Arial"/>
          <w:sz w:val="24"/>
          <w:szCs w:val="24"/>
        </w:rPr>
      </w:pPr>
      <w:r w:rsidRPr="00A11AA0">
        <w:rPr>
          <w:rFonts w:ascii="Arial" w:hAnsi="Arial" w:cs="Arial"/>
          <w:sz w:val="24"/>
          <w:szCs w:val="24"/>
        </w:rPr>
        <w:t>As a food service manager there is a wide variety of responsibilities every day.</w:t>
      </w:r>
    </w:p>
    <w:p w14:paraId="0B528135" w14:textId="3A1C4EB9" w:rsidR="007654B0" w:rsidRPr="00A11AA0" w:rsidRDefault="007654B0" w:rsidP="007654B0">
      <w:pPr>
        <w:rPr>
          <w:rFonts w:ascii="Arial" w:hAnsi="Arial" w:cs="Arial"/>
          <w:sz w:val="24"/>
          <w:szCs w:val="24"/>
        </w:rPr>
      </w:pPr>
      <w:r w:rsidRPr="00A11AA0">
        <w:rPr>
          <w:rFonts w:ascii="Arial" w:hAnsi="Arial" w:cs="Arial"/>
          <w:sz w:val="24"/>
          <w:szCs w:val="24"/>
        </w:rPr>
        <w:t>The manager is the safe point of contact for employees, the institution's supervision and for making decisions about the restaurant.</w:t>
      </w:r>
      <w:r w:rsidR="006014B1" w:rsidRPr="006014B1">
        <w:rPr>
          <w:rFonts w:ascii="Arial" w:hAnsi="Arial" w:cs="Arial"/>
          <w:color w:val="222222"/>
          <w:sz w:val="24"/>
          <w:szCs w:val="24"/>
          <w:shd w:val="clear" w:color="auto" w:fill="FFFFFF"/>
        </w:rPr>
        <w:t xml:space="preserve"> Robert H. Woods</w:t>
      </w:r>
    </w:p>
    <w:p w14:paraId="2D23C235" w14:textId="77777777" w:rsidR="007654B0" w:rsidRPr="00A11AA0" w:rsidRDefault="007654B0" w:rsidP="007654B0">
      <w:pPr>
        <w:rPr>
          <w:rFonts w:ascii="Arial" w:hAnsi="Arial" w:cs="Arial"/>
          <w:sz w:val="24"/>
          <w:szCs w:val="24"/>
        </w:rPr>
      </w:pPr>
      <w:r w:rsidRPr="00A11AA0">
        <w:rPr>
          <w:rFonts w:ascii="Arial" w:hAnsi="Arial" w:cs="Arial"/>
          <w:sz w:val="24"/>
          <w:szCs w:val="24"/>
        </w:rPr>
        <w:t>When we talk about a restaurant, we also think about the team. A restaurant is nothing without a team of employees, but the team is also nothing without a leader.</w:t>
      </w:r>
    </w:p>
    <w:p w14:paraId="4FDE3B6D" w14:textId="77777777" w:rsidR="007654B0" w:rsidRPr="00A11AA0" w:rsidRDefault="007654B0" w:rsidP="007654B0">
      <w:pPr>
        <w:rPr>
          <w:rFonts w:ascii="Arial" w:hAnsi="Arial" w:cs="Arial"/>
          <w:sz w:val="24"/>
          <w:szCs w:val="24"/>
        </w:rPr>
      </w:pPr>
      <w:r w:rsidRPr="00A11AA0">
        <w:rPr>
          <w:rFonts w:ascii="Arial" w:hAnsi="Arial" w:cs="Arial"/>
          <w:sz w:val="24"/>
          <w:szCs w:val="24"/>
        </w:rPr>
        <w:t>Managers have many responsibilities that influence the success of the business.</w:t>
      </w:r>
    </w:p>
    <w:p w14:paraId="1B9AAC14" w14:textId="25B242F2" w:rsidR="007654B0" w:rsidRPr="00A11AA0" w:rsidRDefault="007654B0" w:rsidP="007654B0">
      <w:pPr>
        <w:rPr>
          <w:rFonts w:ascii="Arial" w:hAnsi="Arial" w:cs="Arial"/>
          <w:sz w:val="24"/>
          <w:szCs w:val="24"/>
        </w:rPr>
      </w:pPr>
      <w:r w:rsidRPr="00A11AA0">
        <w:rPr>
          <w:rFonts w:ascii="Arial" w:hAnsi="Arial" w:cs="Arial"/>
          <w:sz w:val="24"/>
          <w:szCs w:val="24"/>
        </w:rPr>
        <w:t>The role of the restaurant manager is to lead both the front of the house team and the back of the house team. The role of manager requires back-office work as well as interaction with the restaurant's customers.</w:t>
      </w:r>
      <w:r w:rsidR="006014B1" w:rsidRPr="006014B1">
        <w:rPr>
          <w:rFonts w:ascii="Arial" w:eastAsia="Times New Roman" w:hAnsi="Arial" w:cs="Arial"/>
          <w:color w:val="3A3A3A"/>
          <w:sz w:val="24"/>
          <w:szCs w:val="24"/>
        </w:rPr>
        <w:t xml:space="preserve"> </w:t>
      </w:r>
      <w:r w:rsidR="006014B1" w:rsidRPr="00A11AA0">
        <w:rPr>
          <w:rFonts w:ascii="Arial" w:eastAsia="Times New Roman" w:hAnsi="Arial" w:cs="Arial"/>
          <w:color w:val="3A3A3A"/>
          <w:sz w:val="24"/>
          <w:szCs w:val="24"/>
        </w:rPr>
        <w:t>Partlow, C. (2018).</w:t>
      </w:r>
    </w:p>
    <w:p w14:paraId="7629F2D7" w14:textId="75140AC2" w:rsidR="007654B0" w:rsidRPr="00A11AA0" w:rsidRDefault="007654B0" w:rsidP="007654B0">
      <w:pPr>
        <w:rPr>
          <w:rFonts w:ascii="Arial" w:hAnsi="Arial" w:cs="Arial"/>
          <w:sz w:val="24"/>
          <w:szCs w:val="24"/>
        </w:rPr>
      </w:pPr>
      <w:r w:rsidRPr="00A11AA0">
        <w:rPr>
          <w:rFonts w:ascii="Arial" w:hAnsi="Arial" w:cs="Arial"/>
          <w:sz w:val="24"/>
          <w:szCs w:val="24"/>
        </w:rPr>
        <w:t xml:space="preserve">Our mission is to learn to become better through knowledge and at the same time to help others </w:t>
      </w:r>
      <w:r w:rsidR="00A11AA0">
        <w:rPr>
          <w:rFonts w:ascii="Arial" w:hAnsi="Arial" w:cs="Arial"/>
          <w:sz w:val="24"/>
          <w:szCs w:val="24"/>
        </w:rPr>
        <w:t xml:space="preserve">. </w:t>
      </w:r>
      <w:r w:rsidRPr="00A11AA0">
        <w:rPr>
          <w:rFonts w:ascii="Arial" w:hAnsi="Arial" w:cs="Arial"/>
          <w:sz w:val="24"/>
          <w:szCs w:val="24"/>
        </w:rPr>
        <w:t>Brian L. Weiss</w:t>
      </w:r>
    </w:p>
    <w:p w14:paraId="1075A49A" w14:textId="77777777" w:rsidR="007654B0" w:rsidRPr="00A11AA0" w:rsidRDefault="007654B0" w:rsidP="007654B0">
      <w:pPr>
        <w:rPr>
          <w:rFonts w:ascii="Arial" w:hAnsi="Arial" w:cs="Arial"/>
          <w:sz w:val="24"/>
          <w:szCs w:val="24"/>
        </w:rPr>
      </w:pPr>
      <w:r w:rsidRPr="00A11AA0">
        <w:rPr>
          <w:rFonts w:ascii="Arial" w:hAnsi="Arial" w:cs="Arial"/>
          <w:sz w:val="24"/>
          <w:szCs w:val="24"/>
        </w:rPr>
        <w:t>Theoretical and practical knowledge are important strengths in the hospitality industry.</w:t>
      </w:r>
    </w:p>
    <w:p w14:paraId="0C3853DB" w14:textId="393A4461" w:rsidR="007654B0" w:rsidRPr="00A11AA0" w:rsidRDefault="007654B0" w:rsidP="007654B0">
      <w:pPr>
        <w:rPr>
          <w:rFonts w:ascii="Arial" w:hAnsi="Arial" w:cs="Arial"/>
          <w:sz w:val="24"/>
          <w:szCs w:val="24"/>
        </w:rPr>
      </w:pPr>
      <w:r w:rsidRPr="00A11AA0">
        <w:rPr>
          <w:rFonts w:ascii="Arial" w:hAnsi="Arial" w:cs="Arial"/>
          <w:sz w:val="24"/>
          <w:szCs w:val="24"/>
        </w:rPr>
        <w:t>Theoretical knowledge refers to learning anything but without putting it into practice. It is not enough to just know the theory. Theory teaches you from the experience of others and can provide a deeper understanding, but education through practice is also very important because it makes you capable enough to know how things actually happen in the real world.</w:t>
      </w:r>
      <w:r w:rsidR="00A11AA0" w:rsidRPr="00A11AA0">
        <w:rPr>
          <w:rFonts w:ascii="Arial" w:eastAsia="Times New Roman" w:hAnsi="Arial" w:cs="Arial"/>
          <w:color w:val="3A3A3A"/>
          <w:sz w:val="24"/>
          <w:szCs w:val="24"/>
        </w:rPr>
        <w:t xml:space="preserve"> Hennchen. (2019).</w:t>
      </w:r>
    </w:p>
    <w:p w14:paraId="67F5BCF7" w14:textId="77777777" w:rsidR="007654B0" w:rsidRPr="00A11AA0" w:rsidRDefault="007654B0" w:rsidP="007654B0">
      <w:pPr>
        <w:rPr>
          <w:rFonts w:ascii="Arial" w:hAnsi="Arial" w:cs="Arial"/>
          <w:sz w:val="24"/>
          <w:szCs w:val="24"/>
        </w:rPr>
      </w:pPr>
      <w:r w:rsidRPr="00A11AA0">
        <w:rPr>
          <w:rFonts w:ascii="Arial" w:hAnsi="Arial" w:cs="Arial"/>
          <w:sz w:val="24"/>
          <w:szCs w:val="24"/>
        </w:rPr>
        <w:lastRenderedPageBreak/>
        <w:t>In my opinion, when you learn the theory, it seems simple, but when you have to put it into practice in the real world, then everything becomes a challenge.</w:t>
      </w:r>
    </w:p>
    <w:p w14:paraId="595F49B6" w14:textId="5DC8245F" w:rsidR="007654B0" w:rsidRPr="00A11AA0" w:rsidRDefault="007654B0" w:rsidP="007654B0">
      <w:pPr>
        <w:rPr>
          <w:rFonts w:ascii="Arial" w:hAnsi="Arial" w:cs="Arial"/>
          <w:sz w:val="24"/>
          <w:szCs w:val="24"/>
        </w:rPr>
      </w:pPr>
      <w:r w:rsidRPr="00A11AA0">
        <w:rPr>
          <w:rFonts w:ascii="Arial" w:hAnsi="Arial" w:cs="Arial"/>
          <w:sz w:val="24"/>
          <w:szCs w:val="24"/>
        </w:rPr>
        <w:t>When we put into practice all the accumulated knowledge, we must think that it is a challenge and to become an expert in what you do, tens of thousands of hours of practice are needed.</w:t>
      </w:r>
      <w:r w:rsidR="006014B1" w:rsidRPr="006014B1">
        <w:rPr>
          <w:rFonts w:ascii="Arial" w:eastAsia="Times New Roman" w:hAnsi="Arial" w:cs="Arial"/>
          <w:color w:val="3A3A3A"/>
          <w:sz w:val="24"/>
          <w:szCs w:val="24"/>
          <w:shd w:val="clear" w:color="auto" w:fill="FFFFFF"/>
        </w:rPr>
        <w:t xml:space="preserve"> </w:t>
      </w:r>
      <w:r w:rsidR="006014B1" w:rsidRPr="00A11AA0">
        <w:rPr>
          <w:rFonts w:ascii="Arial" w:eastAsia="Times New Roman" w:hAnsi="Arial" w:cs="Arial"/>
          <w:color w:val="3A3A3A"/>
          <w:sz w:val="24"/>
          <w:szCs w:val="24"/>
          <w:shd w:val="clear" w:color="auto" w:fill="FFFFFF"/>
        </w:rPr>
        <w:t>Ruhanen. (2006).</w:t>
      </w:r>
    </w:p>
    <w:p w14:paraId="5A8AD8B1" w14:textId="6D2A6D99" w:rsidR="007654B0" w:rsidRPr="00A11AA0" w:rsidRDefault="007654B0" w:rsidP="007654B0">
      <w:pPr>
        <w:rPr>
          <w:rFonts w:ascii="Arial" w:hAnsi="Arial" w:cs="Arial"/>
          <w:sz w:val="24"/>
          <w:szCs w:val="24"/>
        </w:rPr>
      </w:pPr>
      <w:r w:rsidRPr="00A11AA0">
        <w:rPr>
          <w:rFonts w:ascii="Arial" w:hAnsi="Arial" w:cs="Arial"/>
          <w:sz w:val="24"/>
          <w:szCs w:val="24"/>
        </w:rPr>
        <w:t>During this whole period, I learned how to gather formations from a wide range of sources for my projects, and I can put this into practice and it can help me make decisions much easier and faster.</w:t>
      </w:r>
    </w:p>
    <w:p w14:paraId="1C44660B" w14:textId="77777777" w:rsidR="007654B0" w:rsidRPr="00A11AA0" w:rsidRDefault="007654B0" w:rsidP="007654B0">
      <w:pPr>
        <w:rPr>
          <w:rFonts w:ascii="Arial" w:hAnsi="Arial" w:cs="Arial"/>
          <w:sz w:val="24"/>
          <w:szCs w:val="24"/>
        </w:rPr>
      </w:pPr>
      <w:r w:rsidRPr="00A11AA0">
        <w:rPr>
          <w:rFonts w:ascii="Arial" w:hAnsi="Arial" w:cs="Arial"/>
          <w:sz w:val="24"/>
          <w:szCs w:val="24"/>
        </w:rPr>
        <w:t>Working in a team is a common basis for teachers during college that helps with communication and decision-making. These tools are essential to succeed at work.</w:t>
      </w:r>
    </w:p>
    <w:p w14:paraId="070B866C" w14:textId="77777777" w:rsidR="007654B0" w:rsidRPr="00A11AA0" w:rsidRDefault="007654B0" w:rsidP="007654B0">
      <w:pPr>
        <w:rPr>
          <w:rFonts w:ascii="Arial" w:hAnsi="Arial" w:cs="Arial"/>
          <w:sz w:val="24"/>
          <w:szCs w:val="24"/>
        </w:rPr>
      </w:pPr>
      <w:r w:rsidRPr="00A11AA0">
        <w:rPr>
          <w:rFonts w:ascii="Arial" w:hAnsi="Arial" w:cs="Arial"/>
          <w:sz w:val="24"/>
          <w:szCs w:val="24"/>
        </w:rPr>
        <w:t>Communication is very important because it includes both speaking and listening skills. As a restaurant manager you have to communicate with your employees and customers but at the same time you have to know and listen to them.</w:t>
      </w:r>
    </w:p>
    <w:p w14:paraId="410CF4B9" w14:textId="682E42B4" w:rsidR="007654B0" w:rsidRPr="00A11AA0" w:rsidRDefault="002B7369" w:rsidP="007654B0">
      <w:pPr>
        <w:rPr>
          <w:rFonts w:ascii="Arial" w:hAnsi="Arial" w:cs="Arial"/>
          <w:sz w:val="24"/>
          <w:szCs w:val="24"/>
        </w:rPr>
      </w:pPr>
      <w:r w:rsidRPr="002B7369">
        <w:rPr>
          <w:rFonts w:ascii="Arial" w:hAnsi="Arial" w:cs="Arial"/>
          <w:sz w:val="24"/>
          <w:szCs w:val="24"/>
        </w:rPr>
        <w:t>It is important to acquire theoretical information, but it is useless without practical application. Our ability to put what we've learned into practice helps us get things done in real time.</w:t>
      </w:r>
    </w:p>
    <w:p w14:paraId="29152CB5" w14:textId="77777777" w:rsidR="007654B0" w:rsidRPr="00A11AA0" w:rsidRDefault="007654B0" w:rsidP="007654B0">
      <w:pPr>
        <w:rPr>
          <w:rFonts w:ascii="Arial" w:hAnsi="Arial" w:cs="Arial"/>
          <w:sz w:val="24"/>
          <w:szCs w:val="24"/>
        </w:rPr>
      </w:pPr>
      <w:r w:rsidRPr="00A11AA0">
        <w:rPr>
          <w:rFonts w:ascii="Arial" w:hAnsi="Arial" w:cs="Arial"/>
          <w:sz w:val="24"/>
          <w:szCs w:val="24"/>
        </w:rPr>
        <w:t>The food and beverage industry is the largest sector in the hospitality industry. These include cafes, pubs, restaurants and night clubs, but the main goal remains the same, to offer its customers the best services and an unparalleled experience from start to finish. the end.</w:t>
      </w:r>
    </w:p>
    <w:p w14:paraId="2C60EAE1" w14:textId="77777777" w:rsidR="007654B0" w:rsidRPr="00A11AA0" w:rsidRDefault="007654B0" w:rsidP="007654B0">
      <w:pPr>
        <w:rPr>
          <w:rFonts w:ascii="Arial" w:hAnsi="Arial" w:cs="Arial"/>
          <w:sz w:val="24"/>
          <w:szCs w:val="24"/>
        </w:rPr>
      </w:pPr>
    </w:p>
    <w:p w14:paraId="0FBB8271" w14:textId="40372E01" w:rsidR="007654B0" w:rsidRPr="00A11AA0" w:rsidRDefault="007654B0" w:rsidP="007654B0">
      <w:pPr>
        <w:rPr>
          <w:rFonts w:ascii="Arial" w:hAnsi="Arial" w:cs="Arial"/>
          <w:sz w:val="24"/>
          <w:szCs w:val="24"/>
        </w:rPr>
      </w:pPr>
      <w:r w:rsidRPr="00A11AA0">
        <w:rPr>
          <w:rFonts w:ascii="Arial" w:hAnsi="Arial" w:cs="Arial"/>
          <w:sz w:val="24"/>
          <w:szCs w:val="24"/>
        </w:rPr>
        <w:t>Operating a restaurant is not an easy task and requires a lot of work and a lot of responsibilities. For a restaurant to be successful, a strong team is needed.</w:t>
      </w:r>
    </w:p>
    <w:p w14:paraId="559D2506" w14:textId="77777777" w:rsidR="007654B0" w:rsidRPr="00A11AA0" w:rsidRDefault="007654B0" w:rsidP="007654B0">
      <w:pPr>
        <w:rPr>
          <w:rFonts w:ascii="Arial" w:hAnsi="Arial" w:cs="Arial"/>
          <w:sz w:val="24"/>
          <w:szCs w:val="24"/>
        </w:rPr>
      </w:pPr>
      <w:r w:rsidRPr="00A11AA0">
        <w:rPr>
          <w:rFonts w:ascii="Arial" w:hAnsi="Arial" w:cs="Arial"/>
          <w:sz w:val="24"/>
          <w:szCs w:val="24"/>
        </w:rPr>
        <w:t>The most essential role is that of a restaurant manager. He must be very well qualified in all fields to ensure that the restaurant works very well.</w:t>
      </w:r>
    </w:p>
    <w:p w14:paraId="08A23F43" w14:textId="52312AA9" w:rsidR="007654B0" w:rsidRPr="00A11AA0" w:rsidRDefault="007654B0" w:rsidP="007654B0">
      <w:pPr>
        <w:rPr>
          <w:rFonts w:ascii="Arial" w:hAnsi="Arial" w:cs="Arial"/>
          <w:sz w:val="24"/>
          <w:szCs w:val="24"/>
        </w:rPr>
      </w:pPr>
      <w:r w:rsidRPr="00A11AA0">
        <w:rPr>
          <w:rFonts w:ascii="Arial" w:hAnsi="Arial" w:cs="Arial"/>
          <w:sz w:val="24"/>
          <w:szCs w:val="24"/>
        </w:rPr>
        <w:t>In my opinion, a restaurant manager needs extensive experience in F&amp;B and a good memory so that he can provide the necessary information to the customers and also to his employees. To be a leader, you must show cordiality, professionalism and the ability to motivate.</w:t>
      </w:r>
      <w:r w:rsidR="006014B1" w:rsidRPr="006014B1">
        <w:rPr>
          <w:rFonts w:ascii="Arial" w:eastAsia="Times New Roman" w:hAnsi="Arial" w:cs="Arial"/>
          <w:color w:val="3A3A3A"/>
          <w:sz w:val="24"/>
          <w:szCs w:val="24"/>
          <w:shd w:val="clear" w:color="auto" w:fill="FFFFFF"/>
        </w:rPr>
        <w:t xml:space="preserve"> </w:t>
      </w:r>
      <w:r w:rsidR="006014B1" w:rsidRPr="00A11AA0">
        <w:rPr>
          <w:rFonts w:ascii="Arial" w:eastAsia="Times New Roman" w:hAnsi="Arial" w:cs="Arial"/>
          <w:color w:val="3A3A3A"/>
          <w:sz w:val="24"/>
          <w:szCs w:val="24"/>
          <w:shd w:val="clear" w:color="auto" w:fill="FFFFFF"/>
        </w:rPr>
        <w:t>Watson. (2002).</w:t>
      </w:r>
      <w:r w:rsidR="006014B1" w:rsidRPr="00A11AA0">
        <w:rPr>
          <w:rStyle w:val="apple-converted-space"/>
          <w:rFonts w:ascii="Arial" w:eastAsia="Times New Roman" w:hAnsi="Arial" w:cs="Arial"/>
          <w:color w:val="3A3A3A"/>
          <w:sz w:val="24"/>
          <w:szCs w:val="24"/>
          <w:shd w:val="clear" w:color="auto" w:fill="FFFFFF"/>
        </w:rPr>
        <w:t> </w:t>
      </w:r>
    </w:p>
    <w:p w14:paraId="1FECA2E0" w14:textId="61833931" w:rsidR="007654B0" w:rsidRPr="00A11AA0" w:rsidRDefault="007654B0" w:rsidP="007654B0">
      <w:pPr>
        <w:rPr>
          <w:rFonts w:ascii="Arial" w:hAnsi="Arial" w:cs="Arial"/>
          <w:sz w:val="24"/>
          <w:szCs w:val="24"/>
        </w:rPr>
      </w:pPr>
      <w:r w:rsidRPr="00A11AA0">
        <w:rPr>
          <w:rFonts w:ascii="Arial" w:hAnsi="Arial" w:cs="Arial"/>
          <w:sz w:val="24"/>
          <w:szCs w:val="24"/>
        </w:rPr>
        <w:t>Invariably, the restaurant manager has to face various challenges in their daily life.</w:t>
      </w:r>
    </w:p>
    <w:p w14:paraId="02360A3C" w14:textId="6E3355D1" w:rsidR="007654B0" w:rsidRDefault="007654B0" w:rsidP="007654B0"/>
    <w:p w14:paraId="427031B5" w14:textId="652FC431" w:rsidR="007654B0" w:rsidRDefault="007654B0" w:rsidP="007654B0"/>
    <w:p w14:paraId="74868B07" w14:textId="689075B7" w:rsidR="007654B0" w:rsidRDefault="007654B0" w:rsidP="007654B0"/>
    <w:p w14:paraId="0900D629" w14:textId="00248CDC" w:rsidR="007654B0" w:rsidRPr="00A11AA0" w:rsidRDefault="007654B0" w:rsidP="007654B0">
      <w:pPr>
        <w:rPr>
          <w:rFonts w:ascii="Arial" w:hAnsi="Arial" w:cs="Arial"/>
        </w:rPr>
      </w:pPr>
    </w:p>
    <w:p w14:paraId="153C7C9C" w14:textId="1724441E" w:rsidR="007654B0" w:rsidRPr="00A11AA0" w:rsidRDefault="00A11AA0" w:rsidP="00A11AA0">
      <w:pPr>
        <w:pStyle w:val="Heading1"/>
        <w:rPr>
          <w:rFonts w:ascii="Arial" w:hAnsi="Arial" w:cs="Arial"/>
        </w:rPr>
      </w:pPr>
      <w:r w:rsidRPr="00A11AA0">
        <w:rPr>
          <w:rFonts w:ascii="Arial" w:hAnsi="Arial" w:cs="Arial"/>
        </w:rPr>
        <w:t>References</w:t>
      </w:r>
    </w:p>
    <w:p w14:paraId="6555EFF7" w14:textId="77777777" w:rsidR="00A11AA0" w:rsidRDefault="00A11AA0" w:rsidP="00A11AA0"/>
    <w:p w14:paraId="2DCFA813" w14:textId="126FA29E" w:rsidR="007654B0" w:rsidRDefault="007654B0" w:rsidP="007654B0"/>
    <w:p w14:paraId="48ED5D59" w14:textId="77777777" w:rsidR="00A11AA0" w:rsidRPr="00A11AA0" w:rsidRDefault="00A11AA0" w:rsidP="00A11AA0">
      <w:pPr>
        <w:shd w:val="clear" w:color="auto" w:fill="FFFFFF"/>
        <w:spacing w:line="480" w:lineRule="auto"/>
        <w:ind w:hanging="480"/>
        <w:rPr>
          <w:rFonts w:ascii="Arial" w:eastAsia="Times New Roman" w:hAnsi="Arial" w:cs="Arial"/>
          <w:color w:val="3A3A3A"/>
          <w:sz w:val="24"/>
          <w:szCs w:val="24"/>
          <w:shd w:val="clear" w:color="auto" w:fill="FFFFFF"/>
        </w:rPr>
      </w:pPr>
    </w:p>
    <w:p w14:paraId="5522F02E" w14:textId="77777777" w:rsidR="00A11AA0" w:rsidRPr="00A11AA0" w:rsidRDefault="00A11AA0" w:rsidP="00A11AA0">
      <w:pPr>
        <w:shd w:val="clear" w:color="auto" w:fill="FFFFFF"/>
        <w:spacing w:line="480" w:lineRule="auto"/>
        <w:ind w:hanging="480"/>
        <w:rPr>
          <w:rFonts w:ascii="Arial" w:eastAsia="Times New Roman" w:hAnsi="Arial" w:cs="Arial"/>
          <w:color w:val="3A3A3A"/>
          <w:sz w:val="24"/>
          <w:szCs w:val="24"/>
          <w:shd w:val="clear" w:color="auto" w:fill="FFFFFF"/>
        </w:rPr>
      </w:pPr>
    </w:p>
    <w:p w14:paraId="0CFB9662" w14:textId="77777777" w:rsidR="006014B1" w:rsidRPr="00A11AA0" w:rsidRDefault="006014B1" w:rsidP="00A11AA0">
      <w:pPr>
        <w:rPr>
          <w:rFonts w:ascii="Arial" w:hAnsi="Arial" w:cs="Arial"/>
          <w:sz w:val="24"/>
          <w:szCs w:val="24"/>
        </w:rPr>
      </w:pPr>
    </w:p>
    <w:p w14:paraId="0AEACD4C" w14:textId="77777777" w:rsidR="006014B1" w:rsidRDefault="006014B1" w:rsidP="00A11AA0">
      <w:pPr>
        <w:shd w:val="clear" w:color="auto" w:fill="FFFFFF"/>
        <w:spacing w:line="480" w:lineRule="auto"/>
        <w:ind w:hanging="480"/>
        <w:rPr>
          <w:rFonts w:ascii="Arial" w:eastAsia="Times New Roman" w:hAnsi="Arial" w:cs="Arial"/>
          <w:i/>
          <w:iCs/>
          <w:color w:val="3A3A3A"/>
          <w:sz w:val="24"/>
          <w:szCs w:val="24"/>
        </w:rPr>
      </w:pPr>
      <w:r w:rsidRPr="00A11AA0">
        <w:rPr>
          <w:rFonts w:ascii="Arial" w:eastAsia="Times New Roman" w:hAnsi="Arial" w:cs="Arial"/>
          <w:color w:val="3A3A3A"/>
          <w:sz w:val="24"/>
          <w:szCs w:val="24"/>
          <w:shd w:val="clear" w:color="auto" w:fill="FFFFFF"/>
        </w:rPr>
        <w:t>Brown. (2007).</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The restaurant manager’s handbook : how to set up, operate, and manage</w:t>
      </w:r>
    </w:p>
    <w:p w14:paraId="3F3B103F" w14:textId="77777777" w:rsidR="006014B1"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i/>
          <w:iCs/>
          <w:color w:val="3A3A3A"/>
          <w:sz w:val="24"/>
          <w:szCs w:val="24"/>
        </w:rPr>
        <w:t>a financially successful food service operation</w:t>
      </w:r>
      <w:r w:rsidRPr="00A11AA0">
        <w:rPr>
          <w:rFonts w:ascii="Arial" w:eastAsia="Times New Roman" w:hAnsi="Arial" w:cs="Arial"/>
          <w:color w:val="3A3A3A"/>
          <w:sz w:val="24"/>
          <w:szCs w:val="24"/>
          <w:shd w:val="clear" w:color="auto" w:fill="FFFFFF"/>
        </w:rPr>
        <w:t>(Revised fourth edition.). Atlantic Publishing</w:t>
      </w:r>
    </w:p>
    <w:p w14:paraId="1EA659C6" w14:textId="77777777" w:rsidR="006014B1" w:rsidRDefault="006014B1" w:rsidP="006014B1">
      <w:pPr>
        <w:shd w:val="clear" w:color="auto" w:fill="FFFFFF"/>
        <w:spacing w:line="480" w:lineRule="auto"/>
        <w:ind w:hanging="480"/>
        <w:rPr>
          <w:rFonts w:ascii="Arial" w:eastAsia="Times New Roman" w:hAnsi="Arial" w:cs="Arial"/>
          <w:sz w:val="24"/>
          <w:szCs w:val="24"/>
        </w:rPr>
      </w:pPr>
      <w:r w:rsidRPr="00A11AA0">
        <w:rPr>
          <w:rFonts w:ascii="Arial" w:eastAsia="Times New Roman" w:hAnsi="Arial" w:cs="Arial"/>
          <w:color w:val="3A3A3A"/>
          <w:sz w:val="24"/>
          <w:szCs w:val="24"/>
          <w:shd w:val="clear" w:color="auto" w:fill="FFFFFF"/>
        </w:rPr>
        <w:t>Group, Inc</w:t>
      </w:r>
    </w:p>
    <w:p w14:paraId="7096B7A3" w14:textId="77777777" w:rsidR="006014B1" w:rsidRDefault="006014B1" w:rsidP="006014B1">
      <w:pPr>
        <w:shd w:val="clear" w:color="auto" w:fill="FFFFFF"/>
        <w:spacing w:line="480" w:lineRule="auto"/>
        <w:ind w:hanging="480"/>
        <w:rPr>
          <w:rFonts w:ascii="Arial" w:eastAsia="Times New Roman" w:hAnsi="Arial" w:cs="Arial"/>
          <w:sz w:val="24"/>
          <w:szCs w:val="24"/>
        </w:rPr>
      </w:pPr>
      <w:r w:rsidRPr="00A11AA0">
        <w:rPr>
          <w:rFonts w:ascii="Arial" w:eastAsia="Times New Roman" w:hAnsi="Arial" w:cs="Arial"/>
          <w:color w:val="3A3A3A"/>
          <w:sz w:val="24"/>
          <w:szCs w:val="24"/>
        </w:rPr>
        <w:t>Bufquin, DiPietro, R., Orlowski, M., &amp; Partlow, C. (2018). Social evaluations of</w:t>
      </w:r>
      <w:r>
        <w:rPr>
          <w:rFonts w:ascii="Arial" w:eastAsia="Times New Roman" w:hAnsi="Arial" w:cs="Arial"/>
          <w:sz w:val="24"/>
          <w:szCs w:val="24"/>
        </w:rPr>
        <w:t xml:space="preserve"> </w:t>
      </w:r>
    </w:p>
    <w:p w14:paraId="03FFAD9A" w14:textId="77777777" w:rsidR="006014B1" w:rsidRDefault="006014B1" w:rsidP="006014B1">
      <w:pPr>
        <w:shd w:val="clear" w:color="auto" w:fill="FFFFFF"/>
        <w:spacing w:line="480" w:lineRule="auto"/>
        <w:ind w:hanging="480"/>
        <w:rPr>
          <w:rFonts w:ascii="Arial" w:eastAsia="Times New Roman" w:hAnsi="Arial" w:cs="Arial"/>
          <w:sz w:val="24"/>
          <w:szCs w:val="24"/>
        </w:rPr>
      </w:pPr>
      <w:r w:rsidRPr="00A11AA0">
        <w:rPr>
          <w:rFonts w:ascii="Arial" w:eastAsia="Times New Roman" w:hAnsi="Arial" w:cs="Arial"/>
          <w:color w:val="3A3A3A"/>
          <w:sz w:val="24"/>
          <w:szCs w:val="24"/>
        </w:rPr>
        <w:t>restaurant managers: The effects on frontline employees’ job attitudes and turnover</w:t>
      </w:r>
    </w:p>
    <w:p w14:paraId="1E2C05DB" w14:textId="77777777" w:rsidR="006014B1" w:rsidRDefault="006014B1" w:rsidP="006014B1">
      <w:pPr>
        <w:shd w:val="clear" w:color="auto" w:fill="FFFFFF"/>
        <w:spacing w:line="480" w:lineRule="auto"/>
        <w:ind w:hanging="480"/>
        <w:rPr>
          <w:rFonts w:ascii="Arial" w:eastAsia="Times New Roman" w:hAnsi="Arial" w:cs="Arial"/>
          <w:sz w:val="24"/>
          <w:szCs w:val="24"/>
        </w:rPr>
      </w:pPr>
      <w:r w:rsidRPr="00A11AA0">
        <w:rPr>
          <w:rFonts w:ascii="Arial" w:eastAsia="Times New Roman" w:hAnsi="Arial" w:cs="Arial"/>
          <w:color w:val="3A3A3A"/>
          <w:sz w:val="24"/>
          <w:szCs w:val="24"/>
        </w:rPr>
        <w:t>intentions. </w:t>
      </w:r>
      <w:r w:rsidRPr="00A11AA0">
        <w:rPr>
          <w:rFonts w:ascii="Arial" w:eastAsia="Times New Roman" w:hAnsi="Arial" w:cs="Arial"/>
          <w:i/>
          <w:iCs/>
          <w:color w:val="3A3A3A"/>
          <w:sz w:val="24"/>
          <w:szCs w:val="24"/>
        </w:rPr>
        <w:t>International Journal of Contemporary Hospitality Management</w:t>
      </w:r>
      <w:r w:rsidRPr="00A11AA0">
        <w:rPr>
          <w:rFonts w:ascii="Arial" w:eastAsia="Times New Roman" w:hAnsi="Arial" w:cs="Arial"/>
          <w:color w:val="3A3A3A"/>
          <w:sz w:val="24"/>
          <w:szCs w:val="24"/>
        </w:rPr>
        <w:t>, </w:t>
      </w:r>
      <w:r w:rsidRPr="00A11AA0">
        <w:rPr>
          <w:rFonts w:ascii="Arial" w:eastAsia="Times New Roman" w:hAnsi="Arial" w:cs="Arial"/>
          <w:i/>
          <w:iCs/>
          <w:color w:val="3A3A3A"/>
          <w:sz w:val="24"/>
          <w:szCs w:val="24"/>
        </w:rPr>
        <w:t>30</w:t>
      </w:r>
      <w:r w:rsidRPr="00A11AA0">
        <w:rPr>
          <w:rFonts w:ascii="Arial" w:eastAsia="Times New Roman" w:hAnsi="Arial" w:cs="Arial"/>
          <w:color w:val="3A3A3A"/>
          <w:sz w:val="24"/>
          <w:szCs w:val="24"/>
        </w:rPr>
        <w:t>(3),</w:t>
      </w:r>
    </w:p>
    <w:p w14:paraId="5E82BEDA" w14:textId="3E74B40C" w:rsidR="006014B1" w:rsidRPr="006014B1" w:rsidRDefault="006014B1" w:rsidP="006014B1">
      <w:pPr>
        <w:shd w:val="clear" w:color="auto" w:fill="FFFFFF"/>
        <w:spacing w:line="480" w:lineRule="auto"/>
        <w:ind w:hanging="480"/>
        <w:rPr>
          <w:rFonts w:ascii="Arial" w:eastAsia="Times New Roman" w:hAnsi="Arial" w:cs="Arial"/>
          <w:sz w:val="24"/>
          <w:szCs w:val="24"/>
        </w:rPr>
      </w:pPr>
      <w:r w:rsidRPr="00A11AA0">
        <w:rPr>
          <w:rFonts w:ascii="Arial" w:eastAsia="Times New Roman" w:hAnsi="Arial" w:cs="Arial"/>
          <w:color w:val="3A3A3A"/>
          <w:sz w:val="24"/>
          <w:szCs w:val="24"/>
        </w:rPr>
        <w:t xml:space="preserve">1827–1844. </w:t>
      </w:r>
      <w:hyperlink r:id="rId7" w:history="1">
        <w:r w:rsidRPr="00A11AA0">
          <w:rPr>
            <w:rStyle w:val="Hyperlink"/>
            <w:rFonts w:ascii="Arial" w:eastAsia="Times New Roman" w:hAnsi="Arial" w:cs="Arial"/>
            <w:sz w:val="24"/>
            <w:szCs w:val="24"/>
          </w:rPr>
          <w:t>https://doi.org/10.1108/IJCHM-11-2016-0617</w:t>
        </w:r>
      </w:hyperlink>
    </w:p>
    <w:p w14:paraId="20311746" w14:textId="77777777" w:rsidR="006014B1"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color w:val="3A3A3A"/>
          <w:sz w:val="24"/>
          <w:szCs w:val="24"/>
          <w:shd w:val="clear" w:color="auto" w:fill="FFFFFF"/>
        </w:rPr>
        <w:t>Gruman, Barrows, C., &amp; Reavley, M. (2009). A Hospitality Management Education Model:</w:t>
      </w:r>
    </w:p>
    <w:p w14:paraId="46D72A8B" w14:textId="77777777" w:rsidR="006014B1"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color w:val="3A3A3A"/>
          <w:sz w:val="24"/>
          <w:szCs w:val="24"/>
          <w:shd w:val="clear" w:color="auto" w:fill="FFFFFF"/>
        </w:rPr>
        <w:t>Recommendations for the effective use of work-based learning in undergraduate</w:t>
      </w:r>
    </w:p>
    <w:p w14:paraId="58E096C2" w14:textId="10FFF7EE" w:rsidR="006014B1" w:rsidRPr="00A11AA0"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color w:val="3A3A3A"/>
          <w:sz w:val="24"/>
          <w:szCs w:val="24"/>
          <w:shd w:val="clear" w:color="auto" w:fill="FFFFFF"/>
        </w:rPr>
        <w:t>management courses.</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Journal of Hospitality &amp; Tourism Education</w:t>
      </w:r>
      <w:r w:rsidRPr="00A11AA0">
        <w:rPr>
          <w:rFonts w:ascii="Arial" w:eastAsia="Times New Roman" w:hAnsi="Arial" w:cs="Arial"/>
          <w:color w:val="3A3A3A"/>
          <w:sz w:val="24"/>
          <w:szCs w:val="24"/>
          <w:shd w:val="clear" w:color="auto" w:fill="FFFFFF"/>
        </w:rPr>
        <w:t>,</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21</w:t>
      </w:r>
      <w:r w:rsidRPr="00A11AA0">
        <w:rPr>
          <w:rFonts w:ascii="Arial" w:eastAsia="Times New Roman" w:hAnsi="Arial" w:cs="Arial"/>
          <w:color w:val="3A3A3A"/>
          <w:sz w:val="24"/>
          <w:szCs w:val="24"/>
          <w:shd w:val="clear" w:color="auto" w:fill="FFFFFF"/>
        </w:rPr>
        <w:t xml:space="preserve">(4), 26–33. </w:t>
      </w:r>
      <w:hyperlink r:id="rId8" w:history="1">
        <w:r w:rsidRPr="00A11AA0">
          <w:rPr>
            <w:rStyle w:val="Hyperlink"/>
            <w:rFonts w:ascii="Arial" w:eastAsia="Times New Roman" w:hAnsi="Arial" w:cs="Arial"/>
            <w:sz w:val="24"/>
            <w:szCs w:val="24"/>
            <w:shd w:val="clear" w:color="auto" w:fill="FFFFFF"/>
          </w:rPr>
          <w:t>https://doi.org/10.1080/10963758.2009.10696957</w:t>
        </w:r>
      </w:hyperlink>
    </w:p>
    <w:p w14:paraId="18B9D7F1" w14:textId="77777777" w:rsidR="006014B1"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color w:val="3A3A3A"/>
          <w:sz w:val="24"/>
          <w:szCs w:val="24"/>
          <w:shd w:val="clear" w:color="auto" w:fill="FFFFFF"/>
        </w:rPr>
        <w:t>Hawkes. (1991). Audio Reviews -- Many Lives, Many Masters by Brian L. Weiss [Review</w:t>
      </w:r>
    </w:p>
    <w:p w14:paraId="5A1D61EA" w14:textId="77777777" w:rsidR="0095637C" w:rsidRDefault="006014B1" w:rsidP="0095637C">
      <w:pPr>
        <w:shd w:val="clear" w:color="auto" w:fill="FFFFFF"/>
        <w:spacing w:line="480" w:lineRule="auto"/>
        <w:ind w:hanging="480"/>
        <w:rPr>
          <w:rFonts w:ascii="Arial" w:eastAsia="Times New Roman" w:hAnsi="Arial" w:cs="Arial"/>
          <w:i/>
          <w:iCs/>
          <w:color w:val="3A3A3A"/>
          <w:sz w:val="24"/>
          <w:szCs w:val="24"/>
        </w:rPr>
      </w:pPr>
      <w:r w:rsidRPr="00A11AA0">
        <w:rPr>
          <w:rFonts w:ascii="Arial" w:eastAsia="Times New Roman" w:hAnsi="Arial" w:cs="Arial"/>
          <w:color w:val="3A3A3A"/>
          <w:sz w:val="24"/>
          <w:szCs w:val="24"/>
          <w:shd w:val="clear" w:color="auto" w:fill="FFFFFF"/>
        </w:rPr>
        <w:t>of</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Audio Reviews -- Many Lives, Many Masters by Brian L. Weiss</w:t>
      </w:r>
      <w:r w:rsidRPr="00A11AA0">
        <w:rPr>
          <w:rFonts w:ascii="Arial" w:eastAsia="Times New Roman" w:hAnsi="Arial" w:cs="Arial"/>
          <w:color w:val="3A3A3A"/>
          <w:sz w:val="24"/>
          <w:szCs w:val="24"/>
          <w:shd w:val="clear" w:color="auto" w:fill="FFFFFF"/>
        </w:rPr>
        <w:t>].</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Library</w:t>
      </w:r>
    </w:p>
    <w:p w14:paraId="3B0485AA" w14:textId="2C4B26D4" w:rsidR="006014B1" w:rsidRPr="0095637C" w:rsidRDefault="006014B1" w:rsidP="0095637C">
      <w:pPr>
        <w:shd w:val="clear" w:color="auto" w:fill="FFFFFF"/>
        <w:spacing w:line="480" w:lineRule="auto"/>
        <w:ind w:hanging="480"/>
        <w:rPr>
          <w:rFonts w:ascii="Arial" w:eastAsia="Times New Roman" w:hAnsi="Arial" w:cs="Arial"/>
          <w:i/>
          <w:iCs/>
          <w:color w:val="3A3A3A"/>
          <w:sz w:val="24"/>
          <w:szCs w:val="24"/>
        </w:rPr>
      </w:pPr>
      <w:r w:rsidRPr="00A11AA0">
        <w:rPr>
          <w:rFonts w:ascii="Arial" w:eastAsia="Times New Roman" w:hAnsi="Arial" w:cs="Arial"/>
          <w:i/>
          <w:iCs/>
          <w:color w:val="3A3A3A"/>
          <w:sz w:val="24"/>
          <w:szCs w:val="24"/>
        </w:rPr>
        <w:t>Journal</w:t>
      </w:r>
      <w:r w:rsidRPr="00A11AA0">
        <w:rPr>
          <w:rFonts w:ascii="Arial" w:eastAsia="Times New Roman" w:hAnsi="Arial" w:cs="Arial"/>
          <w:color w:val="3A3A3A"/>
          <w:sz w:val="24"/>
          <w:szCs w:val="24"/>
          <w:shd w:val="clear" w:color="auto" w:fill="FFFFFF"/>
        </w:rPr>
        <w:t>,</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116</w:t>
      </w:r>
      <w:r w:rsidRPr="00A11AA0">
        <w:rPr>
          <w:rFonts w:ascii="Arial" w:eastAsia="Times New Roman" w:hAnsi="Arial" w:cs="Arial"/>
          <w:color w:val="3A3A3A"/>
          <w:sz w:val="24"/>
          <w:szCs w:val="24"/>
          <w:shd w:val="clear" w:color="auto" w:fill="FFFFFF"/>
        </w:rPr>
        <w:t>(14), 254–. MSI Information Services.</w:t>
      </w:r>
    </w:p>
    <w:p w14:paraId="1D08B596" w14:textId="77777777" w:rsidR="006014B1" w:rsidRDefault="006014B1" w:rsidP="00A11AA0">
      <w:pPr>
        <w:shd w:val="clear" w:color="auto" w:fill="FFFFFF"/>
        <w:spacing w:line="480" w:lineRule="auto"/>
        <w:ind w:hanging="480"/>
        <w:rPr>
          <w:rFonts w:ascii="Arial" w:eastAsia="Times New Roman" w:hAnsi="Arial" w:cs="Arial"/>
          <w:color w:val="3A3A3A"/>
          <w:sz w:val="24"/>
          <w:szCs w:val="24"/>
        </w:rPr>
      </w:pPr>
      <w:r w:rsidRPr="00A11AA0">
        <w:rPr>
          <w:rFonts w:ascii="Arial" w:eastAsia="Times New Roman" w:hAnsi="Arial" w:cs="Arial"/>
          <w:color w:val="3A3A3A"/>
          <w:sz w:val="24"/>
          <w:szCs w:val="24"/>
        </w:rPr>
        <w:t>Hennchen. (2019). Knowing the kitchen: Applying practice theory to issues of food waste</w:t>
      </w:r>
    </w:p>
    <w:p w14:paraId="3788A7E5" w14:textId="1112E5DB" w:rsidR="006014B1" w:rsidRPr="00A11AA0" w:rsidRDefault="006014B1" w:rsidP="00A11AA0">
      <w:pPr>
        <w:shd w:val="clear" w:color="auto" w:fill="FFFFFF"/>
        <w:spacing w:line="480" w:lineRule="auto"/>
        <w:ind w:hanging="480"/>
        <w:rPr>
          <w:rFonts w:ascii="Arial" w:eastAsia="Times New Roman" w:hAnsi="Arial" w:cs="Arial"/>
          <w:color w:val="3A3A3A"/>
          <w:sz w:val="24"/>
          <w:szCs w:val="24"/>
        </w:rPr>
      </w:pPr>
      <w:r w:rsidRPr="00A11AA0">
        <w:rPr>
          <w:rFonts w:ascii="Arial" w:eastAsia="Times New Roman" w:hAnsi="Arial" w:cs="Arial"/>
          <w:color w:val="3A3A3A"/>
          <w:sz w:val="24"/>
          <w:szCs w:val="24"/>
        </w:rPr>
        <w:t>in the food service sector. </w:t>
      </w:r>
      <w:r w:rsidRPr="00A11AA0">
        <w:rPr>
          <w:rFonts w:ascii="Arial" w:eastAsia="Times New Roman" w:hAnsi="Arial" w:cs="Arial"/>
          <w:i/>
          <w:iCs/>
          <w:color w:val="3A3A3A"/>
          <w:sz w:val="24"/>
          <w:szCs w:val="24"/>
        </w:rPr>
        <w:t>Journal of Cleaner Production</w:t>
      </w:r>
      <w:r w:rsidRPr="00A11AA0">
        <w:rPr>
          <w:rFonts w:ascii="Arial" w:eastAsia="Times New Roman" w:hAnsi="Arial" w:cs="Arial"/>
          <w:color w:val="3A3A3A"/>
          <w:sz w:val="24"/>
          <w:szCs w:val="24"/>
        </w:rPr>
        <w:t>, </w:t>
      </w:r>
      <w:r w:rsidRPr="00A11AA0">
        <w:rPr>
          <w:rFonts w:ascii="Arial" w:eastAsia="Times New Roman" w:hAnsi="Arial" w:cs="Arial"/>
          <w:i/>
          <w:iCs/>
          <w:color w:val="3A3A3A"/>
          <w:sz w:val="24"/>
          <w:szCs w:val="24"/>
        </w:rPr>
        <w:t>225</w:t>
      </w:r>
      <w:r w:rsidRPr="00A11AA0">
        <w:rPr>
          <w:rFonts w:ascii="Arial" w:eastAsia="Times New Roman" w:hAnsi="Arial" w:cs="Arial"/>
          <w:color w:val="3A3A3A"/>
          <w:sz w:val="24"/>
          <w:szCs w:val="24"/>
        </w:rPr>
        <w:t xml:space="preserve">, 675–683. </w:t>
      </w:r>
      <w:hyperlink r:id="rId9" w:history="1">
        <w:r w:rsidRPr="00A11AA0">
          <w:rPr>
            <w:rStyle w:val="Hyperlink"/>
            <w:rFonts w:ascii="Arial" w:eastAsia="Times New Roman" w:hAnsi="Arial" w:cs="Arial"/>
            <w:sz w:val="24"/>
            <w:szCs w:val="24"/>
          </w:rPr>
          <w:t>https://doi.org/10.1016/j.jclepro.2019.03.293</w:t>
        </w:r>
      </w:hyperlink>
    </w:p>
    <w:p w14:paraId="1FEA98B5" w14:textId="77777777" w:rsidR="0095637C"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i/>
          <w:iCs/>
          <w:color w:val="3A3A3A"/>
          <w:sz w:val="24"/>
          <w:szCs w:val="24"/>
        </w:rPr>
        <w:t>International journal of contemporary hospitality management.</w:t>
      </w:r>
      <w:r w:rsidRPr="00A11AA0">
        <w:rPr>
          <w:rFonts w:ascii="Arial" w:eastAsia="Times New Roman" w:hAnsi="Arial" w:cs="Arial"/>
          <w:color w:val="3A3A3A"/>
          <w:sz w:val="24"/>
          <w:szCs w:val="24"/>
          <w:shd w:val="clear" w:color="auto" w:fill="FFFFFF"/>
        </w:rPr>
        <w:t>(1989). MCB University</w:t>
      </w:r>
    </w:p>
    <w:p w14:paraId="109DCD91" w14:textId="3F364464" w:rsidR="006014B1" w:rsidRPr="00A11AA0"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color w:val="3A3A3A"/>
          <w:sz w:val="24"/>
          <w:szCs w:val="24"/>
          <w:shd w:val="clear" w:color="auto" w:fill="FFFFFF"/>
        </w:rPr>
        <w:lastRenderedPageBreak/>
        <w:t>Press.</w:t>
      </w:r>
    </w:p>
    <w:p w14:paraId="16F94DC8" w14:textId="77777777" w:rsidR="0095637C" w:rsidRDefault="006014B1" w:rsidP="00A11AA0">
      <w:pPr>
        <w:shd w:val="clear" w:color="auto" w:fill="FFFFFF"/>
        <w:spacing w:line="480" w:lineRule="auto"/>
        <w:ind w:hanging="480"/>
        <w:rPr>
          <w:rFonts w:ascii="Arial" w:hAnsi="Arial" w:cs="Arial"/>
          <w:color w:val="222222"/>
          <w:sz w:val="24"/>
          <w:szCs w:val="24"/>
          <w:shd w:val="clear" w:color="auto" w:fill="FFFFFF"/>
        </w:rPr>
      </w:pPr>
      <w:r w:rsidRPr="00A11AA0">
        <w:rPr>
          <w:rFonts w:ascii="Arial" w:hAnsi="Arial" w:cs="Arial"/>
          <w:color w:val="222222"/>
          <w:sz w:val="24"/>
          <w:szCs w:val="24"/>
          <w:shd w:val="clear" w:color="auto" w:fill="FFFFFF"/>
        </w:rPr>
        <w:t>Lee, Seonjeong Ally, and Soon-Ho Kim. "Role of restaurant employees’ intrinsic</w:t>
      </w:r>
    </w:p>
    <w:p w14:paraId="2C0E1469" w14:textId="77777777" w:rsidR="0095637C" w:rsidRDefault="006014B1" w:rsidP="00A11AA0">
      <w:pPr>
        <w:shd w:val="clear" w:color="auto" w:fill="FFFFFF"/>
        <w:spacing w:line="480" w:lineRule="auto"/>
        <w:ind w:hanging="480"/>
        <w:rPr>
          <w:rFonts w:ascii="Arial" w:hAnsi="Arial" w:cs="Arial"/>
          <w:i/>
          <w:iCs/>
          <w:color w:val="222222"/>
          <w:sz w:val="24"/>
          <w:szCs w:val="24"/>
          <w:shd w:val="clear" w:color="auto" w:fill="FFFFFF"/>
        </w:rPr>
      </w:pPr>
      <w:r w:rsidRPr="00A11AA0">
        <w:rPr>
          <w:rFonts w:ascii="Arial" w:hAnsi="Arial" w:cs="Arial"/>
          <w:color w:val="222222"/>
          <w:sz w:val="24"/>
          <w:szCs w:val="24"/>
          <w:shd w:val="clear" w:color="auto" w:fill="FFFFFF"/>
        </w:rPr>
        <w:t>motivations on knowledge management: An application of need theory." </w:t>
      </w:r>
      <w:r w:rsidRPr="00A11AA0">
        <w:rPr>
          <w:rFonts w:ascii="Arial" w:hAnsi="Arial" w:cs="Arial"/>
          <w:i/>
          <w:iCs/>
          <w:color w:val="222222"/>
          <w:sz w:val="24"/>
          <w:szCs w:val="24"/>
          <w:shd w:val="clear" w:color="auto" w:fill="FFFFFF"/>
        </w:rPr>
        <w:t>International</w:t>
      </w:r>
    </w:p>
    <w:p w14:paraId="10E3F132" w14:textId="58AE26A9" w:rsidR="006014B1" w:rsidRPr="00A11AA0" w:rsidRDefault="006014B1" w:rsidP="00A11AA0">
      <w:pPr>
        <w:shd w:val="clear" w:color="auto" w:fill="FFFFFF"/>
        <w:spacing w:line="480" w:lineRule="auto"/>
        <w:ind w:hanging="480"/>
        <w:rPr>
          <w:rStyle w:val="Hyperlink"/>
          <w:rFonts w:ascii="Arial" w:eastAsia="Times New Roman" w:hAnsi="Arial" w:cs="Arial"/>
          <w:sz w:val="24"/>
          <w:szCs w:val="24"/>
        </w:rPr>
      </w:pPr>
      <w:r w:rsidRPr="00A11AA0">
        <w:rPr>
          <w:rFonts w:ascii="Arial" w:hAnsi="Arial" w:cs="Arial"/>
          <w:i/>
          <w:iCs/>
          <w:color w:val="222222"/>
          <w:sz w:val="24"/>
          <w:szCs w:val="24"/>
          <w:shd w:val="clear" w:color="auto" w:fill="FFFFFF"/>
        </w:rPr>
        <w:t>Journal of Contemporary Hospitality Management</w:t>
      </w:r>
      <w:r w:rsidRPr="00A11AA0">
        <w:rPr>
          <w:rFonts w:ascii="Arial" w:hAnsi="Arial" w:cs="Arial"/>
          <w:color w:val="222222"/>
          <w:sz w:val="24"/>
          <w:szCs w:val="24"/>
          <w:shd w:val="clear" w:color="auto" w:fill="FFFFFF"/>
        </w:rPr>
        <w:t> (2017).</w:t>
      </w:r>
    </w:p>
    <w:p w14:paraId="06304392" w14:textId="77777777" w:rsidR="0095637C" w:rsidRDefault="006014B1" w:rsidP="00A11AA0">
      <w:pPr>
        <w:shd w:val="clear" w:color="auto" w:fill="FFFFFF"/>
        <w:spacing w:line="480" w:lineRule="auto"/>
        <w:ind w:hanging="480"/>
        <w:rPr>
          <w:rFonts w:ascii="Arial" w:hAnsi="Arial" w:cs="Arial"/>
          <w:color w:val="222222"/>
          <w:sz w:val="24"/>
          <w:szCs w:val="24"/>
          <w:shd w:val="clear" w:color="auto" w:fill="FFFFFF"/>
        </w:rPr>
      </w:pPr>
      <w:r w:rsidRPr="006014B1">
        <w:rPr>
          <w:rFonts w:ascii="Arial" w:hAnsi="Arial" w:cs="Arial"/>
          <w:color w:val="222222"/>
          <w:sz w:val="24"/>
          <w:szCs w:val="24"/>
          <w:shd w:val="clear" w:color="auto" w:fill="FFFFFF"/>
        </w:rPr>
        <w:t>Lundberg, Craig C., and Robert H. Woods. "Modifying restaurant culture: Managers as</w:t>
      </w:r>
    </w:p>
    <w:p w14:paraId="13A8C383" w14:textId="11746A9B" w:rsidR="006014B1" w:rsidRPr="006014B1"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6014B1">
        <w:rPr>
          <w:rFonts w:ascii="Arial" w:hAnsi="Arial" w:cs="Arial"/>
          <w:color w:val="222222"/>
          <w:sz w:val="24"/>
          <w:szCs w:val="24"/>
          <w:shd w:val="clear" w:color="auto" w:fill="FFFFFF"/>
        </w:rPr>
        <w:t>cultural leaders." </w:t>
      </w:r>
      <w:r w:rsidRPr="006014B1">
        <w:rPr>
          <w:rFonts w:ascii="Arial" w:hAnsi="Arial" w:cs="Arial"/>
          <w:i/>
          <w:iCs/>
          <w:color w:val="222222"/>
          <w:sz w:val="24"/>
          <w:szCs w:val="24"/>
          <w:shd w:val="clear" w:color="auto" w:fill="FFFFFF"/>
        </w:rPr>
        <w:t>International Journal of Contemporary Hospitality Management</w:t>
      </w:r>
      <w:r w:rsidRPr="006014B1">
        <w:rPr>
          <w:rFonts w:ascii="Arial" w:hAnsi="Arial" w:cs="Arial"/>
          <w:color w:val="222222"/>
          <w:sz w:val="24"/>
          <w:szCs w:val="24"/>
          <w:shd w:val="clear" w:color="auto" w:fill="FFFFFF"/>
        </w:rPr>
        <w:t> (1990).</w:t>
      </w:r>
    </w:p>
    <w:p w14:paraId="005DC12D" w14:textId="77777777" w:rsidR="0095637C"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color w:val="3A3A3A"/>
          <w:sz w:val="24"/>
          <w:szCs w:val="24"/>
          <w:shd w:val="clear" w:color="auto" w:fill="FFFFFF"/>
        </w:rPr>
        <w:t>Ruhanen. (2006). Bridging the Divide Between Theory and Practice: Experiential</w:t>
      </w:r>
    </w:p>
    <w:p w14:paraId="034F01D6" w14:textId="77777777" w:rsidR="0095637C" w:rsidRDefault="006014B1" w:rsidP="00A11AA0">
      <w:pPr>
        <w:shd w:val="clear" w:color="auto" w:fill="FFFFFF"/>
        <w:spacing w:line="480" w:lineRule="auto"/>
        <w:ind w:hanging="480"/>
        <w:rPr>
          <w:rFonts w:ascii="Arial" w:eastAsia="Times New Roman" w:hAnsi="Arial" w:cs="Arial"/>
          <w:i/>
          <w:iCs/>
          <w:color w:val="3A3A3A"/>
          <w:sz w:val="24"/>
          <w:szCs w:val="24"/>
        </w:rPr>
      </w:pPr>
      <w:r w:rsidRPr="00A11AA0">
        <w:rPr>
          <w:rFonts w:ascii="Arial" w:eastAsia="Times New Roman" w:hAnsi="Arial" w:cs="Arial"/>
          <w:color w:val="3A3A3A"/>
          <w:sz w:val="24"/>
          <w:szCs w:val="24"/>
          <w:shd w:val="clear" w:color="auto" w:fill="FFFFFF"/>
        </w:rPr>
        <w:t>Learning Approaches for Tourism and Hospitality Management Education.</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Journal of</w:t>
      </w:r>
    </w:p>
    <w:p w14:paraId="4C6142D8" w14:textId="13FD9BCF" w:rsidR="006014B1" w:rsidRPr="00A11AA0"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i/>
          <w:iCs/>
          <w:color w:val="3A3A3A"/>
          <w:sz w:val="24"/>
          <w:szCs w:val="24"/>
        </w:rPr>
        <w:t>Teaching in Travel &amp; Tourism</w:t>
      </w:r>
      <w:r w:rsidRPr="00A11AA0">
        <w:rPr>
          <w:rFonts w:ascii="Arial" w:eastAsia="Times New Roman" w:hAnsi="Arial" w:cs="Arial"/>
          <w:color w:val="3A3A3A"/>
          <w:sz w:val="24"/>
          <w:szCs w:val="24"/>
          <w:shd w:val="clear" w:color="auto" w:fill="FFFFFF"/>
        </w:rPr>
        <w:t>,</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5</w:t>
      </w:r>
      <w:r w:rsidRPr="00A11AA0">
        <w:rPr>
          <w:rFonts w:ascii="Arial" w:eastAsia="Times New Roman" w:hAnsi="Arial" w:cs="Arial"/>
          <w:color w:val="3A3A3A"/>
          <w:sz w:val="24"/>
          <w:szCs w:val="24"/>
          <w:shd w:val="clear" w:color="auto" w:fill="FFFFFF"/>
        </w:rPr>
        <w:t xml:space="preserve">(4), 33–51. </w:t>
      </w:r>
      <w:hyperlink r:id="rId10" w:history="1">
        <w:r w:rsidRPr="00A11AA0">
          <w:rPr>
            <w:rStyle w:val="Hyperlink"/>
            <w:rFonts w:ascii="Arial" w:eastAsia="Times New Roman" w:hAnsi="Arial" w:cs="Arial"/>
            <w:sz w:val="24"/>
            <w:szCs w:val="24"/>
            <w:shd w:val="clear" w:color="auto" w:fill="FFFFFF"/>
          </w:rPr>
          <w:t>https://doi.org/10.1300/J172v05n04_03</w:t>
        </w:r>
      </w:hyperlink>
    </w:p>
    <w:p w14:paraId="50550EE1" w14:textId="77777777" w:rsidR="0095637C"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color w:val="3A3A3A"/>
          <w:sz w:val="24"/>
          <w:szCs w:val="24"/>
          <w:shd w:val="clear" w:color="auto" w:fill="FFFFFF"/>
        </w:rPr>
        <w:t>Schwendenwein. (2013). “In theory there is no difference between theory and practice - in</w:t>
      </w:r>
    </w:p>
    <w:p w14:paraId="4A4E3288" w14:textId="0816089C" w:rsidR="006014B1" w:rsidRPr="00A11AA0"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color w:val="3A3A3A"/>
          <w:sz w:val="24"/>
          <w:szCs w:val="24"/>
          <w:shd w:val="clear" w:color="auto" w:fill="FFFFFF"/>
        </w:rPr>
        <w:t>practice there is” (Yogi Berra).</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Veterinary Clinical Pathology</w:t>
      </w:r>
      <w:r w:rsidRPr="00A11AA0">
        <w:rPr>
          <w:rFonts w:ascii="Arial" w:eastAsia="Times New Roman" w:hAnsi="Arial" w:cs="Arial"/>
          <w:color w:val="3A3A3A"/>
          <w:sz w:val="24"/>
          <w:szCs w:val="24"/>
          <w:shd w:val="clear" w:color="auto" w:fill="FFFFFF"/>
        </w:rPr>
        <w:t>,</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42</w:t>
      </w:r>
      <w:r w:rsidRPr="00A11AA0">
        <w:rPr>
          <w:rFonts w:ascii="Arial" w:eastAsia="Times New Roman" w:hAnsi="Arial" w:cs="Arial"/>
          <w:color w:val="3A3A3A"/>
          <w:sz w:val="24"/>
          <w:szCs w:val="24"/>
          <w:shd w:val="clear" w:color="auto" w:fill="FFFFFF"/>
        </w:rPr>
        <w:t xml:space="preserve">(4), 399–400. </w:t>
      </w:r>
      <w:hyperlink r:id="rId11" w:history="1">
        <w:r w:rsidRPr="00A11AA0">
          <w:rPr>
            <w:rStyle w:val="Hyperlink"/>
            <w:rFonts w:ascii="Arial" w:eastAsia="Times New Roman" w:hAnsi="Arial" w:cs="Arial"/>
            <w:sz w:val="24"/>
            <w:szCs w:val="24"/>
            <w:shd w:val="clear" w:color="auto" w:fill="FFFFFF"/>
          </w:rPr>
          <w:t>https://doi.org/10.1111/vcp.12100</w:t>
        </w:r>
      </w:hyperlink>
    </w:p>
    <w:p w14:paraId="5E43AD7C" w14:textId="77777777" w:rsidR="0095637C" w:rsidRDefault="006014B1" w:rsidP="00A11AA0">
      <w:pPr>
        <w:shd w:val="clear" w:color="auto" w:fill="FFFFFF"/>
        <w:spacing w:line="480" w:lineRule="auto"/>
        <w:ind w:hanging="480"/>
        <w:rPr>
          <w:rFonts w:ascii="Arial" w:eastAsia="Times New Roman" w:hAnsi="Arial" w:cs="Arial"/>
          <w:i/>
          <w:iCs/>
          <w:color w:val="3A3A3A"/>
          <w:sz w:val="24"/>
          <w:szCs w:val="24"/>
        </w:rPr>
      </w:pPr>
      <w:r w:rsidRPr="00A11AA0">
        <w:rPr>
          <w:rFonts w:ascii="Arial" w:eastAsia="Times New Roman" w:hAnsi="Arial" w:cs="Arial"/>
          <w:color w:val="3A3A3A"/>
          <w:sz w:val="24"/>
          <w:szCs w:val="24"/>
          <w:shd w:val="clear" w:color="auto" w:fill="FFFFFF"/>
        </w:rPr>
        <w:t>Watson. (2002).</w:t>
      </w:r>
      <w:r w:rsidRPr="00A11AA0">
        <w:rPr>
          <w:rStyle w:val="apple-converted-space"/>
          <w:rFonts w:ascii="Arial" w:eastAsia="Times New Roman" w:hAnsi="Arial" w:cs="Arial"/>
          <w:color w:val="3A3A3A"/>
          <w:sz w:val="24"/>
          <w:szCs w:val="24"/>
          <w:shd w:val="clear" w:color="auto" w:fill="FFFFFF"/>
        </w:rPr>
        <w:t> </w:t>
      </w:r>
      <w:r w:rsidRPr="00A11AA0">
        <w:rPr>
          <w:rFonts w:ascii="Arial" w:eastAsia="Times New Roman" w:hAnsi="Arial" w:cs="Arial"/>
          <w:i/>
          <w:iCs/>
          <w:color w:val="3A3A3A"/>
          <w:sz w:val="24"/>
          <w:szCs w:val="24"/>
        </w:rPr>
        <w:t>Organising and managing work : organisational, managerial and strategic</w:t>
      </w:r>
    </w:p>
    <w:p w14:paraId="34F571FC" w14:textId="18D92A97" w:rsidR="006014B1" w:rsidRDefault="006014B1" w:rsidP="00A11AA0">
      <w:pPr>
        <w:shd w:val="clear" w:color="auto" w:fill="FFFFFF"/>
        <w:spacing w:line="480" w:lineRule="auto"/>
        <w:ind w:hanging="480"/>
        <w:rPr>
          <w:rFonts w:ascii="Arial" w:eastAsia="Times New Roman" w:hAnsi="Arial" w:cs="Arial"/>
          <w:color w:val="3A3A3A"/>
          <w:sz w:val="24"/>
          <w:szCs w:val="24"/>
          <w:shd w:val="clear" w:color="auto" w:fill="FFFFFF"/>
        </w:rPr>
      </w:pPr>
      <w:r w:rsidRPr="00A11AA0">
        <w:rPr>
          <w:rFonts w:ascii="Arial" w:eastAsia="Times New Roman" w:hAnsi="Arial" w:cs="Arial"/>
          <w:i/>
          <w:iCs/>
          <w:color w:val="3A3A3A"/>
          <w:sz w:val="24"/>
          <w:szCs w:val="24"/>
        </w:rPr>
        <w:t>behaviour in theory and practice</w:t>
      </w:r>
      <w:r w:rsidRPr="00A11AA0">
        <w:rPr>
          <w:rFonts w:ascii="Arial" w:eastAsia="Times New Roman" w:hAnsi="Arial" w:cs="Arial"/>
          <w:color w:val="3A3A3A"/>
          <w:sz w:val="24"/>
          <w:szCs w:val="24"/>
          <w:shd w:val="clear" w:color="auto" w:fill="FFFFFF"/>
        </w:rPr>
        <w:t>. Financial Times/Prentice Hall.</w:t>
      </w:r>
    </w:p>
    <w:sectPr w:rsidR="006014B1" w:rsidSect="00A11AA0">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56A"/>
    <w:rsid w:val="002B7369"/>
    <w:rsid w:val="006014B1"/>
    <w:rsid w:val="007654B0"/>
    <w:rsid w:val="008809CE"/>
    <w:rsid w:val="0095637C"/>
    <w:rsid w:val="00A11AA0"/>
    <w:rsid w:val="00AA2678"/>
    <w:rsid w:val="00AC0CFC"/>
    <w:rsid w:val="00DF156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0B2B5"/>
  <w15:chartTrackingRefBased/>
  <w15:docId w15:val="{7486AC47-3B60-44E5-ABD3-CBB0CEBC8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1A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9">
    <w:name w:val="heading 9"/>
    <w:basedOn w:val="Normal"/>
    <w:next w:val="Normal"/>
    <w:link w:val="Heading9Char"/>
    <w:uiPriority w:val="9"/>
    <w:semiHidden/>
    <w:unhideWhenUsed/>
    <w:qFormat/>
    <w:rsid w:val="00A11AA0"/>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654B0"/>
  </w:style>
  <w:style w:type="character" w:styleId="Hyperlink">
    <w:name w:val="Hyperlink"/>
    <w:basedOn w:val="DefaultParagraphFont"/>
    <w:uiPriority w:val="99"/>
    <w:unhideWhenUsed/>
    <w:rsid w:val="007654B0"/>
    <w:rPr>
      <w:color w:val="0563C1" w:themeColor="hyperlink"/>
      <w:u w:val="single"/>
    </w:rPr>
  </w:style>
  <w:style w:type="character" w:customStyle="1" w:styleId="Heading1Char">
    <w:name w:val="Heading 1 Char"/>
    <w:basedOn w:val="DefaultParagraphFont"/>
    <w:link w:val="Heading1"/>
    <w:uiPriority w:val="9"/>
    <w:rsid w:val="00A11AA0"/>
    <w:rPr>
      <w:rFonts w:asciiTheme="majorHAnsi" w:eastAsiaTheme="majorEastAsia" w:hAnsiTheme="majorHAnsi" w:cstheme="majorBidi"/>
      <w:color w:val="2F5496" w:themeColor="accent1" w:themeShade="BF"/>
      <w:sz w:val="32"/>
      <w:szCs w:val="32"/>
    </w:rPr>
  </w:style>
  <w:style w:type="character" w:customStyle="1" w:styleId="Heading9Char">
    <w:name w:val="Heading 9 Char"/>
    <w:basedOn w:val="DefaultParagraphFont"/>
    <w:link w:val="Heading9"/>
    <w:uiPriority w:val="9"/>
    <w:semiHidden/>
    <w:rsid w:val="00A11AA0"/>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A11A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1AA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0963758.2009.10696957"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doi.org/10.1108/IJCHM-11-2016-061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111/vcp.12100" TargetMode="External"/><Relationship Id="rId5" Type="http://schemas.openxmlformats.org/officeDocument/2006/relationships/image" Target="media/image1.png"/><Relationship Id="rId10" Type="http://schemas.openxmlformats.org/officeDocument/2006/relationships/hyperlink" Target="https://doi.org/10.1300/J172v05n04_03" TargetMode="External"/><Relationship Id="rId4" Type="http://schemas.openxmlformats.org/officeDocument/2006/relationships/webSettings" Target="webSettings.xml"/><Relationship Id="rId9" Type="http://schemas.openxmlformats.org/officeDocument/2006/relationships/hyperlink" Target="https://doi.org/10.1016/j.jclepro.2019.03.293"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905D06A7614CB590F1F7A798E5FA40"/>
        <w:category>
          <w:name w:val="General"/>
          <w:gallery w:val="placeholder"/>
        </w:category>
        <w:types>
          <w:type w:val="bbPlcHdr"/>
        </w:types>
        <w:behaviors>
          <w:behavior w:val="content"/>
        </w:behaviors>
        <w:guid w:val="{ABE41C07-BE63-47D6-A6D0-DF862FDA1790}"/>
      </w:docPartPr>
      <w:docPartBody>
        <w:p w:rsidR="00B16AE7" w:rsidRDefault="00BF7CFC" w:rsidP="00BF7CFC">
          <w:pPr>
            <w:pStyle w:val="A4905D06A7614CB590F1F7A798E5FA40"/>
          </w:pPr>
          <w:r>
            <w:rPr>
              <w:rFonts w:asciiTheme="majorHAnsi" w:eastAsiaTheme="majorEastAsia" w:hAnsiTheme="majorHAnsi" w:cstheme="majorBidi"/>
              <w:caps/>
              <w:color w:val="4472C4" w:themeColor="accent1"/>
              <w:sz w:val="80"/>
              <w:szCs w:val="80"/>
            </w:rPr>
            <w:t>[Document title]</w:t>
          </w:r>
        </w:p>
      </w:docPartBody>
    </w:docPart>
    <w:docPart>
      <w:docPartPr>
        <w:name w:val="5DBC03A569704B8D8E490579DACAE7C5"/>
        <w:category>
          <w:name w:val="General"/>
          <w:gallery w:val="placeholder"/>
        </w:category>
        <w:types>
          <w:type w:val="bbPlcHdr"/>
        </w:types>
        <w:behaviors>
          <w:behavior w:val="content"/>
        </w:behaviors>
        <w:guid w:val="{DC241DA4-8DD0-4785-9F79-40A811F5AA0B}"/>
      </w:docPartPr>
      <w:docPartBody>
        <w:p w:rsidR="00B16AE7" w:rsidRDefault="00BF7CFC" w:rsidP="00BF7CFC">
          <w:pPr>
            <w:pStyle w:val="5DBC03A569704B8D8E490579DACAE7C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CFC"/>
    <w:rsid w:val="004A3411"/>
    <w:rsid w:val="00AD17D9"/>
    <w:rsid w:val="00B16AE7"/>
    <w:rsid w:val="00BF7CFC"/>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905D06A7614CB590F1F7A798E5FA40">
    <w:name w:val="A4905D06A7614CB590F1F7A798E5FA40"/>
    <w:rsid w:val="00BF7CFC"/>
  </w:style>
  <w:style w:type="paragraph" w:customStyle="1" w:styleId="5DBC03A569704B8D8E490579DACAE7C5">
    <w:name w:val="5DBC03A569704B8D8E490579DACAE7C5"/>
    <w:rsid w:val="00BF7C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2022-10-28T00:00:00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5</Pages>
  <Words>1046</Words>
  <Characters>6069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Viorica-Marinela Bahrii 2020367</Company>
  <LinksUpToDate>false</LinksUpToDate>
  <CharactersWithSpaces>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&amp; Beverage operations</dc:title>
  <dc:subject>Assignment 1 – Student Journal</dc:subject>
  <dc:creator>Marinela Bahrii</dc:creator>
  <cp:keywords/>
  <dc:description/>
  <cp:lastModifiedBy>Marinela Bahrii</cp:lastModifiedBy>
  <cp:revision>3</cp:revision>
  <dcterms:created xsi:type="dcterms:W3CDTF">2022-10-27T20:25:00Z</dcterms:created>
  <dcterms:modified xsi:type="dcterms:W3CDTF">2022-10-27T21:25:00Z</dcterms:modified>
</cp:coreProperties>
</file>