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A5E1B" w:rsidRDefault="002A5E1B" w:rsidP="002A5E1B">
      <w:pPr>
        <w:jc w:val="center"/>
      </w:pPr>
      <w:r w:rsidRPr="005F6C37">
        <w:rPr>
          <w:rFonts w:ascii="Times New Roman" w:eastAsia="Times New Roman" w:hAnsi="Times New Roman" w:cs="Times New Roman"/>
          <w:sz w:val="2"/>
          <w:szCs w:val="2"/>
        </w:rPr>
        <w:fldChar w:fldCharType="begin"/>
      </w:r>
      <w:r w:rsidRPr="005F6C37">
        <w:rPr>
          <w:rFonts w:ascii="Times New Roman" w:eastAsia="Times New Roman" w:hAnsi="Times New Roman" w:cs="Times New Roman"/>
          <w:sz w:val="2"/>
          <w:szCs w:val="2"/>
        </w:rPr>
        <w:instrText xml:space="preserve"> INCLUDEPICTURE "/var/folders/p1/r9b_y6k562521ftyl04101d00000gn/T/com.microsoft.Word/WebArchiveCopyPasteTempFiles/images?q=tbn%3AANd9GcQShTglT9yigq7N5F3ewxQhJ83jf6kre-uXd2zr9u104bjbZzgY" \* MERGEFORMATINET </w:instrText>
      </w:r>
      <w:r w:rsidRPr="005F6C37">
        <w:rPr>
          <w:rFonts w:ascii="Times New Roman" w:eastAsia="Times New Roman" w:hAnsi="Times New Roman" w:cs="Times New Roman"/>
          <w:sz w:val="2"/>
          <w:szCs w:val="2"/>
        </w:rPr>
        <w:fldChar w:fldCharType="separate"/>
      </w:r>
      <w:r w:rsidRPr="005F6C37">
        <w:rPr>
          <w:rFonts w:ascii="Times New Roman" w:eastAsia="Times New Roman" w:hAnsi="Times New Roman" w:cs="Times New Roman"/>
          <w:noProof/>
          <w:sz w:val="2"/>
          <w:szCs w:val="2"/>
        </w:rPr>
        <w:drawing>
          <wp:inline distT="0" distB="0" distL="0" distR="0" wp14:anchorId="65FD78CA" wp14:editId="480FD352">
            <wp:extent cx="5039360" cy="1610360"/>
            <wp:effectExtent l="0" t="0" r="2540" b="2540"/>
            <wp:docPr id="1" name="Picture 1" descr="Image result for athrofa uwts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athrofa uwts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039360" cy="1610360"/>
                    </a:xfrm>
                    <a:prstGeom prst="rect">
                      <a:avLst/>
                    </a:prstGeom>
                    <a:noFill/>
                    <a:ln>
                      <a:noFill/>
                    </a:ln>
                  </pic:spPr>
                </pic:pic>
              </a:graphicData>
            </a:graphic>
          </wp:inline>
        </w:drawing>
      </w:r>
      <w:r w:rsidRPr="005F6C37">
        <w:rPr>
          <w:rFonts w:ascii="Times New Roman" w:eastAsia="Times New Roman" w:hAnsi="Times New Roman" w:cs="Times New Roman"/>
          <w:sz w:val="2"/>
          <w:szCs w:val="2"/>
        </w:rPr>
        <w:fldChar w:fldCharType="end"/>
      </w:r>
    </w:p>
    <w:p w:rsidR="002A5E1B" w:rsidRDefault="002A5E1B" w:rsidP="002A5E1B"/>
    <w:p w:rsidR="002A5E1B" w:rsidRDefault="002A5E1B" w:rsidP="002A5E1B">
      <w:pPr>
        <w:jc w:val="center"/>
        <w:rPr>
          <w:b/>
          <w:sz w:val="36"/>
          <w:szCs w:val="36"/>
        </w:rPr>
      </w:pPr>
    </w:p>
    <w:p w:rsidR="002A5E1B" w:rsidRDefault="002A5E1B" w:rsidP="002A5E1B">
      <w:pPr>
        <w:jc w:val="center"/>
        <w:rPr>
          <w:b/>
          <w:sz w:val="36"/>
          <w:szCs w:val="36"/>
        </w:rPr>
      </w:pPr>
    </w:p>
    <w:p w:rsidR="002A5E1B" w:rsidRDefault="002A5E1B" w:rsidP="002A5E1B">
      <w:pPr>
        <w:jc w:val="center"/>
        <w:rPr>
          <w:b/>
          <w:sz w:val="36"/>
          <w:szCs w:val="36"/>
        </w:rPr>
      </w:pPr>
    </w:p>
    <w:p w:rsidR="002A5E1B" w:rsidRDefault="002A5E1B" w:rsidP="002A5E1B">
      <w:pPr>
        <w:jc w:val="center"/>
        <w:rPr>
          <w:b/>
          <w:sz w:val="36"/>
          <w:szCs w:val="36"/>
        </w:rPr>
      </w:pPr>
    </w:p>
    <w:p w:rsidR="002A5E1B" w:rsidRDefault="002A5E1B" w:rsidP="002A5E1B">
      <w:pPr>
        <w:jc w:val="center"/>
        <w:rPr>
          <w:b/>
          <w:sz w:val="36"/>
          <w:szCs w:val="36"/>
        </w:rPr>
      </w:pPr>
    </w:p>
    <w:p w:rsidR="002A5E1B" w:rsidRPr="00594E5F" w:rsidRDefault="002A5E1B" w:rsidP="002A5E1B">
      <w:pPr>
        <w:jc w:val="center"/>
        <w:rPr>
          <w:b/>
          <w:sz w:val="44"/>
          <w:szCs w:val="44"/>
        </w:rPr>
      </w:pPr>
      <w:r>
        <w:rPr>
          <w:b/>
          <w:sz w:val="44"/>
          <w:szCs w:val="44"/>
        </w:rPr>
        <w:t>Advanced Research Methods</w:t>
      </w:r>
    </w:p>
    <w:p w:rsidR="002A5E1B" w:rsidRPr="00594E5F" w:rsidRDefault="002A5E1B" w:rsidP="002A5E1B">
      <w:pPr>
        <w:jc w:val="center"/>
        <w:rPr>
          <w:b/>
          <w:sz w:val="44"/>
          <w:szCs w:val="44"/>
        </w:rPr>
      </w:pPr>
    </w:p>
    <w:p w:rsidR="002A5E1B" w:rsidRPr="00594E5F" w:rsidRDefault="002A5E1B" w:rsidP="002A5E1B">
      <w:pPr>
        <w:jc w:val="center"/>
        <w:rPr>
          <w:b/>
          <w:sz w:val="44"/>
          <w:szCs w:val="44"/>
        </w:rPr>
      </w:pPr>
      <w:r w:rsidRPr="00594E5F">
        <w:rPr>
          <w:b/>
          <w:sz w:val="44"/>
          <w:szCs w:val="44"/>
        </w:rPr>
        <w:t>ECHC700</w:t>
      </w:r>
      <w:r>
        <w:rPr>
          <w:b/>
          <w:sz w:val="44"/>
          <w:szCs w:val="44"/>
        </w:rPr>
        <w:t>1</w:t>
      </w:r>
    </w:p>
    <w:p w:rsidR="002A5E1B" w:rsidRPr="00594E5F" w:rsidRDefault="002A5E1B" w:rsidP="002A5E1B">
      <w:pPr>
        <w:jc w:val="center"/>
        <w:rPr>
          <w:b/>
          <w:sz w:val="44"/>
          <w:szCs w:val="44"/>
        </w:rPr>
      </w:pPr>
    </w:p>
    <w:p w:rsidR="002A5E1B" w:rsidRPr="00594E5F" w:rsidRDefault="002A5E1B" w:rsidP="002A5E1B">
      <w:pPr>
        <w:jc w:val="center"/>
        <w:rPr>
          <w:b/>
          <w:sz w:val="44"/>
          <w:szCs w:val="44"/>
        </w:rPr>
      </w:pPr>
      <w:r>
        <w:rPr>
          <w:b/>
          <w:sz w:val="44"/>
          <w:szCs w:val="44"/>
        </w:rPr>
        <w:t>Critical Evaluation of Research Process</w:t>
      </w:r>
    </w:p>
    <w:p w:rsidR="002A5E1B" w:rsidRPr="00594E5F" w:rsidRDefault="002A5E1B" w:rsidP="002A5E1B">
      <w:pPr>
        <w:jc w:val="center"/>
        <w:rPr>
          <w:b/>
          <w:sz w:val="44"/>
          <w:szCs w:val="44"/>
        </w:rPr>
      </w:pPr>
    </w:p>
    <w:p w:rsidR="002A5E1B" w:rsidRDefault="002A5E1B" w:rsidP="002A5E1B">
      <w:pPr>
        <w:jc w:val="center"/>
        <w:rPr>
          <w:b/>
          <w:sz w:val="44"/>
          <w:szCs w:val="44"/>
        </w:rPr>
      </w:pPr>
    </w:p>
    <w:p w:rsidR="002A5E1B" w:rsidRDefault="002A5E1B" w:rsidP="002A5E1B">
      <w:pPr>
        <w:jc w:val="center"/>
        <w:rPr>
          <w:b/>
          <w:sz w:val="44"/>
          <w:szCs w:val="44"/>
        </w:rPr>
      </w:pPr>
    </w:p>
    <w:p w:rsidR="002A5E1B" w:rsidRDefault="002A5E1B" w:rsidP="002A5E1B">
      <w:pPr>
        <w:jc w:val="center"/>
        <w:rPr>
          <w:b/>
          <w:sz w:val="44"/>
          <w:szCs w:val="44"/>
        </w:rPr>
      </w:pPr>
    </w:p>
    <w:p w:rsidR="002A5E1B" w:rsidRPr="00594E5F" w:rsidRDefault="002A5E1B" w:rsidP="002A5E1B">
      <w:pPr>
        <w:jc w:val="center"/>
        <w:rPr>
          <w:b/>
          <w:sz w:val="44"/>
          <w:szCs w:val="44"/>
        </w:rPr>
      </w:pPr>
      <w:r w:rsidRPr="00594E5F">
        <w:rPr>
          <w:b/>
          <w:sz w:val="44"/>
          <w:szCs w:val="44"/>
        </w:rPr>
        <w:t>By</w:t>
      </w:r>
    </w:p>
    <w:p w:rsidR="002A5E1B" w:rsidRDefault="002A5E1B" w:rsidP="002A5E1B">
      <w:pPr>
        <w:jc w:val="center"/>
        <w:rPr>
          <w:b/>
          <w:sz w:val="44"/>
          <w:szCs w:val="44"/>
        </w:rPr>
      </w:pPr>
    </w:p>
    <w:p w:rsidR="002A5E1B" w:rsidRDefault="002A5E1B" w:rsidP="002A5E1B">
      <w:pPr>
        <w:jc w:val="center"/>
        <w:rPr>
          <w:b/>
          <w:sz w:val="44"/>
          <w:szCs w:val="44"/>
        </w:rPr>
      </w:pPr>
    </w:p>
    <w:p w:rsidR="002A5E1B" w:rsidRDefault="002A5E1B" w:rsidP="002A5E1B">
      <w:pPr>
        <w:jc w:val="center"/>
        <w:rPr>
          <w:b/>
          <w:sz w:val="44"/>
          <w:szCs w:val="44"/>
        </w:rPr>
      </w:pPr>
      <w:r w:rsidRPr="00594E5F">
        <w:rPr>
          <w:b/>
          <w:sz w:val="44"/>
          <w:szCs w:val="44"/>
        </w:rPr>
        <w:t>Sophie Grimmett</w:t>
      </w:r>
      <w:r>
        <w:rPr>
          <w:b/>
          <w:sz w:val="44"/>
          <w:szCs w:val="44"/>
        </w:rPr>
        <w:t xml:space="preserve"> – 1601492</w:t>
      </w:r>
    </w:p>
    <w:p w:rsidR="002A5E1B" w:rsidRDefault="002A5E1B" w:rsidP="002A5E1B">
      <w:pPr>
        <w:jc w:val="center"/>
        <w:rPr>
          <w:b/>
          <w:sz w:val="44"/>
          <w:szCs w:val="44"/>
        </w:rPr>
      </w:pPr>
    </w:p>
    <w:p w:rsidR="002A5E1B" w:rsidRPr="002A5E1B" w:rsidRDefault="002A5E1B" w:rsidP="002A5E1B">
      <w:pPr>
        <w:jc w:val="center"/>
        <w:rPr>
          <w:b/>
        </w:rPr>
      </w:pPr>
    </w:p>
    <w:p w:rsidR="002A5E1B" w:rsidRPr="002A5E1B" w:rsidRDefault="002A5E1B" w:rsidP="002A5E1B">
      <w:pPr>
        <w:rPr>
          <w:b/>
          <w:u w:val="single"/>
        </w:rPr>
      </w:pPr>
      <w:r>
        <w:rPr>
          <w:b/>
          <w:u w:val="single"/>
        </w:rPr>
        <w:lastRenderedPageBreak/>
        <w:t>Written Reflective Essay : Produce a written critical evaluation of your own research process so far.</w:t>
      </w:r>
    </w:p>
    <w:p w:rsidR="002A5E1B" w:rsidRDefault="002A5E1B"/>
    <w:p w:rsidR="001D34A0" w:rsidRDefault="001D34A0" w:rsidP="001D34A0">
      <w:pPr>
        <w:spacing w:line="360" w:lineRule="auto"/>
      </w:pPr>
      <w:r>
        <w:t>For the purpose of this reflective piece I will be using Gibbs Reflective Cycle (1988) throughout.</w:t>
      </w:r>
    </w:p>
    <w:p w:rsidR="000B32BD" w:rsidRDefault="000B32BD">
      <w:pPr>
        <w:rPr>
          <w:b/>
          <w:u w:val="single"/>
        </w:rPr>
      </w:pPr>
    </w:p>
    <w:p w:rsidR="00EB0C55" w:rsidRDefault="0069166E">
      <w:pPr>
        <w:rPr>
          <w:b/>
          <w:u w:val="single"/>
        </w:rPr>
      </w:pPr>
      <w:r>
        <w:rPr>
          <w:b/>
          <w:u w:val="single"/>
        </w:rPr>
        <w:t>DESCRIPTION</w:t>
      </w:r>
    </w:p>
    <w:p w:rsidR="001B7A75" w:rsidRDefault="002A5E1B" w:rsidP="00BE4048">
      <w:pPr>
        <w:spacing w:line="360" w:lineRule="auto"/>
      </w:pPr>
      <w:r>
        <w:t xml:space="preserve">  </w:t>
      </w:r>
    </w:p>
    <w:p w:rsidR="001D34A0" w:rsidRDefault="001B7A75" w:rsidP="002A5E1B">
      <w:pPr>
        <w:spacing w:line="360" w:lineRule="auto"/>
        <w:rPr>
          <w:rFonts w:cstheme="minorHAnsi"/>
        </w:rPr>
      </w:pPr>
      <w:r>
        <w:rPr>
          <w:rFonts w:cstheme="minorHAnsi"/>
        </w:rPr>
        <w:t xml:space="preserve">  </w:t>
      </w:r>
      <w:r w:rsidR="00BE4048" w:rsidRPr="00BE4048">
        <w:rPr>
          <w:rFonts w:cstheme="minorHAnsi"/>
        </w:rPr>
        <w:t>Young parents, in previous years, have been shown in research to have not been given the time to be heard and share their parenting experiences (</w:t>
      </w:r>
      <w:proofErr w:type="spellStart"/>
      <w:r w:rsidR="00BE4048" w:rsidRPr="00BE4048">
        <w:rPr>
          <w:rFonts w:cstheme="minorHAnsi"/>
        </w:rPr>
        <w:t>Barcelos</w:t>
      </w:r>
      <w:proofErr w:type="spellEnd"/>
      <w:r w:rsidR="00BE4048" w:rsidRPr="00BE4048">
        <w:rPr>
          <w:rFonts w:cstheme="minorHAnsi"/>
        </w:rPr>
        <w:t xml:space="preserve"> and Aline, 2014), this is shown to have changed in recent years and through current research new developments are said to have created a better awareness and new knowledge surrounding social stigma, in relation to young parents. There has been a high quantity of significant empirical research surrounding social stigma and the affects this has on young parents and their well-being and mental health. Research suggests (Mills et al, 2012), that the higher level of support and healthy relationships, surrounding the young parent, are aligned with ‘positive’ and higher correlations of parenting identity, empowerment, self-esteem, mental health and well-being. </w:t>
      </w:r>
    </w:p>
    <w:p w:rsidR="001D34A0" w:rsidRDefault="001D34A0" w:rsidP="002A5E1B">
      <w:pPr>
        <w:spacing w:line="360" w:lineRule="auto"/>
      </w:pPr>
    </w:p>
    <w:p w:rsidR="001B7A75" w:rsidRDefault="001D34A0" w:rsidP="002A5E1B">
      <w:pPr>
        <w:spacing w:line="360" w:lineRule="auto"/>
      </w:pPr>
      <w:r>
        <w:t xml:space="preserve">  </w:t>
      </w:r>
      <w:r w:rsidR="00265DE9">
        <w:t xml:space="preserve">In choosing my topic of research for my MA dissertation, I </w:t>
      </w:r>
      <w:r w:rsidR="001B7A75">
        <w:t>felt that there was a</w:t>
      </w:r>
      <w:r w:rsidR="00265DE9">
        <w:t xml:space="preserve"> lot of thought into what literature I would truly want to engage with, the participants lived experiences which would create a deeper understanding and knowledge, not only for myself but </w:t>
      </w:r>
      <w:r w:rsidR="00BE4048">
        <w:t xml:space="preserve">also to create knowledge and understanding throughout </w:t>
      </w:r>
      <w:r w:rsidR="00265DE9">
        <w:t>society</w:t>
      </w:r>
      <w:r w:rsidR="00A05A46">
        <w:t xml:space="preserve"> and professional practice</w:t>
      </w:r>
      <w:r w:rsidR="009807A6">
        <w:t xml:space="preserve"> (BACP,2020)</w:t>
      </w:r>
      <w:r w:rsidR="00BE4048">
        <w:t>.</w:t>
      </w:r>
      <w:r w:rsidR="00265DE9">
        <w:t xml:space="preserve"> </w:t>
      </w:r>
      <w:r w:rsidR="00BE4048">
        <w:t>I was aware that t</w:t>
      </w:r>
      <w:r w:rsidR="00265DE9">
        <w:t xml:space="preserve">he research topic </w:t>
      </w:r>
      <w:r w:rsidR="00BE4048">
        <w:t>would also need to</w:t>
      </w:r>
      <w:r w:rsidR="00265DE9">
        <w:t xml:space="preserve"> be something which I would be passionate about. Therefore, I chose to conduct a qualitative research study</w:t>
      </w:r>
      <w:r w:rsidR="001B7A75">
        <w:t xml:space="preserve"> (</w:t>
      </w:r>
      <w:r w:rsidR="009807A6">
        <w:t>Willing, 2008</w:t>
      </w:r>
      <w:r w:rsidR="001B7A75">
        <w:t>)</w:t>
      </w:r>
      <w:r w:rsidR="00265DE9">
        <w:t xml:space="preserve">, that seeks to understand the mental health and well-being of younger mothers, their lived experience surrounding parenthood and social stigma.    </w:t>
      </w:r>
    </w:p>
    <w:p w:rsidR="000B32BD" w:rsidRDefault="000B32BD" w:rsidP="002A5E1B">
      <w:pPr>
        <w:spacing w:line="360" w:lineRule="auto"/>
        <w:rPr>
          <w:b/>
          <w:u w:val="single"/>
        </w:rPr>
      </w:pPr>
    </w:p>
    <w:p w:rsidR="001B7A75" w:rsidRPr="00F93A30" w:rsidRDefault="00F93A30" w:rsidP="002A5E1B">
      <w:pPr>
        <w:spacing w:line="360" w:lineRule="auto"/>
        <w:rPr>
          <w:b/>
          <w:u w:val="single"/>
        </w:rPr>
      </w:pPr>
      <w:r w:rsidRPr="00F93A30">
        <w:rPr>
          <w:b/>
          <w:u w:val="single"/>
        </w:rPr>
        <w:t>FEELINGS</w:t>
      </w:r>
    </w:p>
    <w:p w:rsidR="00F93A30" w:rsidRDefault="001B7A75" w:rsidP="002A5E1B">
      <w:pPr>
        <w:spacing w:line="360" w:lineRule="auto"/>
      </w:pPr>
      <w:r>
        <w:t xml:space="preserve">  </w:t>
      </w:r>
      <w:r w:rsidR="002A5E1B">
        <w:t>Young</w:t>
      </w:r>
      <w:r w:rsidR="0010496F">
        <w:t>er</w:t>
      </w:r>
      <w:r w:rsidR="002A5E1B">
        <w:t xml:space="preserve"> mothers lived experience, is something </w:t>
      </w:r>
      <w:r w:rsidR="0010496F">
        <w:t>that</w:t>
      </w:r>
      <w:r w:rsidR="003B02E4">
        <w:t>,</w:t>
      </w:r>
      <w:r w:rsidR="0010496F">
        <w:t xml:space="preserve"> as researcher</w:t>
      </w:r>
      <w:r w:rsidR="003B02E4">
        <w:t>,</w:t>
      </w:r>
      <w:r w:rsidR="0010496F">
        <w:t xml:space="preserve"> </w:t>
      </w:r>
      <w:r w:rsidR="002A5E1B">
        <w:t xml:space="preserve">I can </w:t>
      </w:r>
      <w:r w:rsidR="0010496F">
        <w:t xml:space="preserve">also personally </w:t>
      </w:r>
      <w:r w:rsidR="002A5E1B">
        <w:t xml:space="preserve">relate to. At the age of 17 I </w:t>
      </w:r>
      <w:r w:rsidR="0043247F">
        <w:t>became a ‘young mother’</w:t>
      </w:r>
      <w:r w:rsidR="00F93A30">
        <w:t xml:space="preserve">, </w:t>
      </w:r>
      <w:r w:rsidR="002A5E1B">
        <w:t xml:space="preserve">although </w:t>
      </w:r>
      <w:r w:rsidR="0043247F">
        <w:t>the experience</w:t>
      </w:r>
      <w:r w:rsidR="00B37770">
        <w:t xml:space="preserve"> is some</w:t>
      </w:r>
      <w:r w:rsidR="0043247F">
        <w:t>thing</w:t>
      </w:r>
      <w:r w:rsidR="00B37770">
        <w:t xml:space="preserve"> that </w:t>
      </w:r>
      <w:r w:rsidR="00BE4048">
        <w:t xml:space="preserve">has </w:t>
      </w:r>
      <w:r w:rsidR="00B37770">
        <w:t>truly inspire</w:t>
      </w:r>
      <w:r w:rsidR="00BE4048">
        <w:t>d</w:t>
      </w:r>
      <w:r w:rsidR="00A05A46">
        <w:t xml:space="preserve"> me to </w:t>
      </w:r>
      <w:r w:rsidR="00F93A30">
        <w:t xml:space="preserve">work hard and to </w:t>
      </w:r>
      <w:r w:rsidR="00A05A46">
        <w:t>grow within myself</w:t>
      </w:r>
      <w:r w:rsidR="00B37770">
        <w:t xml:space="preserve">, my experience of being a younger mother </w:t>
      </w:r>
      <w:r w:rsidR="000B32BD">
        <w:t xml:space="preserve">was a hard and </w:t>
      </w:r>
      <w:r w:rsidR="00B37770">
        <w:t>hurtful space to be in</w:t>
      </w:r>
      <w:r w:rsidR="000B32BD">
        <w:t>, at times</w:t>
      </w:r>
      <w:r w:rsidR="00B37770">
        <w:t xml:space="preserve">. </w:t>
      </w:r>
      <w:r w:rsidR="0010496F">
        <w:t xml:space="preserve">A brief example of my own </w:t>
      </w:r>
      <w:r w:rsidR="0010496F">
        <w:lastRenderedPageBreak/>
        <w:t>lived experience would be, o</w:t>
      </w:r>
      <w:r w:rsidR="002C41B8">
        <w:t xml:space="preserve">n one occasion, </w:t>
      </w:r>
      <w:r w:rsidR="003B02E4">
        <w:t xml:space="preserve">when I was </w:t>
      </w:r>
      <w:r w:rsidR="002C41B8">
        <w:t>a</w:t>
      </w:r>
      <w:r w:rsidR="003B02E4">
        <w:t>round</w:t>
      </w:r>
      <w:r w:rsidR="002C41B8">
        <w:t xml:space="preserve"> the age of 1</w:t>
      </w:r>
      <w:r w:rsidR="003D345F">
        <w:t>8</w:t>
      </w:r>
      <w:r w:rsidR="0010496F">
        <w:t>.</w:t>
      </w:r>
      <w:r w:rsidR="002C41B8">
        <w:t xml:space="preserve"> I had just completed various qualifications and applied for a job locally to where I live, I received a</w:t>
      </w:r>
      <w:r w:rsidR="003B02E4">
        <w:t xml:space="preserve"> message</w:t>
      </w:r>
      <w:r w:rsidR="002C41B8">
        <w:t xml:space="preserve"> from the manager who stated that I would not be shortlisted for an interview, ‘as I would find it extremely hard to cope with salon life having small children and being a lone parent’. I had not disclosed any of my personal information on the application and so</w:t>
      </w:r>
      <w:r w:rsidR="003B02E4">
        <w:t>,</w:t>
      </w:r>
      <w:r w:rsidR="002C41B8">
        <w:t xml:space="preserve"> I can only assume</w:t>
      </w:r>
      <w:r w:rsidR="003B02E4">
        <w:t xml:space="preserve">, </w:t>
      </w:r>
      <w:r w:rsidR="002C41B8">
        <w:t xml:space="preserve">there was an awareness of my circumstances by </w:t>
      </w:r>
      <w:r w:rsidR="003D0CE3">
        <w:t xml:space="preserve">local </w:t>
      </w:r>
      <w:r w:rsidR="002C41B8">
        <w:t xml:space="preserve">word of mouth. </w:t>
      </w:r>
      <w:r w:rsidR="0010496F">
        <w:t>The salon manager had no insight to what support network I had in place or other factors in general</w:t>
      </w:r>
      <w:r w:rsidR="003B02E4">
        <w:t xml:space="preserve"> and was not willing for my voice to be heard</w:t>
      </w:r>
      <w:r w:rsidR="0010496F">
        <w:t xml:space="preserve">. This was one of my first experiences of what it felt like to be judged and the feeling of </w:t>
      </w:r>
      <w:r w:rsidR="003B02E4">
        <w:t xml:space="preserve">societal </w:t>
      </w:r>
      <w:r w:rsidR="0010496F">
        <w:t xml:space="preserve">inequality. </w:t>
      </w:r>
    </w:p>
    <w:p w:rsidR="00F93A30" w:rsidRDefault="00F93A30" w:rsidP="002A5E1B">
      <w:pPr>
        <w:spacing w:line="360" w:lineRule="auto"/>
      </w:pPr>
    </w:p>
    <w:p w:rsidR="000B32BD" w:rsidRDefault="00F93A30" w:rsidP="000B32BD">
      <w:pPr>
        <w:spacing w:line="360" w:lineRule="auto"/>
      </w:pPr>
      <w:r>
        <w:t xml:space="preserve">  </w:t>
      </w:r>
      <w:r w:rsidR="00A05A46">
        <w:t>On the outset of my research process</w:t>
      </w:r>
      <w:r w:rsidR="000B32BD">
        <w:t>,</w:t>
      </w:r>
      <w:r w:rsidR="00A05A46">
        <w:t xml:space="preserve"> I made sure to disclose my thoughts and feelings surrounding my own lived experience to my research supervisor</w:t>
      </w:r>
      <w:r w:rsidR="000B32BD">
        <w:t>,</w:t>
      </w:r>
      <w:r w:rsidR="00A05A46">
        <w:t xml:space="preserve"> in align with the ethical standards and principles of </w:t>
      </w:r>
      <w:r w:rsidR="001B7A75">
        <w:t xml:space="preserve">the </w:t>
      </w:r>
      <w:r w:rsidR="00A05A46">
        <w:t>B</w:t>
      </w:r>
      <w:r w:rsidR="001B7A75">
        <w:t xml:space="preserve">ritish </w:t>
      </w:r>
      <w:r w:rsidR="00A05A46">
        <w:t>A</w:t>
      </w:r>
      <w:r w:rsidR="001B7A75">
        <w:t xml:space="preserve">ssociation for </w:t>
      </w:r>
      <w:r w:rsidR="00A05A46">
        <w:t>C</w:t>
      </w:r>
      <w:r w:rsidR="001B7A75">
        <w:t xml:space="preserve">ounsellors and </w:t>
      </w:r>
      <w:proofErr w:type="spellStart"/>
      <w:r w:rsidR="00A05A46">
        <w:t>P</w:t>
      </w:r>
      <w:r w:rsidR="001B7A75">
        <w:t>sycotherapist</w:t>
      </w:r>
      <w:proofErr w:type="spellEnd"/>
      <w:r w:rsidR="001B7A75">
        <w:t xml:space="preserve"> (BACP)</w:t>
      </w:r>
      <w:r w:rsidR="00A05A46">
        <w:t xml:space="preserve"> and UWTSD with regards to risk to researcher and any boundary or conflict of interest issues</w:t>
      </w:r>
      <w:r w:rsidR="00686B82">
        <w:t>,</w:t>
      </w:r>
      <w:r w:rsidR="00A05A46">
        <w:t xml:space="preserve"> that may arise (BACP,2019). </w:t>
      </w:r>
      <w:r>
        <w:t xml:space="preserve">It was discussed that being open and honest in the initial part of the written assignment would </w:t>
      </w:r>
      <w:proofErr w:type="spellStart"/>
      <w:r>
        <w:t>minimise</w:t>
      </w:r>
      <w:proofErr w:type="spellEnd"/>
      <w:r>
        <w:t xml:space="preserve"> any conflict of interest</w:t>
      </w:r>
      <w:r w:rsidR="001A5414">
        <w:t xml:space="preserve"> and</w:t>
      </w:r>
      <w:r>
        <w:t xml:space="preserve"> that I should be actively aware and reflective throughout </w:t>
      </w:r>
      <w:r w:rsidR="000B32BD">
        <w:t xml:space="preserve">this research study </w:t>
      </w:r>
      <w:r>
        <w:t>(UWTSD,</w:t>
      </w:r>
      <w:r w:rsidR="000B32BD">
        <w:t>2020),</w:t>
      </w:r>
      <w:r>
        <w:t xml:space="preserve"> as to not create a one-sided bias. </w:t>
      </w:r>
      <w:r w:rsidR="00A05A46">
        <w:t xml:space="preserve">Having engaged in vigorous personal development, </w:t>
      </w:r>
      <w:proofErr w:type="spellStart"/>
      <w:r>
        <w:t>utilising</w:t>
      </w:r>
      <w:proofErr w:type="spellEnd"/>
      <w:r>
        <w:t xml:space="preserve"> </w:t>
      </w:r>
      <w:r w:rsidR="00A05A46">
        <w:t xml:space="preserve">personal therapy and knowledge surrounding self-care tools within university and clinical practice, I felt that I </w:t>
      </w:r>
      <w:r w:rsidR="000B32BD">
        <w:t>would be</w:t>
      </w:r>
      <w:r w:rsidR="00A05A46">
        <w:t xml:space="preserve"> able to identify any uncomfortable thoughts or feelings that may arise and </w:t>
      </w:r>
      <w:r w:rsidR="000B32BD">
        <w:t xml:space="preserve">be </w:t>
      </w:r>
      <w:r w:rsidR="00A05A46">
        <w:t xml:space="preserve">able to implement appropriate support, if needed. </w:t>
      </w:r>
      <w:r>
        <w:t>In addition</w:t>
      </w:r>
      <w:r w:rsidR="000B32BD">
        <w:t>,</w:t>
      </w:r>
      <w:r>
        <w:t xml:space="preserve"> I felt that my lived experience of this research topic would provide</w:t>
      </w:r>
      <w:r w:rsidR="001A5414">
        <w:t xml:space="preserve"> </w:t>
      </w:r>
      <w:r>
        <w:t>great foundational knowledge and enable me to show empathy and understanding towards participants taking part</w:t>
      </w:r>
      <w:r w:rsidR="000B32BD">
        <w:t>, taking into consideration, however, that this is the participants exploration of their own lived experience (BACP,2019) and not my own</w:t>
      </w:r>
      <w:r>
        <w:t xml:space="preserve">. </w:t>
      </w:r>
      <w:r w:rsidR="000B32BD">
        <w:t>I was confident with my research topic as all recent literature findings suggest that there is still an area of curiosity and further research needed to acknowledge younger mothers experiences (Lucas, et al, 2019) in present times, and how</w:t>
      </w:r>
      <w:r w:rsidR="001A5414">
        <w:t>,</w:t>
      </w:r>
      <w:r w:rsidR="000B32BD">
        <w:t xml:space="preserve"> this research could therefore create change within professional practice by incorporating additional knowledge of mental health support and the appropriate implementation for younger mothers.</w:t>
      </w:r>
    </w:p>
    <w:p w:rsidR="00A05A46" w:rsidRDefault="00A05A46" w:rsidP="002A5E1B">
      <w:pPr>
        <w:spacing w:line="360" w:lineRule="auto"/>
      </w:pPr>
    </w:p>
    <w:p w:rsidR="000B32BD" w:rsidRDefault="000B32BD" w:rsidP="002A5E1B">
      <w:pPr>
        <w:spacing w:line="360" w:lineRule="auto"/>
        <w:rPr>
          <w:b/>
          <w:u w:val="single"/>
        </w:rPr>
      </w:pPr>
    </w:p>
    <w:p w:rsidR="00F93A30" w:rsidRPr="00F93A30" w:rsidRDefault="00F93A30" w:rsidP="002A5E1B">
      <w:pPr>
        <w:spacing w:line="360" w:lineRule="auto"/>
        <w:rPr>
          <w:b/>
          <w:u w:val="single"/>
        </w:rPr>
      </w:pPr>
      <w:r w:rsidRPr="00F93A30">
        <w:rPr>
          <w:b/>
          <w:u w:val="single"/>
        </w:rPr>
        <w:t xml:space="preserve"> E</w:t>
      </w:r>
      <w:r w:rsidR="008B5EC1">
        <w:rPr>
          <w:b/>
          <w:u w:val="single"/>
        </w:rPr>
        <w:t>VALUATION</w:t>
      </w:r>
      <w:r w:rsidR="007965E6">
        <w:rPr>
          <w:b/>
          <w:u w:val="single"/>
        </w:rPr>
        <w:t>/ANALYSIS</w:t>
      </w:r>
    </w:p>
    <w:p w:rsidR="001A5414" w:rsidRDefault="00A05A46" w:rsidP="00A05A46">
      <w:pPr>
        <w:spacing w:line="360" w:lineRule="auto"/>
      </w:pPr>
      <w:r>
        <w:t xml:space="preserve">  </w:t>
      </w:r>
      <w:r w:rsidR="0010496F">
        <w:t xml:space="preserve">Research shows </w:t>
      </w:r>
      <w:r>
        <w:t>my experience as a younger mother is not an isolated one,</w:t>
      </w:r>
      <w:r w:rsidR="003B02E4">
        <w:t xml:space="preserve"> as</w:t>
      </w:r>
      <w:r w:rsidR="0010496F">
        <w:t xml:space="preserve"> </w:t>
      </w:r>
      <w:r>
        <w:t xml:space="preserve">factors surrounding my own experience are </w:t>
      </w:r>
      <w:r w:rsidR="0010496F">
        <w:t xml:space="preserve">still </w:t>
      </w:r>
      <w:r>
        <w:t xml:space="preserve">shown to </w:t>
      </w:r>
      <w:r w:rsidR="003B02E4">
        <w:t xml:space="preserve">be </w:t>
      </w:r>
      <w:r w:rsidR="0010496F">
        <w:t xml:space="preserve">a problem that young mothers face in present times. </w:t>
      </w:r>
      <w:r w:rsidR="00686B82" w:rsidRPr="00A05A46">
        <w:rPr>
          <w:rFonts w:cstheme="minorHAnsi"/>
        </w:rPr>
        <w:t>Although, there is shown to be a significant increase in support for young parents within the last decade (</w:t>
      </w:r>
      <w:r w:rsidR="00CB207A">
        <w:rPr>
          <w:rFonts w:cstheme="minorHAnsi"/>
        </w:rPr>
        <w:t>GOV.UK</w:t>
      </w:r>
      <w:r w:rsidR="00686B82" w:rsidRPr="00A05A46">
        <w:rPr>
          <w:rFonts w:cstheme="minorHAnsi"/>
        </w:rPr>
        <w:t>, 20</w:t>
      </w:r>
      <w:r w:rsidR="00CB207A">
        <w:rPr>
          <w:rFonts w:cstheme="minorHAnsi"/>
        </w:rPr>
        <w:t>19</w:t>
      </w:r>
      <w:r w:rsidR="00686B82" w:rsidRPr="00A05A46">
        <w:rPr>
          <w:rFonts w:cstheme="minorHAnsi"/>
        </w:rPr>
        <w:t>), it is questionable to why in current empirical research, there appears to be the same hypothesis questioned, the familiar patterns and themes in findings, in regards to young parents mental health and well-being problems, relating to social stigma and judgement. These findings would suggest that young parents are still facing stigma, judgement and discrimination in the current 21</w:t>
      </w:r>
      <w:r w:rsidR="00686B82" w:rsidRPr="00A05A46">
        <w:rPr>
          <w:rFonts w:cstheme="minorHAnsi"/>
          <w:vertAlign w:val="superscript"/>
        </w:rPr>
        <w:t>st</w:t>
      </w:r>
      <w:r w:rsidR="00686B82" w:rsidRPr="00A05A46">
        <w:rPr>
          <w:rFonts w:cstheme="minorHAnsi"/>
        </w:rPr>
        <w:t xml:space="preserve"> century</w:t>
      </w:r>
      <w:r w:rsidR="00CB207A">
        <w:rPr>
          <w:rFonts w:cstheme="minorHAnsi"/>
        </w:rPr>
        <w:t xml:space="preserve"> (Jones, et al; 2019)</w:t>
      </w:r>
      <w:r w:rsidR="00686B82" w:rsidRPr="00A05A46">
        <w:rPr>
          <w:rFonts w:cstheme="minorHAnsi"/>
        </w:rPr>
        <w:t xml:space="preserve">, in Western Society. </w:t>
      </w:r>
      <w:r w:rsidR="0010496F">
        <w:t>The</w:t>
      </w:r>
      <w:r w:rsidR="00CB207A">
        <w:t>re is emphasis on</w:t>
      </w:r>
      <w:r w:rsidR="0010496F">
        <w:t xml:space="preserve"> promotion of social justice </w:t>
      </w:r>
      <w:r w:rsidR="003B02E4">
        <w:t xml:space="preserve">(Smithbattle,2020) </w:t>
      </w:r>
      <w:r w:rsidR="0010496F">
        <w:t>and mitigation of social inequities</w:t>
      </w:r>
      <w:r w:rsidR="003B02E4">
        <w:t>, where all parents regardless of their age, income, ethnicity, gender, are all treated equally</w:t>
      </w:r>
      <w:r w:rsidR="00686B82">
        <w:t xml:space="preserve"> (Equality Act, 2010)</w:t>
      </w:r>
      <w:r w:rsidR="003B02E4">
        <w:t>, something which has been heavily researched</w:t>
      </w:r>
      <w:r w:rsidR="003D0CE3">
        <w:t>.</w:t>
      </w:r>
      <w:r w:rsidR="003B02E4">
        <w:t xml:space="preserve"> </w:t>
      </w:r>
      <w:r w:rsidR="003D0CE3">
        <w:t>T</w:t>
      </w:r>
      <w:r w:rsidR="003B02E4">
        <w:t xml:space="preserve">he same literature findings have been discussed for decades </w:t>
      </w:r>
      <w:r w:rsidR="00686B82">
        <w:t>(</w:t>
      </w:r>
      <w:proofErr w:type="spellStart"/>
      <w:r w:rsidR="00686B82">
        <w:t>Barcelos</w:t>
      </w:r>
      <w:proofErr w:type="spellEnd"/>
      <w:r w:rsidR="00686B82">
        <w:t xml:space="preserve"> and </w:t>
      </w:r>
      <w:proofErr w:type="spellStart"/>
      <w:r w:rsidR="00686B82">
        <w:t>Gubrium</w:t>
      </w:r>
      <w:proofErr w:type="spellEnd"/>
      <w:r w:rsidR="00686B82">
        <w:t xml:space="preserve">, 2014) </w:t>
      </w:r>
      <w:r w:rsidR="003B02E4">
        <w:t>in association with younger mothers and societal perspectives.</w:t>
      </w:r>
      <w:r w:rsidR="003D0CE3">
        <w:t xml:space="preserve"> </w:t>
      </w:r>
      <w:r w:rsidR="003B02E4">
        <w:t>It stands out to me as researcher</w:t>
      </w:r>
      <w:r w:rsidR="00BE4048">
        <w:t>,</w:t>
      </w:r>
      <w:r w:rsidR="003B02E4">
        <w:t xml:space="preserve"> why this would be? </w:t>
      </w:r>
    </w:p>
    <w:p w:rsidR="00576E4B" w:rsidRDefault="001A5414" w:rsidP="00A05A46">
      <w:pPr>
        <w:spacing w:line="360" w:lineRule="auto"/>
        <w:rPr>
          <w:rFonts w:cstheme="minorHAnsi"/>
        </w:rPr>
      </w:pPr>
      <w:r>
        <w:rPr>
          <w:rFonts w:cstheme="minorHAnsi"/>
        </w:rPr>
        <w:t xml:space="preserve">  </w:t>
      </w:r>
    </w:p>
    <w:p w:rsidR="00EC34F0" w:rsidRDefault="00576E4B" w:rsidP="00A05A46">
      <w:pPr>
        <w:spacing w:line="360" w:lineRule="auto"/>
        <w:rPr>
          <w:rFonts w:cstheme="minorHAnsi"/>
        </w:rPr>
      </w:pPr>
      <w:r>
        <w:rPr>
          <w:rFonts w:cstheme="minorHAnsi"/>
        </w:rPr>
        <w:t xml:space="preserve">  </w:t>
      </w:r>
      <w:proofErr w:type="spellStart"/>
      <w:r w:rsidR="00651D0B">
        <w:rPr>
          <w:rFonts w:cstheme="minorHAnsi"/>
        </w:rPr>
        <w:t>E</w:t>
      </w:r>
      <w:r w:rsidR="00EC34F0">
        <w:rPr>
          <w:rFonts w:cstheme="minorHAnsi"/>
        </w:rPr>
        <w:t>mphasises</w:t>
      </w:r>
      <w:proofErr w:type="spellEnd"/>
      <w:r w:rsidR="00BE4048" w:rsidRPr="00A05A46">
        <w:rPr>
          <w:rFonts w:cstheme="minorHAnsi"/>
        </w:rPr>
        <w:t xml:space="preserve"> </w:t>
      </w:r>
      <w:r w:rsidR="00651D0B">
        <w:rPr>
          <w:rFonts w:cstheme="minorHAnsi"/>
        </w:rPr>
        <w:t>surrounding this research topic also shows</w:t>
      </w:r>
      <w:r w:rsidR="00CB207A">
        <w:rPr>
          <w:rFonts w:cstheme="minorHAnsi"/>
        </w:rPr>
        <w:t>,</w:t>
      </w:r>
      <w:r w:rsidR="00BE4048" w:rsidRPr="00A05A46">
        <w:rPr>
          <w:rFonts w:cstheme="minorHAnsi"/>
        </w:rPr>
        <w:t xml:space="preserve"> young parents are fearful of accessing support because of the judgements and stigma they feel would be opposed upon them, either from health practitioners or other parents who may be using the same support service, at the same time (Conn et al, 2018). </w:t>
      </w:r>
      <w:r w:rsidR="00A05A46" w:rsidRPr="00A05A46">
        <w:rPr>
          <w:rFonts w:cstheme="minorHAnsi"/>
        </w:rPr>
        <w:t>Becoming a parent at any age is deemed to bring unique and individual parenting challenges</w:t>
      </w:r>
      <w:r w:rsidR="00CB207A">
        <w:rPr>
          <w:rFonts w:cstheme="minorHAnsi"/>
        </w:rPr>
        <w:t xml:space="preserve"> (Leese</w:t>
      </w:r>
      <w:r w:rsidR="00A05A46" w:rsidRPr="00A05A46">
        <w:rPr>
          <w:rFonts w:cstheme="minorHAnsi"/>
        </w:rPr>
        <w:t>,</w:t>
      </w:r>
      <w:r w:rsidR="00CB207A">
        <w:rPr>
          <w:rFonts w:cstheme="minorHAnsi"/>
        </w:rPr>
        <w:t xml:space="preserve"> 2017),</w:t>
      </w:r>
      <w:r w:rsidR="00A05A46" w:rsidRPr="00A05A46">
        <w:rPr>
          <w:rFonts w:cstheme="minorHAnsi"/>
        </w:rPr>
        <w:t xml:space="preserve"> the consensus being that there is ‘no one parenting handbook to fit all’. I</w:t>
      </w:r>
      <w:r w:rsidR="001A5414">
        <w:rPr>
          <w:rFonts w:cstheme="minorHAnsi"/>
        </w:rPr>
        <w:t xml:space="preserve"> feel that, i</w:t>
      </w:r>
      <w:r w:rsidR="00A05A46" w:rsidRPr="00A05A46">
        <w:rPr>
          <w:rFonts w:cstheme="minorHAnsi"/>
        </w:rPr>
        <w:t>s it</w:t>
      </w:r>
      <w:r w:rsidR="001A5414">
        <w:rPr>
          <w:rFonts w:cstheme="minorHAnsi"/>
        </w:rPr>
        <w:t xml:space="preserve"> </w:t>
      </w:r>
      <w:r w:rsidR="00A05A46" w:rsidRPr="00A05A46">
        <w:rPr>
          <w:rFonts w:cstheme="minorHAnsi"/>
        </w:rPr>
        <w:t>therefore, contradictory to impose a higher level of support to a mother based on their age</w:t>
      </w:r>
      <w:r w:rsidR="00CB207A">
        <w:rPr>
          <w:rFonts w:cstheme="minorHAnsi"/>
        </w:rPr>
        <w:t>?</w:t>
      </w:r>
      <w:r w:rsidR="00A05A46" w:rsidRPr="00A05A46">
        <w:rPr>
          <w:rFonts w:cstheme="minorHAnsi"/>
        </w:rPr>
        <w:t xml:space="preserve"> </w:t>
      </w:r>
      <w:r w:rsidR="00CB207A">
        <w:rPr>
          <w:rFonts w:cstheme="minorHAnsi"/>
        </w:rPr>
        <w:t>S</w:t>
      </w:r>
      <w:r w:rsidR="00A05A46" w:rsidRPr="00A05A46">
        <w:rPr>
          <w:rFonts w:cstheme="minorHAnsi"/>
        </w:rPr>
        <w:t>hould it stand that all parents, regardless of their age</w:t>
      </w:r>
      <w:r w:rsidR="00EB0C55">
        <w:rPr>
          <w:rFonts w:cstheme="minorHAnsi"/>
        </w:rPr>
        <w:t xml:space="preserve"> </w:t>
      </w:r>
      <w:r w:rsidR="00CB207A" w:rsidRPr="00A05A46">
        <w:rPr>
          <w:rFonts w:cstheme="minorHAnsi"/>
        </w:rPr>
        <w:t>(Smithbattle,2020)</w:t>
      </w:r>
      <w:r w:rsidR="00CB207A">
        <w:rPr>
          <w:rFonts w:cstheme="minorHAnsi"/>
        </w:rPr>
        <w:t xml:space="preserve"> </w:t>
      </w:r>
      <w:r w:rsidR="00EB0C55">
        <w:rPr>
          <w:rFonts w:cstheme="minorHAnsi"/>
        </w:rPr>
        <w:t xml:space="preserve">are </w:t>
      </w:r>
      <w:r w:rsidR="00A05A46" w:rsidRPr="00A05A46">
        <w:rPr>
          <w:rFonts w:cstheme="minorHAnsi"/>
        </w:rPr>
        <w:t>all treated equally</w:t>
      </w:r>
      <w:r w:rsidR="00EB0C55">
        <w:rPr>
          <w:rFonts w:cstheme="minorHAnsi"/>
        </w:rPr>
        <w:t>?</w:t>
      </w:r>
      <w:r w:rsidR="00A05A46" w:rsidRPr="00A05A46">
        <w:rPr>
          <w:rFonts w:cstheme="minorHAnsi"/>
        </w:rPr>
        <w:t xml:space="preserve"> </w:t>
      </w:r>
      <w:r w:rsidR="00EB0C55">
        <w:rPr>
          <w:rFonts w:cstheme="minorHAnsi"/>
        </w:rPr>
        <w:t>I</w:t>
      </w:r>
      <w:r w:rsidR="00A05A46" w:rsidRPr="00A05A46">
        <w:rPr>
          <w:rFonts w:cstheme="minorHAnsi"/>
        </w:rPr>
        <w:t xml:space="preserve">s this in itself a </w:t>
      </w:r>
      <w:proofErr w:type="spellStart"/>
      <w:r w:rsidR="00A05A46" w:rsidRPr="00A05A46">
        <w:rPr>
          <w:rFonts w:cstheme="minorHAnsi"/>
        </w:rPr>
        <w:t>generalisation</w:t>
      </w:r>
      <w:proofErr w:type="spellEnd"/>
      <w:r w:rsidR="00A05A46" w:rsidRPr="00A05A46">
        <w:rPr>
          <w:rFonts w:cstheme="minorHAnsi"/>
        </w:rPr>
        <w:t xml:space="preserve"> and labelling of specific members/groups of society</w:t>
      </w:r>
      <w:r w:rsidR="00CB207A">
        <w:rPr>
          <w:rFonts w:cstheme="minorHAnsi"/>
        </w:rPr>
        <w:t>?</w:t>
      </w:r>
      <w:r w:rsidR="00A05A46" w:rsidRPr="00A05A46">
        <w:rPr>
          <w:rFonts w:cstheme="minorHAnsi"/>
        </w:rPr>
        <w:t xml:space="preserve"> Are current legislations creating the divide </w:t>
      </w:r>
      <w:r w:rsidR="00A05A46" w:rsidRPr="00A05A46">
        <w:rPr>
          <w:rFonts w:cstheme="minorHAnsi"/>
          <w:bCs/>
        </w:rPr>
        <w:t xml:space="preserve">(Lucas et al, 2019) </w:t>
      </w:r>
      <w:r w:rsidR="00A05A46" w:rsidRPr="00A05A46">
        <w:rPr>
          <w:rFonts w:cstheme="minorHAnsi"/>
        </w:rPr>
        <w:t>by discussing young parents with ‘prevention framework’</w:t>
      </w:r>
      <w:r w:rsidR="00CB207A">
        <w:rPr>
          <w:rFonts w:cstheme="minorHAnsi"/>
        </w:rPr>
        <w:t>?</w:t>
      </w:r>
      <w:r w:rsidR="00A05A46" w:rsidRPr="00A05A46">
        <w:rPr>
          <w:rFonts w:cstheme="minorHAnsi"/>
        </w:rPr>
        <w:t xml:space="preserve"> </w:t>
      </w:r>
      <w:r w:rsidR="001A5414">
        <w:rPr>
          <w:rFonts w:cstheme="minorHAnsi"/>
        </w:rPr>
        <w:t xml:space="preserve">These are the questions I was asking myself to make sense of the literature in front of me. </w:t>
      </w:r>
      <w:r w:rsidR="00CB207A">
        <w:rPr>
          <w:rFonts w:cstheme="minorHAnsi"/>
        </w:rPr>
        <w:t>I</w:t>
      </w:r>
      <w:r w:rsidR="00A05A46" w:rsidRPr="00A05A46">
        <w:rPr>
          <w:rFonts w:cstheme="minorHAnsi"/>
        </w:rPr>
        <w:t xml:space="preserve">t is shown that social and societal </w:t>
      </w:r>
      <w:r w:rsidR="00A05A46" w:rsidRPr="00A05A46">
        <w:rPr>
          <w:rFonts w:cstheme="minorHAnsi"/>
        </w:rPr>
        <w:lastRenderedPageBreak/>
        <w:t xml:space="preserve">stigma and judgement are contributing to higher levels of mental health problems </w:t>
      </w:r>
      <w:r w:rsidR="001A5414">
        <w:rPr>
          <w:rFonts w:cstheme="minorHAnsi"/>
        </w:rPr>
        <w:t xml:space="preserve">(Kola,2020) </w:t>
      </w:r>
      <w:r w:rsidR="00A05A46" w:rsidRPr="00A05A46">
        <w:rPr>
          <w:rFonts w:cstheme="minorHAnsi"/>
        </w:rPr>
        <w:t xml:space="preserve">for young parents. </w:t>
      </w:r>
    </w:p>
    <w:p w:rsidR="000574AA" w:rsidRDefault="00EC34F0" w:rsidP="00A05A46">
      <w:pPr>
        <w:spacing w:line="360" w:lineRule="auto"/>
        <w:rPr>
          <w:rFonts w:cstheme="minorHAnsi"/>
        </w:rPr>
      </w:pPr>
      <w:r>
        <w:rPr>
          <w:rFonts w:cstheme="minorHAnsi"/>
        </w:rPr>
        <w:t xml:space="preserve">  </w:t>
      </w:r>
      <w:r w:rsidR="00647114">
        <w:rPr>
          <w:rFonts w:cstheme="minorHAnsi"/>
        </w:rPr>
        <w:t xml:space="preserve">Throughout the process, having learnt from the literature discussed, I have been more aware of how younger mothers may </w:t>
      </w:r>
      <w:r w:rsidR="006922AF">
        <w:rPr>
          <w:rFonts w:cstheme="minorHAnsi"/>
        </w:rPr>
        <w:t xml:space="preserve">feel in </w:t>
      </w:r>
      <w:r w:rsidR="00647114">
        <w:rPr>
          <w:rFonts w:cstheme="minorHAnsi"/>
        </w:rPr>
        <w:t>access</w:t>
      </w:r>
      <w:r w:rsidR="006922AF">
        <w:rPr>
          <w:rFonts w:cstheme="minorHAnsi"/>
        </w:rPr>
        <w:t>ing</w:t>
      </w:r>
      <w:r w:rsidR="00647114">
        <w:rPr>
          <w:rFonts w:cstheme="minorHAnsi"/>
        </w:rPr>
        <w:t xml:space="preserve"> support or in turn engage in a research interview with someone who is deemed a part of a</w:t>
      </w:r>
      <w:r w:rsidR="001A5414">
        <w:rPr>
          <w:rFonts w:cstheme="minorHAnsi"/>
        </w:rPr>
        <w:t xml:space="preserve"> ‘health </w:t>
      </w:r>
      <w:proofErr w:type="spellStart"/>
      <w:r w:rsidR="00647114">
        <w:rPr>
          <w:rFonts w:cstheme="minorHAnsi"/>
        </w:rPr>
        <w:t>organisation</w:t>
      </w:r>
      <w:proofErr w:type="spellEnd"/>
      <w:r w:rsidR="001A5414">
        <w:rPr>
          <w:rFonts w:cstheme="minorHAnsi"/>
        </w:rPr>
        <w:t>’. I am</w:t>
      </w:r>
      <w:r w:rsidR="00647114">
        <w:rPr>
          <w:rFonts w:cstheme="minorHAnsi"/>
        </w:rPr>
        <w:t xml:space="preserve"> asking them to divulge into their lived experience of being a parent. There may be fear </w:t>
      </w:r>
      <w:r w:rsidR="004308B3">
        <w:rPr>
          <w:rFonts w:cstheme="minorHAnsi"/>
        </w:rPr>
        <w:t xml:space="preserve">of divulging too much, of being judged, as the participant would be aware that as researcher I still have a duty of care to contact relevant </w:t>
      </w:r>
      <w:proofErr w:type="spellStart"/>
      <w:r w:rsidR="004308B3">
        <w:rPr>
          <w:rFonts w:cstheme="minorHAnsi"/>
        </w:rPr>
        <w:t>organisations</w:t>
      </w:r>
      <w:proofErr w:type="spellEnd"/>
      <w:r w:rsidR="004308B3">
        <w:rPr>
          <w:rFonts w:cstheme="minorHAnsi"/>
        </w:rPr>
        <w:t xml:space="preserve"> (BACP,2019) if there is a safeguarding concern. When understanding the correlation of stigma towards mental health in society and also the addition to younger mothers perceptions of stigma </w:t>
      </w:r>
      <w:r w:rsidR="00576E4B">
        <w:rPr>
          <w:rFonts w:cstheme="minorHAnsi"/>
        </w:rPr>
        <w:t xml:space="preserve">(Lucas et al,2019) </w:t>
      </w:r>
      <w:r w:rsidR="004308B3">
        <w:rPr>
          <w:rFonts w:cstheme="minorHAnsi"/>
        </w:rPr>
        <w:t xml:space="preserve">towards themselves, as parents, I have reflected on this </w:t>
      </w:r>
      <w:r w:rsidR="00206EA2">
        <w:rPr>
          <w:rFonts w:cstheme="minorHAnsi"/>
        </w:rPr>
        <w:t xml:space="preserve">possibly </w:t>
      </w:r>
      <w:r w:rsidR="004308B3">
        <w:rPr>
          <w:rFonts w:cstheme="minorHAnsi"/>
        </w:rPr>
        <w:t xml:space="preserve">being a bold sample group to research. </w:t>
      </w:r>
      <w:r w:rsidR="00647114">
        <w:rPr>
          <w:rFonts w:cstheme="minorHAnsi"/>
        </w:rPr>
        <w:t xml:space="preserve">The participation of younger mothers </w:t>
      </w:r>
      <w:r w:rsidR="00576E4B">
        <w:rPr>
          <w:rFonts w:cstheme="minorHAnsi"/>
        </w:rPr>
        <w:t xml:space="preserve">in this research study, </w:t>
      </w:r>
      <w:r w:rsidR="00647114">
        <w:rPr>
          <w:rFonts w:cstheme="minorHAnsi"/>
        </w:rPr>
        <w:t xml:space="preserve">has thus far been incredibly difficult. I have also taken into consideration the current situation we are all facing in the COVID-19 lockdown </w:t>
      </w:r>
      <w:r w:rsidR="00206EA2">
        <w:rPr>
          <w:rFonts w:cstheme="minorHAnsi"/>
        </w:rPr>
        <w:t xml:space="preserve">(GOV.UK,2020) </w:t>
      </w:r>
      <w:r w:rsidR="00647114">
        <w:rPr>
          <w:rFonts w:cstheme="minorHAnsi"/>
        </w:rPr>
        <w:t>and how this in turn may influence participants coming forward</w:t>
      </w:r>
      <w:r w:rsidR="004308B3">
        <w:rPr>
          <w:rFonts w:cstheme="minorHAnsi"/>
        </w:rPr>
        <w:t>, access</w:t>
      </w:r>
      <w:r w:rsidR="00206EA2">
        <w:rPr>
          <w:rFonts w:cstheme="minorHAnsi"/>
        </w:rPr>
        <w:t>i</w:t>
      </w:r>
      <w:r w:rsidR="004308B3">
        <w:rPr>
          <w:rFonts w:cstheme="minorHAnsi"/>
        </w:rPr>
        <w:t xml:space="preserve">bility to research was a key element and so social media platforms where </w:t>
      </w:r>
      <w:proofErr w:type="spellStart"/>
      <w:r w:rsidR="004308B3">
        <w:rPr>
          <w:rFonts w:cstheme="minorHAnsi"/>
        </w:rPr>
        <w:t>utilised</w:t>
      </w:r>
      <w:proofErr w:type="spellEnd"/>
      <w:r w:rsidR="004308B3">
        <w:rPr>
          <w:rFonts w:cstheme="minorHAnsi"/>
        </w:rPr>
        <w:t xml:space="preserve"> and information of the research study was shared via Instagram</w:t>
      </w:r>
      <w:r w:rsidR="00647114">
        <w:rPr>
          <w:rFonts w:cstheme="minorHAnsi"/>
        </w:rPr>
        <w:t xml:space="preserve">. </w:t>
      </w:r>
      <w:r w:rsidR="004308B3">
        <w:rPr>
          <w:rFonts w:cstheme="minorHAnsi"/>
        </w:rPr>
        <w:t xml:space="preserve">I have also gained awareness of myself in the research interview process, through university assessment. I engaged with peers who were my </w:t>
      </w:r>
      <w:r w:rsidR="00206EA2">
        <w:rPr>
          <w:rFonts w:cstheme="minorHAnsi"/>
        </w:rPr>
        <w:t xml:space="preserve">research </w:t>
      </w:r>
      <w:r w:rsidR="004308B3">
        <w:rPr>
          <w:rFonts w:cstheme="minorHAnsi"/>
        </w:rPr>
        <w:t xml:space="preserve">participants and conducted the semi-structured interview, questioning participants as I would </w:t>
      </w:r>
      <w:r w:rsidR="001E12D5">
        <w:rPr>
          <w:rFonts w:cstheme="minorHAnsi"/>
        </w:rPr>
        <w:t xml:space="preserve">in the final interview stage. </w:t>
      </w:r>
      <w:r w:rsidR="00206EA2">
        <w:rPr>
          <w:rFonts w:cstheme="minorHAnsi"/>
        </w:rPr>
        <w:t>F</w:t>
      </w:r>
      <w:r w:rsidR="001E12D5">
        <w:rPr>
          <w:rFonts w:cstheme="minorHAnsi"/>
        </w:rPr>
        <w:t xml:space="preserve">rom the feedback </w:t>
      </w:r>
      <w:r w:rsidR="00206EA2">
        <w:rPr>
          <w:rFonts w:cstheme="minorHAnsi"/>
        </w:rPr>
        <w:t>provided to me, I</w:t>
      </w:r>
      <w:r w:rsidR="001E12D5">
        <w:rPr>
          <w:rFonts w:cstheme="minorHAnsi"/>
        </w:rPr>
        <w:t xml:space="preserve"> was aware in the process that I was actively looking for an answer, at some points, from the peer participant. In a subconscious attempt to achieve the answer I was looking for, I was asking subsidiary questions</w:t>
      </w:r>
      <w:r w:rsidR="00310A80">
        <w:rPr>
          <w:rFonts w:cstheme="minorHAnsi"/>
        </w:rPr>
        <w:t xml:space="preserve"> which were leading the participant to answer, in what could be perceived, in a bias way. T</w:t>
      </w:r>
      <w:r w:rsidR="001E12D5">
        <w:rPr>
          <w:rFonts w:cstheme="minorHAnsi"/>
        </w:rPr>
        <w:t>his was a valuable experience going forward and something which I actively reflected on and</w:t>
      </w:r>
      <w:r w:rsidR="00A557C4">
        <w:rPr>
          <w:rFonts w:cstheme="minorHAnsi"/>
        </w:rPr>
        <w:t xml:space="preserve"> </w:t>
      </w:r>
      <w:r w:rsidR="001E12D5">
        <w:rPr>
          <w:rFonts w:cstheme="minorHAnsi"/>
        </w:rPr>
        <w:t>learned from</w:t>
      </w:r>
      <w:r w:rsidR="00206EA2">
        <w:rPr>
          <w:rFonts w:cstheme="minorHAnsi"/>
        </w:rPr>
        <w:t xml:space="preserve"> and influenced my knowledge surrounding boundaries</w:t>
      </w:r>
      <w:r w:rsidR="001E12D5">
        <w:rPr>
          <w:rFonts w:cstheme="minorHAnsi"/>
        </w:rPr>
        <w:t>.</w:t>
      </w:r>
    </w:p>
    <w:p w:rsidR="000574AA" w:rsidRPr="008B5EC1" w:rsidRDefault="000574AA" w:rsidP="00A05A46">
      <w:pPr>
        <w:spacing w:line="360" w:lineRule="auto"/>
        <w:rPr>
          <w:rFonts w:cstheme="minorHAnsi"/>
          <w:b/>
          <w:u w:val="single"/>
        </w:rPr>
      </w:pPr>
    </w:p>
    <w:p w:rsidR="001E12D5" w:rsidRDefault="001E12D5" w:rsidP="002A5E1B">
      <w:pPr>
        <w:spacing w:line="360" w:lineRule="auto"/>
      </w:pPr>
      <w:r>
        <w:t xml:space="preserve">  </w:t>
      </w:r>
      <w:r w:rsidR="007D520D">
        <w:t>I</w:t>
      </w:r>
      <w:r w:rsidR="00A557C4">
        <w:t>n</w:t>
      </w:r>
      <w:r w:rsidR="007D520D">
        <w:t xml:space="preserve"> managing b</w:t>
      </w:r>
      <w:r>
        <w:t xml:space="preserve">oundaries </w:t>
      </w:r>
      <w:r w:rsidR="007D520D">
        <w:t xml:space="preserve">with participant, throughout the research interview, I </w:t>
      </w:r>
      <w:r w:rsidR="007965E6">
        <w:t xml:space="preserve">would </w:t>
      </w:r>
      <w:r w:rsidR="007D520D">
        <w:t xml:space="preserve">maintain </w:t>
      </w:r>
      <w:r w:rsidR="007965E6">
        <w:t>boundaries</w:t>
      </w:r>
      <w:r w:rsidR="007D520D">
        <w:t xml:space="preserve"> </w:t>
      </w:r>
      <w:r>
        <w:t>in a similar format to counselling sessions, on a one to one basis between researcher and participant</w:t>
      </w:r>
      <w:r w:rsidR="007D520D">
        <w:t>. That being said, I ha</w:t>
      </w:r>
      <w:r w:rsidR="007965E6">
        <w:t>ve</w:t>
      </w:r>
      <w:r w:rsidR="007D520D">
        <w:t xml:space="preserve"> an awareness of the difference of my professionalism as counsellor and how there were </w:t>
      </w:r>
      <w:r w:rsidR="007965E6">
        <w:t xml:space="preserve">some </w:t>
      </w:r>
      <w:r w:rsidR="007D520D">
        <w:t xml:space="preserve">elements that now differed taking on </w:t>
      </w:r>
      <w:r w:rsidR="007D520D">
        <w:lastRenderedPageBreak/>
        <w:t>the ‘researcher’ role.</w:t>
      </w:r>
      <w:r>
        <w:t xml:space="preserve"> </w:t>
      </w:r>
      <w:r w:rsidR="007D520D">
        <w:t xml:space="preserve">For example, participants would be signposted to relevant </w:t>
      </w:r>
      <w:proofErr w:type="spellStart"/>
      <w:r w:rsidR="007D520D">
        <w:t>organisations</w:t>
      </w:r>
      <w:proofErr w:type="spellEnd"/>
      <w:r w:rsidR="007D520D">
        <w:t xml:space="preserve">, such as, No Teen Shame, Gingerbread, and MIND. The participants are given relevant information in regards to these </w:t>
      </w:r>
      <w:proofErr w:type="spellStart"/>
      <w:r w:rsidR="007D520D">
        <w:t>organisations</w:t>
      </w:r>
      <w:proofErr w:type="spellEnd"/>
      <w:r w:rsidR="007D520D">
        <w:t xml:space="preserve"> </w:t>
      </w:r>
      <w:r w:rsidR="008B5EC1">
        <w:t xml:space="preserve">before the interview commenced in their information pack, to </w:t>
      </w:r>
      <w:proofErr w:type="spellStart"/>
      <w:r w:rsidR="008B5EC1">
        <w:t>utilise</w:t>
      </w:r>
      <w:proofErr w:type="spellEnd"/>
      <w:r w:rsidR="008B5EC1">
        <w:t xml:space="preserve"> </w:t>
      </w:r>
      <w:r w:rsidR="007D520D">
        <w:t>if they felt additional support was needed. The prime importance of research (BACP,2019) being participant welfare</w:t>
      </w:r>
      <w:r w:rsidR="00576E4B">
        <w:t>. T</w:t>
      </w:r>
      <w:r w:rsidR="008B5EC1">
        <w:t>he participant would also be aware that as researcher I have a duty of care to disclose any information to appropriate authorities</w:t>
      </w:r>
      <w:r w:rsidR="009068F1">
        <w:t xml:space="preserve"> (Sharpe,2015)</w:t>
      </w:r>
      <w:r w:rsidR="008B5EC1">
        <w:t>, if a safeguarding issue was to arise. Meaning in the context, of harm to themselves or others</w:t>
      </w:r>
      <w:r w:rsidR="00C0527D">
        <w:t xml:space="preserve">, </w:t>
      </w:r>
      <w:r w:rsidR="008B5EC1">
        <w:t xml:space="preserve">appropriate </w:t>
      </w:r>
      <w:r w:rsidR="00576E4B">
        <w:t xml:space="preserve">safeguarding </w:t>
      </w:r>
      <w:r w:rsidR="008B5EC1">
        <w:t xml:space="preserve">details would also be </w:t>
      </w:r>
      <w:proofErr w:type="spellStart"/>
      <w:r w:rsidR="008B5EC1">
        <w:t>verbali</w:t>
      </w:r>
      <w:r w:rsidR="007965E6">
        <w:t>s</w:t>
      </w:r>
      <w:r w:rsidR="008B5EC1">
        <w:t>ed</w:t>
      </w:r>
      <w:proofErr w:type="spellEnd"/>
      <w:r w:rsidR="008B5EC1">
        <w:t xml:space="preserve"> before the research interview </w:t>
      </w:r>
      <w:r w:rsidR="00C0527D">
        <w:t>started, including child safeguarding procedures</w:t>
      </w:r>
      <w:r w:rsidR="008B5EC1">
        <w:t xml:space="preserve">. </w:t>
      </w:r>
      <w:r w:rsidR="007D520D">
        <w:t xml:space="preserve"> As researcher</w:t>
      </w:r>
      <w:r w:rsidR="007965E6">
        <w:t>,</w:t>
      </w:r>
      <w:r w:rsidR="007D520D">
        <w:t xml:space="preserve"> I also engaged in BACP ethical guidelines (2020) which outlines the importance of supervision and ethical personal boundaries in research</w:t>
      </w:r>
      <w:r w:rsidR="00576E4B">
        <w:t xml:space="preserve"> and University of Wales Trinity Saint David </w:t>
      </w:r>
      <w:r w:rsidR="00687F54">
        <w:t>Ethics and Integrity Codes of Practice (2020)</w:t>
      </w:r>
      <w:r w:rsidR="007D520D">
        <w:t xml:space="preserve">. </w:t>
      </w:r>
      <w:r w:rsidR="00A557C4">
        <w:t>Some of these ethical risks</w:t>
      </w:r>
      <w:r w:rsidR="007D520D">
        <w:t xml:space="preserve"> include</w:t>
      </w:r>
      <w:r w:rsidR="00A557C4">
        <w:t xml:space="preserve">, </w:t>
      </w:r>
      <w:r w:rsidR="007D520D">
        <w:t>myself as researcher sharing any personal information</w:t>
      </w:r>
      <w:r w:rsidR="00A557C4">
        <w:t>, any extension of the research relationship after the research has been completed and any safeguarding issues that may arise. This came into consideration where it ha</w:t>
      </w:r>
      <w:r w:rsidR="00687F54">
        <w:t>d</w:t>
      </w:r>
      <w:r w:rsidR="00A557C4">
        <w:t xml:space="preserve"> become difficult to acquire participation from participants for this research study, it was questioned in supervision whether I knew of anyone that would be able to take part, however, because there is already deemed a friendship between myself and </w:t>
      </w:r>
      <w:r w:rsidR="00687F54">
        <w:t xml:space="preserve">potential </w:t>
      </w:r>
      <w:proofErr w:type="spellStart"/>
      <w:r w:rsidR="00687F54">
        <w:t>particpant</w:t>
      </w:r>
      <w:proofErr w:type="spellEnd"/>
      <w:r w:rsidR="00A557C4">
        <w:t xml:space="preserve">, it would be unethical </w:t>
      </w:r>
      <w:r w:rsidR="00165DBC">
        <w:t xml:space="preserve">(BACP,2020) </w:t>
      </w:r>
      <w:r w:rsidR="00A557C4">
        <w:t xml:space="preserve">to proceed in that manner. As discussed, there was the addition of my own self positioning within this study </w:t>
      </w:r>
      <w:r w:rsidR="008B5EC1">
        <w:t xml:space="preserve">as having lived experience of this research topic </w:t>
      </w:r>
      <w:r w:rsidR="00A557C4">
        <w:t>and being mindful going forward of leading questions and my own self developmental needs</w:t>
      </w:r>
      <w:r w:rsidR="008B5EC1">
        <w:t xml:space="preserve"> in relation to this</w:t>
      </w:r>
      <w:r w:rsidR="00687F54">
        <w:t xml:space="preserve"> (UWTSD,2020)</w:t>
      </w:r>
      <w:r w:rsidR="008B5EC1">
        <w:t>,</w:t>
      </w:r>
      <w:r w:rsidR="00A557C4">
        <w:t xml:space="preserve"> which I would a</w:t>
      </w:r>
      <w:r w:rsidR="008B5EC1">
        <w:t>c</w:t>
      </w:r>
      <w:r w:rsidR="00A557C4">
        <w:t xml:space="preserve">quire through </w:t>
      </w:r>
      <w:r w:rsidR="008B5EC1">
        <w:t xml:space="preserve">research </w:t>
      </w:r>
      <w:r w:rsidR="00A557C4">
        <w:t xml:space="preserve">supervision, personal therapy and self-care. </w:t>
      </w:r>
    </w:p>
    <w:p w:rsidR="003D0CE3" w:rsidRDefault="003D0CE3" w:rsidP="002A5E1B">
      <w:pPr>
        <w:spacing w:line="360" w:lineRule="auto"/>
      </w:pPr>
    </w:p>
    <w:p w:rsidR="001E12D5" w:rsidRPr="00310A80" w:rsidRDefault="001E12D5" w:rsidP="002A5E1B">
      <w:pPr>
        <w:spacing w:line="360" w:lineRule="auto"/>
        <w:rPr>
          <w:b/>
          <w:u w:val="single"/>
        </w:rPr>
      </w:pPr>
      <w:r w:rsidRPr="00310A80">
        <w:rPr>
          <w:b/>
          <w:u w:val="single"/>
        </w:rPr>
        <w:t>C</w:t>
      </w:r>
      <w:r w:rsidR="008B5EC1">
        <w:rPr>
          <w:b/>
          <w:u w:val="single"/>
        </w:rPr>
        <w:t>ONCLUSION</w:t>
      </w:r>
      <w:r w:rsidR="00651D0B">
        <w:rPr>
          <w:b/>
          <w:u w:val="single"/>
        </w:rPr>
        <w:t>/ACTION PLAN</w:t>
      </w:r>
    </w:p>
    <w:p w:rsidR="003D0CE3" w:rsidRDefault="00651D0B" w:rsidP="002A5E1B">
      <w:pPr>
        <w:spacing w:line="360" w:lineRule="auto"/>
        <w:rPr>
          <w:rFonts w:cstheme="minorHAnsi"/>
        </w:rPr>
      </w:pPr>
      <w:r>
        <w:rPr>
          <w:rFonts w:cstheme="minorHAnsi"/>
        </w:rPr>
        <w:t xml:space="preserve">  As a consequence of my research process so far, I have become aware that there are certain aspects of my research proposal that could have been changed. The lack of potential participants coming forward to volunteer in this study could be distinctly linked to the current situation with COVID-19 </w:t>
      </w:r>
      <w:r w:rsidR="005D7DF1">
        <w:rPr>
          <w:rFonts w:cstheme="minorHAnsi"/>
        </w:rPr>
        <w:t xml:space="preserve">(GOV.UK, 2021) </w:t>
      </w:r>
      <w:r>
        <w:rPr>
          <w:rFonts w:cstheme="minorHAnsi"/>
        </w:rPr>
        <w:t xml:space="preserve">or could possibly be that any potential participants that meet the criteria </w:t>
      </w:r>
      <w:r w:rsidR="00B03AAA">
        <w:rPr>
          <w:rFonts w:cstheme="minorHAnsi"/>
        </w:rPr>
        <w:t xml:space="preserve">of ‘young mother’ </w:t>
      </w:r>
      <w:r>
        <w:rPr>
          <w:rFonts w:cstheme="minorHAnsi"/>
        </w:rPr>
        <w:t xml:space="preserve">are apprehensive (Rice et al, 2019) and/or fearful to </w:t>
      </w:r>
      <w:r>
        <w:rPr>
          <w:rFonts w:cstheme="minorHAnsi"/>
        </w:rPr>
        <w:lastRenderedPageBreak/>
        <w:t>volunteer themselves for the research interview</w:t>
      </w:r>
      <w:r w:rsidR="009068F1">
        <w:rPr>
          <w:rFonts w:cstheme="minorHAnsi"/>
        </w:rPr>
        <w:t xml:space="preserve"> (Mills et al, 2013)</w:t>
      </w:r>
      <w:r>
        <w:rPr>
          <w:rFonts w:cstheme="minorHAnsi"/>
        </w:rPr>
        <w:t xml:space="preserve">. In hindsight, my research proposal may have reached many more potential participants if I had changed the criteria from young mothers to </w:t>
      </w:r>
      <w:r w:rsidR="00B03AAA">
        <w:rPr>
          <w:rFonts w:cstheme="minorHAnsi"/>
        </w:rPr>
        <w:t>possibly ‘</w:t>
      </w:r>
      <w:r>
        <w:rPr>
          <w:rFonts w:cstheme="minorHAnsi"/>
        </w:rPr>
        <w:t>single parents</w:t>
      </w:r>
      <w:r w:rsidR="00B03AAA">
        <w:rPr>
          <w:rFonts w:cstheme="minorHAnsi"/>
        </w:rPr>
        <w:t>’</w:t>
      </w:r>
      <w:r>
        <w:rPr>
          <w:rFonts w:cstheme="minorHAnsi"/>
        </w:rPr>
        <w:t xml:space="preserve"> </w:t>
      </w:r>
      <w:r w:rsidR="005D7DF1">
        <w:rPr>
          <w:rFonts w:cstheme="minorHAnsi"/>
        </w:rPr>
        <w:t xml:space="preserve">(Chopel,2019) </w:t>
      </w:r>
      <w:r w:rsidR="00B03AAA">
        <w:rPr>
          <w:rFonts w:cstheme="minorHAnsi"/>
        </w:rPr>
        <w:t>and/</w:t>
      </w:r>
      <w:r w:rsidR="005D7DF1">
        <w:rPr>
          <w:rFonts w:cstheme="minorHAnsi"/>
        </w:rPr>
        <w:t>or includ</w:t>
      </w:r>
      <w:r w:rsidR="00B03AAA">
        <w:rPr>
          <w:rFonts w:cstheme="minorHAnsi"/>
        </w:rPr>
        <w:t>ing</w:t>
      </w:r>
      <w:r w:rsidR="005D7DF1">
        <w:rPr>
          <w:rFonts w:cstheme="minorHAnsi"/>
        </w:rPr>
        <w:t xml:space="preserve"> fathers within the sample. These have been questions I have discussed in supervision, as discussed earlier. </w:t>
      </w:r>
      <w:r w:rsidR="00B03AAA">
        <w:rPr>
          <w:rFonts w:cstheme="minorHAnsi"/>
        </w:rPr>
        <w:t xml:space="preserve">My drive and passion for this research was to create a platform that younger mothers could use to share their experiences and use their voice (Conn,2018), to create more understanding and possibly a more holistic approach within society, </w:t>
      </w:r>
      <w:r w:rsidR="00576E4B">
        <w:rPr>
          <w:rFonts w:cstheme="minorHAnsi"/>
        </w:rPr>
        <w:t xml:space="preserve">professional practice (BACP,2020), and </w:t>
      </w:r>
      <w:r w:rsidR="00B03AAA">
        <w:rPr>
          <w:rFonts w:cstheme="minorHAnsi"/>
        </w:rPr>
        <w:t xml:space="preserve">to incorporate into policies (GOV.UK, 2018) and legislations. </w:t>
      </w:r>
      <w:r w:rsidR="005D7DF1">
        <w:rPr>
          <w:rFonts w:cstheme="minorHAnsi"/>
        </w:rPr>
        <w:t>In understanding the literature surrounding young mums</w:t>
      </w:r>
      <w:r w:rsidR="00B03AAA">
        <w:rPr>
          <w:rFonts w:cstheme="minorHAnsi"/>
        </w:rPr>
        <w:t>, in this process,</w:t>
      </w:r>
      <w:r w:rsidR="005D7DF1">
        <w:rPr>
          <w:rFonts w:cstheme="minorHAnsi"/>
        </w:rPr>
        <w:t xml:space="preserve"> I feel that, in a </w:t>
      </w:r>
      <w:r w:rsidR="001E12D5">
        <w:rPr>
          <w:rFonts w:cstheme="minorHAnsi"/>
        </w:rPr>
        <w:t>system which promotes change</w:t>
      </w:r>
      <w:r w:rsidR="00B03AAA">
        <w:rPr>
          <w:rFonts w:cstheme="minorHAnsi"/>
        </w:rPr>
        <w:t xml:space="preserve">, </w:t>
      </w:r>
      <w:r w:rsidR="001E12D5">
        <w:rPr>
          <w:rFonts w:cstheme="minorHAnsi"/>
        </w:rPr>
        <w:t>acceptance</w:t>
      </w:r>
      <w:r w:rsidR="005D7DF1">
        <w:rPr>
          <w:rFonts w:cstheme="minorHAnsi"/>
        </w:rPr>
        <w:t xml:space="preserve"> and </w:t>
      </w:r>
      <w:r w:rsidR="001E12D5">
        <w:rPr>
          <w:rFonts w:cstheme="minorHAnsi"/>
        </w:rPr>
        <w:t xml:space="preserve">does show positive change for some younger parents (Jones, 2019), the re-occurring research literature themes and findings show that there is still an element to these </w:t>
      </w:r>
      <w:r w:rsidR="00687F54">
        <w:rPr>
          <w:rFonts w:cstheme="minorHAnsi"/>
        </w:rPr>
        <w:t>understandings</w:t>
      </w:r>
      <w:r w:rsidR="001E12D5">
        <w:rPr>
          <w:rFonts w:cstheme="minorHAnsi"/>
        </w:rPr>
        <w:t xml:space="preserve"> (Lucas, 2019)</w:t>
      </w:r>
      <w:r w:rsidR="00687F54">
        <w:rPr>
          <w:rFonts w:cstheme="minorHAnsi"/>
        </w:rPr>
        <w:t xml:space="preserve"> </w:t>
      </w:r>
      <w:r w:rsidR="001E12D5">
        <w:rPr>
          <w:rFonts w:cstheme="minorHAnsi"/>
        </w:rPr>
        <w:t xml:space="preserve">that lack the congruence and ability to move </w:t>
      </w:r>
      <w:r w:rsidR="009068F1">
        <w:rPr>
          <w:rFonts w:cstheme="minorHAnsi"/>
        </w:rPr>
        <w:t>away from a cyclical pattern</w:t>
      </w:r>
      <w:r w:rsidR="001E12D5">
        <w:rPr>
          <w:rFonts w:cstheme="minorHAnsi"/>
        </w:rPr>
        <w:t>.</w:t>
      </w:r>
      <w:r w:rsidR="005D7DF1">
        <w:rPr>
          <w:rFonts w:cstheme="minorHAnsi"/>
        </w:rPr>
        <w:t xml:space="preserve"> It is from this learning that will inform my dissertation by critically evaluating, without bias, to potentially seek a</w:t>
      </w:r>
      <w:r w:rsidR="00687F54">
        <w:rPr>
          <w:rFonts w:cstheme="minorHAnsi"/>
        </w:rPr>
        <w:t>nd further understand,</w:t>
      </w:r>
      <w:r w:rsidR="005D7DF1">
        <w:rPr>
          <w:rFonts w:cstheme="minorHAnsi"/>
        </w:rPr>
        <w:t xml:space="preserve"> </w:t>
      </w:r>
      <w:r w:rsidR="00687F54">
        <w:rPr>
          <w:rFonts w:cstheme="minorHAnsi"/>
        </w:rPr>
        <w:t xml:space="preserve">a </w:t>
      </w:r>
      <w:r w:rsidR="005D7DF1">
        <w:rPr>
          <w:rFonts w:cstheme="minorHAnsi"/>
        </w:rPr>
        <w:t xml:space="preserve">more holistic approach to parents in general and not specifically where age is the predominant factor. </w:t>
      </w:r>
      <w:r w:rsidR="00B03AAA">
        <w:rPr>
          <w:rFonts w:cstheme="minorHAnsi"/>
        </w:rPr>
        <w:t>To gain more depth of awareness to the current experiences and perceptions of young mothers from Wales in 2021, on parenthood and social stigma</w:t>
      </w:r>
      <w:r w:rsidR="00687F54">
        <w:rPr>
          <w:rFonts w:cstheme="minorHAnsi"/>
        </w:rPr>
        <w:t>, which could totally differ from my own</w:t>
      </w:r>
      <w:r w:rsidR="00B03AAA">
        <w:rPr>
          <w:rFonts w:cstheme="minorHAnsi"/>
        </w:rPr>
        <w:t>.</w:t>
      </w:r>
    </w:p>
    <w:p w:rsidR="00B03AAA" w:rsidRDefault="00B03AAA" w:rsidP="002A5E1B">
      <w:pPr>
        <w:spacing w:line="360" w:lineRule="auto"/>
        <w:rPr>
          <w:rFonts w:cstheme="minorHAnsi"/>
        </w:rPr>
      </w:pPr>
    </w:p>
    <w:p w:rsidR="00B03AAA" w:rsidRDefault="00B03AAA" w:rsidP="002A5E1B">
      <w:pPr>
        <w:spacing w:line="360" w:lineRule="auto"/>
        <w:rPr>
          <w:rFonts w:cstheme="minorHAnsi"/>
        </w:rPr>
      </w:pPr>
    </w:p>
    <w:p w:rsidR="00B03AAA" w:rsidRDefault="00B03AAA" w:rsidP="002A5E1B">
      <w:pPr>
        <w:spacing w:line="360" w:lineRule="auto"/>
        <w:rPr>
          <w:rFonts w:cstheme="minorHAnsi"/>
        </w:rPr>
      </w:pPr>
    </w:p>
    <w:p w:rsidR="00B03AAA" w:rsidRDefault="00B03AAA" w:rsidP="002A5E1B">
      <w:pPr>
        <w:spacing w:line="360" w:lineRule="auto"/>
        <w:rPr>
          <w:rFonts w:cstheme="minorHAnsi"/>
        </w:rPr>
      </w:pPr>
    </w:p>
    <w:p w:rsidR="00B03AAA" w:rsidRDefault="00B03AAA" w:rsidP="002A5E1B">
      <w:pPr>
        <w:spacing w:line="360" w:lineRule="auto"/>
        <w:rPr>
          <w:rFonts w:cstheme="minorHAnsi"/>
        </w:rPr>
      </w:pPr>
    </w:p>
    <w:p w:rsidR="00B03AAA" w:rsidRDefault="00B03AAA" w:rsidP="002A5E1B">
      <w:pPr>
        <w:spacing w:line="360" w:lineRule="auto"/>
        <w:rPr>
          <w:rFonts w:cstheme="minorHAnsi"/>
        </w:rPr>
      </w:pPr>
    </w:p>
    <w:p w:rsidR="00B03AAA" w:rsidRDefault="00B03AAA" w:rsidP="002A5E1B">
      <w:pPr>
        <w:spacing w:line="360" w:lineRule="auto"/>
        <w:rPr>
          <w:rFonts w:cstheme="minorHAnsi"/>
        </w:rPr>
      </w:pPr>
    </w:p>
    <w:p w:rsidR="00B03AAA" w:rsidRDefault="00B03AAA" w:rsidP="002A5E1B">
      <w:pPr>
        <w:spacing w:line="360" w:lineRule="auto"/>
        <w:rPr>
          <w:rFonts w:cstheme="minorHAnsi"/>
        </w:rPr>
      </w:pPr>
    </w:p>
    <w:p w:rsidR="00B03AAA" w:rsidRDefault="00B03AAA" w:rsidP="002A5E1B">
      <w:pPr>
        <w:spacing w:line="360" w:lineRule="auto"/>
        <w:rPr>
          <w:rFonts w:cstheme="minorHAnsi"/>
        </w:rPr>
      </w:pPr>
    </w:p>
    <w:p w:rsidR="00B03AAA" w:rsidRDefault="00B03AAA" w:rsidP="002A5E1B">
      <w:pPr>
        <w:spacing w:line="360" w:lineRule="auto"/>
        <w:rPr>
          <w:rFonts w:cstheme="minorHAnsi"/>
        </w:rPr>
      </w:pPr>
    </w:p>
    <w:p w:rsidR="00B03AAA" w:rsidRDefault="00B03AAA" w:rsidP="002A5E1B">
      <w:pPr>
        <w:spacing w:line="360" w:lineRule="auto"/>
        <w:rPr>
          <w:rFonts w:cstheme="minorHAnsi"/>
        </w:rPr>
      </w:pPr>
    </w:p>
    <w:p w:rsidR="00B03AAA" w:rsidRDefault="00B03AAA" w:rsidP="002A5E1B">
      <w:pPr>
        <w:spacing w:line="360" w:lineRule="auto"/>
        <w:rPr>
          <w:rFonts w:cstheme="minorHAnsi"/>
        </w:rPr>
      </w:pPr>
    </w:p>
    <w:p w:rsidR="00B03AAA" w:rsidRDefault="00B03AAA" w:rsidP="002A5E1B">
      <w:pPr>
        <w:spacing w:line="360" w:lineRule="auto"/>
        <w:rPr>
          <w:rFonts w:cstheme="minorHAnsi"/>
        </w:rPr>
      </w:pPr>
      <w:bookmarkStart w:id="0" w:name="_GoBack"/>
      <w:bookmarkEnd w:id="0"/>
      <w:r>
        <w:rPr>
          <w:rFonts w:cstheme="minorHAnsi"/>
          <w:b/>
          <w:u w:val="single"/>
        </w:rPr>
        <w:lastRenderedPageBreak/>
        <w:t>REFERENCES</w:t>
      </w:r>
    </w:p>
    <w:p w:rsidR="00B03AAA" w:rsidRDefault="00B03AAA" w:rsidP="002A5E1B">
      <w:pPr>
        <w:spacing w:line="360" w:lineRule="auto"/>
        <w:rPr>
          <w:rFonts w:cstheme="minorHAnsi"/>
        </w:rPr>
      </w:pPr>
    </w:p>
    <w:p w:rsidR="00000000" w:rsidRPr="00B03AAA" w:rsidRDefault="00576B3C" w:rsidP="00B03AAA">
      <w:pPr>
        <w:numPr>
          <w:ilvl w:val="0"/>
          <w:numId w:val="1"/>
        </w:numPr>
        <w:spacing w:line="360" w:lineRule="auto"/>
        <w:rPr>
          <w:rFonts w:cstheme="minorHAnsi"/>
        </w:rPr>
      </w:pPr>
      <w:r w:rsidRPr="00B03AAA">
        <w:rPr>
          <w:rFonts w:cstheme="minorHAnsi"/>
        </w:rPr>
        <w:t xml:space="preserve">BACP (2020) </w:t>
      </w:r>
      <w:r w:rsidRPr="00B03AAA">
        <w:rPr>
          <w:rFonts w:cstheme="minorHAnsi"/>
          <w:i/>
          <w:iCs/>
        </w:rPr>
        <w:t xml:space="preserve">Ethical Framework for the Counselling Professions. </w:t>
      </w:r>
      <w:r w:rsidRPr="00B03AAA">
        <w:rPr>
          <w:rFonts w:cstheme="minorHAnsi"/>
        </w:rPr>
        <w:t>Available at :</w:t>
      </w:r>
      <w:r w:rsidRPr="00B03AAA">
        <w:rPr>
          <w:rFonts w:cstheme="minorHAnsi"/>
          <w:i/>
          <w:iCs/>
        </w:rPr>
        <w:t xml:space="preserve"> </w:t>
      </w:r>
      <w:hyperlink r:id="rId8" w:history="1">
        <w:r w:rsidRPr="00B03AAA">
          <w:rPr>
            <w:rStyle w:val="Hyperlink"/>
            <w:rFonts w:cstheme="minorHAnsi"/>
          </w:rPr>
          <w:t>https://www.bacp.co.uk/events-and-</w:t>
        </w:r>
        <w:r w:rsidRPr="00B03AAA">
          <w:rPr>
            <w:rStyle w:val="Hyperlink"/>
            <w:rFonts w:cstheme="minorHAnsi"/>
          </w:rPr>
          <w:t>resources/ethics-and-standards/ethical-framework-for-the-counselling-professions/</w:t>
        </w:r>
      </w:hyperlink>
      <w:r w:rsidRPr="00B03AAA">
        <w:rPr>
          <w:rFonts w:cstheme="minorHAnsi"/>
        </w:rPr>
        <w:t xml:space="preserve"> (Accessed on 11</w:t>
      </w:r>
      <w:r w:rsidRPr="00B03AAA">
        <w:rPr>
          <w:rFonts w:cstheme="minorHAnsi"/>
          <w:vertAlign w:val="superscript"/>
        </w:rPr>
        <w:t>th</w:t>
      </w:r>
      <w:r w:rsidRPr="00B03AAA">
        <w:rPr>
          <w:rFonts w:cstheme="minorHAnsi"/>
        </w:rPr>
        <w:t xml:space="preserve"> November 2020).</w:t>
      </w:r>
    </w:p>
    <w:p w:rsidR="00000000" w:rsidRPr="00B03AAA" w:rsidRDefault="00576B3C" w:rsidP="00B03AAA">
      <w:pPr>
        <w:numPr>
          <w:ilvl w:val="0"/>
          <w:numId w:val="1"/>
        </w:numPr>
        <w:spacing w:line="360" w:lineRule="auto"/>
        <w:rPr>
          <w:rFonts w:cstheme="minorHAnsi"/>
        </w:rPr>
      </w:pPr>
      <w:r w:rsidRPr="00B03AAA">
        <w:rPr>
          <w:rFonts w:cstheme="minorHAnsi"/>
        </w:rPr>
        <w:t xml:space="preserve">BACP (2020) </w:t>
      </w:r>
      <w:r w:rsidRPr="00B03AAA">
        <w:rPr>
          <w:rFonts w:cstheme="minorHAnsi"/>
          <w:i/>
          <w:iCs/>
        </w:rPr>
        <w:t>Ethical Guideline</w:t>
      </w:r>
      <w:r w:rsidRPr="00B03AAA">
        <w:rPr>
          <w:rFonts w:cstheme="minorHAnsi"/>
          <w:i/>
          <w:iCs/>
        </w:rPr>
        <w:t xml:space="preserve">s For Research in the Counselling Professions. </w:t>
      </w:r>
      <w:r w:rsidRPr="00B03AAA">
        <w:rPr>
          <w:rFonts w:cstheme="minorHAnsi"/>
        </w:rPr>
        <w:t>Available at:</w:t>
      </w:r>
      <w:r w:rsidRPr="00B03AAA">
        <w:rPr>
          <w:rFonts w:cstheme="minorHAnsi"/>
          <w:i/>
          <w:iCs/>
        </w:rPr>
        <w:t xml:space="preserve"> </w:t>
      </w:r>
      <w:hyperlink r:id="rId9" w:history="1">
        <w:r w:rsidRPr="00B03AAA">
          <w:rPr>
            <w:rStyle w:val="Hyperlink"/>
            <w:rFonts w:cstheme="minorHAnsi"/>
          </w:rPr>
          <w:t>https://www.bacp.co.uk/events-and-resources/research/publications/ethical-guidelines-for-r</w:t>
        </w:r>
        <w:r w:rsidRPr="00B03AAA">
          <w:rPr>
            <w:rStyle w:val="Hyperlink"/>
            <w:rFonts w:cstheme="minorHAnsi"/>
          </w:rPr>
          <w:t>esearch-in-the-counselling-professions/</w:t>
        </w:r>
      </w:hyperlink>
      <w:r w:rsidRPr="00B03AAA">
        <w:rPr>
          <w:rFonts w:cstheme="minorHAnsi"/>
        </w:rPr>
        <w:t xml:space="preserve"> (Accessed on 2</w:t>
      </w:r>
      <w:r w:rsidRPr="00B03AAA">
        <w:rPr>
          <w:rFonts w:cstheme="minorHAnsi"/>
          <w:vertAlign w:val="superscript"/>
        </w:rPr>
        <w:t>nd</w:t>
      </w:r>
      <w:r w:rsidRPr="00B03AAA">
        <w:rPr>
          <w:rFonts w:cstheme="minorHAnsi"/>
        </w:rPr>
        <w:t xml:space="preserve"> October 2020).</w:t>
      </w:r>
    </w:p>
    <w:p w:rsidR="00000000" w:rsidRDefault="00576B3C" w:rsidP="00B03AAA">
      <w:pPr>
        <w:numPr>
          <w:ilvl w:val="0"/>
          <w:numId w:val="1"/>
        </w:numPr>
        <w:spacing w:line="360" w:lineRule="auto"/>
        <w:rPr>
          <w:rFonts w:cstheme="minorHAnsi"/>
        </w:rPr>
      </w:pPr>
      <w:proofErr w:type="spellStart"/>
      <w:r w:rsidRPr="00B03AAA">
        <w:rPr>
          <w:rFonts w:cstheme="minorHAnsi"/>
        </w:rPr>
        <w:t>Barcelos</w:t>
      </w:r>
      <w:proofErr w:type="spellEnd"/>
      <w:r w:rsidRPr="00B03AAA">
        <w:rPr>
          <w:rFonts w:cstheme="minorHAnsi"/>
        </w:rPr>
        <w:t xml:space="preserve">, C., and </w:t>
      </w:r>
      <w:proofErr w:type="spellStart"/>
      <w:r w:rsidRPr="00B03AAA">
        <w:rPr>
          <w:rFonts w:cstheme="minorHAnsi"/>
        </w:rPr>
        <w:t>Gubrium</w:t>
      </w:r>
      <w:proofErr w:type="spellEnd"/>
      <w:r w:rsidRPr="00B03AAA">
        <w:rPr>
          <w:rFonts w:cstheme="minorHAnsi"/>
        </w:rPr>
        <w:t xml:space="preserve">, A. (2014) ‘Reproducing Stories: Strategic Narratives of Teen Pregnancy and Motherhood’, </w:t>
      </w:r>
      <w:r w:rsidRPr="00B03AAA">
        <w:rPr>
          <w:rFonts w:cstheme="minorHAnsi"/>
          <w:i/>
          <w:iCs/>
        </w:rPr>
        <w:t xml:space="preserve">Society for the Study of Social Problems, </w:t>
      </w:r>
      <w:r w:rsidRPr="00B03AAA">
        <w:rPr>
          <w:rFonts w:cstheme="minorHAnsi"/>
        </w:rPr>
        <w:t>61 (3), pp. 466-481</w:t>
      </w:r>
    </w:p>
    <w:p w:rsidR="00000000" w:rsidRPr="009068F1" w:rsidRDefault="00576B3C" w:rsidP="009068F1">
      <w:pPr>
        <w:numPr>
          <w:ilvl w:val="0"/>
          <w:numId w:val="1"/>
        </w:numPr>
        <w:spacing w:line="360" w:lineRule="auto"/>
        <w:rPr>
          <w:rFonts w:cstheme="minorHAnsi"/>
        </w:rPr>
      </w:pPr>
      <w:r w:rsidRPr="009068F1">
        <w:rPr>
          <w:rFonts w:cstheme="minorHAnsi"/>
        </w:rPr>
        <w:t>Brand, G., and Morrison, P., and Down, B. (2014) ‘ H</w:t>
      </w:r>
      <w:r w:rsidRPr="009068F1">
        <w:rPr>
          <w:rFonts w:cstheme="minorHAnsi"/>
        </w:rPr>
        <w:t xml:space="preserve">ow do health professionals support pregnant and young mothers in the community? A selective review of the research literature’, </w:t>
      </w:r>
      <w:r w:rsidRPr="009068F1">
        <w:rPr>
          <w:rFonts w:cstheme="minorHAnsi"/>
          <w:i/>
          <w:iCs/>
        </w:rPr>
        <w:t xml:space="preserve">Women and Birth, </w:t>
      </w:r>
      <w:r w:rsidRPr="009068F1">
        <w:rPr>
          <w:rFonts w:cstheme="minorHAnsi"/>
        </w:rPr>
        <w:t>27, pp. 174-178.</w:t>
      </w:r>
    </w:p>
    <w:p w:rsidR="00000000" w:rsidRPr="009068F1" w:rsidRDefault="00576B3C" w:rsidP="009068F1">
      <w:pPr>
        <w:numPr>
          <w:ilvl w:val="0"/>
          <w:numId w:val="1"/>
        </w:numPr>
        <w:spacing w:line="360" w:lineRule="auto"/>
        <w:rPr>
          <w:rFonts w:cstheme="minorHAnsi"/>
        </w:rPr>
      </w:pPr>
      <w:r w:rsidRPr="009068F1">
        <w:rPr>
          <w:rFonts w:cstheme="minorHAnsi"/>
        </w:rPr>
        <w:t xml:space="preserve">Carson, A., and Chabot., C., and Greyson, D., and Shannon, K., and Duff, P., and </w:t>
      </w:r>
      <w:proofErr w:type="spellStart"/>
      <w:r w:rsidRPr="009068F1">
        <w:rPr>
          <w:rFonts w:cstheme="minorHAnsi"/>
        </w:rPr>
        <w:t>Shoveller</w:t>
      </w:r>
      <w:proofErr w:type="spellEnd"/>
      <w:r w:rsidRPr="009068F1">
        <w:rPr>
          <w:rFonts w:cstheme="minorHAnsi"/>
        </w:rPr>
        <w:t>, J. (2017)  ‘ A narrative analysis of the birth stories of e</w:t>
      </w:r>
      <w:r w:rsidRPr="009068F1">
        <w:rPr>
          <w:rFonts w:cstheme="minorHAnsi"/>
        </w:rPr>
        <w:t xml:space="preserve">arly-age mothers’, </w:t>
      </w:r>
      <w:r w:rsidRPr="009068F1">
        <w:rPr>
          <w:rFonts w:cstheme="minorHAnsi"/>
          <w:i/>
          <w:iCs/>
        </w:rPr>
        <w:t xml:space="preserve">Sociology of health and illness, </w:t>
      </w:r>
      <w:r w:rsidRPr="009068F1">
        <w:rPr>
          <w:rFonts w:cstheme="minorHAnsi"/>
        </w:rPr>
        <w:t>39 (6), pp.816-831.</w:t>
      </w:r>
    </w:p>
    <w:p w:rsidR="00000000" w:rsidRPr="009068F1" w:rsidRDefault="00576B3C" w:rsidP="009068F1">
      <w:pPr>
        <w:numPr>
          <w:ilvl w:val="0"/>
          <w:numId w:val="1"/>
        </w:numPr>
        <w:spacing w:line="360" w:lineRule="auto"/>
        <w:rPr>
          <w:rFonts w:cstheme="minorHAnsi"/>
        </w:rPr>
      </w:pPr>
      <w:proofErr w:type="spellStart"/>
      <w:r w:rsidRPr="009068F1">
        <w:rPr>
          <w:rFonts w:cstheme="minorHAnsi"/>
        </w:rPr>
        <w:t>Chopel,A</w:t>
      </w:r>
      <w:proofErr w:type="spellEnd"/>
      <w:r w:rsidRPr="009068F1">
        <w:rPr>
          <w:rFonts w:cstheme="minorHAnsi"/>
        </w:rPr>
        <w:t xml:space="preserve">., and Soto, D., and Joiner, B., and Benitez, T., and </w:t>
      </w:r>
      <w:proofErr w:type="spellStart"/>
      <w:r w:rsidRPr="009068F1">
        <w:rPr>
          <w:rFonts w:cstheme="minorHAnsi"/>
        </w:rPr>
        <w:t>Konoff</w:t>
      </w:r>
      <w:proofErr w:type="spellEnd"/>
      <w:r w:rsidRPr="009068F1">
        <w:rPr>
          <w:rFonts w:cstheme="minorHAnsi"/>
        </w:rPr>
        <w:t>, R., and Rios, L., and Castellano</w:t>
      </w:r>
      <w:r w:rsidRPr="009068F1">
        <w:rPr>
          <w:rFonts w:cstheme="minorHAnsi"/>
        </w:rPr>
        <w:t xml:space="preserve">s, E. (2019) ‘Multilevel Factors Influencing Young Mothers’ Breastfeeding: A Qualitative CBPR Study’, </w:t>
      </w:r>
      <w:r w:rsidRPr="009068F1">
        <w:rPr>
          <w:rFonts w:cstheme="minorHAnsi"/>
          <w:i/>
          <w:iCs/>
        </w:rPr>
        <w:t xml:space="preserve">Journal of Human Lactation, </w:t>
      </w:r>
      <w:r w:rsidRPr="009068F1">
        <w:rPr>
          <w:rFonts w:cstheme="minorHAnsi"/>
        </w:rPr>
        <w:t>35 (2), pp. 301-317</w:t>
      </w:r>
    </w:p>
    <w:p w:rsidR="00000000" w:rsidRDefault="00576B3C" w:rsidP="009068F1">
      <w:pPr>
        <w:numPr>
          <w:ilvl w:val="0"/>
          <w:numId w:val="1"/>
        </w:numPr>
        <w:spacing w:line="360" w:lineRule="auto"/>
        <w:rPr>
          <w:rFonts w:cstheme="minorHAnsi"/>
        </w:rPr>
      </w:pPr>
      <w:r w:rsidRPr="009068F1">
        <w:rPr>
          <w:rFonts w:cstheme="minorHAnsi"/>
        </w:rPr>
        <w:t xml:space="preserve">Conn, B., and </w:t>
      </w:r>
      <w:proofErr w:type="spellStart"/>
      <w:r w:rsidRPr="009068F1">
        <w:rPr>
          <w:rFonts w:cstheme="minorHAnsi"/>
        </w:rPr>
        <w:t>Figueiredo</w:t>
      </w:r>
      <w:proofErr w:type="spellEnd"/>
      <w:r w:rsidRPr="009068F1">
        <w:rPr>
          <w:rFonts w:cstheme="minorHAnsi"/>
        </w:rPr>
        <w:t xml:space="preserve">, S., and Sherer, S., and </w:t>
      </w:r>
      <w:proofErr w:type="spellStart"/>
      <w:r w:rsidRPr="009068F1">
        <w:rPr>
          <w:rFonts w:cstheme="minorHAnsi"/>
        </w:rPr>
        <w:t>Mankerian</w:t>
      </w:r>
      <w:proofErr w:type="spellEnd"/>
      <w:r w:rsidRPr="009068F1">
        <w:rPr>
          <w:rFonts w:cstheme="minorHAnsi"/>
        </w:rPr>
        <w:t>, M., and Iverson, E. (2018) ‘”Our lives aren’t over”: A strengths-based perspective on stigma, discrimi</w:t>
      </w:r>
      <w:r w:rsidRPr="009068F1">
        <w:rPr>
          <w:rFonts w:cstheme="minorHAnsi"/>
        </w:rPr>
        <w:t xml:space="preserve">nation, and coping among young parents’, </w:t>
      </w:r>
      <w:r w:rsidRPr="009068F1">
        <w:rPr>
          <w:rFonts w:cstheme="minorHAnsi"/>
          <w:i/>
          <w:iCs/>
        </w:rPr>
        <w:t xml:space="preserve">Journal of Adolescence, </w:t>
      </w:r>
      <w:r w:rsidRPr="009068F1">
        <w:rPr>
          <w:rFonts w:cstheme="minorHAnsi"/>
        </w:rPr>
        <w:t>66, pp. 91-100.</w:t>
      </w:r>
    </w:p>
    <w:p w:rsidR="009807A6" w:rsidRPr="009068F1" w:rsidRDefault="009807A6" w:rsidP="009068F1">
      <w:pPr>
        <w:numPr>
          <w:ilvl w:val="0"/>
          <w:numId w:val="1"/>
        </w:numPr>
        <w:spacing w:line="360" w:lineRule="auto"/>
        <w:rPr>
          <w:rFonts w:cstheme="minorHAnsi"/>
        </w:rPr>
      </w:pPr>
      <w:r>
        <w:rPr>
          <w:rFonts w:cstheme="minorHAnsi"/>
        </w:rPr>
        <w:t xml:space="preserve">GOV.UK (2021) </w:t>
      </w:r>
      <w:r>
        <w:rPr>
          <w:rFonts w:cstheme="minorHAnsi"/>
          <w:i/>
        </w:rPr>
        <w:t xml:space="preserve">Coronavirus (COVID-19). </w:t>
      </w:r>
      <w:r>
        <w:rPr>
          <w:rFonts w:cstheme="minorHAnsi"/>
        </w:rPr>
        <w:t xml:space="preserve">Available at: </w:t>
      </w:r>
      <w:hyperlink r:id="rId10" w:history="1">
        <w:r w:rsidRPr="00EE7AC3">
          <w:rPr>
            <w:rStyle w:val="Hyperlink"/>
            <w:rFonts w:cstheme="minorHAnsi"/>
          </w:rPr>
          <w:t>https://gov.wales/coronavirus</w:t>
        </w:r>
      </w:hyperlink>
      <w:r>
        <w:rPr>
          <w:rFonts w:cstheme="minorHAnsi"/>
        </w:rPr>
        <w:t xml:space="preserve"> (Accessed on 12th March 2021).</w:t>
      </w:r>
    </w:p>
    <w:p w:rsidR="00000000" w:rsidRPr="009068F1" w:rsidRDefault="00576B3C" w:rsidP="009068F1">
      <w:pPr>
        <w:numPr>
          <w:ilvl w:val="0"/>
          <w:numId w:val="1"/>
        </w:numPr>
        <w:spacing w:line="360" w:lineRule="auto"/>
        <w:rPr>
          <w:rFonts w:cstheme="minorHAnsi"/>
        </w:rPr>
      </w:pPr>
      <w:r w:rsidRPr="009068F1">
        <w:rPr>
          <w:rFonts w:cstheme="minorHAnsi"/>
        </w:rPr>
        <w:t>GOV.U</w:t>
      </w:r>
      <w:r w:rsidRPr="009068F1">
        <w:rPr>
          <w:rFonts w:cstheme="minorHAnsi"/>
        </w:rPr>
        <w:t xml:space="preserve">K (2020) </w:t>
      </w:r>
      <w:r w:rsidRPr="009068F1">
        <w:rPr>
          <w:rFonts w:cstheme="minorHAnsi"/>
          <w:i/>
          <w:iCs/>
        </w:rPr>
        <w:t>Equality Act 2010.</w:t>
      </w:r>
      <w:r w:rsidRPr="009068F1">
        <w:rPr>
          <w:rFonts w:cstheme="minorHAnsi"/>
        </w:rPr>
        <w:t xml:space="preserve"> Available at :  </w:t>
      </w:r>
      <w:hyperlink r:id="rId11" w:history="1">
        <w:r w:rsidRPr="009068F1">
          <w:rPr>
            <w:rStyle w:val="Hyperlink"/>
            <w:rFonts w:cstheme="minorHAnsi"/>
          </w:rPr>
          <w:t>https://www.legislation.gov.uk/ukpga/2010/15/contents</w:t>
        </w:r>
      </w:hyperlink>
      <w:r w:rsidRPr="009068F1">
        <w:rPr>
          <w:rFonts w:cstheme="minorHAnsi"/>
        </w:rPr>
        <w:t xml:space="preserve"> (Accessed on 9th November 2020).</w:t>
      </w:r>
    </w:p>
    <w:p w:rsidR="00000000" w:rsidRPr="009068F1" w:rsidRDefault="00576B3C" w:rsidP="009068F1">
      <w:pPr>
        <w:numPr>
          <w:ilvl w:val="0"/>
          <w:numId w:val="1"/>
        </w:numPr>
        <w:spacing w:line="360" w:lineRule="auto"/>
        <w:rPr>
          <w:rFonts w:cstheme="minorHAnsi"/>
        </w:rPr>
      </w:pPr>
      <w:r w:rsidRPr="009068F1">
        <w:rPr>
          <w:rFonts w:cstheme="minorHAnsi"/>
        </w:rPr>
        <w:lastRenderedPageBreak/>
        <w:t>G</w:t>
      </w:r>
      <w:r w:rsidRPr="009068F1">
        <w:rPr>
          <w:rFonts w:cstheme="minorHAnsi"/>
        </w:rPr>
        <w:t xml:space="preserve">OV.UK (2020) </w:t>
      </w:r>
      <w:r w:rsidRPr="009068F1">
        <w:rPr>
          <w:rFonts w:cstheme="minorHAnsi"/>
          <w:i/>
          <w:iCs/>
        </w:rPr>
        <w:t xml:space="preserve">Data Protection Act (2018). </w:t>
      </w:r>
      <w:r w:rsidRPr="009068F1">
        <w:rPr>
          <w:rFonts w:cstheme="minorHAnsi"/>
        </w:rPr>
        <w:t>Available at:</w:t>
      </w:r>
      <w:r w:rsidRPr="009068F1">
        <w:rPr>
          <w:rFonts w:cstheme="minorHAnsi"/>
          <w:i/>
          <w:iCs/>
        </w:rPr>
        <w:t xml:space="preserve"> </w:t>
      </w:r>
      <w:hyperlink r:id="rId12" w:history="1">
        <w:r w:rsidRPr="009068F1">
          <w:rPr>
            <w:rStyle w:val="Hyperlink"/>
            <w:rFonts w:cstheme="minorHAnsi"/>
          </w:rPr>
          <w:t>https://www.legislation.gov.uk/ukpga/2018/12/contents</w:t>
        </w:r>
      </w:hyperlink>
      <w:r w:rsidRPr="009068F1">
        <w:rPr>
          <w:rFonts w:cstheme="minorHAnsi"/>
        </w:rPr>
        <w:t xml:space="preserve"> (Accessed on 3rd October 2020)</w:t>
      </w:r>
    </w:p>
    <w:p w:rsidR="00000000" w:rsidRPr="009068F1" w:rsidRDefault="00576B3C" w:rsidP="009068F1">
      <w:pPr>
        <w:numPr>
          <w:ilvl w:val="0"/>
          <w:numId w:val="1"/>
        </w:numPr>
        <w:spacing w:line="360" w:lineRule="auto"/>
        <w:rPr>
          <w:rFonts w:cstheme="minorHAnsi"/>
        </w:rPr>
      </w:pPr>
      <w:r w:rsidRPr="009068F1">
        <w:rPr>
          <w:rFonts w:cstheme="minorHAnsi"/>
        </w:rPr>
        <w:t xml:space="preserve">GOV.UK (2019) </w:t>
      </w:r>
      <w:r w:rsidRPr="009068F1">
        <w:rPr>
          <w:rFonts w:cstheme="minorHAnsi"/>
          <w:i/>
          <w:iCs/>
        </w:rPr>
        <w:t xml:space="preserve">Teenage Mothers and Young Fathers: support framework. </w:t>
      </w:r>
      <w:r w:rsidRPr="009068F1">
        <w:rPr>
          <w:rFonts w:cstheme="minorHAnsi"/>
        </w:rPr>
        <w:t>Available at:</w:t>
      </w:r>
      <w:r w:rsidRPr="009068F1">
        <w:rPr>
          <w:rFonts w:cstheme="minorHAnsi"/>
          <w:i/>
          <w:iCs/>
        </w:rPr>
        <w:t xml:space="preserve"> </w:t>
      </w:r>
      <w:hyperlink r:id="rId13" w:history="1">
        <w:r w:rsidRPr="009068F1">
          <w:rPr>
            <w:rStyle w:val="Hyperlink"/>
            <w:rFonts w:cstheme="minorHAnsi"/>
          </w:rPr>
          <w:t>https://www.gov.uk/government/publications/teenage-mothers-and-young-fathers-support-framework</w:t>
        </w:r>
      </w:hyperlink>
      <w:r w:rsidRPr="009068F1">
        <w:rPr>
          <w:rFonts w:cstheme="minorHAnsi"/>
        </w:rPr>
        <w:t xml:space="preserve"> (Accessed on 10th Nove</w:t>
      </w:r>
      <w:r w:rsidRPr="009068F1">
        <w:rPr>
          <w:rFonts w:cstheme="minorHAnsi"/>
        </w:rPr>
        <w:t xml:space="preserve">mber 2020) </w:t>
      </w:r>
    </w:p>
    <w:p w:rsidR="00000000" w:rsidRPr="009068F1" w:rsidRDefault="00576B3C" w:rsidP="009068F1">
      <w:pPr>
        <w:numPr>
          <w:ilvl w:val="0"/>
          <w:numId w:val="1"/>
        </w:numPr>
        <w:spacing w:line="360" w:lineRule="auto"/>
        <w:rPr>
          <w:rFonts w:cstheme="minorHAnsi"/>
        </w:rPr>
      </w:pPr>
      <w:r w:rsidRPr="009068F1">
        <w:rPr>
          <w:rFonts w:cstheme="minorHAnsi"/>
        </w:rPr>
        <w:t xml:space="preserve">GOV. UK (2018) </w:t>
      </w:r>
      <w:r w:rsidRPr="009068F1">
        <w:rPr>
          <w:rFonts w:cstheme="minorHAnsi"/>
          <w:i/>
          <w:iCs/>
        </w:rPr>
        <w:t xml:space="preserve">Teenage Pregnancy Prevention Framework. </w:t>
      </w:r>
      <w:r w:rsidRPr="009068F1">
        <w:rPr>
          <w:rFonts w:cstheme="minorHAnsi"/>
        </w:rPr>
        <w:t xml:space="preserve">Available at: </w:t>
      </w:r>
      <w:hyperlink r:id="rId14" w:history="1">
        <w:r w:rsidRPr="009068F1">
          <w:rPr>
            <w:rStyle w:val="Hyperlink"/>
            <w:rFonts w:cstheme="minorHAnsi"/>
          </w:rPr>
          <w:t>https://assets.publishing.service.gov.uk/government/uplo</w:t>
        </w:r>
        <w:r w:rsidRPr="009068F1">
          <w:rPr>
            <w:rStyle w:val="Hyperlink"/>
            <w:rFonts w:cstheme="minorHAnsi"/>
          </w:rPr>
          <w:t>ads/system/uploads/attachment_data/file/836597/Teenage_Pregnancy_Prevention_Framework.pdf</w:t>
        </w:r>
      </w:hyperlink>
      <w:r w:rsidRPr="009068F1">
        <w:rPr>
          <w:rFonts w:cstheme="minorHAnsi"/>
        </w:rPr>
        <w:t xml:space="preserve"> (Accessed on 12th November 2020).</w:t>
      </w:r>
    </w:p>
    <w:p w:rsidR="00000000" w:rsidRPr="009068F1" w:rsidRDefault="00576B3C" w:rsidP="009068F1">
      <w:pPr>
        <w:numPr>
          <w:ilvl w:val="0"/>
          <w:numId w:val="1"/>
        </w:numPr>
        <w:spacing w:line="360" w:lineRule="auto"/>
        <w:rPr>
          <w:rFonts w:cstheme="minorHAnsi"/>
        </w:rPr>
      </w:pPr>
      <w:r w:rsidRPr="009068F1">
        <w:rPr>
          <w:rFonts w:cstheme="minorHAnsi"/>
        </w:rPr>
        <w:t xml:space="preserve">GOV.UK (2016) </w:t>
      </w:r>
      <w:r w:rsidRPr="009068F1">
        <w:rPr>
          <w:rFonts w:cstheme="minorHAnsi"/>
          <w:i/>
          <w:iCs/>
        </w:rPr>
        <w:t xml:space="preserve">Teenage Parent Outcomes Modelling Tool. </w:t>
      </w:r>
      <w:r w:rsidRPr="009068F1">
        <w:rPr>
          <w:rFonts w:cstheme="minorHAnsi"/>
        </w:rPr>
        <w:t xml:space="preserve">Available at: </w:t>
      </w:r>
      <w:hyperlink r:id="rId15" w:history="1">
        <w:r w:rsidRPr="009068F1">
          <w:rPr>
            <w:rStyle w:val="Hyperlink"/>
            <w:rFonts w:cstheme="minorHAnsi"/>
          </w:rPr>
          <w:t>https://www.gov.uk/government/publications/teenage-parent-outcomes-modelling-tool</w:t>
        </w:r>
      </w:hyperlink>
      <w:r w:rsidRPr="009068F1">
        <w:rPr>
          <w:rFonts w:cstheme="minorHAnsi"/>
        </w:rPr>
        <w:t xml:space="preserve"> (Accessed on 12th November 2020) </w:t>
      </w:r>
    </w:p>
    <w:p w:rsidR="00000000" w:rsidRPr="009068F1" w:rsidRDefault="00576B3C" w:rsidP="009068F1">
      <w:pPr>
        <w:numPr>
          <w:ilvl w:val="0"/>
          <w:numId w:val="1"/>
        </w:numPr>
        <w:spacing w:line="360" w:lineRule="auto"/>
        <w:rPr>
          <w:rFonts w:cstheme="minorHAnsi"/>
        </w:rPr>
      </w:pPr>
      <w:r w:rsidRPr="009068F1">
        <w:rPr>
          <w:rFonts w:cstheme="minorHAnsi"/>
        </w:rPr>
        <w:t xml:space="preserve">Jones, C., and Whitefield, C., and  Seymore, J., and Hayter, M. (2019) ‘ Other Girls’ : A Qualitative Exploration of Teenage Mothers’ Views on Teen Pregnancy in Contemporaries’, </w:t>
      </w:r>
      <w:r w:rsidRPr="009068F1">
        <w:rPr>
          <w:rFonts w:cstheme="minorHAnsi"/>
          <w:i/>
          <w:iCs/>
        </w:rPr>
        <w:t xml:space="preserve">Sexuality and Culture, </w:t>
      </w:r>
      <w:r w:rsidRPr="009068F1">
        <w:rPr>
          <w:rFonts w:cstheme="minorHAnsi"/>
        </w:rPr>
        <w:t>23 (1), pp. 760-773.</w:t>
      </w:r>
    </w:p>
    <w:p w:rsidR="00000000" w:rsidRPr="009068F1" w:rsidRDefault="00576B3C" w:rsidP="009068F1">
      <w:pPr>
        <w:numPr>
          <w:ilvl w:val="0"/>
          <w:numId w:val="1"/>
        </w:numPr>
        <w:spacing w:line="360" w:lineRule="auto"/>
        <w:rPr>
          <w:rFonts w:cstheme="minorHAnsi"/>
        </w:rPr>
      </w:pPr>
      <w:r w:rsidRPr="009068F1">
        <w:rPr>
          <w:rFonts w:cstheme="minorHAnsi"/>
        </w:rPr>
        <w:t>Kola, L., and Bennett, I., and Bhat, A.</w:t>
      </w:r>
      <w:r w:rsidRPr="009068F1">
        <w:rPr>
          <w:rFonts w:cstheme="minorHAnsi"/>
        </w:rPr>
        <w:t xml:space="preserve">, and </w:t>
      </w:r>
      <w:proofErr w:type="spellStart"/>
      <w:r w:rsidRPr="009068F1">
        <w:rPr>
          <w:rFonts w:cstheme="minorHAnsi"/>
        </w:rPr>
        <w:t>Ayinde</w:t>
      </w:r>
      <w:proofErr w:type="spellEnd"/>
      <w:r w:rsidRPr="009068F1">
        <w:rPr>
          <w:rFonts w:cstheme="minorHAnsi"/>
        </w:rPr>
        <w:t xml:space="preserve">, O., and </w:t>
      </w:r>
      <w:proofErr w:type="spellStart"/>
      <w:r w:rsidRPr="009068F1">
        <w:rPr>
          <w:rFonts w:cstheme="minorHAnsi"/>
        </w:rPr>
        <w:t>Oladeji</w:t>
      </w:r>
      <w:proofErr w:type="spellEnd"/>
      <w:r w:rsidRPr="009068F1">
        <w:rPr>
          <w:rFonts w:cstheme="minorHAnsi"/>
        </w:rPr>
        <w:t xml:space="preserve">, B., and </w:t>
      </w:r>
      <w:proofErr w:type="spellStart"/>
      <w:r w:rsidRPr="009068F1">
        <w:rPr>
          <w:rFonts w:cstheme="minorHAnsi"/>
        </w:rPr>
        <w:t>Abiona</w:t>
      </w:r>
      <w:proofErr w:type="spellEnd"/>
      <w:r w:rsidRPr="009068F1">
        <w:rPr>
          <w:rFonts w:cstheme="minorHAnsi"/>
        </w:rPr>
        <w:t xml:space="preserve">, d., and </w:t>
      </w:r>
      <w:proofErr w:type="spellStart"/>
      <w:r w:rsidRPr="009068F1">
        <w:rPr>
          <w:rFonts w:cstheme="minorHAnsi"/>
        </w:rPr>
        <w:t>Abdumalik</w:t>
      </w:r>
      <w:proofErr w:type="spellEnd"/>
      <w:r w:rsidRPr="009068F1">
        <w:rPr>
          <w:rFonts w:cstheme="minorHAnsi"/>
        </w:rPr>
        <w:t xml:space="preserve">, J., </w:t>
      </w:r>
      <w:proofErr w:type="spellStart"/>
      <w:r w:rsidRPr="009068F1">
        <w:rPr>
          <w:rFonts w:cstheme="minorHAnsi"/>
        </w:rPr>
        <w:t>Faregh</w:t>
      </w:r>
      <w:proofErr w:type="spellEnd"/>
      <w:r w:rsidRPr="009068F1">
        <w:rPr>
          <w:rFonts w:cstheme="minorHAnsi"/>
        </w:rPr>
        <w:t xml:space="preserve">, N., and Collins, P., and </w:t>
      </w:r>
      <w:proofErr w:type="spellStart"/>
      <w:r w:rsidRPr="009068F1">
        <w:rPr>
          <w:rFonts w:cstheme="minorHAnsi"/>
        </w:rPr>
        <w:t>Gureje</w:t>
      </w:r>
      <w:proofErr w:type="spellEnd"/>
      <w:r w:rsidRPr="009068F1">
        <w:rPr>
          <w:rFonts w:cstheme="minorHAnsi"/>
        </w:rPr>
        <w:t xml:space="preserve">, O. (2020) ‘Stigma and utilization of treatment for adolescent perinatal depression in Ibadan Nigeria’, </w:t>
      </w:r>
      <w:r w:rsidRPr="009068F1">
        <w:rPr>
          <w:rFonts w:cstheme="minorHAnsi"/>
          <w:i/>
          <w:iCs/>
        </w:rPr>
        <w:t xml:space="preserve">BMC </w:t>
      </w:r>
      <w:proofErr w:type="spellStart"/>
      <w:r w:rsidRPr="009068F1">
        <w:rPr>
          <w:rFonts w:cstheme="minorHAnsi"/>
          <w:i/>
          <w:iCs/>
        </w:rPr>
        <w:t>Preganancy</w:t>
      </w:r>
      <w:proofErr w:type="spellEnd"/>
      <w:r w:rsidRPr="009068F1">
        <w:rPr>
          <w:rFonts w:cstheme="minorHAnsi"/>
          <w:i/>
          <w:iCs/>
        </w:rPr>
        <w:t xml:space="preserve"> and Childbirth, </w:t>
      </w:r>
      <w:r w:rsidRPr="009068F1">
        <w:rPr>
          <w:rFonts w:cstheme="minorHAnsi"/>
        </w:rPr>
        <w:t>20, pp. 294-255</w:t>
      </w:r>
    </w:p>
    <w:p w:rsidR="00000000" w:rsidRPr="009068F1" w:rsidRDefault="00576B3C" w:rsidP="009068F1">
      <w:pPr>
        <w:numPr>
          <w:ilvl w:val="0"/>
          <w:numId w:val="1"/>
        </w:numPr>
        <w:spacing w:line="360" w:lineRule="auto"/>
        <w:rPr>
          <w:rFonts w:cstheme="minorHAnsi"/>
        </w:rPr>
      </w:pPr>
      <w:r w:rsidRPr="009068F1">
        <w:rPr>
          <w:rFonts w:cstheme="minorHAnsi"/>
        </w:rPr>
        <w:t>Leese, M. (2017) ‘Engaging on the ‘front line’ : exp</w:t>
      </w:r>
      <w:r w:rsidRPr="009068F1">
        <w:rPr>
          <w:rFonts w:cstheme="minorHAnsi"/>
        </w:rPr>
        <w:t xml:space="preserve">loring how family support teams construct meaning in their work with young mothers’, </w:t>
      </w:r>
      <w:r w:rsidRPr="009068F1">
        <w:rPr>
          <w:rFonts w:cstheme="minorHAnsi"/>
          <w:i/>
          <w:iCs/>
        </w:rPr>
        <w:t xml:space="preserve">Child and Family Social Work, </w:t>
      </w:r>
      <w:r w:rsidRPr="009068F1">
        <w:rPr>
          <w:rFonts w:cstheme="minorHAnsi"/>
        </w:rPr>
        <w:t xml:space="preserve">22, pp. </w:t>
      </w:r>
      <w:r w:rsidRPr="009068F1">
        <w:rPr>
          <w:rFonts w:cstheme="minorHAnsi"/>
        </w:rPr>
        <w:t>1207-1215.</w:t>
      </w:r>
    </w:p>
    <w:p w:rsidR="00000000" w:rsidRPr="009068F1" w:rsidRDefault="00576B3C" w:rsidP="009068F1">
      <w:pPr>
        <w:numPr>
          <w:ilvl w:val="0"/>
          <w:numId w:val="1"/>
        </w:numPr>
        <w:spacing w:line="360" w:lineRule="auto"/>
        <w:rPr>
          <w:rFonts w:cstheme="minorHAnsi"/>
        </w:rPr>
      </w:pPr>
      <w:r w:rsidRPr="009068F1">
        <w:rPr>
          <w:rFonts w:cstheme="minorHAnsi"/>
        </w:rPr>
        <w:t>Lucas, G., and Olander, E., and Ayers, S., and Salmon, D. (2019) ‘No Straight Lines – young women’s perception of their mental health and wellbeing during and after pregnancy: a s</w:t>
      </w:r>
      <w:r w:rsidRPr="009068F1">
        <w:rPr>
          <w:rFonts w:cstheme="minorHAnsi"/>
        </w:rPr>
        <w:t xml:space="preserve">ystemic review and meta-ethnography’, </w:t>
      </w:r>
      <w:r w:rsidRPr="009068F1">
        <w:rPr>
          <w:rFonts w:cstheme="minorHAnsi"/>
          <w:i/>
          <w:iCs/>
        </w:rPr>
        <w:t xml:space="preserve">BMC Women’s Health, </w:t>
      </w:r>
      <w:r w:rsidRPr="009068F1">
        <w:rPr>
          <w:rFonts w:cstheme="minorHAnsi"/>
        </w:rPr>
        <w:t>19(152), pp. 1-17.</w:t>
      </w:r>
    </w:p>
    <w:p w:rsidR="00000000" w:rsidRPr="009068F1" w:rsidRDefault="00576B3C" w:rsidP="009068F1">
      <w:pPr>
        <w:numPr>
          <w:ilvl w:val="0"/>
          <w:numId w:val="1"/>
        </w:numPr>
        <w:spacing w:line="360" w:lineRule="auto"/>
        <w:rPr>
          <w:rFonts w:cstheme="minorHAnsi"/>
        </w:rPr>
      </w:pPr>
      <w:r w:rsidRPr="009068F1">
        <w:rPr>
          <w:rFonts w:cstheme="minorHAnsi"/>
        </w:rPr>
        <w:lastRenderedPageBreak/>
        <w:t xml:space="preserve">Mills, A., and </w:t>
      </w:r>
      <w:proofErr w:type="spellStart"/>
      <w:r w:rsidRPr="009068F1">
        <w:rPr>
          <w:rFonts w:cstheme="minorHAnsi"/>
        </w:rPr>
        <w:t>Schmied</w:t>
      </w:r>
      <w:proofErr w:type="spellEnd"/>
      <w:r w:rsidRPr="009068F1">
        <w:rPr>
          <w:rFonts w:cstheme="minorHAnsi"/>
        </w:rPr>
        <w:t xml:space="preserve">, V., and Taylor, C., and Dahlen, H., and </w:t>
      </w:r>
      <w:proofErr w:type="spellStart"/>
      <w:r w:rsidRPr="009068F1">
        <w:rPr>
          <w:rFonts w:cstheme="minorHAnsi"/>
        </w:rPr>
        <w:t>Shuiringa</w:t>
      </w:r>
      <w:proofErr w:type="spellEnd"/>
      <w:r w:rsidRPr="009068F1">
        <w:rPr>
          <w:rFonts w:cstheme="minorHAnsi"/>
        </w:rPr>
        <w:t xml:space="preserve">, W., and Hudson, M. (2013) ‘ Someone to talk to: young mothers’ experience of participating in a young parents support </w:t>
      </w:r>
      <w:proofErr w:type="spellStart"/>
      <w:r w:rsidRPr="009068F1">
        <w:rPr>
          <w:rFonts w:cstheme="minorHAnsi"/>
        </w:rPr>
        <w:t>programme</w:t>
      </w:r>
      <w:proofErr w:type="spellEnd"/>
      <w:r w:rsidRPr="009068F1">
        <w:rPr>
          <w:rFonts w:cstheme="minorHAnsi"/>
        </w:rPr>
        <w:t xml:space="preserve">’, </w:t>
      </w:r>
      <w:r w:rsidRPr="009068F1">
        <w:rPr>
          <w:rFonts w:cstheme="minorHAnsi"/>
          <w:i/>
          <w:iCs/>
        </w:rPr>
        <w:t xml:space="preserve">Journal of caring Studies, </w:t>
      </w:r>
      <w:r w:rsidRPr="009068F1">
        <w:rPr>
          <w:rFonts w:cstheme="minorHAnsi"/>
        </w:rPr>
        <w:t>27, pp. 551- 559.</w:t>
      </w:r>
    </w:p>
    <w:p w:rsidR="00000000" w:rsidRPr="009068F1" w:rsidRDefault="00576B3C" w:rsidP="009068F1">
      <w:pPr>
        <w:numPr>
          <w:ilvl w:val="0"/>
          <w:numId w:val="1"/>
        </w:numPr>
        <w:spacing w:line="360" w:lineRule="auto"/>
        <w:rPr>
          <w:rFonts w:cstheme="minorHAnsi"/>
        </w:rPr>
      </w:pPr>
      <w:r w:rsidRPr="009068F1">
        <w:rPr>
          <w:rFonts w:cstheme="minorHAnsi"/>
        </w:rPr>
        <w:t>Moorhead, J.</w:t>
      </w:r>
      <w:r w:rsidRPr="009068F1">
        <w:rPr>
          <w:rFonts w:cstheme="minorHAnsi"/>
        </w:rPr>
        <w:t xml:space="preserve"> (2015) </w:t>
      </w:r>
      <w:r w:rsidRPr="009068F1">
        <w:rPr>
          <w:rFonts w:cstheme="minorHAnsi"/>
          <w:i/>
          <w:iCs/>
        </w:rPr>
        <w:t xml:space="preserve">The Victorian Women Forced to Give Up Their Babies. </w:t>
      </w:r>
      <w:r w:rsidRPr="009068F1">
        <w:rPr>
          <w:rFonts w:cstheme="minorHAnsi"/>
        </w:rPr>
        <w:t>Available at:</w:t>
      </w:r>
      <w:r w:rsidRPr="009068F1">
        <w:rPr>
          <w:rFonts w:cstheme="minorHAnsi"/>
          <w:i/>
          <w:iCs/>
        </w:rPr>
        <w:t xml:space="preserve"> </w:t>
      </w:r>
      <w:hyperlink r:id="rId16" w:history="1">
        <w:r w:rsidRPr="009068F1">
          <w:rPr>
            <w:rStyle w:val="Hyperlink"/>
            <w:rFonts w:cstheme="minorHAnsi"/>
          </w:rPr>
          <w:t>https://www.theguardian.com</w:t>
        </w:r>
        <w:r w:rsidRPr="009068F1">
          <w:rPr>
            <w:rStyle w:val="Hyperlink"/>
            <w:rFonts w:cstheme="minorHAnsi"/>
          </w:rPr>
          <w:t>/lifeandstyle/2015/sep/19/victorian-women-forced-to-give-up-their-babies-new-exhibition</w:t>
        </w:r>
      </w:hyperlink>
      <w:r w:rsidRPr="009068F1">
        <w:rPr>
          <w:rFonts w:cstheme="minorHAnsi"/>
        </w:rPr>
        <w:t xml:space="preserve"> (Accessed on 10</w:t>
      </w:r>
      <w:r w:rsidRPr="009068F1">
        <w:rPr>
          <w:rFonts w:cstheme="minorHAnsi"/>
          <w:vertAlign w:val="superscript"/>
        </w:rPr>
        <w:t>th</w:t>
      </w:r>
      <w:r w:rsidRPr="009068F1">
        <w:rPr>
          <w:rFonts w:cstheme="minorHAnsi"/>
        </w:rPr>
        <w:t xml:space="preserve"> November 2020).</w:t>
      </w:r>
    </w:p>
    <w:p w:rsidR="00000000" w:rsidRPr="009068F1" w:rsidRDefault="00576B3C" w:rsidP="009068F1">
      <w:pPr>
        <w:numPr>
          <w:ilvl w:val="0"/>
          <w:numId w:val="1"/>
        </w:numPr>
        <w:spacing w:line="360" w:lineRule="auto"/>
        <w:rPr>
          <w:rFonts w:cstheme="minorHAnsi"/>
        </w:rPr>
      </w:pPr>
      <w:r w:rsidRPr="009068F1">
        <w:rPr>
          <w:rFonts w:cstheme="minorHAnsi"/>
        </w:rPr>
        <w:t xml:space="preserve">Nayak, A., and </w:t>
      </w:r>
      <w:proofErr w:type="spellStart"/>
      <w:r w:rsidRPr="009068F1">
        <w:rPr>
          <w:rFonts w:cstheme="minorHAnsi"/>
        </w:rPr>
        <w:t>Kehily</w:t>
      </w:r>
      <w:proofErr w:type="spellEnd"/>
      <w:r w:rsidRPr="009068F1">
        <w:rPr>
          <w:rFonts w:cstheme="minorHAnsi"/>
        </w:rPr>
        <w:t xml:space="preserve">, M. (2014) ‘Chav, </w:t>
      </w:r>
      <w:proofErr w:type="spellStart"/>
      <w:r w:rsidRPr="009068F1">
        <w:rPr>
          <w:rFonts w:cstheme="minorHAnsi"/>
        </w:rPr>
        <w:t>chavettes</w:t>
      </w:r>
      <w:proofErr w:type="spellEnd"/>
      <w:r w:rsidRPr="009068F1">
        <w:rPr>
          <w:rFonts w:cstheme="minorHAnsi"/>
        </w:rPr>
        <w:t xml:space="preserve"> and </w:t>
      </w:r>
      <w:proofErr w:type="spellStart"/>
      <w:r w:rsidRPr="009068F1">
        <w:rPr>
          <w:rFonts w:cstheme="minorHAnsi"/>
        </w:rPr>
        <w:t>pramface</w:t>
      </w:r>
      <w:proofErr w:type="spellEnd"/>
      <w:r w:rsidRPr="009068F1">
        <w:rPr>
          <w:rFonts w:cstheme="minorHAnsi"/>
        </w:rPr>
        <w:t xml:space="preserve"> girls’: teenage mothers, </w:t>
      </w:r>
      <w:proofErr w:type="spellStart"/>
      <w:r w:rsidRPr="009068F1">
        <w:rPr>
          <w:rFonts w:cstheme="minorHAnsi"/>
        </w:rPr>
        <w:t>marginalised</w:t>
      </w:r>
      <w:proofErr w:type="spellEnd"/>
      <w:r w:rsidRPr="009068F1">
        <w:rPr>
          <w:rFonts w:cstheme="minorHAnsi"/>
        </w:rPr>
        <w:t xml:space="preserve"> young men and the mana</w:t>
      </w:r>
      <w:r w:rsidRPr="009068F1">
        <w:rPr>
          <w:rFonts w:cstheme="minorHAnsi"/>
        </w:rPr>
        <w:t xml:space="preserve">gement of stigma’, </w:t>
      </w:r>
      <w:r w:rsidRPr="009068F1">
        <w:rPr>
          <w:rFonts w:cstheme="minorHAnsi"/>
          <w:i/>
          <w:iCs/>
        </w:rPr>
        <w:t xml:space="preserve">Journal of Youth Studies, </w:t>
      </w:r>
      <w:r w:rsidRPr="009068F1">
        <w:rPr>
          <w:rFonts w:cstheme="minorHAnsi"/>
        </w:rPr>
        <w:t>17 (10), pp. 1330-1345.</w:t>
      </w:r>
    </w:p>
    <w:p w:rsidR="00000000" w:rsidRPr="009068F1" w:rsidRDefault="00576B3C" w:rsidP="009068F1">
      <w:pPr>
        <w:numPr>
          <w:ilvl w:val="0"/>
          <w:numId w:val="1"/>
        </w:numPr>
        <w:spacing w:line="360" w:lineRule="auto"/>
        <w:rPr>
          <w:rFonts w:cstheme="minorHAnsi"/>
        </w:rPr>
      </w:pPr>
      <w:r w:rsidRPr="009068F1">
        <w:rPr>
          <w:rFonts w:cstheme="minorHAnsi"/>
        </w:rPr>
        <w:t xml:space="preserve">No Teen Shame (2013) </w:t>
      </w:r>
      <w:r w:rsidRPr="009068F1">
        <w:rPr>
          <w:rFonts w:cstheme="minorHAnsi"/>
          <w:i/>
          <w:iCs/>
        </w:rPr>
        <w:t xml:space="preserve">No Teen Shame. </w:t>
      </w:r>
      <w:r w:rsidRPr="009068F1">
        <w:rPr>
          <w:rFonts w:cstheme="minorHAnsi"/>
        </w:rPr>
        <w:t xml:space="preserve">Available at: </w:t>
      </w:r>
      <w:hyperlink r:id="rId17" w:history="1">
        <w:r w:rsidRPr="009068F1">
          <w:rPr>
            <w:rStyle w:val="Hyperlink"/>
            <w:rFonts w:cstheme="minorHAnsi"/>
          </w:rPr>
          <w:t>http://www.noteenshame.com/about</w:t>
        </w:r>
      </w:hyperlink>
      <w:r w:rsidRPr="009068F1">
        <w:rPr>
          <w:rFonts w:cstheme="minorHAnsi"/>
        </w:rPr>
        <w:t xml:space="preserve"> (Accessed on 10</w:t>
      </w:r>
      <w:r w:rsidRPr="009068F1">
        <w:rPr>
          <w:rFonts w:cstheme="minorHAnsi"/>
          <w:vertAlign w:val="superscript"/>
        </w:rPr>
        <w:t>th</w:t>
      </w:r>
      <w:r w:rsidRPr="009068F1">
        <w:rPr>
          <w:rFonts w:cstheme="minorHAnsi"/>
        </w:rPr>
        <w:t xml:space="preserve"> No</w:t>
      </w:r>
      <w:r w:rsidRPr="009068F1">
        <w:rPr>
          <w:rFonts w:cstheme="minorHAnsi"/>
        </w:rPr>
        <w:t>vember 2020)</w:t>
      </w:r>
    </w:p>
    <w:p w:rsidR="00000000" w:rsidRPr="009068F1" w:rsidRDefault="00576B3C" w:rsidP="009068F1">
      <w:pPr>
        <w:numPr>
          <w:ilvl w:val="0"/>
          <w:numId w:val="1"/>
        </w:numPr>
        <w:spacing w:line="360" w:lineRule="auto"/>
        <w:rPr>
          <w:rFonts w:cstheme="minorHAnsi"/>
        </w:rPr>
      </w:pPr>
      <w:r w:rsidRPr="009068F1">
        <w:rPr>
          <w:rFonts w:cstheme="minorHAnsi"/>
        </w:rPr>
        <w:t xml:space="preserve">Rice, W., and </w:t>
      </w:r>
      <w:proofErr w:type="spellStart"/>
      <w:r w:rsidRPr="009068F1">
        <w:rPr>
          <w:rFonts w:cstheme="minorHAnsi"/>
        </w:rPr>
        <w:t>Sheira</w:t>
      </w:r>
      <w:proofErr w:type="spellEnd"/>
      <w:r w:rsidRPr="009068F1">
        <w:rPr>
          <w:rFonts w:cstheme="minorHAnsi"/>
        </w:rPr>
        <w:t xml:space="preserve">, L., and </w:t>
      </w:r>
      <w:proofErr w:type="spellStart"/>
      <w:r w:rsidRPr="009068F1">
        <w:rPr>
          <w:rFonts w:cstheme="minorHAnsi"/>
        </w:rPr>
        <w:t>Greenblatt,E</w:t>
      </w:r>
      <w:proofErr w:type="spellEnd"/>
      <w:r w:rsidRPr="009068F1">
        <w:rPr>
          <w:rFonts w:cstheme="minorHAnsi"/>
        </w:rPr>
        <w:t xml:space="preserve">., and Blodgett, M., and </w:t>
      </w:r>
      <w:proofErr w:type="spellStart"/>
      <w:r w:rsidRPr="009068F1">
        <w:rPr>
          <w:rFonts w:cstheme="minorHAnsi"/>
        </w:rPr>
        <w:t>Cokrill</w:t>
      </w:r>
      <w:proofErr w:type="spellEnd"/>
      <w:r w:rsidRPr="009068F1">
        <w:rPr>
          <w:rFonts w:cstheme="minorHAnsi"/>
        </w:rPr>
        <w:t xml:space="preserve">, K. (2019) ‘The Stigma of Being a Young Parent: Development of a Measurement Tool and Predictors’, </w:t>
      </w:r>
      <w:r w:rsidRPr="009068F1">
        <w:rPr>
          <w:rFonts w:cstheme="minorHAnsi"/>
          <w:i/>
          <w:iCs/>
        </w:rPr>
        <w:t xml:space="preserve">Journal of Child and Family Studies, </w:t>
      </w:r>
      <w:r w:rsidRPr="009068F1">
        <w:rPr>
          <w:rFonts w:cstheme="minorHAnsi"/>
        </w:rPr>
        <w:t>28, pp. 642-655.</w:t>
      </w:r>
    </w:p>
    <w:p w:rsidR="00000000" w:rsidRPr="009068F1" w:rsidRDefault="00576B3C" w:rsidP="009068F1">
      <w:pPr>
        <w:numPr>
          <w:ilvl w:val="0"/>
          <w:numId w:val="1"/>
        </w:numPr>
        <w:spacing w:line="360" w:lineRule="auto"/>
        <w:rPr>
          <w:rFonts w:cstheme="minorHAnsi"/>
        </w:rPr>
      </w:pPr>
      <w:r w:rsidRPr="009068F1">
        <w:rPr>
          <w:rFonts w:cstheme="minorHAnsi"/>
        </w:rPr>
        <w:t>Sharpe</w:t>
      </w:r>
      <w:r w:rsidRPr="009068F1">
        <w:rPr>
          <w:rFonts w:cstheme="minorHAnsi"/>
        </w:rPr>
        <w:t xml:space="preserve">, G. (2015) ‘ Precarious identities: ‘Young’ motherhood, desistance and stigma’, </w:t>
      </w:r>
      <w:r w:rsidRPr="009068F1">
        <w:rPr>
          <w:rFonts w:cstheme="minorHAnsi"/>
          <w:i/>
          <w:iCs/>
        </w:rPr>
        <w:t xml:space="preserve">Criminology and Criminal Justice, </w:t>
      </w:r>
      <w:r w:rsidRPr="009068F1">
        <w:rPr>
          <w:rFonts w:cstheme="minorHAnsi"/>
        </w:rPr>
        <w:t xml:space="preserve">15 </w:t>
      </w:r>
      <w:r w:rsidRPr="009068F1">
        <w:rPr>
          <w:rFonts w:cstheme="minorHAnsi"/>
        </w:rPr>
        <w:t>(4), pp. 407-422.</w:t>
      </w:r>
    </w:p>
    <w:p w:rsidR="00000000" w:rsidRDefault="00576B3C" w:rsidP="009068F1">
      <w:pPr>
        <w:numPr>
          <w:ilvl w:val="0"/>
          <w:numId w:val="1"/>
        </w:numPr>
        <w:spacing w:line="360" w:lineRule="auto"/>
        <w:rPr>
          <w:rFonts w:cstheme="minorHAnsi"/>
        </w:rPr>
      </w:pPr>
      <w:proofErr w:type="spellStart"/>
      <w:r w:rsidRPr="009068F1">
        <w:rPr>
          <w:rFonts w:cstheme="minorHAnsi"/>
        </w:rPr>
        <w:t>Smithbattle</w:t>
      </w:r>
      <w:proofErr w:type="spellEnd"/>
      <w:r w:rsidRPr="009068F1">
        <w:rPr>
          <w:rFonts w:cstheme="minorHAnsi"/>
        </w:rPr>
        <w:t xml:space="preserve">, L. (2020) ‘ Walking on Eggshells: An update on the Stigmatizing of Teen Mothers’, </w:t>
      </w:r>
      <w:r w:rsidRPr="009068F1">
        <w:rPr>
          <w:rFonts w:cstheme="minorHAnsi"/>
          <w:i/>
          <w:iCs/>
        </w:rPr>
        <w:t>California B</w:t>
      </w:r>
      <w:r w:rsidRPr="009068F1">
        <w:rPr>
          <w:rFonts w:cstheme="minorHAnsi"/>
          <w:i/>
          <w:iCs/>
        </w:rPr>
        <w:t xml:space="preserve">oard of Registered Nursing;, </w:t>
      </w:r>
      <w:r w:rsidRPr="009068F1">
        <w:rPr>
          <w:rFonts w:cstheme="minorHAnsi"/>
        </w:rPr>
        <w:t>20 (1), pp.1-8.</w:t>
      </w:r>
    </w:p>
    <w:p w:rsidR="009068F1" w:rsidRPr="009068F1" w:rsidRDefault="009068F1" w:rsidP="009068F1">
      <w:pPr>
        <w:numPr>
          <w:ilvl w:val="0"/>
          <w:numId w:val="1"/>
        </w:numPr>
        <w:spacing w:line="360" w:lineRule="auto"/>
        <w:rPr>
          <w:rFonts w:cstheme="minorHAnsi"/>
        </w:rPr>
      </w:pPr>
      <w:r>
        <w:rPr>
          <w:rFonts w:cstheme="minorHAnsi"/>
        </w:rPr>
        <w:t xml:space="preserve">The University of Edinburgh (2020) </w:t>
      </w:r>
      <w:r>
        <w:rPr>
          <w:rFonts w:cstheme="minorHAnsi"/>
          <w:i/>
        </w:rPr>
        <w:t xml:space="preserve">Gibbs’ Reflective Cycle. </w:t>
      </w:r>
      <w:r>
        <w:rPr>
          <w:rFonts w:cstheme="minorHAnsi"/>
        </w:rPr>
        <w:t xml:space="preserve">Available at : </w:t>
      </w:r>
      <w:hyperlink r:id="rId18" w:history="1">
        <w:r w:rsidRPr="00EE7AC3">
          <w:rPr>
            <w:rStyle w:val="Hyperlink"/>
            <w:rFonts w:cstheme="minorHAnsi"/>
          </w:rPr>
          <w:t>https://www.ed.ac.uk/reflection/reflectors-toolkit/reflecting-on-experience/gibbs-reflective-cycle</w:t>
        </w:r>
      </w:hyperlink>
      <w:r>
        <w:rPr>
          <w:rFonts w:cstheme="minorHAnsi"/>
        </w:rPr>
        <w:t xml:space="preserve"> (Accessed on 1st March 2021).</w:t>
      </w:r>
    </w:p>
    <w:p w:rsidR="00000000" w:rsidRPr="009068F1" w:rsidRDefault="00576B3C" w:rsidP="009068F1">
      <w:pPr>
        <w:numPr>
          <w:ilvl w:val="0"/>
          <w:numId w:val="1"/>
        </w:numPr>
        <w:spacing w:line="360" w:lineRule="auto"/>
        <w:rPr>
          <w:rFonts w:cstheme="minorHAnsi"/>
        </w:rPr>
      </w:pPr>
      <w:r w:rsidRPr="009068F1">
        <w:rPr>
          <w:rFonts w:cstheme="minorHAnsi"/>
        </w:rPr>
        <w:t xml:space="preserve">UWTSD (2020) </w:t>
      </w:r>
      <w:r w:rsidRPr="009068F1">
        <w:rPr>
          <w:rFonts w:cstheme="minorHAnsi"/>
          <w:i/>
          <w:iCs/>
        </w:rPr>
        <w:t xml:space="preserve">Academic Quality Handbook. </w:t>
      </w:r>
      <w:r w:rsidRPr="009068F1">
        <w:rPr>
          <w:rFonts w:cstheme="minorHAnsi"/>
        </w:rPr>
        <w:t>Available at:</w:t>
      </w:r>
      <w:r w:rsidRPr="009068F1">
        <w:rPr>
          <w:rFonts w:cstheme="minorHAnsi"/>
          <w:i/>
          <w:iCs/>
        </w:rPr>
        <w:t xml:space="preserve"> </w:t>
      </w:r>
      <w:hyperlink r:id="rId19" w:history="1">
        <w:r w:rsidRPr="009068F1">
          <w:rPr>
            <w:rStyle w:val="Hyperlink"/>
            <w:rFonts w:cstheme="minorHAnsi"/>
          </w:rPr>
          <w:t>https://www.uwtsd.ac.uk/academic-office/academic-quality-handbook/</w:t>
        </w:r>
      </w:hyperlink>
      <w:r w:rsidRPr="009068F1">
        <w:rPr>
          <w:rFonts w:cstheme="minorHAnsi"/>
        </w:rPr>
        <w:t xml:space="preserve">  (Accessed on 2</w:t>
      </w:r>
      <w:r w:rsidRPr="009068F1">
        <w:rPr>
          <w:rFonts w:cstheme="minorHAnsi"/>
          <w:vertAlign w:val="superscript"/>
        </w:rPr>
        <w:t>nd</w:t>
      </w:r>
      <w:r w:rsidRPr="009068F1">
        <w:rPr>
          <w:rFonts w:cstheme="minorHAnsi"/>
        </w:rPr>
        <w:t xml:space="preserve"> October 2020).</w:t>
      </w:r>
    </w:p>
    <w:p w:rsidR="00000000" w:rsidRPr="009068F1" w:rsidRDefault="00576B3C" w:rsidP="009068F1">
      <w:pPr>
        <w:numPr>
          <w:ilvl w:val="0"/>
          <w:numId w:val="1"/>
        </w:numPr>
        <w:spacing w:line="360" w:lineRule="auto"/>
        <w:rPr>
          <w:rFonts w:cstheme="minorHAnsi"/>
        </w:rPr>
      </w:pPr>
      <w:r w:rsidRPr="009068F1">
        <w:rPr>
          <w:rFonts w:cstheme="minorHAnsi"/>
        </w:rPr>
        <w:t xml:space="preserve"> </w:t>
      </w:r>
      <w:proofErr w:type="spellStart"/>
      <w:r w:rsidRPr="009068F1">
        <w:rPr>
          <w:rFonts w:cstheme="minorHAnsi"/>
        </w:rPr>
        <w:t>Willig</w:t>
      </w:r>
      <w:proofErr w:type="spellEnd"/>
      <w:r w:rsidRPr="009068F1">
        <w:rPr>
          <w:rFonts w:cstheme="minorHAnsi"/>
        </w:rPr>
        <w:t>, C. (2008) Introducing Qualitative Research in Psycho</w:t>
      </w:r>
      <w:r w:rsidRPr="009068F1">
        <w:rPr>
          <w:rFonts w:cstheme="minorHAnsi"/>
        </w:rPr>
        <w:t>logy. 2nd Ed. Berkshire: Open University Press</w:t>
      </w:r>
    </w:p>
    <w:p w:rsidR="009068F1" w:rsidRPr="00B03AAA" w:rsidRDefault="009068F1" w:rsidP="009068F1">
      <w:pPr>
        <w:spacing w:line="360" w:lineRule="auto"/>
        <w:ind w:left="720"/>
        <w:rPr>
          <w:rFonts w:cstheme="minorHAnsi"/>
        </w:rPr>
      </w:pPr>
    </w:p>
    <w:p w:rsidR="00B03AAA" w:rsidRPr="00B03AAA" w:rsidRDefault="00B03AAA" w:rsidP="002A5E1B">
      <w:pPr>
        <w:spacing w:line="360" w:lineRule="auto"/>
        <w:rPr>
          <w:rFonts w:cstheme="minorHAnsi"/>
        </w:rPr>
      </w:pPr>
    </w:p>
    <w:p w:rsidR="00310A80" w:rsidRDefault="00310A80" w:rsidP="002A5E1B">
      <w:pPr>
        <w:spacing w:line="360" w:lineRule="auto"/>
      </w:pPr>
    </w:p>
    <w:p w:rsidR="00310A80" w:rsidRDefault="00310A80" w:rsidP="002A5E1B">
      <w:pPr>
        <w:spacing w:line="360" w:lineRule="auto"/>
      </w:pPr>
    </w:p>
    <w:p w:rsidR="00310A80" w:rsidRPr="00310A80" w:rsidRDefault="00310A80" w:rsidP="002A5E1B">
      <w:pPr>
        <w:spacing w:line="360" w:lineRule="auto"/>
        <w:rPr>
          <w:b/>
          <w:u w:val="single"/>
        </w:rPr>
      </w:pPr>
    </w:p>
    <w:sectPr w:rsidR="00310A80" w:rsidRPr="00310A80" w:rsidSect="00CA69A2">
      <w:headerReference w:type="default" r:id="rId20"/>
      <w:footerReference w:type="even" r:id="rId21"/>
      <w:footerReference w:type="default" r:id="rId2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76B3C" w:rsidRDefault="00576B3C" w:rsidP="002A5E1B">
      <w:r>
        <w:separator/>
      </w:r>
    </w:p>
  </w:endnote>
  <w:endnote w:type="continuationSeparator" w:id="0">
    <w:p w:rsidR="00576B3C" w:rsidRDefault="00576B3C" w:rsidP="002A5E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2">
    <w:panose1 w:val="050201020105070707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355666953"/>
      <w:docPartObj>
        <w:docPartGallery w:val="Page Numbers (Bottom of Page)"/>
        <w:docPartUnique/>
      </w:docPartObj>
    </w:sdtPr>
    <w:sdtEndPr>
      <w:rPr>
        <w:rStyle w:val="PageNumber"/>
      </w:rPr>
    </w:sdtEndPr>
    <w:sdtContent>
      <w:p w:rsidR="002A5E1B" w:rsidRDefault="002A5E1B" w:rsidP="00DB4561">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2A5E1B" w:rsidRDefault="002A5E1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323434553"/>
      <w:docPartObj>
        <w:docPartGallery w:val="Page Numbers (Bottom of Page)"/>
        <w:docPartUnique/>
      </w:docPartObj>
    </w:sdtPr>
    <w:sdtEndPr>
      <w:rPr>
        <w:rStyle w:val="PageNumber"/>
      </w:rPr>
    </w:sdtEndPr>
    <w:sdtContent>
      <w:p w:rsidR="002A5E1B" w:rsidRDefault="002A5E1B" w:rsidP="00DB4561">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rsidR="002A5E1B" w:rsidRDefault="002A5E1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76B3C" w:rsidRDefault="00576B3C" w:rsidP="002A5E1B">
      <w:r>
        <w:separator/>
      </w:r>
    </w:p>
  </w:footnote>
  <w:footnote w:type="continuationSeparator" w:id="0">
    <w:p w:rsidR="00576B3C" w:rsidRDefault="00576B3C" w:rsidP="002A5E1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A5E1B" w:rsidRDefault="002A5E1B">
    <w:pPr>
      <w:pStyle w:val="Header"/>
    </w:pPr>
    <w:r>
      <w:t>1601492</w:t>
    </w:r>
  </w:p>
  <w:p w:rsidR="002A5E1B" w:rsidRDefault="002A5E1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49F647B"/>
    <w:multiLevelType w:val="hybridMultilevel"/>
    <w:tmpl w:val="28CA44D4"/>
    <w:lvl w:ilvl="0" w:tplc="EBC0B2FE">
      <w:start w:val="1"/>
      <w:numFmt w:val="bullet"/>
      <w:lvlText w:val=""/>
      <w:lvlJc w:val="left"/>
      <w:pPr>
        <w:tabs>
          <w:tab w:val="num" w:pos="720"/>
        </w:tabs>
        <w:ind w:left="720" w:hanging="360"/>
      </w:pPr>
      <w:rPr>
        <w:rFonts w:ascii="Wingdings 2" w:hAnsi="Wingdings 2" w:hint="default"/>
      </w:rPr>
    </w:lvl>
    <w:lvl w:ilvl="1" w:tplc="5E1AA85E" w:tentative="1">
      <w:start w:val="1"/>
      <w:numFmt w:val="bullet"/>
      <w:lvlText w:val=""/>
      <w:lvlJc w:val="left"/>
      <w:pPr>
        <w:tabs>
          <w:tab w:val="num" w:pos="1440"/>
        </w:tabs>
        <w:ind w:left="1440" w:hanging="360"/>
      </w:pPr>
      <w:rPr>
        <w:rFonts w:ascii="Wingdings 2" w:hAnsi="Wingdings 2" w:hint="default"/>
      </w:rPr>
    </w:lvl>
    <w:lvl w:ilvl="2" w:tplc="899CB8D4" w:tentative="1">
      <w:start w:val="1"/>
      <w:numFmt w:val="bullet"/>
      <w:lvlText w:val=""/>
      <w:lvlJc w:val="left"/>
      <w:pPr>
        <w:tabs>
          <w:tab w:val="num" w:pos="2160"/>
        </w:tabs>
        <w:ind w:left="2160" w:hanging="360"/>
      </w:pPr>
      <w:rPr>
        <w:rFonts w:ascii="Wingdings 2" w:hAnsi="Wingdings 2" w:hint="default"/>
      </w:rPr>
    </w:lvl>
    <w:lvl w:ilvl="3" w:tplc="572EEA7E" w:tentative="1">
      <w:start w:val="1"/>
      <w:numFmt w:val="bullet"/>
      <w:lvlText w:val=""/>
      <w:lvlJc w:val="left"/>
      <w:pPr>
        <w:tabs>
          <w:tab w:val="num" w:pos="2880"/>
        </w:tabs>
        <w:ind w:left="2880" w:hanging="360"/>
      </w:pPr>
      <w:rPr>
        <w:rFonts w:ascii="Wingdings 2" w:hAnsi="Wingdings 2" w:hint="default"/>
      </w:rPr>
    </w:lvl>
    <w:lvl w:ilvl="4" w:tplc="9C82C9B4" w:tentative="1">
      <w:start w:val="1"/>
      <w:numFmt w:val="bullet"/>
      <w:lvlText w:val=""/>
      <w:lvlJc w:val="left"/>
      <w:pPr>
        <w:tabs>
          <w:tab w:val="num" w:pos="3600"/>
        </w:tabs>
        <w:ind w:left="3600" w:hanging="360"/>
      </w:pPr>
      <w:rPr>
        <w:rFonts w:ascii="Wingdings 2" w:hAnsi="Wingdings 2" w:hint="default"/>
      </w:rPr>
    </w:lvl>
    <w:lvl w:ilvl="5" w:tplc="859E5D38" w:tentative="1">
      <w:start w:val="1"/>
      <w:numFmt w:val="bullet"/>
      <w:lvlText w:val=""/>
      <w:lvlJc w:val="left"/>
      <w:pPr>
        <w:tabs>
          <w:tab w:val="num" w:pos="4320"/>
        </w:tabs>
        <w:ind w:left="4320" w:hanging="360"/>
      </w:pPr>
      <w:rPr>
        <w:rFonts w:ascii="Wingdings 2" w:hAnsi="Wingdings 2" w:hint="default"/>
      </w:rPr>
    </w:lvl>
    <w:lvl w:ilvl="6" w:tplc="C9F8ABB0" w:tentative="1">
      <w:start w:val="1"/>
      <w:numFmt w:val="bullet"/>
      <w:lvlText w:val=""/>
      <w:lvlJc w:val="left"/>
      <w:pPr>
        <w:tabs>
          <w:tab w:val="num" w:pos="5040"/>
        </w:tabs>
        <w:ind w:left="5040" w:hanging="360"/>
      </w:pPr>
      <w:rPr>
        <w:rFonts w:ascii="Wingdings 2" w:hAnsi="Wingdings 2" w:hint="default"/>
      </w:rPr>
    </w:lvl>
    <w:lvl w:ilvl="7" w:tplc="FB4412A4" w:tentative="1">
      <w:start w:val="1"/>
      <w:numFmt w:val="bullet"/>
      <w:lvlText w:val=""/>
      <w:lvlJc w:val="left"/>
      <w:pPr>
        <w:tabs>
          <w:tab w:val="num" w:pos="5760"/>
        </w:tabs>
        <w:ind w:left="5760" w:hanging="360"/>
      </w:pPr>
      <w:rPr>
        <w:rFonts w:ascii="Wingdings 2" w:hAnsi="Wingdings 2" w:hint="default"/>
      </w:rPr>
    </w:lvl>
    <w:lvl w:ilvl="8" w:tplc="89F85BDE" w:tentative="1">
      <w:start w:val="1"/>
      <w:numFmt w:val="bullet"/>
      <w:lvlText w:val=""/>
      <w:lvlJc w:val="left"/>
      <w:pPr>
        <w:tabs>
          <w:tab w:val="num" w:pos="6480"/>
        </w:tabs>
        <w:ind w:left="6480" w:hanging="360"/>
      </w:pPr>
      <w:rPr>
        <w:rFonts w:ascii="Wingdings 2" w:hAnsi="Wingdings 2" w:hint="default"/>
      </w:rPr>
    </w:lvl>
  </w:abstractNum>
  <w:abstractNum w:abstractNumId="1" w15:restartNumberingAfterBreak="0">
    <w:nsid w:val="4A5E3B58"/>
    <w:multiLevelType w:val="hybridMultilevel"/>
    <w:tmpl w:val="AA8E8926"/>
    <w:lvl w:ilvl="0" w:tplc="E3C0D072">
      <w:start w:val="1"/>
      <w:numFmt w:val="bullet"/>
      <w:lvlText w:val=""/>
      <w:lvlJc w:val="left"/>
      <w:pPr>
        <w:tabs>
          <w:tab w:val="num" w:pos="720"/>
        </w:tabs>
        <w:ind w:left="720" w:hanging="360"/>
      </w:pPr>
      <w:rPr>
        <w:rFonts w:ascii="Wingdings 2" w:hAnsi="Wingdings 2" w:hint="default"/>
      </w:rPr>
    </w:lvl>
    <w:lvl w:ilvl="1" w:tplc="5024E02E" w:tentative="1">
      <w:start w:val="1"/>
      <w:numFmt w:val="bullet"/>
      <w:lvlText w:val=""/>
      <w:lvlJc w:val="left"/>
      <w:pPr>
        <w:tabs>
          <w:tab w:val="num" w:pos="1440"/>
        </w:tabs>
        <w:ind w:left="1440" w:hanging="360"/>
      </w:pPr>
      <w:rPr>
        <w:rFonts w:ascii="Wingdings 2" w:hAnsi="Wingdings 2" w:hint="default"/>
      </w:rPr>
    </w:lvl>
    <w:lvl w:ilvl="2" w:tplc="0206D9A6" w:tentative="1">
      <w:start w:val="1"/>
      <w:numFmt w:val="bullet"/>
      <w:lvlText w:val=""/>
      <w:lvlJc w:val="left"/>
      <w:pPr>
        <w:tabs>
          <w:tab w:val="num" w:pos="2160"/>
        </w:tabs>
        <w:ind w:left="2160" w:hanging="360"/>
      </w:pPr>
      <w:rPr>
        <w:rFonts w:ascii="Wingdings 2" w:hAnsi="Wingdings 2" w:hint="default"/>
      </w:rPr>
    </w:lvl>
    <w:lvl w:ilvl="3" w:tplc="5D70E5FC" w:tentative="1">
      <w:start w:val="1"/>
      <w:numFmt w:val="bullet"/>
      <w:lvlText w:val=""/>
      <w:lvlJc w:val="left"/>
      <w:pPr>
        <w:tabs>
          <w:tab w:val="num" w:pos="2880"/>
        </w:tabs>
        <w:ind w:left="2880" w:hanging="360"/>
      </w:pPr>
      <w:rPr>
        <w:rFonts w:ascii="Wingdings 2" w:hAnsi="Wingdings 2" w:hint="default"/>
      </w:rPr>
    </w:lvl>
    <w:lvl w:ilvl="4" w:tplc="88B2AC98" w:tentative="1">
      <w:start w:val="1"/>
      <w:numFmt w:val="bullet"/>
      <w:lvlText w:val=""/>
      <w:lvlJc w:val="left"/>
      <w:pPr>
        <w:tabs>
          <w:tab w:val="num" w:pos="3600"/>
        </w:tabs>
        <w:ind w:left="3600" w:hanging="360"/>
      </w:pPr>
      <w:rPr>
        <w:rFonts w:ascii="Wingdings 2" w:hAnsi="Wingdings 2" w:hint="default"/>
      </w:rPr>
    </w:lvl>
    <w:lvl w:ilvl="5" w:tplc="D9A2A130" w:tentative="1">
      <w:start w:val="1"/>
      <w:numFmt w:val="bullet"/>
      <w:lvlText w:val=""/>
      <w:lvlJc w:val="left"/>
      <w:pPr>
        <w:tabs>
          <w:tab w:val="num" w:pos="4320"/>
        </w:tabs>
        <w:ind w:left="4320" w:hanging="360"/>
      </w:pPr>
      <w:rPr>
        <w:rFonts w:ascii="Wingdings 2" w:hAnsi="Wingdings 2" w:hint="default"/>
      </w:rPr>
    </w:lvl>
    <w:lvl w:ilvl="6" w:tplc="2872E9D6" w:tentative="1">
      <w:start w:val="1"/>
      <w:numFmt w:val="bullet"/>
      <w:lvlText w:val=""/>
      <w:lvlJc w:val="left"/>
      <w:pPr>
        <w:tabs>
          <w:tab w:val="num" w:pos="5040"/>
        </w:tabs>
        <w:ind w:left="5040" w:hanging="360"/>
      </w:pPr>
      <w:rPr>
        <w:rFonts w:ascii="Wingdings 2" w:hAnsi="Wingdings 2" w:hint="default"/>
      </w:rPr>
    </w:lvl>
    <w:lvl w:ilvl="7" w:tplc="60A2BA1E" w:tentative="1">
      <w:start w:val="1"/>
      <w:numFmt w:val="bullet"/>
      <w:lvlText w:val=""/>
      <w:lvlJc w:val="left"/>
      <w:pPr>
        <w:tabs>
          <w:tab w:val="num" w:pos="5760"/>
        </w:tabs>
        <w:ind w:left="5760" w:hanging="360"/>
      </w:pPr>
      <w:rPr>
        <w:rFonts w:ascii="Wingdings 2" w:hAnsi="Wingdings 2" w:hint="default"/>
      </w:rPr>
    </w:lvl>
    <w:lvl w:ilvl="8" w:tplc="96D62B50" w:tentative="1">
      <w:start w:val="1"/>
      <w:numFmt w:val="bullet"/>
      <w:lvlText w:val=""/>
      <w:lvlJc w:val="left"/>
      <w:pPr>
        <w:tabs>
          <w:tab w:val="num" w:pos="6480"/>
        </w:tabs>
        <w:ind w:left="6480" w:hanging="360"/>
      </w:pPr>
      <w:rPr>
        <w:rFonts w:ascii="Wingdings 2" w:hAnsi="Wingdings 2" w:hint="default"/>
      </w:rPr>
    </w:lvl>
  </w:abstractNum>
  <w:abstractNum w:abstractNumId="2" w15:restartNumberingAfterBreak="0">
    <w:nsid w:val="53802743"/>
    <w:multiLevelType w:val="hybridMultilevel"/>
    <w:tmpl w:val="F2E6126A"/>
    <w:lvl w:ilvl="0" w:tplc="AF3AF7F2">
      <w:start w:val="1"/>
      <w:numFmt w:val="bullet"/>
      <w:lvlText w:val=""/>
      <w:lvlJc w:val="left"/>
      <w:pPr>
        <w:tabs>
          <w:tab w:val="num" w:pos="720"/>
        </w:tabs>
        <w:ind w:left="720" w:hanging="360"/>
      </w:pPr>
      <w:rPr>
        <w:rFonts w:ascii="Wingdings 2" w:hAnsi="Wingdings 2" w:hint="default"/>
      </w:rPr>
    </w:lvl>
    <w:lvl w:ilvl="1" w:tplc="98D241FE" w:tentative="1">
      <w:start w:val="1"/>
      <w:numFmt w:val="bullet"/>
      <w:lvlText w:val=""/>
      <w:lvlJc w:val="left"/>
      <w:pPr>
        <w:tabs>
          <w:tab w:val="num" w:pos="1440"/>
        </w:tabs>
        <w:ind w:left="1440" w:hanging="360"/>
      </w:pPr>
      <w:rPr>
        <w:rFonts w:ascii="Wingdings 2" w:hAnsi="Wingdings 2" w:hint="default"/>
      </w:rPr>
    </w:lvl>
    <w:lvl w:ilvl="2" w:tplc="1A06A83C" w:tentative="1">
      <w:start w:val="1"/>
      <w:numFmt w:val="bullet"/>
      <w:lvlText w:val=""/>
      <w:lvlJc w:val="left"/>
      <w:pPr>
        <w:tabs>
          <w:tab w:val="num" w:pos="2160"/>
        </w:tabs>
        <w:ind w:left="2160" w:hanging="360"/>
      </w:pPr>
      <w:rPr>
        <w:rFonts w:ascii="Wingdings 2" w:hAnsi="Wingdings 2" w:hint="default"/>
      </w:rPr>
    </w:lvl>
    <w:lvl w:ilvl="3" w:tplc="B4163E86" w:tentative="1">
      <w:start w:val="1"/>
      <w:numFmt w:val="bullet"/>
      <w:lvlText w:val=""/>
      <w:lvlJc w:val="left"/>
      <w:pPr>
        <w:tabs>
          <w:tab w:val="num" w:pos="2880"/>
        </w:tabs>
        <w:ind w:left="2880" w:hanging="360"/>
      </w:pPr>
      <w:rPr>
        <w:rFonts w:ascii="Wingdings 2" w:hAnsi="Wingdings 2" w:hint="default"/>
      </w:rPr>
    </w:lvl>
    <w:lvl w:ilvl="4" w:tplc="F9F033BC" w:tentative="1">
      <w:start w:val="1"/>
      <w:numFmt w:val="bullet"/>
      <w:lvlText w:val=""/>
      <w:lvlJc w:val="left"/>
      <w:pPr>
        <w:tabs>
          <w:tab w:val="num" w:pos="3600"/>
        </w:tabs>
        <w:ind w:left="3600" w:hanging="360"/>
      </w:pPr>
      <w:rPr>
        <w:rFonts w:ascii="Wingdings 2" w:hAnsi="Wingdings 2" w:hint="default"/>
      </w:rPr>
    </w:lvl>
    <w:lvl w:ilvl="5" w:tplc="435A6884" w:tentative="1">
      <w:start w:val="1"/>
      <w:numFmt w:val="bullet"/>
      <w:lvlText w:val=""/>
      <w:lvlJc w:val="left"/>
      <w:pPr>
        <w:tabs>
          <w:tab w:val="num" w:pos="4320"/>
        </w:tabs>
        <w:ind w:left="4320" w:hanging="360"/>
      </w:pPr>
      <w:rPr>
        <w:rFonts w:ascii="Wingdings 2" w:hAnsi="Wingdings 2" w:hint="default"/>
      </w:rPr>
    </w:lvl>
    <w:lvl w:ilvl="6" w:tplc="2F4E3EB4" w:tentative="1">
      <w:start w:val="1"/>
      <w:numFmt w:val="bullet"/>
      <w:lvlText w:val=""/>
      <w:lvlJc w:val="left"/>
      <w:pPr>
        <w:tabs>
          <w:tab w:val="num" w:pos="5040"/>
        </w:tabs>
        <w:ind w:left="5040" w:hanging="360"/>
      </w:pPr>
      <w:rPr>
        <w:rFonts w:ascii="Wingdings 2" w:hAnsi="Wingdings 2" w:hint="default"/>
      </w:rPr>
    </w:lvl>
    <w:lvl w:ilvl="7" w:tplc="113A2754" w:tentative="1">
      <w:start w:val="1"/>
      <w:numFmt w:val="bullet"/>
      <w:lvlText w:val=""/>
      <w:lvlJc w:val="left"/>
      <w:pPr>
        <w:tabs>
          <w:tab w:val="num" w:pos="5760"/>
        </w:tabs>
        <w:ind w:left="5760" w:hanging="360"/>
      </w:pPr>
      <w:rPr>
        <w:rFonts w:ascii="Wingdings 2" w:hAnsi="Wingdings 2" w:hint="default"/>
      </w:rPr>
    </w:lvl>
    <w:lvl w:ilvl="8" w:tplc="47C6E9F2" w:tentative="1">
      <w:start w:val="1"/>
      <w:numFmt w:val="bullet"/>
      <w:lvlText w:val=""/>
      <w:lvlJc w:val="left"/>
      <w:pPr>
        <w:tabs>
          <w:tab w:val="num" w:pos="6480"/>
        </w:tabs>
        <w:ind w:left="6480" w:hanging="360"/>
      </w:pPr>
      <w:rPr>
        <w:rFonts w:ascii="Wingdings 2" w:hAnsi="Wingdings 2"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91"/>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5E1B"/>
    <w:rsid w:val="000032EB"/>
    <w:rsid w:val="000574AA"/>
    <w:rsid w:val="000B32BD"/>
    <w:rsid w:val="0010496F"/>
    <w:rsid w:val="00165DBC"/>
    <w:rsid w:val="001A5414"/>
    <w:rsid w:val="001B7A75"/>
    <w:rsid w:val="001D34A0"/>
    <w:rsid w:val="001E12D5"/>
    <w:rsid w:val="00206EA2"/>
    <w:rsid w:val="00265DE9"/>
    <w:rsid w:val="002A5E1B"/>
    <w:rsid w:val="002C41B8"/>
    <w:rsid w:val="00310A80"/>
    <w:rsid w:val="003B02E4"/>
    <w:rsid w:val="003D0CE3"/>
    <w:rsid w:val="003D345F"/>
    <w:rsid w:val="004308B3"/>
    <w:rsid w:val="0043247F"/>
    <w:rsid w:val="004722BA"/>
    <w:rsid w:val="00576B3C"/>
    <w:rsid w:val="00576E4B"/>
    <w:rsid w:val="005D7DF1"/>
    <w:rsid w:val="00647114"/>
    <w:rsid w:val="00651D0B"/>
    <w:rsid w:val="00686B82"/>
    <w:rsid w:val="00687F54"/>
    <w:rsid w:val="0069166E"/>
    <w:rsid w:val="006922AF"/>
    <w:rsid w:val="007273EC"/>
    <w:rsid w:val="0074147B"/>
    <w:rsid w:val="007965E6"/>
    <w:rsid w:val="007D520D"/>
    <w:rsid w:val="0085028D"/>
    <w:rsid w:val="008B5EC1"/>
    <w:rsid w:val="008C51D3"/>
    <w:rsid w:val="009068F1"/>
    <w:rsid w:val="009807A6"/>
    <w:rsid w:val="00A05A46"/>
    <w:rsid w:val="00A557C4"/>
    <w:rsid w:val="00B03AAA"/>
    <w:rsid w:val="00B37770"/>
    <w:rsid w:val="00BE4048"/>
    <w:rsid w:val="00C0527D"/>
    <w:rsid w:val="00CA69A2"/>
    <w:rsid w:val="00CB207A"/>
    <w:rsid w:val="00EB0C55"/>
    <w:rsid w:val="00EC34F0"/>
    <w:rsid w:val="00F93A3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0FF319"/>
  <w15:chartTrackingRefBased/>
  <w15:docId w15:val="{3B3BE943-1DEA-F941-A554-95C8A26FF2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A5E1B"/>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A5E1B"/>
    <w:pPr>
      <w:tabs>
        <w:tab w:val="center" w:pos="4680"/>
        <w:tab w:val="right" w:pos="9360"/>
      </w:tabs>
    </w:pPr>
  </w:style>
  <w:style w:type="character" w:customStyle="1" w:styleId="HeaderChar">
    <w:name w:val="Header Char"/>
    <w:basedOn w:val="DefaultParagraphFont"/>
    <w:link w:val="Header"/>
    <w:uiPriority w:val="99"/>
    <w:rsid w:val="002A5E1B"/>
  </w:style>
  <w:style w:type="paragraph" w:styleId="Footer">
    <w:name w:val="footer"/>
    <w:basedOn w:val="Normal"/>
    <w:link w:val="FooterChar"/>
    <w:uiPriority w:val="99"/>
    <w:unhideWhenUsed/>
    <w:rsid w:val="002A5E1B"/>
    <w:pPr>
      <w:tabs>
        <w:tab w:val="center" w:pos="4680"/>
        <w:tab w:val="right" w:pos="9360"/>
      </w:tabs>
    </w:pPr>
  </w:style>
  <w:style w:type="character" w:customStyle="1" w:styleId="FooterChar">
    <w:name w:val="Footer Char"/>
    <w:basedOn w:val="DefaultParagraphFont"/>
    <w:link w:val="Footer"/>
    <w:uiPriority w:val="99"/>
    <w:rsid w:val="002A5E1B"/>
  </w:style>
  <w:style w:type="character" w:styleId="PageNumber">
    <w:name w:val="page number"/>
    <w:basedOn w:val="DefaultParagraphFont"/>
    <w:uiPriority w:val="99"/>
    <w:semiHidden/>
    <w:unhideWhenUsed/>
    <w:rsid w:val="002A5E1B"/>
  </w:style>
  <w:style w:type="character" w:styleId="Hyperlink">
    <w:name w:val="Hyperlink"/>
    <w:basedOn w:val="DefaultParagraphFont"/>
    <w:uiPriority w:val="99"/>
    <w:unhideWhenUsed/>
    <w:rsid w:val="00B03AAA"/>
    <w:rPr>
      <w:color w:val="0563C1" w:themeColor="hyperlink"/>
      <w:u w:val="single"/>
    </w:rPr>
  </w:style>
  <w:style w:type="character" w:styleId="UnresolvedMention">
    <w:name w:val="Unresolved Mention"/>
    <w:basedOn w:val="DefaultParagraphFont"/>
    <w:uiPriority w:val="99"/>
    <w:semiHidden/>
    <w:unhideWhenUsed/>
    <w:rsid w:val="00B03AA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5855830">
      <w:bodyDiv w:val="1"/>
      <w:marLeft w:val="0"/>
      <w:marRight w:val="0"/>
      <w:marTop w:val="0"/>
      <w:marBottom w:val="0"/>
      <w:divBdr>
        <w:top w:val="none" w:sz="0" w:space="0" w:color="auto"/>
        <w:left w:val="none" w:sz="0" w:space="0" w:color="auto"/>
        <w:bottom w:val="none" w:sz="0" w:space="0" w:color="auto"/>
        <w:right w:val="none" w:sz="0" w:space="0" w:color="auto"/>
      </w:divBdr>
      <w:divsChild>
        <w:div w:id="415173268">
          <w:marLeft w:val="475"/>
          <w:marRight w:val="0"/>
          <w:marTop w:val="53"/>
          <w:marBottom w:val="120"/>
          <w:divBdr>
            <w:top w:val="none" w:sz="0" w:space="0" w:color="auto"/>
            <w:left w:val="none" w:sz="0" w:space="0" w:color="auto"/>
            <w:bottom w:val="none" w:sz="0" w:space="0" w:color="auto"/>
            <w:right w:val="none" w:sz="0" w:space="0" w:color="auto"/>
          </w:divBdr>
        </w:div>
        <w:div w:id="1123960642">
          <w:marLeft w:val="475"/>
          <w:marRight w:val="0"/>
          <w:marTop w:val="53"/>
          <w:marBottom w:val="120"/>
          <w:divBdr>
            <w:top w:val="none" w:sz="0" w:space="0" w:color="auto"/>
            <w:left w:val="none" w:sz="0" w:space="0" w:color="auto"/>
            <w:bottom w:val="none" w:sz="0" w:space="0" w:color="auto"/>
            <w:right w:val="none" w:sz="0" w:space="0" w:color="auto"/>
          </w:divBdr>
        </w:div>
        <w:div w:id="2052530145">
          <w:marLeft w:val="475"/>
          <w:marRight w:val="0"/>
          <w:marTop w:val="53"/>
          <w:marBottom w:val="120"/>
          <w:divBdr>
            <w:top w:val="none" w:sz="0" w:space="0" w:color="auto"/>
            <w:left w:val="none" w:sz="0" w:space="0" w:color="auto"/>
            <w:bottom w:val="none" w:sz="0" w:space="0" w:color="auto"/>
            <w:right w:val="none" w:sz="0" w:space="0" w:color="auto"/>
          </w:divBdr>
        </w:div>
        <w:div w:id="1376349532">
          <w:marLeft w:val="475"/>
          <w:marRight w:val="0"/>
          <w:marTop w:val="53"/>
          <w:marBottom w:val="120"/>
          <w:divBdr>
            <w:top w:val="none" w:sz="0" w:space="0" w:color="auto"/>
            <w:left w:val="none" w:sz="0" w:space="0" w:color="auto"/>
            <w:bottom w:val="none" w:sz="0" w:space="0" w:color="auto"/>
            <w:right w:val="none" w:sz="0" w:space="0" w:color="auto"/>
          </w:divBdr>
        </w:div>
        <w:div w:id="2102951064">
          <w:marLeft w:val="475"/>
          <w:marRight w:val="0"/>
          <w:marTop w:val="53"/>
          <w:marBottom w:val="120"/>
          <w:divBdr>
            <w:top w:val="none" w:sz="0" w:space="0" w:color="auto"/>
            <w:left w:val="none" w:sz="0" w:space="0" w:color="auto"/>
            <w:bottom w:val="none" w:sz="0" w:space="0" w:color="auto"/>
            <w:right w:val="none" w:sz="0" w:space="0" w:color="auto"/>
          </w:divBdr>
        </w:div>
        <w:div w:id="1975795002">
          <w:marLeft w:val="475"/>
          <w:marRight w:val="0"/>
          <w:marTop w:val="53"/>
          <w:marBottom w:val="120"/>
          <w:divBdr>
            <w:top w:val="none" w:sz="0" w:space="0" w:color="auto"/>
            <w:left w:val="none" w:sz="0" w:space="0" w:color="auto"/>
            <w:bottom w:val="none" w:sz="0" w:space="0" w:color="auto"/>
            <w:right w:val="none" w:sz="0" w:space="0" w:color="auto"/>
          </w:divBdr>
        </w:div>
        <w:div w:id="1489907118">
          <w:marLeft w:val="475"/>
          <w:marRight w:val="0"/>
          <w:marTop w:val="53"/>
          <w:marBottom w:val="120"/>
          <w:divBdr>
            <w:top w:val="none" w:sz="0" w:space="0" w:color="auto"/>
            <w:left w:val="none" w:sz="0" w:space="0" w:color="auto"/>
            <w:bottom w:val="none" w:sz="0" w:space="0" w:color="auto"/>
            <w:right w:val="none" w:sz="0" w:space="0" w:color="auto"/>
          </w:divBdr>
        </w:div>
        <w:div w:id="57829307">
          <w:marLeft w:val="475"/>
          <w:marRight w:val="0"/>
          <w:marTop w:val="53"/>
          <w:marBottom w:val="120"/>
          <w:divBdr>
            <w:top w:val="none" w:sz="0" w:space="0" w:color="auto"/>
            <w:left w:val="none" w:sz="0" w:space="0" w:color="auto"/>
            <w:bottom w:val="none" w:sz="0" w:space="0" w:color="auto"/>
            <w:right w:val="none" w:sz="0" w:space="0" w:color="auto"/>
          </w:divBdr>
        </w:div>
        <w:div w:id="1861122189">
          <w:marLeft w:val="475"/>
          <w:marRight w:val="0"/>
          <w:marTop w:val="53"/>
          <w:marBottom w:val="120"/>
          <w:divBdr>
            <w:top w:val="none" w:sz="0" w:space="0" w:color="auto"/>
            <w:left w:val="none" w:sz="0" w:space="0" w:color="auto"/>
            <w:bottom w:val="none" w:sz="0" w:space="0" w:color="auto"/>
            <w:right w:val="none" w:sz="0" w:space="0" w:color="auto"/>
          </w:divBdr>
        </w:div>
        <w:div w:id="392704053">
          <w:marLeft w:val="475"/>
          <w:marRight w:val="0"/>
          <w:marTop w:val="53"/>
          <w:marBottom w:val="120"/>
          <w:divBdr>
            <w:top w:val="none" w:sz="0" w:space="0" w:color="auto"/>
            <w:left w:val="none" w:sz="0" w:space="0" w:color="auto"/>
            <w:bottom w:val="none" w:sz="0" w:space="0" w:color="auto"/>
            <w:right w:val="none" w:sz="0" w:space="0" w:color="auto"/>
          </w:divBdr>
        </w:div>
      </w:divsChild>
    </w:div>
    <w:div w:id="1130130388">
      <w:bodyDiv w:val="1"/>
      <w:marLeft w:val="0"/>
      <w:marRight w:val="0"/>
      <w:marTop w:val="0"/>
      <w:marBottom w:val="0"/>
      <w:divBdr>
        <w:top w:val="none" w:sz="0" w:space="0" w:color="auto"/>
        <w:left w:val="none" w:sz="0" w:space="0" w:color="auto"/>
        <w:bottom w:val="none" w:sz="0" w:space="0" w:color="auto"/>
        <w:right w:val="none" w:sz="0" w:space="0" w:color="auto"/>
      </w:divBdr>
      <w:divsChild>
        <w:div w:id="1732540096">
          <w:marLeft w:val="475"/>
          <w:marRight w:val="0"/>
          <w:marTop w:val="53"/>
          <w:marBottom w:val="120"/>
          <w:divBdr>
            <w:top w:val="none" w:sz="0" w:space="0" w:color="auto"/>
            <w:left w:val="none" w:sz="0" w:space="0" w:color="auto"/>
            <w:bottom w:val="none" w:sz="0" w:space="0" w:color="auto"/>
            <w:right w:val="none" w:sz="0" w:space="0" w:color="auto"/>
          </w:divBdr>
        </w:div>
        <w:div w:id="1568613414">
          <w:marLeft w:val="475"/>
          <w:marRight w:val="0"/>
          <w:marTop w:val="53"/>
          <w:marBottom w:val="120"/>
          <w:divBdr>
            <w:top w:val="none" w:sz="0" w:space="0" w:color="auto"/>
            <w:left w:val="none" w:sz="0" w:space="0" w:color="auto"/>
            <w:bottom w:val="none" w:sz="0" w:space="0" w:color="auto"/>
            <w:right w:val="none" w:sz="0" w:space="0" w:color="auto"/>
          </w:divBdr>
        </w:div>
        <w:div w:id="1288776849">
          <w:marLeft w:val="475"/>
          <w:marRight w:val="0"/>
          <w:marTop w:val="53"/>
          <w:marBottom w:val="120"/>
          <w:divBdr>
            <w:top w:val="none" w:sz="0" w:space="0" w:color="auto"/>
            <w:left w:val="none" w:sz="0" w:space="0" w:color="auto"/>
            <w:bottom w:val="none" w:sz="0" w:space="0" w:color="auto"/>
            <w:right w:val="none" w:sz="0" w:space="0" w:color="auto"/>
          </w:divBdr>
        </w:div>
      </w:divsChild>
    </w:div>
    <w:div w:id="1578204804">
      <w:bodyDiv w:val="1"/>
      <w:marLeft w:val="0"/>
      <w:marRight w:val="0"/>
      <w:marTop w:val="0"/>
      <w:marBottom w:val="0"/>
      <w:divBdr>
        <w:top w:val="none" w:sz="0" w:space="0" w:color="auto"/>
        <w:left w:val="none" w:sz="0" w:space="0" w:color="auto"/>
        <w:bottom w:val="none" w:sz="0" w:space="0" w:color="auto"/>
        <w:right w:val="none" w:sz="0" w:space="0" w:color="auto"/>
      </w:divBdr>
      <w:divsChild>
        <w:div w:id="1415975658">
          <w:marLeft w:val="475"/>
          <w:marRight w:val="0"/>
          <w:marTop w:val="62"/>
          <w:marBottom w:val="120"/>
          <w:divBdr>
            <w:top w:val="none" w:sz="0" w:space="0" w:color="auto"/>
            <w:left w:val="none" w:sz="0" w:space="0" w:color="auto"/>
            <w:bottom w:val="none" w:sz="0" w:space="0" w:color="auto"/>
            <w:right w:val="none" w:sz="0" w:space="0" w:color="auto"/>
          </w:divBdr>
        </w:div>
        <w:div w:id="1359817640">
          <w:marLeft w:val="475"/>
          <w:marRight w:val="0"/>
          <w:marTop w:val="62"/>
          <w:marBottom w:val="120"/>
          <w:divBdr>
            <w:top w:val="none" w:sz="0" w:space="0" w:color="auto"/>
            <w:left w:val="none" w:sz="0" w:space="0" w:color="auto"/>
            <w:bottom w:val="none" w:sz="0" w:space="0" w:color="auto"/>
            <w:right w:val="none" w:sz="0" w:space="0" w:color="auto"/>
          </w:divBdr>
        </w:div>
        <w:div w:id="1646011481">
          <w:marLeft w:val="475"/>
          <w:marRight w:val="0"/>
          <w:marTop w:val="62"/>
          <w:marBottom w:val="120"/>
          <w:divBdr>
            <w:top w:val="none" w:sz="0" w:space="0" w:color="auto"/>
            <w:left w:val="none" w:sz="0" w:space="0" w:color="auto"/>
            <w:bottom w:val="none" w:sz="0" w:space="0" w:color="auto"/>
            <w:right w:val="none" w:sz="0" w:space="0" w:color="auto"/>
          </w:divBdr>
        </w:div>
        <w:div w:id="1918788342">
          <w:marLeft w:val="475"/>
          <w:marRight w:val="0"/>
          <w:marTop w:val="62"/>
          <w:marBottom w:val="120"/>
          <w:divBdr>
            <w:top w:val="none" w:sz="0" w:space="0" w:color="auto"/>
            <w:left w:val="none" w:sz="0" w:space="0" w:color="auto"/>
            <w:bottom w:val="none" w:sz="0" w:space="0" w:color="auto"/>
            <w:right w:val="none" w:sz="0" w:space="0" w:color="auto"/>
          </w:divBdr>
        </w:div>
        <w:div w:id="1490175929">
          <w:marLeft w:val="475"/>
          <w:marRight w:val="0"/>
          <w:marTop w:val="62"/>
          <w:marBottom w:val="120"/>
          <w:divBdr>
            <w:top w:val="none" w:sz="0" w:space="0" w:color="auto"/>
            <w:left w:val="none" w:sz="0" w:space="0" w:color="auto"/>
            <w:bottom w:val="none" w:sz="0" w:space="0" w:color="auto"/>
            <w:right w:val="none" w:sz="0" w:space="0" w:color="auto"/>
          </w:divBdr>
        </w:div>
        <w:div w:id="1503619919">
          <w:marLeft w:val="475"/>
          <w:marRight w:val="0"/>
          <w:marTop w:val="62"/>
          <w:marBottom w:val="120"/>
          <w:divBdr>
            <w:top w:val="none" w:sz="0" w:space="0" w:color="auto"/>
            <w:left w:val="none" w:sz="0" w:space="0" w:color="auto"/>
            <w:bottom w:val="none" w:sz="0" w:space="0" w:color="auto"/>
            <w:right w:val="none" w:sz="0" w:space="0" w:color="auto"/>
          </w:divBdr>
        </w:div>
        <w:div w:id="182398217">
          <w:marLeft w:val="475"/>
          <w:marRight w:val="0"/>
          <w:marTop w:val="62"/>
          <w:marBottom w:val="120"/>
          <w:divBdr>
            <w:top w:val="none" w:sz="0" w:space="0" w:color="auto"/>
            <w:left w:val="none" w:sz="0" w:space="0" w:color="auto"/>
            <w:bottom w:val="none" w:sz="0" w:space="0" w:color="auto"/>
            <w:right w:val="none" w:sz="0" w:space="0" w:color="auto"/>
          </w:divBdr>
        </w:div>
        <w:div w:id="1472019274">
          <w:marLeft w:val="475"/>
          <w:marRight w:val="0"/>
          <w:marTop w:val="62"/>
          <w:marBottom w:val="120"/>
          <w:divBdr>
            <w:top w:val="none" w:sz="0" w:space="0" w:color="auto"/>
            <w:left w:val="none" w:sz="0" w:space="0" w:color="auto"/>
            <w:bottom w:val="none" w:sz="0" w:space="0" w:color="auto"/>
            <w:right w:val="none" w:sz="0" w:space="0" w:color="auto"/>
          </w:divBdr>
        </w:div>
        <w:div w:id="1880389834">
          <w:marLeft w:val="475"/>
          <w:marRight w:val="0"/>
          <w:marTop w:val="62"/>
          <w:marBottom w:val="120"/>
          <w:divBdr>
            <w:top w:val="none" w:sz="0" w:space="0" w:color="auto"/>
            <w:left w:val="none" w:sz="0" w:space="0" w:color="auto"/>
            <w:bottom w:val="none" w:sz="0" w:space="0" w:color="auto"/>
            <w:right w:val="none" w:sz="0" w:space="0" w:color="auto"/>
          </w:divBdr>
        </w:div>
        <w:div w:id="1703631067">
          <w:marLeft w:val="475"/>
          <w:marRight w:val="0"/>
          <w:marTop w:val="62"/>
          <w:marBottom w:val="120"/>
          <w:divBdr>
            <w:top w:val="none" w:sz="0" w:space="0" w:color="auto"/>
            <w:left w:val="none" w:sz="0" w:space="0" w:color="auto"/>
            <w:bottom w:val="none" w:sz="0" w:space="0" w:color="auto"/>
            <w:right w:val="none" w:sz="0" w:space="0" w:color="auto"/>
          </w:divBdr>
        </w:div>
        <w:div w:id="1782188901">
          <w:marLeft w:val="475"/>
          <w:marRight w:val="0"/>
          <w:marTop w:val="62"/>
          <w:marBottom w:val="120"/>
          <w:divBdr>
            <w:top w:val="none" w:sz="0" w:space="0" w:color="auto"/>
            <w:left w:val="none" w:sz="0" w:space="0" w:color="auto"/>
            <w:bottom w:val="none" w:sz="0" w:space="0" w:color="auto"/>
            <w:right w:val="none" w:sz="0" w:space="0" w:color="auto"/>
          </w:divBdr>
        </w:div>
        <w:div w:id="1646619318">
          <w:marLeft w:val="475"/>
          <w:marRight w:val="0"/>
          <w:marTop w:val="62"/>
          <w:marBottom w:val="12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acp.co.uk/events-and-resources/ethics-and-standards/ethical-framework-for-the-counselling-professions/" TargetMode="External"/><Relationship Id="rId13" Type="http://schemas.openxmlformats.org/officeDocument/2006/relationships/hyperlink" Target="https://www.gov.uk/government/publications/teenage-mothers-and-young-fathers-support-framework" TargetMode="External"/><Relationship Id="rId18" Type="http://schemas.openxmlformats.org/officeDocument/2006/relationships/hyperlink" Target="https://www.ed.ac.uk/reflection/reflectors-toolkit/reflecting-on-experience/gibbs-reflective-cycle" TargetMode="Externa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image" Target="media/image1.jpeg"/><Relationship Id="rId12" Type="http://schemas.openxmlformats.org/officeDocument/2006/relationships/hyperlink" Target="https://www.legislation.gov.uk/ukpga/2018/12/contents" TargetMode="External"/><Relationship Id="rId17" Type="http://schemas.openxmlformats.org/officeDocument/2006/relationships/hyperlink" Target="http://www.noteenshame.com/about" TargetMode="External"/><Relationship Id="rId2" Type="http://schemas.openxmlformats.org/officeDocument/2006/relationships/styles" Target="styles.xml"/><Relationship Id="rId16" Type="http://schemas.openxmlformats.org/officeDocument/2006/relationships/hyperlink" Target="https://www.theguardian.com/lifeandstyle/2015/sep/19/victorian-women-forced-to-give-up-their-babies-new-exhibition" TargetMode="External"/><Relationship Id="rId20"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legislation.gov.uk/ukpga/2010/15/contents"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gov.uk/government/publications/teenage-parent-outcomes-modelling-tool" TargetMode="External"/><Relationship Id="rId23" Type="http://schemas.openxmlformats.org/officeDocument/2006/relationships/fontTable" Target="fontTable.xml"/><Relationship Id="rId10" Type="http://schemas.openxmlformats.org/officeDocument/2006/relationships/hyperlink" Target="https://gov.wales/coronavirus" TargetMode="External"/><Relationship Id="rId19" Type="http://schemas.openxmlformats.org/officeDocument/2006/relationships/hyperlink" Target="https://www.uwtsd.ac.uk/academic-office/academic-quality-handbook/" TargetMode="External"/><Relationship Id="rId4" Type="http://schemas.openxmlformats.org/officeDocument/2006/relationships/webSettings" Target="webSettings.xml"/><Relationship Id="rId9" Type="http://schemas.openxmlformats.org/officeDocument/2006/relationships/hyperlink" Target="https://www.bacp.co.uk/events-and-resources/research/publications/ethical-guidelines-for-research-in-the-counselling-professions/" TargetMode="External"/><Relationship Id="rId14" Type="http://schemas.openxmlformats.org/officeDocument/2006/relationships/hyperlink" Target="https://assets.publishing.service.gov.uk/government/uploads/system/uploads/attachment_data/file/836597/Teenage_Pregnancy_Prevention_Framework.pdf" TargetMode="External"/><Relationship Id="rId22"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11</Pages>
  <Words>3037</Words>
  <Characters>17317</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sophie grimmett</dc:creator>
  <cp:keywords/>
  <dc:description/>
  <cp:lastModifiedBy>sophie grimmett</cp:lastModifiedBy>
  <cp:revision>2</cp:revision>
  <dcterms:created xsi:type="dcterms:W3CDTF">2021-03-16T18:17:00Z</dcterms:created>
  <dcterms:modified xsi:type="dcterms:W3CDTF">2021-03-16T18:17:00Z</dcterms:modified>
</cp:coreProperties>
</file>