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center"/>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Programme Name: CartHE/BA International Hotel Management</w:t>
      </w:r>
    </w:p>
    <w:p>
      <w:pPr>
        <w:spacing w:before="0" w:after="200" w:line="360"/>
        <w:ind w:right="0" w:left="0" w:firstLine="0"/>
        <w:jc w:val="center"/>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Module Title: Food &amp; Beverage Operations</w:t>
      </w:r>
    </w:p>
    <w:p>
      <w:pPr>
        <w:spacing w:before="0" w:after="200" w:line="360"/>
        <w:ind w:right="0" w:left="0" w:firstLine="0"/>
        <w:jc w:val="center"/>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Module Code: BMIH4002</w:t>
      </w:r>
    </w:p>
    <w:p>
      <w:pPr>
        <w:spacing w:before="0" w:after="200" w:line="360"/>
        <w:ind w:right="0" w:left="0" w:firstLine="0"/>
        <w:jc w:val="center"/>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Assignment Title: Student Journal (Learning Log)</w:t>
      </w:r>
    </w:p>
    <w:p>
      <w:pPr>
        <w:spacing w:before="0" w:after="200" w:line="360"/>
        <w:ind w:right="0" w:left="0" w:firstLine="0"/>
        <w:jc w:val="left"/>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Student Name:</w:t>
      </w:r>
      <w:r>
        <w:rPr>
          <w:rFonts w:ascii="Arial" w:hAnsi="Arial" w:cs="Arial" w:eastAsia="Arial"/>
          <w:b/>
          <w:color w:val="auto"/>
          <w:spacing w:val="0"/>
          <w:position w:val="0"/>
          <w:sz w:val="24"/>
          <w:shd w:fill="auto" w:val="clear"/>
        </w:rPr>
        <w:t xml:space="preserve">Bruma</w:t>
      </w:r>
      <w:r>
        <w:rPr>
          <w:rFonts w:ascii="Arial" w:hAnsi="Arial" w:cs="Arial" w:eastAsia="Arial"/>
          <w:b/>
          <w:color w:val="auto"/>
          <w:spacing w:val="0"/>
          <w:position w:val="0"/>
          <w:sz w:val="24"/>
          <w:shd w:fill="auto" w:val="clear"/>
        </w:rPr>
        <w:t xml:space="preserve"> Daniela Ionela</w:t>
      </w:r>
    </w:p>
    <w:p>
      <w:pPr>
        <w:spacing w:before="0" w:after="200" w:line="360"/>
        <w:ind w:right="0" w:left="0" w:firstLine="0"/>
        <w:jc w:val="left"/>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Student ID: 2128799</w:t>
      </w:r>
      <w:r>
        <w:rPr>
          <w:rFonts w:ascii="Arial" w:hAnsi="Arial" w:cs="Arial" w:eastAsia="Arial"/>
          <w:color w:val="auto"/>
          <w:spacing w:val="0"/>
          <w:position w:val="0"/>
          <w:sz w:val="24"/>
          <w:shd w:fill="auto" w:val="clear"/>
        </w:rPr>
        <w:t xml:space="preserve"> </w:t>
      </w:r>
    </w:p>
    <w:p>
      <w:pPr>
        <w:spacing w:before="0" w:after="200" w:line="360"/>
        <w:ind w:right="0" w:left="0" w:firstLine="0"/>
        <w:jc w:val="left"/>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Module Tutor: Steve Jones</w:t>
      </w:r>
    </w:p>
    <w:p>
      <w:pPr>
        <w:spacing w:before="0" w:after="200" w:line="360"/>
        <w:ind w:right="0" w:left="0" w:firstLine="0"/>
        <w:jc w:val="center"/>
        <w:rPr>
          <w:rFonts w:ascii="Arial" w:hAnsi="Arial" w:cs="Arial" w:eastAsia="Arial"/>
          <w:color w:val="auto"/>
          <w:spacing w:val="0"/>
          <w:position w:val="0"/>
          <w:sz w:val="28"/>
          <w:shd w:fill="auto" w:val="clear"/>
        </w:rPr>
      </w:pPr>
      <w:r>
        <w:rPr>
          <w:rFonts w:ascii="Arial" w:hAnsi="Arial" w:cs="Arial" w:eastAsia="Arial"/>
          <w:color w:val="auto"/>
          <w:spacing w:val="0"/>
          <w:position w:val="0"/>
          <w:sz w:val="28"/>
          <w:shd w:fill="auto" w:val="clear"/>
        </w:rPr>
        <w:t xml:space="preserve">“Restaurant Management and Types of Service”</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Restaurant management is a subcategory of the hospitality industry that is primarily concerned with the provision of food services. Restaurant managers are responsible for monitoring their staff, overseeing day-to-day operations, and ensuring that customers are satisfied (Hales, 2020). They may assist restaurant businesses in reaching their financial goals, maintaining an environment that is safe and engaging for employees, and encouraging professional advancement (Morrison and O’Gorman, 2018). In this paper, I will focus on my experience working as an assistant manager at Salon, a small restaurant in London.</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By working there I have seen that there is a lot of competition in the hospitality industry. In this industry, competent individuals are in great demand, and it is challenging to manage even a small restaurant (Solomon and Katz, 2017). As an assistant manager, my focus was to maintain a steady advancement. I found that working there can be rewarding and challenging, but it requires an in-depth understanding of the restaurant sector to be successful.</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Restaurant management incorporates hospitality skills. I have learned great communication and management skills while working there. I think that people who are strong leaders and have experience managing others will do well in the restaurant management field. To achieve a higher position in this industry, one must combine my skills and experience (Wang, 2020).</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There are lots of job opportunities available for me to work in this industry. I could work as a chef, an executive chef, and in a variety of other hospitality occupations in addition to managing a restaurant. As an assistant manager, helping the general manager in the execution of his responsibilities was part of my job. I was responsible for a significant portion of the administrative work, as well as the development of training programs, the facilitation of brainstorming sessions, and the making of decisions. I've been acting as the general manager's replacement while he was on a leave. Theoretical knowledge and hands-on experience are both required for successfully managing a restaurant (Cruz and Rodriguez, 2021). Classes in management, business, finance, and marketing helped me to manage such things. In addition, the experience prepared me to work in restaurants, whether they are located locally or internationally.</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Restaurants are the most common kind of business in the hospitality sector in the UK and may be found in almost every location (Barron and Maxwell, 2020). As a result of my previous work experience, I am aware that hotels may enhance the entire experience they provide to their clients by operating greater dining establishments. When travelling, the majority of individuals look forward to sampling new foods native to the area they are visiting (Gupta, 2019). The hospitality business cannot function well without effective restaurant management. The process begins with the creation of food and continues until completed meals are delivered, with the phases of storing the food and preparing it for cooking happening somewhere in between.</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Salon has a unique system of serving the guests. Guests can select the service styles by online booking and in person. In table service, guests are welcomed and invited to take a seat and they are offered water as well as a menu (Mitchell, 2021). The customers provide the waiter with directions. The French Service is known for personalised services. Dishes and curries are used to serve guests at their tables when they order food (Smith, 2022).  A gueridon trolly is used to finish cooking food that has already been partially prepared for gueridon service</w:t>
      </w:r>
      <w:r>
        <w:rPr>
          <w:rFonts w:ascii="Arial" w:hAnsi="Arial" w:cs="Arial" w:eastAsia="Arial"/>
          <w:color w:val="000000"/>
          <w:spacing w:val="0"/>
          <w:position w:val="0"/>
          <w:sz w:val="20"/>
          <w:shd w:fill="FFFFFF" w:val="clear"/>
        </w:rPr>
        <w:t xml:space="preserve"> </w:t>
      </w:r>
      <w:r>
        <w:rPr>
          <w:rFonts w:ascii="Arial" w:hAnsi="Arial" w:cs="Arial" w:eastAsia="Arial"/>
          <w:color w:val="auto"/>
          <w:spacing w:val="0"/>
          <w:position w:val="0"/>
          <w:sz w:val="24"/>
          <w:shd w:fill="auto" w:val="clear"/>
        </w:rPr>
        <w:t xml:space="preserve">(Smith, 2022). For the purpose of appearance, aroma, and showmanship, a portion of the cooking is performed right next to the guest table. Cooking skills and dexterity are required of the waiter. Dishes made of silver and casseroles are used for silver service. The usage of sterling silverware is shown here. The kitchen is where the plating of food takes place. The platters are stored on sideboards that are equipped with burners or hot plates. A spoon and fork are provided to each of the guests when the waiter removes the platter from the hot plate, brings it to the host for his or her approval, and then serves the guests (Mitchell, 2021). Moreover, the self-service option is available in Salon. They purchase vouchers for food. They give the coupons to the person working behind the food counter. Guests are required to take the plates themselves to the table in this particular service.</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Arial" w:hAnsi="Arial" w:cs="Arial" w:eastAsia="Arial"/>
          <w:color w:val="auto"/>
          <w:spacing w:val="0"/>
          <w:position w:val="0"/>
          <w:sz w:val="28"/>
          <w:shd w:fill="auto" w:val="clear"/>
        </w:rPr>
      </w:pPr>
      <w:r>
        <w:rPr>
          <w:rFonts w:ascii="Arial" w:hAnsi="Arial" w:cs="Arial" w:eastAsia="Arial"/>
          <w:color w:val="auto"/>
          <w:spacing w:val="0"/>
          <w:position w:val="0"/>
          <w:sz w:val="28"/>
          <w:shd w:fill="auto" w:val="clear"/>
        </w:rPr>
        <w:t xml:space="preserve">References</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Barron, P. and Maxwell, G. (2020). Hospitality Management Students’ Image of the Hospitality Industry. </w:t>
      </w:r>
      <w:r>
        <w:rPr>
          <w:rFonts w:ascii="Arial" w:hAnsi="Arial" w:cs="Arial" w:eastAsia="Arial"/>
          <w:i/>
          <w:color w:val="auto"/>
          <w:spacing w:val="0"/>
          <w:position w:val="0"/>
          <w:sz w:val="24"/>
          <w:shd w:fill="auto" w:val="clear"/>
        </w:rPr>
        <w:t xml:space="preserve">International Journal of Contemporary Hospitality Management</w:t>
      </w:r>
      <w:r>
        <w:rPr>
          <w:rFonts w:ascii="Arial" w:hAnsi="Arial" w:cs="Arial" w:eastAsia="Arial"/>
          <w:color w:val="auto"/>
          <w:spacing w:val="0"/>
          <w:position w:val="0"/>
          <w:sz w:val="24"/>
          <w:shd w:fill="auto" w:val="clear"/>
        </w:rPr>
        <w:t xml:space="preserve">, 5(5).</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Cruz, A. and Rodriguez, T. (2021). An analysis of operations strategy in the food and beverage sector. </w:t>
      </w:r>
      <w:r>
        <w:rPr>
          <w:rFonts w:ascii="Arial" w:hAnsi="Arial" w:cs="Arial" w:eastAsia="Arial"/>
          <w:i/>
          <w:color w:val="auto"/>
          <w:spacing w:val="0"/>
          <w:position w:val="0"/>
          <w:sz w:val="24"/>
          <w:shd w:fill="auto" w:val="clear"/>
        </w:rPr>
        <w:t xml:space="preserve">International Journal of Services and Operations Management</w:t>
      </w:r>
      <w:r>
        <w:rPr>
          <w:rFonts w:ascii="Arial" w:hAnsi="Arial" w:cs="Arial" w:eastAsia="Arial"/>
          <w:color w:val="auto"/>
          <w:spacing w:val="0"/>
          <w:position w:val="0"/>
          <w:sz w:val="24"/>
          <w:shd w:fill="auto" w:val="clear"/>
        </w:rPr>
        <w:t xml:space="preserve">, 4(1), p.102.</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Gupta, V. (2019). </w:t>
      </w:r>
      <w:r>
        <w:rPr>
          <w:rFonts w:ascii="Arial" w:hAnsi="Arial" w:cs="Arial" w:eastAsia="Arial"/>
          <w:i/>
          <w:color w:val="auto"/>
          <w:spacing w:val="0"/>
          <w:position w:val="0"/>
          <w:sz w:val="24"/>
          <w:shd w:fill="auto" w:val="clear"/>
        </w:rPr>
        <w:t xml:space="preserve">Restaurant Management</w:t>
      </w:r>
      <w:r>
        <w:rPr>
          <w:rFonts w:ascii="Arial" w:hAnsi="Arial" w:cs="Arial" w:eastAsia="Arial"/>
          <w:color w:val="auto"/>
          <w:spacing w:val="0"/>
          <w:position w:val="0"/>
          <w:sz w:val="24"/>
          <w:shd w:fill="auto" w:val="clear"/>
        </w:rPr>
        <w:t xml:space="preserve">. 8th ed. London: Hachette UK.</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Hales, C. (2020). Organizational behaviour for hospitality management. </w:t>
      </w:r>
      <w:r>
        <w:rPr>
          <w:rFonts w:ascii="Arial" w:hAnsi="Arial" w:cs="Arial" w:eastAsia="Arial"/>
          <w:i/>
          <w:color w:val="auto"/>
          <w:spacing w:val="0"/>
          <w:position w:val="0"/>
          <w:sz w:val="24"/>
          <w:shd w:fill="auto" w:val="clear"/>
        </w:rPr>
        <w:t xml:space="preserve">International Journal of Hospitality Management</w:t>
      </w:r>
      <w:r>
        <w:rPr>
          <w:rFonts w:ascii="Arial" w:hAnsi="Arial" w:cs="Arial" w:eastAsia="Arial"/>
          <w:color w:val="auto"/>
          <w:spacing w:val="0"/>
          <w:position w:val="0"/>
          <w:sz w:val="24"/>
          <w:shd w:fill="auto" w:val="clear"/>
        </w:rPr>
        <w:t xml:space="preserve">, 14(1), pp.97-99.</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Mitchell, P. (2021). Human resource management in the hospitality industry. </w:t>
      </w:r>
      <w:r>
        <w:rPr>
          <w:rFonts w:ascii="Arial" w:hAnsi="Arial" w:cs="Arial" w:eastAsia="Arial"/>
          <w:i/>
          <w:color w:val="auto"/>
          <w:spacing w:val="0"/>
          <w:position w:val="0"/>
          <w:sz w:val="24"/>
          <w:shd w:fill="auto" w:val="clear"/>
        </w:rPr>
        <w:t xml:space="preserve">International Journal of Hospitality Management</w:t>
      </w:r>
      <w:r>
        <w:rPr>
          <w:rFonts w:ascii="Arial" w:hAnsi="Arial" w:cs="Arial" w:eastAsia="Arial"/>
          <w:color w:val="auto"/>
          <w:spacing w:val="0"/>
          <w:position w:val="0"/>
          <w:sz w:val="24"/>
          <w:shd w:fill="auto" w:val="clear"/>
        </w:rPr>
        <w:t xml:space="preserve">, 16(1), pp.122-123.</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Morrison, A. and O’Gorman, K. (2018). Hospitality studies and hospitality management: A symbiotic relationship. </w:t>
      </w:r>
      <w:r>
        <w:rPr>
          <w:rFonts w:ascii="Arial" w:hAnsi="Arial" w:cs="Arial" w:eastAsia="Arial"/>
          <w:i/>
          <w:color w:val="auto"/>
          <w:spacing w:val="0"/>
          <w:position w:val="0"/>
          <w:sz w:val="24"/>
          <w:shd w:fill="auto" w:val="clear"/>
        </w:rPr>
        <w:t xml:space="preserve">International Journal of Hospitality Management</w:t>
      </w:r>
      <w:r>
        <w:rPr>
          <w:rFonts w:ascii="Arial" w:hAnsi="Arial" w:cs="Arial" w:eastAsia="Arial"/>
          <w:color w:val="auto"/>
          <w:spacing w:val="0"/>
          <w:position w:val="0"/>
          <w:sz w:val="24"/>
          <w:shd w:fill="auto" w:val="clear"/>
        </w:rPr>
        <w:t xml:space="preserve">, 27(2), pp.214-221.</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Smith, M. (2022). OPERATIONS RESEARCH IN SUPPLY CHAIN MANAGEMENT FOR FOOD AND BEVERAGE INDUSTRY. </w:t>
      </w:r>
      <w:r>
        <w:rPr>
          <w:rFonts w:ascii="Arial" w:hAnsi="Arial" w:cs="Arial" w:eastAsia="Arial"/>
          <w:i/>
          <w:color w:val="auto"/>
          <w:spacing w:val="0"/>
          <w:position w:val="0"/>
          <w:sz w:val="24"/>
          <w:shd w:fill="auto" w:val="clear"/>
        </w:rPr>
        <w:t xml:space="preserve">International Research Journal of Modernization in Engineering Technology and Science</w:t>
      </w:r>
      <w:r>
        <w:rPr>
          <w:rFonts w:ascii="Arial" w:hAnsi="Arial" w:cs="Arial" w:eastAsia="Arial"/>
          <w:color w:val="auto"/>
          <w:spacing w:val="0"/>
          <w:position w:val="0"/>
          <w:sz w:val="24"/>
          <w:shd w:fill="auto" w:val="clear"/>
        </w:rPr>
        <w:t xml:space="preserve">.</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Solomon, K. and Katz, N. (2017). </w:t>
      </w:r>
      <w:r>
        <w:rPr>
          <w:rFonts w:ascii="Arial" w:hAnsi="Arial" w:cs="Arial" w:eastAsia="Arial"/>
          <w:i/>
          <w:color w:val="auto"/>
          <w:spacing w:val="0"/>
          <w:position w:val="0"/>
          <w:sz w:val="24"/>
          <w:shd w:fill="auto" w:val="clear"/>
        </w:rPr>
        <w:t xml:space="preserve">Profitable restaurant management</w:t>
      </w:r>
      <w:r>
        <w:rPr>
          <w:rFonts w:ascii="Arial" w:hAnsi="Arial" w:cs="Arial" w:eastAsia="Arial"/>
          <w:color w:val="auto"/>
          <w:spacing w:val="0"/>
          <w:position w:val="0"/>
          <w:sz w:val="24"/>
          <w:shd w:fill="auto" w:val="clear"/>
        </w:rPr>
        <w:t xml:space="preserve">. Englewood Cliffs, N.J.: Prentice-Hall.</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Sudan, A. (2002). </w:t>
      </w:r>
      <w:r>
        <w:rPr>
          <w:rFonts w:ascii="Arial" w:hAnsi="Arial" w:cs="Arial" w:eastAsia="Arial"/>
          <w:i/>
          <w:color w:val="auto"/>
          <w:spacing w:val="0"/>
          <w:position w:val="0"/>
          <w:sz w:val="24"/>
          <w:shd w:fill="auto" w:val="clear"/>
        </w:rPr>
        <w:t xml:space="preserve">Restaurant management</w:t>
      </w:r>
      <w:r>
        <w:rPr>
          <w:rFonts w:ascii="Arial" w:hAnsi="Arial" w:cs="Arial" w:eastAsia="Arial"/>
          <w:color w:val="auto"/>
          <w:spacing w:val="0"/>
          <w:position w:val="0"/>
          <w:sz w:val="24"/>
          <w:shd w:fill="auto" w:val="clear"/>
        </w:rPr>
        <w:t xml:space="preserve">. New Delhi, India: Anmol Publications.</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Wang, Y. (2020). Tourism and hospitality management in the UK. </w:t>
      </w:r>
      <w:r>
        <w:rPr>
          <w:rFonts w:ascii="Arial" w:hAnsi="Arial" w:cs="Arial" w:eastAsia="Arial"/>
          <w:i/>
          <w:color w:val="auto"/>
          <w:spacing w:val="0"/>
          <w:position w:val="0"/>
          <w:sz w:val="24"/>
          <w:shd w:fill="auto" w:val="clear"/>
        </w:rPr>
        <w:t xml:space="preserve">International Journal of Hospitality Management</w:t>
      </w:r>
      <w:r>
        <w:rPr>
          <w:rFonts w:ascii="Arial" w:hAnsi="Arial" w:cs="Arial" w:eastAsia="Arial"/>
          <w:color w:val="auto"/>
          <w:spacing w:val="0"/>
          <w:position w:val="0"/>
          <w:sz w:val="24"/>
          <w:shd w:fill="auto" w:val="clear"/>
        </w:rPr>
        <w:t xml:space="preserve">, 27(3), pp.323-324.</w:t>
      </w:r>
    </w:p>
    <w:p>
      <w:pPr>
        <w:spacing w:before="0" w:after="200" w:line="360"/>
        <w:ind w:right="0" w:left="0" w:firstLine="0"/>
        <w:jc w:val="left"/>
        <w:rPr>
          <w:rFonts w:ascii="Times New Roman" w:hAnsi="Times New Roman" w:cs="Times New Roman" w:eastAsia="Times New Roman"/>
          <w:color w:val="auto"/>
          <w:spacing w:val="0"/>
          <w:position w:val="0"/>
          <w:sz w:val="24"/>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0" Type="http://schemas.openxmlformats.org/officeDocument/2006/relationships/numbering" /><Relationship Target="styles.xml" Id="docRId1" Type="http://schemas.openxmlformats.org/officeDocument/2006/relationships/styles" /></Relationships>
</file>