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0" w:type="dxa"/>
        <w:tblLayout w:type="fixed"/>
        <w:tblLook w:val="01E0" w:firstRow="1" w:lastRow="1" w:firstColumn="1" w:lastColumn="1" w:noHBand="0" w:noVBand="0"/>
      </w:tblPr>
      <w:tblGrid>
        <w:gridCol w:w="1979"/>
        <w:gridCol w:w="3111"/>
        <w:gridCol w:w="2135"/>
        <w:gridCol w:w="2135"/>
      </w:tblGrid>
      <w:tr w:rsidR="687422B1" w14:paraId="6BE7ECAE" w14:textId="77777777" w:rsidTr="687422B1">
        <w:tc>
          <w:tcPr>
            <w:tcW w:w="9360" w:type="dxa"/>
            <w:gridSpan w:val="4"/>
            <w:tcBorders>
              <w:top w:val="single" w:sz="8" w:space="0" w:color="auto"/>
              <w:left w:val="single" w:sz="8" w:space="0" w:color="auto"/>
              <w:bottom w:val="single" w:sz="8" w:space="0" w:color="auto"/>
              <w:right w:val="single" w:sz="8" w:space="0" w:color="auto"/>
            </w:tcBorders>
          </w:tcPr>
          <w:p w14:paraId="2C0F8929" w14:textId="2CF40382" w:rsidR="687422B1" w:rsidRDefault="687422B1" w:rsidP="687422B1">
            <w:pPr>
              <w:pStyle w:val="Heading4"/>
              <w:rPr>
                <w:rFonts w:ascii="Arial" w:eastAsia="Arial" w:hAnsi="Arial" w:cs="Arial"/>
                <w:b/>
                <w:bCs/>
                <w:color w:val="000000" w:themeColor="text1"/>
                <w:sz w:val="24"/>
                <w:szCs w:val="24"/>
              </w:rPr>
            </w:pPr>
            <w:r w:rsidRPr="687422B1">
              <w:rPr>
                <w:rFonts w:ascii="Arial" w:eastAsia="Arial" w:hAnsi="Arial" w:cs="Arial"/>
                <w:b/>
                <w:bCs/>
                <w:sz w:val="24"/>
                <w:szCs w:val="24"/>
              </w:rPr>
              <w:t>LEVEL 6</w:t>
            </w:r>
            <w:r w:rsidRPr="687422B1">
              <w:rPr>
                <w:rFonts w:ascii="Arial" w:eastAsia="Arial" w:hAnsi="Arial" w:cs="Arial"/>
                <w:b/>
                <w:bCs/>
                <w:color w:val="000000" w:themeColor="text1"/>
                <w:sz w:val="24"/>
                <w:szCs w:val="24"/>
              </w:rPr>
              <w:t xml:space="preserve"> ASSESSMENT SPECIFICATION </w:t>
            </w:r>
          </w:p>
        </w:tc>
      </w:tr>
      <w:tr w:rsidR="687422B1" w14:paraId="24E7CFE1"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D735BD0" w14:textId="788FE2E6" w:rsidR="687422B1" w:rsidRDefault="687422B1" w:rsidP="687422B1">
            <w:pPr>
              <w:jc w:val="both"/>
            </w:pPr>
            <w:r w:rsidRPr="687422B1">
              <w:rPr>
                <w:rFonts w:ascii="Arial" w:eastAsia="Arial" w:hAnsi="Arial" w:cs="Arial"/>
                <w:b/>
                <w:bCs/>
              </w:rPr>
              <w:t>Student name:</w:t>
            </w:r>
          </w:p>
        </w:tc>
        <w:tc>
          <w:tcPr>
            <w:tcW w:w="3111" w:type="dxa"/>
            <w:tcBorders>
              <w:top w:val="single" w:sz="8" w:space="0" w:color="auto"/>
              <w:left w:val="single" w:sz="8" w:space="0" w:color="auto"/>
              <w:bottom w:val="single" w:sz="8" w:space="0" w:color="auto"/>
              <w:right w:val="single" w:sz="8" w:space="0" w:color="auto"/>
            </w:tcBorders>
          </w:tcPr>
          <w:p w14:paraId="6C4CBC85" w14:textId="460D23F8" w:rsidR="6AB3E3FF" w:rsidRDefault="6AB3E3FF" w:rsidP="687422B1">
            <w:pPr>
              <w:jc w:val="both"/>
              <w:rPr>
                <w:rFonts w:ascii="Arial" w:eastAsia="Arial" w:hAnsi="Arial" w:cs="Arial"/>
                <w:b/>
                <w:bCs/>
              </w:rPr>
            </w:pPr>
            <w:r w:rsidRPr="687422B1">
              <w:rPr>
                <w:rFonts w:ascii="Arial" w:eastAsia="Arial" w:hAnsi="Arial" w:cs="Arial"/>
                <w:b/>
                <w:bCs/>
              </w:rPr>
              <w:t>Lauren Rustage</w:t>
            </w:r>
          </w:p>
        </w:tc>
        <w:tc>
          <w:tcPr>
            <w:tcW w:w="21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B12CBC1" w14:textId="4FAC5EAB" w:rsidR="687422B1" w:rsidRDefault="687422B1" w:rsidP="687422B1">
            <w:pPr>
              <w:jc w:val="both"/>
            </w:pPr>
            <w:r w:rsidRPr="687422B1">
              <w:rPr>
                <w:rFonts w:ascii="Arial" w:eastAsia="Arial" w:hAnsi="Arial" w:cs="Arial"/>
                <w:b/>
                <w:bCs/>
                <w:color w:val="000000" w:themeColor="text1"/>
              </w:rPr>
              <w:t>Student ID number:</w:t>
            </w:r>
          </w:p>
        </w:tc>
        <w:tc>
          <w:tcPr>
            <w:tcW w:w="2135" w:type="dxa"/>
            <w:tcBorders>
              <w:top w:val="single" w:sz="8" w:space="0" w:color="auto"/>
              <w:left w:val="single" w:sz="8" w:space="0" w:color="auto"/>
              <w:bottom w:val="single" w:sz="8" w:space="0" w:color="auto"/>
              <w:right w:val="single" w:sz="8" w:space="0" w:color="auto"/>
            </w:tcBorders>
          </w:tcPr>
          <w:p w14:paraId="607D8488" w14:textId="2F3B65C8" w:rsidR="687422B1" w:rsidRDefault="687422B1" w:rsidP="687422B1">
            <w:pPr>
              <w:jc w:val="both"/>
            </w:pPr>
            <w:r w:rsidRPr="687422B1">
              <w:rPr>
                <w:rFonts w:ascii="Arial" w:eastAsia="Arial" w:hAnsi="Arial" w:cs="Arial"/>
                <w:b/>
                <w:bCs/>
              </w:rPr>
              <w:t xml:space="preserve"> </w:t>
            </w:r>
            <w:r w:rsidR="182E9E2F" w:rsidRPr="687422B1">
              <w:rPr>
                <w:rFonts w:ascii="Arial" w:eastAsia="Arial" w:hAnsi="Arial" w:cs="Arial"/>
                <w:b/>
                <w:bCs/>
              </w:rPr>
              <w:t>1901872</w:t>
            </w:r>
          </w:p>
        </w:tc>
      </w:tr>
      <w:tr w:rsidR="687422B1" w14:paraId="6D08DC99"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B641307" w14:textId="09212C04" w:rsidR="687422B1" w:rsidRDefault="687422B1" w:rsidP="687422B1">
            <w:pPr>
              <w:jc w:val="both"/>
            </w:pPr>
            <w:r w:rsidRPr="687422B1">
              <w:rPr>
                <w:rFonts w:ascii="Arial" w:eastAsia="Arial" w:hAnsi="Arial" w:cs="Arial"/>
                <w:b/>
                <w:bCs/>
                <w:color w:val="000000" w:themeColor="text1"/>
              </w:rPr>
              <w:t>Programme:</w:t>
            </w:r>
          </w:p>
        </w:tc>
        <w:tc>
          <w:tcPr>
            <w:tcW w:w="7381" w:type="dxa"/>
            <w:gridSpan w:val="3"/>
            <w:tcBorders>
              <w:top w:val="single" w:sz="8" w:space="0" w:color="auto"/>
              <w:left w:val="single" w:sz="8" w:space="0" w:color="auto"/>
              <w:bottom w:val="single" w:sz="8" w:space="0" w:color="auto"/>
              <w:right w:val="single" w:sz="8" w:space="0" w:color="auto"/>
            </w:tcBorders>
          </w:tcPr>
          <w:p w14:paraId="18CC5FAE" w14:textId="6F9EEE66" w:rsidR="687422B1" w:rsidRDefault="687422B1" w:rsidP="687422B1">
            <w:pPr>
              <w:jc w:val="both"/>
            </w:pPr>
            <w:r w:rsidRPr="687422B1">
              <w:rPr>
                <w:rFonts w:ascii="Arial" w:eastAsia="Arial" w:hAnsi="Arial" w:cs="Arial"/>
                <w:b/>
                <w:bCs/>
              </w:rPr>
              <w:t>BSc Health, Nutrition and Lifestyle / BA Physical Education</w:t>
            </w:r>
          </w:p>
        </w:tc>
      </w:tr>
      <w:tr w:rsidR="687422B1" w14:paraId="7BB79A64"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778F556" w14:textId="4C462CC4" w:rsidR="687422B1" w:rsidRDefault="687422B1" w:rsidP="687422B1">
            <w:pPr>
              <w:jc w:val="both"/>
            </w:pPr>
            <w:r w:rsidRPr="687422B1">
              <w:rPr>
                <w:rFonts w:ascii="Arial" w:eastAsia="Arial" w:hAnsi="Arial" w:cs="Arial"/>
                <w:b/>
                <w:bCs/>
                <w:color w:val="000000" w:themeColor="text1"/>
              </w:rPr>
              <w:t>Module:</w:t>
            </w:r>
          </w:p>
        </w:tc>
        <w:tc>
          <w:tcPr>
            <w:tcW w:w="7381" w:type="dxa"/>
            <w:gridSpan w:val="3"/>
            <w:tcBorders>
              <w:top w:val="single" w:sz="8" w:space="0" w:color="auto"/>
              <w:left w:val="single" w:sz="8" w:space="0" w:color="auto"/>
              <w:bottom w:val="single" w:sz="8" w:space="0" w:color="auto"/>
              <w:right w:val="single" w:sz="8" w:space="0" w:color="auto"/>
            </w:tcBorders>
          </w:tcPr>
          <w:p w14:paraId="67E570F5" w14:textId="75D62BE1" w:rsidR="687422B1" w:rsidRDefault="687422B1" w:rsidP="687422B1">
            <w:pPr>
              <w:jc w:val="both"/>
            </w:pPr>
            <w:r w:rsidRPr="687422B1">
              <w:rPr>
                <w:rFonts w:ascii="Arial" w:eastAsia="Arial" w:hAnsi="Arial" w:cs="Arial"/>
                <w:color w:val="373A3C"/>
              </w:rPr>
              <w:t>Perspectives on Health &amp; Physical Activity</w:t>
            </w:r>
          </w:p>
        </w:tc>
      </w:tr>
      <w:tr w:rsidR="687422B1" w14:paraId="63E5A9EA"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39B61F2" w14:textId="4FE9DD66" w:rsidR="687422B1" w:rsidRDefault="687422B1" w:rsidP="687422B1">
            <w:pPr>
              <w:jc w:val="both"/>
            </w:pPr>
            <w:r w:rsidRPr="687422B1">
              <w:rPr>
                <w:rFonts w:ascii="Arial" w:eastAsia="Arial" w:hAnsi="Arial" w:cs="Arial"/>
                <w:b/>
                <w:bCs/>
                <w:color w:val="000000" w:themeColor="text1"/>
              </w:rPr>
              <w:t>Module code:</w:t>
            </w:r>
          </w:p>
        </w:tc>
        <w:tc>
          <w:tcPr>
            <w:tcW w:w="3111" w:type="dxa"/>
            <w:tcBorders>
              <w:top w:val="single" w:sz="8" w:space="0" w:color="auto"/>
              <w:left w:val="single" w:sz="8" w:space="0" w:color="auto"/>
              <w:bottom w:val="single" w:sz="8" w:space="0" w:color="auto"/>
              <w:right w:val="single" w:sz="8" w:space="0" w:color="auto"/>
            </w:tcBorders>
          </w:tcPr>
          <w:p w14:paraId="28F970C8" w14:textId="065C09EB" w:rsidR="687422B1" w:rsidRDefault="687422B1" w:rsidP="687422B1">
            <w:pPr>
              <w:jc w:val="both"/>
            </w:pPr>
            <w:r w:rsidRPr="687422B1">
              <w:rPr>
                <w:rFonts w:ascii="Arial" w:eastAsia="Arial" w:hAnsi="Arial" w:cs="Arial"/>
                <w:color w:val="373A3C"/>
              </w:rPr>
              <w:t>BMPE6003</w:t>
            </w:r>
          </w:p>
        </w:tc>
        <w:tc>
          <w:tcPr>
            <w:tcW w:w="2135" w:type="dxa"/>
            <w:tcBorders>
              <w:top w:val="nil"/>
              <w:left w:val="single" w:sz="8" w:space="0" w:color="auto"/>
              <w:bottom w:val="single" w:sz="8" w:space="0" w:color="auto"/>
              <w:right w:val="single" w:sz="8" w:space="0" w:color="auto"/>
            </w:tcBorders>
            <w:shd w:val="clear" w:color="auto" w:fill="D9D9D9" w:themeFill="background1" w:themeFillShade="D9"/>
          </w:tcPr>
          <w:p w14:paraId="3542BD08" w14:textId="05A4CD37" w:rsidR="687422B1" w:rsidRDefault="687422B1" w:rsidP="687422B1">
            <w:pPr>
              <w:pStyle w:val="Heading2"/>
            </w:pPr>
            <w:r w:rsidRPr="687422B1">
              <w:rPr>
                <w:rFonts w:ascii="Arial" w:eastAsia="Arial" w:hAnsi="Arial" w:cs="Arial"/>
                <w:color w:val="000000" w:themeColor="text1"/>
                <w:sz w:val="22"/>
                <w:szCs w:val="22"/>
              </w:rPr>
              <w:t>Contribution to Overall Module Assessment (%):</w:t>
            </w:r>
          </w:p>
        </w:tc>
        <w:tc>
          <w:tcPr>
            <w:tcW w:w="2135" w:type="dxa"/>
            <w:tcBorders>
              <w:top w:val="nil"/>
              <w:left w:val="single" w:sz="8" w:space="0" w:color="auto"/>
              <w:bottom w:val="single" w:sz="8" w:space="0" w:color="auto"/>
              <w:right w:val="single" w:sz="8" w:space="0" w:color="auto"/>
            </w:tcBorders>
          </w:tcPr>
          <w:p w14:paraId="509A9173" w14:textId="1FBF62DF" w:rsidR="687422B1" w:rsidRDefault="687422B1" w:rsidP="687422B1">
            <w:pPr>
              <w:jc w:val="both"/>
            </w:pPr>
            <w:r w:rsidRPr="687422B1">
              <w:rPr>
                <w:rFonts w:ascii="Arial" w:eastAsia="Arial" w:hAnsi="Arial" w:cs="Arial"/>
                <w:b/>
                <w:bCs/>
              </w:rPr>
              <w:t>50%</w:t>
            </w:r>
          </w:p>
        </w:tc>
      </w:tr>
      <w:tr w:rsidR="687422B1" w14:paraId="76BF4CDD"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485414F" w14:textId="07E57F65" w:rsidR="687422B1" w:rsidRDefault="687422B1" w:rsidP="687422B1">
            <w:pPr>
              <w:jc w:val="both"/>
            </w:pPr>
            <w:r w:rsidRPr="687422B1">
              <w:rPr>
                <w:rFonts w:ascii="Arial" w:eastAsia="Arial" w:hAnsi="Arial" w:cs="Arial"/>
                <w:b/>
                <w:bCs/>
                <w:color w:val="000000" w:themeColor="text1"/>
              </w:rPr>
              <w:t>Lecturer:</w:t>
            </w:r>
          </w:p>
        </w:tc>
        <w:tc>
          <w:tcPr>
            <w:tcW w:w="3111" w:type="dxa"/>
            <w:tcBorders>
              <w:top w:val="single" w:sz="8" w:space="0" w:color="auto"/>
              <w:left w:val="single" w:sz="8" w:space="0" w:color="auto"/>
              <w:bottom w:val="single" w:sz="8" w:space="0" w:color="auto"/>
              <w:right w:val="single" w:sz="8" w:space="0" w:color="auto"/>
            </w:tcBorders>
          </w:tcPr>
          <w:p w14:paraId="244A6BD9" w14:textId="4C2A06E6" w:rsidR="687422B1" w:rsidRDefault="687422B1" w:rsidP="687422B1">
            <w:pPr>
              <w:jc w:val="both"/>
            </w:pPr>
            <w:r w:rsidRPr="687422B1">
              <w:rPr>
                <w:rFonts w:ascii="Arial" w:eastAsia="Arial" w:hAnsi="Arial" w:cs="Arial"/>
                <w:b/>
                <w:bCs/>
              </w:rPr>
              <w:t>Alison Connaughton</w:t>
            </w:r>
          </w:p>
        </w:tc>
        <w:tc>
          <w:tcPr>
            <w:tcW w:w="21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CE587BB" w14:textId="187173BF" w:rsidR="687422B1" w:rsidRDefault="687422B1" w:rsidP="687422B1">
            <w:pPr>
              <w:jc w:val="both"/>
            </w:pPr>
            <w:r w:rsidRPr="687422B1">
              <w:rPr>
                <w:rFonts w:ascii="Arial" w:eastAsia="Arial" w:hAnsi="Arial" w:cs="Arial"/>
                <w:b/>
                <w:bCs/>
                <w:color w:val="000000" w:themeColor="text1"/>
              </w:rPr>
              <w:t>Internal Verifier:</w:t>
            </w:r>
          </w:p>
        </w:tc>
        <w:tc>
          <w:tcPr>
            <w:tcW w:w="2135" w:type="dxa"/>
            <w:tcBorders>
              <w:top w:val="single" w:sz="8" w:space="0" w:color="auto"/>
              <w:left w:val="single" w:sz="8" w:space="0" w:color="auto"/>
              <w:bottom w:val="single" w:sz="8" w:space="0" w:color="auto"/>
              <w:right w:val="single" w:sz="8" w:space="0" w:color="auto"/>
            </w:tcBorders>
          </w:tcPr>
          <w:p w14:paraId="1E593C3E" w14:textId="4B307DC9" w:rsidR="687422B1" w:rsidRDefault="687422B1" w:rsidP="687422B1">
            <w:pPr>
              <w:jc w:val="both"/>
            </w:pPr>
            <w:r w:rsidRPr="687422B1">
              <w:rPr>
                <w:rFonts w:ascii="Arial" w:eastAsia="Arial" w:hAnsi="Arial" w:cs="Arial"/>
                <w:b/>
                <w:bCs/>
              </w:rPr>
              <w:t>Chris Cashin</w:t>
            </w:r>
          </w:p>
        </w:tc>
      </w:tr>
      <w:tr w:rsidR="687422B1" w14:paraId="779190C5"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008516A" w14:textId="16EF6FF8" w:rsidR="687422B1" w:rsidRDefault="687422B1" w:rsidP="687422B1">
            <w:pPr>
              <w:jc w:val="both"/>
            </w:pPr>
            <w:r w:rsidRPr="687422B1">
              <w:rPr>
                <w:rFonts w:ascii="Arial" w:eastAsia="Arial" w:hAnsi="Arial" w:cs="Arial"/>
                <w:b/>
                <w:bCs/>
                <w:color w:val="000000" w:themeColor="text1"/>
              </w:rPr>
              <w:t>Assignment Title:</w:t>
            </w:r>
          </w:p>
        </w:tc>
        <w:tc>
          <w:tcPr>
            <w:tcW w:w="3111" w:type="dxa"/>
            <w:tcBorders>
              <w:top w:val="single" w:sz="8" w:space="0" w:color="auto"/>
              <w:left w:val="single" w:sz="8" w:space="0" w:color="auto"/>
              <w:bottom w:val="single" w:sz="8" w:space="0" w:color="auto"/>
              <w:right w:val="single" w:sz="8" w:space="0" w:color="auto"/>
            </w:tcBorders>
          </w:tcPr>
          <w:p w14:paraId="22217963" w14:textId="3374A86A" w:rsidR="687422B1" w:rsidRDefault="687422B1">
            <w:r w:rsidRPr="687422B1">
              <w:rPr>
                <w:rFonts w:ascii="Arial" w:eastAsia="Arial" w:hAnsi="Arial" w:cs="Arial"/>
              </w:rPr>
              <w:t xml:space="preserve">Presentation based upon the critical review of a current issue or topic related to health or physical activity. The topic selected must be different to that chosen for assignment 1. </w:t>
            </w:r>
          </w:p>
          <w:p w14:paraId="3700845F" w14:textId="3E545FD0" w:rsidR="687422B1" w:rsidRDefault="687422B1">
            <w:r w:rsidRPr="687422B1">
              <w:rPr>
                <w:rFonts w:ascii="Arial" w:eastAsia="Arial" w:hAnsi="Arial" w:cs="Arial"/>
                <w:b/>
                <w:bCs/>
              </w:rPr>
              <w:t xml:space="preserve"> </w:t>
            </w:r>
          </w:p>
        </w:tc>
        <w:tc>
          <w:tcPr>
            <w:tcW w:w="21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7FEDAA6" w14:textId="0FBA9F2C" w:rsidR="687422B1" w:rsidRDefault="687422B1" w:rsidP="687422B1">
            <w:pPr>
              <w:jc w:val="both"/>
            </w:pPr>
            <w:r w:rsidRPr="687422B1">
              <w:rPr>
                <w:rFonts w:ascii="Arial" w:eastAsia="Arial" w:hAnsi="Arial" w:cs="Arial"/>
                <w:b/>
                <w:bCs/>
                <w:color w:val="000000" w:themeColor="text1"/>
              </w:rPr>
              <w:t>Word count (or equivalent):</w:t>
            </w:r>
          </w:p>
        </w:tc>
        <w:tc>
          <w:tcPr>
            <w:tcW w:w="2135" w:type="dxa"/>
            <w:tcBorders>
              <w:top w:val="single" w:sz="8" w:space="0" w:color="auto"/>
              <w:left w:val="single" w:sz="8" w:space="0" w:color="auto"/>
              <w:bottom w:val="single" w:sz="8" w:space="0" w:color="auto"/>
              <w:right w:val="single" w:sz="8" w:space="0" w:color="auto"/>
            </w:tcBorders>
          </w:tcPr>
          <w:p w14:paraId="7B00C562" w14:textId="574A8897" w:rsidR="687422B1" w:rsidRDefault="687422B1" w:rsidP="687422B1">
            <w:pPr>
              <w:jc w:val="both"/>
            </w:pPr>
            <w:r w:rsidRPr="687422B1">
              <w:rPr>
                <w:rFonts w:ascii="Arial" w:eastAsia="Arial" w:hAnsi="Arial" w:cs="Arial"/>
                <w:b/>
                <w:bCs/>
              </w:rPr>
              <w:t xml:space="preserve">15 minutes per person </w:t>
            </w:r>
          </w:p>
        </w:tc>
      </w:tr>
      <w:tr w:rsidR="687422B1" w14:paraId="0CDE861C"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5EC1CCF" w14:textId="5412776A" w:rsidR="687422B1" w:rsidRDefault="687422B1" w:rsidP="687422B1">
            <w:pPr>
              <w:jc w:val="both"/>
            </w:pPr>
            <w:r w:rsidRPr="687422B1">
              <w:rPr>
                <w:rFonts w:ascii="Arial" w:eastAsia="Arial" w:hAnsi="Arial" w:cs="Arial"/>
                <w:b/>
                <w:bCs/>
                <w:color w:val="000000" w:themeColor="text1"/>
              </w:rPr>
              <w:t>Submission deadline:</w:t>
            </w:r>
          </w:p>
        </w:tc>
        <w:tc>
          <w:tcPr>
            <w:tcW w:w="3111" w:type="dxa"/>
            <w:tcBorders>
              <w:top w:val="single" w:sz="8" w:space="0" w:color="auto"/>
              <w:left w:val="single" w:sz="8" w:space="0" w:color="auto"/>
              <w:bottom w:val="single" w:sz="8" w:space="0" w:color="auto"/>
              <w:right w:val="single" w:sz="8" w:space="0" w:color="auto"/>
            </w:tcBorders>
          </w:tcPr>
          <w:p w14:paraId="26011844" w14:textId="685367AB" w:rsidR="687422B1" w:rsidRDefault="687422B1" w:rsidP="687422B1">
            <w:pPr>
              <w:jc w:val="both"/>
            </w:pPr>
            <w:r w:rsidRPr="687422B1">
              <w:rPr>
                <w:rFonts w:ascii="Arial" w:eastAsia="Arial" w:hAnsi="Arial" w:cs="Arial"/>
                <w:b/>
                <w:bCs/>
              </w:rPr>
              <w:t>To take place the week commencing 6</w:t>
            </w:r>
            <w:r w:rsidRPr="687422B1">
              <w:rPr>
                <w:rFonts w:ascii="Arial" w:eastAsia="Arial" w:hAnsi="Arial" w:cs="Arial"/>
                <w:b/>
                <w:bCs/>
                <w:vertAlign w:val="superscript"/>
              </w:rPr>
              <w:t>th</w:t>
            </w:r>
            <w:r w:rsidRPr="687422B1">
              <w:rPr>
                <w:rFonts w:ascii="Arial" w:eastAsia="Arial" w:hAnsi="Arial" w:cs="Arial"/>
                <w:b/>
                <w:bCs/>
              </w:rPr>
              <w:t xml:space="preserve"> of December</w:t>
            </w:r>
          </w:p>
        </w:tc>
        <w:tc>
          <w:tcPr>
            <w:tcW w:w="21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7B232AD" w14:textId="16D21EB5" w:rsidR="687422B1" w:rsidRDefault="687422B1" w:rsidP="687422B1">
            <w:pPr>
              <w:jc w:val="both"/>
            </w:pPr>
            <w:r w:rsidRPr="687422B1">
              <w:rPr>
                <w:rFonts w:ascii="Arial" w:eastAsia="Arial" w:hAnsi="Arial" w:cs="Arial"/>
                <w:b/>
                <w:bCs/>
                <w:color w:val="000000" w:themeColor="text1"/>
              </w:rPr>
              <w:t>Return date of provisional marks &amp; written feedback:</w:t>
            </w:r>
          </w:p>
        </w:tc>
        <w:tc>
          <w:tcPr>
            <w:tcW w:w="2135" w:type="dxa"/>
            <w:tcBorders>
              <w:top w:val="single" w:sz="8" w:space="0" w:color="auto"/>
              <w:left w:val="single" w:sz="8" w:space="0" w:color="auto"/>
              <w:bottom w:val="single" w:sz="8" w:space="0" w:color="auto"/>
              <w:right w:val="single" w:sz="8" w:space="0" w:color="auto"/>
            </w:tcBorders>
          </w:tcPr>
          <w:p w14:paraId="1694485F" w14:textId="2FD70455" w:rsidR="687422B1" w:rsidRDefault="687422B1" w:rsidP="687422B1">
            <w:pPr>
              <w:jc w:val="both"/>
            </w:pPr>
            <w:r w:rsidRPr="687422B1">
              <w:rPr>
                <w:rFonts w:ascii="Arial" w:eastAsia="Arial" w:hAnsi="Arial" w:cs="Arial"/>
                <w:b/>
                <w:bCs/>
              </w:rPr>
              <w:t>Within 4 working term time weeks</w:t>
            </w:r>
          </w:p>
        </w:tc>
      </w:tr>
      <w:tr w:rsidR="687422B1" w14:paraId="189240C8"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7612856" w14:textId="02FFCAE2" w:rsidR="687422B1" w:rsidRDefault="687422B1" w:rsidP="687422B1">
            <w:pPr>
              <w:jc w:val="both"/>
            </w:pPr>
            <w:r w:rsidRPr="687422B1">
              <w:rPr>
                <w:rFonts w:ascii="Arial" w:eastAsia="Arial" w:hAnsi="Arial" w:cs="Arial"/>
                <w:b/>
                <w:bCs/>
                <w:color w:val="000000" w:themeColor="text1"/>
              </w:rPr>
              <w:t>Submission method:</w:t>
            </w:r>
          </w:p>
        </w:tc>
        <w:tc>
          <w:tcPr>
            <w:tcW w:w="7381" w:type="dxa"/>
            <w:gridSpan w:val="3"/>
            <w:tcBorders>
              <w:top w:val="single" w:sz="8" w:space="0" w:color="auto"/>
              <w:left w:val="single" w:sz="8" w:space="0" w:color="auto"/>
              <w:bottom w:val="single" w:sz="8" w:space="0" w:color="auto"/>
              <w:right w:val="single" w:sz="8" w:space="0" w:color="auto"/>
            </w:tcBorders>
          </w:tcPr>
          <w:p w14:paraId="1A65DB6B" w14:textId="0698413A" w:rsidR="687422B1" w:rsidRDefault="687422B1">
            <w:r w:rsidRPr="687422B1">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BD9747" w14:textId="627E5627" w:rsidR="687422B1" w:rsidRDefault="687422B1" w:rsidP="687422B1">
            <w:pPr>
              <w:jc w:val="both"/>
            </w:pPr>
            <w:r w:rsidRPr="687422B1">
              <w:rPr>
                <w:rFonts w:ascii="Arial" w:eastAsia="Arial" w:hAnsi="Arial" w:cs="Arial"/>
                <w:b/>
                <w:bCs/>
              </w:rPr>
              <w:t xml:space="preserve">Alternative submission method (if applicable): </w:t>
            </w:r>
          </w:p>
          <w:p w14:paraId="0A1BF93C" w14:textId="33A24EFD" w:rsidR="687422B1" w:rsidRDefault="687422B1" w:rsidP="687422B1">
            <w:pPr>
              <w:jc w:val="both"/>
            </w:pPr>
            <w:r w:rsidRPr="687422B1">
              <w:rPr>
                <w:rFonts w:ascii="Arial" w:eastAsia="Arial" w:hAnsi="Arial" w:cs="Arial"/>
                <w:b/>
                <w:bCs/>
              </w:rPr>
              <w:t xml:space="preserve">Late submission of the assessment will result in a late penalty mark.  </w:t>
            </w:r>
            <w:r w:rsidRPr="687422B1">
              <w:rPr>
                <w:rFonts w:ascii="Arial" w:eastAsia="Arial" w:hAnsi="Arial" w:cs="Arial"/>
              </w:rPr>
              <w:t>Penalties for late submission: Up to one week late, maximum mark of 40%.  Over one week late, 0%.  Only the Extenuating Circumstances Panel may approve a change to submission dates.</w:t>
            </w:r>
          </w:p>
        </w:tc>
      </w:tr>
      <w:tr w:rsidR="687422B1" w14:paraId="7F0EAAD6" w14:textId="77777777" w:rsidTr="687422B1">
        <w:tblPrEx>
          <w:tblLook w:val="06A0" w:firstRow="1" w:lastRow="0" w:firstColumn="1" w:lastColumn="0" w:noHBand="1" w:noVBand="1"/>
        </w:tblPrEx>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AC12921" w14:textId="79A6023E" w:rsidR="687422B1" w:rsidRDefault="687422B1">
            <w:r w:rsidRPr="687422B1">
              <w:rPr>
                <w:rFonts w:ascii="Arial" w:eastAsia="Arial" w:hAnsi="Arial" w:cs="Arial"/>
                <w:b/>
                <w:bCs/>
                <w:color w:val="000000" w:themeColor="text1"/>
              </w:rPr>
              <w:t>Academic honesty / referencing:</w:t>
            </w:r>
          </w:p>
        </w:tc>
        <w:tc>
          <w:tcPr>
            <w:tcW w:w="7381" w:type="dxa"/>
            <w:gridSpan w:val="3"/>
            <w:tcBorders>
              <w:top w:val="single" w:sz="8" w:space="0" w:color="auto"/>
              <w:left w:val="single" w:sz="8" w:space="0" w:color="auto"/>
              <w:bottom w:val="single" w:sz="8" w:space="0" w:color="auto"/>
              <w:right w:val="single" w:sz="8" w:space="0" w:color="auto"/>
            </w:tcBorders>
          </w:tcPr>
          <w:p w14:paraId="26946132" w14:textId="17E5DC19" w:rsidR="687422B1" w:rsidRDefault="687422B1" w:rsidP="687422B1">
            <w:pPr>
              <w:jc w:val="both"/>
            </w:pPr>
            <w:r w:rsidRPr="687422B1">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0692C7A" w14:textId="677174B0" w:rsidR="00AB2078" w:rsidRDefault="00AB2078" w:rsidP="687422B1">
      <w:pPr>
        <w:rPr>
          <w:lang w:val="en-US"/>
        </w:rPr>
      </w:pPr>
    </w:p>
    <w:p w14:paraId="646BDF44" w14:textId="4D61A11F" w:rsidR="00AB2078" w:rsidRDefault="00AB2078" w:rsidP="687422B1">
      <w:pPr>
        <w:rPr>
          <w:lang w:val="en-US"/>
        </w:rPr>
      </w:pPr>
    </w:p>
    <w:p w14:paraId="6F606804" w14:textId="61ED326A" w:rsidR="00AB2078" w:rsidRDefault="00AB2078" w:rsidP="687422B1">
      <w:pPr>
        <w:rPr>
          <w:lang w:val="en-US"/>
        </w:rPr>
      </w:pPr>
    </w:p>
    <w:p w14:paraId="18C7F089" w14:textId="0253BA0E" w:rsidR="00AB2078" w:rsidRDefault="00AB2078" w:rsidP="687422B1">
      <w:pPr>
        <w:rPr>
          <w:lang w:val="en-US"/>
        </w:rPr>
      </w:pPr>
    </w:p>
    <w:p w14:paraId="3B805194" w14:textId="357935AF" w:rsidR="00AB2078" w:rsidRDefault="00AB2078" w:rsidP="687422B1">
      <w:pPr>
        <w:rPr>
          <w:lang w:val="en-US"/>
        </w:rPr>
      </w:pPr>
    </w:p>
    <w:p w14:paraId="5853D882" w14:textId="05812B59" w:rsidR="00AB2078" w:rsidRDefault="00AB2078" w:rsidP="687422B1">
      <w:pPr>
        <w:rPr>
          <w:lang w:val="en-US"/>
        </w:rPr>
      </w:pPr>
    </w:p>
    <w:tbl>
      <w:tblPr>
        <w:tblW w:w="0" w:type="auto"/>
        <w:tblLayout w:type="fixed"/>
        <w:tblLook w:val="04A0" w:firstRow="1" w:lastRow="0" w:firstColumn="1" w:lastColumn="0" w:noHBand="0" w:noVBand="1"/>
      </w:tblPr>
      <w:tblGrid>
        <w:gridCol w:w="5311"/>
        <w:gridCol w:w="1019"/>
        <w:gridCol w:w="1515"/>
        <w:gridCol w:w="16"/>
        <w:gridCol w:w="565"/>
        <w:gridCol w:w="934"/>
        <w:gridCol w:w="134"/>
      </w:tblGrid>
      <w:tr w:rsidR="687422B1" w14:paraId="19D5C593" w14:textId="77777777" w:rsidTr="687422B1">
        <w:trPr>
          <w:gridAfter w:val="1"/>
          <w:wAfter w:w="134" w:type="dxa"/>
        </w:trPr>
        <w:tc>
          <w:tcPr>
            <w:tcW w:w="9360" w:type="dxa"/>
            <w:gridSpan w:val="6"/>
            <w:tcBorders>
              <w:top w:val="single" w:sz="8" w:space="0" w:color="auto"/>
              <w:left w:val="single" w:sz="8" w:space="0" w:color="auto"/>
              <w:bottom w:val="single" w:sz="8" w:space="0" w:color="auto"/>
              <w:right w:val="single" w:sz="8" w:space="0" w:color="auto"/>
            </w:tcBorders>
          </w:tcPr>
          <w:p w14:paraId="3701C70F" w14:textId="5FCE8FA4" w:rsidR="687422B1" w:rsidRDefault="687422B1" w:rsidP="687422B1">
            <w:pPr>
              <w:rPr>
                <w:rFonts w:ascii="Arial" w:eastAsia="Arial" w:hAnsi="Arial" w:cs="Arial"/>
                <w:b/>
                <w:bCs/>
                <w:caps/>
                <w:color w:val="000000" w:themeColor="text1"/>
                <w:sz w:val="18"/>
                <w:szCs w:val="18"/>
              </w:rPr>
            </w:pPr>
            <w:r w:rsidRPr="687422B1">
              <w:rPr>
                <w:rFonts w:ascii="Arial" w:eastAsia="Arial" w:hAnsi="Arial" w:cs="Arial"/>
                <w:b/>
                <w:bCs/>
                <w:caps/>
                <w:color w:val="000000" w:themeColor="text1"/>
                <w:sz w:val="18"/>
                <w:szCs w:val="18"/>
              </w:rPr>
              <w:t>Student FEEDBACK FORM</w:t>
            </w:r>
          </w:p>
        </w:tc>
      </w:tr>
      <w:tr w:rsidR="687422B1" w14:paraId="766B4864" w14:textId="77777777" w:rsidTr="687422B1">
        <w:trPr>
          <w:gridAfter w:val="1"/>
          <w:wAfter w:w="134" w:type="dxa"/>
          <w:trHeight w:val="555"/>
        </w:trPr>
        <w:tc>
          <w:tcPr>
            <w:tcW w:w="6330" w:type="dxa"/>
            <w:gridSpan w:val="2"/>
            <w:tcBorders>
              <w:top w:val="single" w:sz="8" w:space="0" w:color="auto"/>
              <w:left w:val="single" w:sz="8" w:space="0" w:color="auto"/>
              <w:bottom w:val="nil"/>
              <w:right w:val="single" w:sz="8" w:space="0" w:color="auto"/>
            </w:tcBorders>
            <w:shd w:val="clear" w:color="auto" w:fill="BFBFBF" w:themeFill="background1" w:themeFillShade="BF"/>
            <w:vAlign w:val="center"/>
          </w:tcPr>
          <w:p w14:paraId="2624FD57" w14:textId="04D5FA46" w:rsidR="687422B1" w:rsidRDefault="687422B1" w:rsidP="687422B1">
            <w:pPr>
              <w:rPr>
                <w:rFonts w:ascii="Arial" w:eastAsia="Arial" w:hAnsi="Arial" w:cs="Arial"/>
                <w:b/>
                <w:bCs/>
                <w:color w:val="000000" w:themeColor="text1"/>
                <w:sz w:val="18"/>
                <w:szCs w:val="18"/>
              </w:rPr>
            </w:pPr>
            <w:r w:rsidRPr="687422B1">
              <w:rPr>
                <w:rFonts w:ascii="Arial" w:eastAsia="Arial" w:hAnsi="Arial" w:cs="Arial"/>
                <w:b/>
                <w:bCs/>
                <w:sz w:val="18"/>
                <w:szCs w:val="18"/>
              </w:rPr>
              <w:t>Generic</w:t>
            </w:r>
            <w:r w:rsidRPr="687422B1">
              <w:rPr>
                <w:rFonts w:ascii="Arial" w:eastAsia="Arial" w:hAnsi="Arial" w:cs="Arial"/>
                <w:b/>
                <w:bCs/>
                <w:color w:val="000000" w:themeColor="text1"/>
                <w:sz w:val="18"/>
                <w:szCs w:val="18"/>
              </w:rPr>
              <w:t xml:space="preserve"> Assessment Criteria </w:t>
            </w:r>
          </w:p>
        </w:tc>
        <w:tc>
          <w:tcPr>
            <w:tcW w:w="1515" w:type="dxa"/>
            <w:tcBorders>
              <w:top w:val="single" w:sz="8" w:space="0" w:color="auto"/>
              <w:left w:val="single" w:sz="8" w:space="0" w:color="auto"/>
              <w:bottom w:val="nil"/>
              <w:right w:val="single" w:sz="8" w:space="0" w:color="auto"/>
            </w:tcBorders>
            <w:shd w:val="clear" w:color="auto" w:fill="BFBFBF" w:themeFill="background1" w:themeFillShade="BF"/>
          </w:tcPr>
          <w:p w14:paraId="64120C54" w14:textId="14A53CB3" w:rsidR="687422B1" w:rsidRDefault="687422B1" w:rsidP="687422B1">
            <w:pPr>
              <w:jc w:val="center"/>
              <w:rPr>
                <w:rFonts w:ascii="Arial" w:eastAsia="Arial" w:hAnsi="Arial" w:cs="Arial"/>
                <w:b/>
                <w:bCs/>
                <w:color w:val="000000" w:themeColor="text1"/>
                <w:sz w:val="18"/>
                <w:szCs w:val="18"/>
              </w:rPr>
            </w:pPr>
            <w:r w:rsidRPr="687422B1">
              <w:rPr>
                <w:rFonts w:ascii="Arial" w:eastAsia="Arial" w:hAnsi="Arial" w:cs="Arial"/>
                <w:b/>
                <w:bCs/>
                <w:color w:val="000000" w:themeColor="text1"/>
                <w:sz w:val="18"/>
                <w:szCs w:val="18"/>
              </w:rPr>
              <w:t>Marks available</w:t>
            </w:r>
          </w:p>
        </w:tc>
        <w:tc>
          <w:tcPr>
            <w:tcW w:w="1515" w:type="dxa"/>
            <w:gridSpan w:val="3"/>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0E57246" w14:textId="17933384" w:rsidR="687422B1" w:rsidRDefault="687422B1" w:rsidP="687422B1">
            <w:pPr>
              <w:jc w:val="center"/>
              <w:rPr>
                <w:rFonts w:ascii="Arial" w:eastAsia="Arial" w:hAnsi="Arial" w:cs="Arial"/>
                <w:b/>
                <w:bCs/>
                <w:color w:val="000000" w:themeColor="text1"/>
                <w:sz w:val="18"/>
                <w:szCs w:val="18"/>
              </w:rPr>
            </w:pPr>
            <w:r w:rsidRPr="687422B1">
              <w:rPr>
                <w:rFonts w:ascii="Arial" w:eastAsia="Arial" w:hAnsi="Arial" w:cs="Arial"/>
                <w:b/>
                <w:bCs/>
                <w:color w:val="000000" w:themeColor="text1"/>
                <w:sz w:val="18"/>
                <w:szCs w:val="18"/>
              </w:rPr>
              <w:t xml:space="preserve">Marks </w:t>
            </w:r>
          </w:p>
          <w:p w14:paraId="12B9A74C" w14:textId="5CB93B1B" w:rsidR="687422B1" w:rsidRDefault="687422B1" w:rsidP="687422B1">
            <w:pPr>
              <w:jc w:val="center"/>
              <w:rPr>
                <w:rFonts w:ascii="Arial" w:eastAsia="Arial" w:hAnsi="Arial" w:cs="Arial"/>
                <w:b/>
                <w:bCs/>
                <w:color w:val="000000" w:themeColor="text1"/>
                <w:sz w:val="18"/>
                <w:szCs w:val="18"/>
              </w:rPr>
            </w:pPr>
            <w:r w:rsidRPr="687422B1">
              <w:rPr>
                <w:rFonts w:ascii="Arial" w:eastAsia="Arial" w:hAnsi="Arial" w:cs="Arial"/>
                <w:b/>
                <w:bCs/>
                <w:color w:val="000000" w:themeColor="text1"/>
                <w:sz w:val="18"/>
                <w:szCs w:val="18"/>
              </w:rPr>
              <w:t>awarded</w:t>
            </w:r>
          </w:p>
        </w:tc>
      </w:tr>
      <w:tr w:rsidR="687422B1" w14:paraId="3F83FCE0" w14:textId="77777777" w:rsidTr="687422B1">
        <w:trPr>
          <w:gridAfter w:val="1"/>
          <w:wAfter w:w="134" w:type="dxa"/>
          <w:trHeight w:val="450"/>
        </w:trPr>
        <w:tc>
          <w:tcPr>
            <w:tcW w:w="6330" w:type="dxa"/>
            <w:gridSpan w:val="2"/>
            <w:tcBorders>
              <w:top w:val="single" w:sz="8" w:space="0" w:color="auto"/>
              <w:left w:val="single" w:sz="8" w:space="0" w:color="auto"/>
              <w:bottom w:val="nil"/>
              <w:right w:val="single" w:sz="8" w:space="0" w:color="auto"/>
            </w:tcBorders>
            <w:shd w:val="clear" w:color="auto" w:fill="D9D9D9" w:themeFill="background1" w:themeFillShade="D9"/>
          </w:tcPr>
          <w:p w14:paraId="7CF3E48B" w14:textId="714C730F" w:rsidR="687422B1" w:rsidRDefault="687422B1" w:rsidP="687422B1">
            <w:pPr>
              <w:rPr>
                <w:rFonts w:ascii="Arial" w:eastAsia="Arial" w:hAnsi="Arial" w:cs="Arial"/>
                <w:b/>
                <w:bCs/>
                <w:color w:val="000000" w:themeColor="text1"/>
                <w:sz w:val="18"/>
                <w:szCs w:val="18"/>
              </w:rPr>
            </w:pPr>
            <w:r w:rsidRPr="687422B1">
              <w:rPr>
                <w:rFonts w:ascii="Arial" w:eastAsia="Arial" w:hAnsi="Arial" w:cs="Arial"/>
                <w:b/>
                <w:bCs/>
                <w:color w:val="000000" w:themeColor="text1"/>
                <w:sz w:val="18"/>
                <w:szCs w:val="18"/>
              </w:rPr>
              <w:t>1. Engagement with Literature Skil</w:t>
            </w:r>
            <w:r w:rsidR="3857F974" w:rsidRPr="687422B1">
              <w:rPr>
                <w:rFonts w:ascii="Arial" w:eastAsia="Arial" w:hAnsi="Arial" w:cs="Arial"/>
                <w:b/>
                <w:bCs/>
                <w:color w:val="000000" w:themeColor="text1"/>
                <w:sz w:val="18"/>
                <w:szCs w:val="18"/>
              </w:rPr>
              <w:t>ls</w:t>
            </w:r>
          </w:p>
        </w:tc>
        <w:tc>
          <w:tcPr>
            <w:tcW w:w="1515" w:type="dxa"/>
            <w:tcBorders>
              <w:top w:val="single" w:sz="8" w:space="0" w:color="auto"/>
              <w:left w:val="single" w:sz="8" w:space="0" w:color="auto"/>
              <w:bottom w:val="nil"/>
              <w:right w:val="single" w:sz="8" w:space="0" w:color="auto"/>
            </w:tcBorders>
            <w:shd w:val="clear" w:color="auto" w:fill="D9D9D9" w:themeFill="background1" w:themeFillShade="D9"/>
          </w:tcPr>
          <w:p w14:paraId="5D80DFC8" w14:textId="17F1103D"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c>
          <w:tcPr>
            <w:tcW w:w="1515"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DF6E660" w14:textId="210AE966" w:rsidR="687422B1" w:rsidRDefault="687422B1" w:rsidP="687422B1">
            <w:pPr>
              <w:jc w:val="center"/>
              <w:rPr>
                <w:rFonts w:ascii="Arial" w:eastAsia="Arial" w:hAnsi="Arial" w:cs="Arial"/>
                <w:sz w:val="18"/>
                <w:szCs w:val="18"/>
              </w:rPr>
            </w:pPr>
          </w:p>
        </w:tc>
      </w:tr>
      <w:tr w:rsidR="687422B1" w14:paraId="5A21B927" w14:textId="77777777" w:rsidTr="687422B1">
        <w:trPr>
          <w:gridAfter w:val="1"/>
          <w:wAfter w:w="134" w:type="dxa"/>
          <w:trHeight w:val="300"/>
        </w:trPr>
        <w:tc>
          <w:tcPr>
            <w:tcW w:w="6330" w:type="dxa"/>
            <w:gridSpan w:val="2"/>
            <w:vMerge w:val="restart"/>
            <w:tcBorders>
              <w:top w:val="single" w:sz="8" w:space="0" w:color="auto"/>
              <w:left w:val="single" w:sz="8" w:space="0" w:color="auto"/>
              <w:bottom w:val="single" w:sz="8" w:space="0" w:color="auto"/>
              <w:right w:val="single" w:sz="8" w:space="0" w:color="auto"/>
            </w:tcBorders>
          </w:tcPr>
          <w:p w14:paraId="5F2205ED" w14:textId="180B73EA" w:rsidR="687422B1" w:rsidRDefault="687422B1" w:rsidP="687422B1">
            <w:pPr>
              <w:rPr>
                <w:rFonts w:ascii="Arial" w:eastAsia="Arial" w:hAnsi="Arial" w:cs="Arial"/>
                <w:sz w:val="18"/>
                <w:szCs w:val="18"/>
              </w:rPr>
            </w:pPr>
          </w:p>
        </w:tc>
        <w:tc>
          <w:tcPr>
            <w:tcW w:w="1515" w:type="dxa"/>
            <w:tcBorders>
              <w:top w:val="single" w:sz="8" w:space="0" w:color="auto"/>
              <w:left w:val="single" w:sz="8" w:space="0" w:color="auto"/>
              <w:bottom w:val="nil"/>
              <w:right w:val="single" w:sz="8" w:space="0" w:color="auto"/>
            </w:tcBorders>
          </w:tcPr>
          <w:p w14:paraId="208CCF9A" w14:textId="114B9F4E"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10</w:t>
            </w:r>
          </w:p>
        </w:tc>
        <w:tc>
          <w:tcPr>
            <w:tcW w:w="1515" w:type="dxa"/>
            <w:gridSpan w:val="3"/>
            <w:vMerge w:val="restart"/>
            <w:tcBorders>
              <w:top w:val="single" w:sz="8" w:space="0" w:color="auto"/>
              <w:left w:val="single" w:sz="8" w:space="0" w:color="auto"/>
              <w:bottom w:val="single" w:sz="8" w:space="0" w:color="auto"/>
              <w:right w:val="single" w:sz="8" w:space="0" w:color="auto"/>
            </w:tcBorders>
          </w:tcPr>
          <w:p w14:paraId="4C6F8148" w14:textId="1762B2A4" w:rsidR="687422B1" w:rsidRDefault="687422B1" w:rsidP="687422B1">
            <w:pPr>
              <w:jc w:val="center"/>
              <w:rPr>
                <w:rFonts w:ascii="Arial" w:eastAsia="Arial" w:hAnsi="Arial" w:cs="Arial"/>
                <w:sz w:val="18"/>
                <w:szCs w:val="18"/>
              </w:rPr>
            </w:pPr>
          </w:p>
        </w:tc>
      </w:tr>
      <w:tr w:rsidR="687422B1" w14:paraId="44FF7443" w14:textId="77777777" w:rsidTr="687422B1">
        <w:trPr>
          <w:gridAfter w:val="1"/>
          <w:wAfter w:w="134" w:type="dxa"/>
          <w:trHeight w:val="300"/>
        </w:trPr>
        <w:tc>
          <w:tcPr>
            <w:tcW w:w="6330" w:type="dxa"/>
            <w:gridSpan w:val="2"/>
            <w:vMerge/>
            <w:tcBorders>
              <w:left w:val="single" w:sz="0" w:space="0" w:color="auto"/>
              <w:bottom w:val="single" w:sz="0" w:space="0" w:color="auto"/>
              <w:right w:val="single" w:sz="0" w:space="0" w:color="auto"/>
            </w:tcBorders>
            <w:vAlign w:val="center"/>
          </w:tcPr>
          <w:p w14:paraId="2A430287" w14:textId="77777777" w:rsidR="0076080A" w:rsidRDefault="0076080A"/>
        </w:tc>
        <w:tc>
          <w:tcPr>
            <w:tcW w:w="1515" w:type="dxa"/>
            <w:tcBorders>
              <w:top w:val="nil"/>
              <w:left w:val="nil"/>
              <w:bottom w:val="single" w:sz="8" w:space="0" w:color="auto"/>
              <w:right w:val="single" w:sz="8" w:space="0" w:color="auto"/>
            </w:tcBorders>
          </w:tcPr>
          <w:p w14:paraId="6B073279" w14:textId="06C0B968" w:rsidR="687422B1" w:rsidRDefault="687422B1" w:rsidP="687422B1">
            <w:pPr>
              <w:jc w:val="center"/>
              <w:rPr>
                <w:rFonts w:ascii="Arial" w:eastAsia="Arial" w:hAnsi="Arial" w:cs="Arial"/>
                <w:sz w:val="18"/>
                <w:szCs w:val="18"/>
              </w:rPr>
            </w:pPr>
          </w:p>
        </w:tc>
        <w:tc>
          <w:tcPr>
            <w:tcW w:w="1515" w:type="dxa"/>
            <w:gridSpan w:val="3"/>
            <w:vMerge/>
            <w:tcBorders>
              <w:left w:val="single" w:sz="0" w:space="0" w:color="auto"/>
              <w:bottom w:val="single" w:sz="0" w:space="0" w:color="auto"/>
              <w:right w:val="single" w:sz="0" w:space="0" w:color="auto"/>
            </w:tcBorders>
            <w:vAlign w:val="center"/>
          </w:tcPr>
          <w:p w14:paraId="16883970" w14:textId="77777777" w:rsidR="0076080A" w:rsidRDefault="0076080A"/>
        </w:tc>
      </w:tr>
      <w:tr w:rsidR="687422B1" w14:paraId="3484A055" w14:textId="77777777" w:rsidTr="687422B1">
        <w:trPr>
          <w:gridAfter w:val="1"/>
          <w:wAfter w:w="134" w:type="dxa"/>
          <w:trHeight w:val="300"/>
        </w:trPr>
        <w:tc>
          <w:tcPr>
            <w:tcW w:w="6330" w:type="dxa"/>
            <w:gridSpan w:val="2"/>
            <w:tcBorders>
              <w:top w:val="nil"/>
              <w:left w:val="single" w:sz="8" w:space="0" w:color="auto"/>
              <w:bottom w:val="nil"/>
              <w:right w:val="single" w:sz="8" w:space="0" w:color="auto"/>
            </w:tcBorders>
            <w:shd w:val="clear" w:color="auto" w:fill="D9D9D9" w:themeFill="background1" w:themeFillShade="D9"/>
          </w:tcPr>
          <w:p w14:paraId="5E05ED3B" w14:textId="15B235A9" w:rsidR="687422B1" w:rsidRDefault="687422B1" w:rsidP="687422B1">
            <w:pPr>
              <w:rPr>
                <w:rFonts w:ascii="Arial" w:eastAsia="Arial" w:hAnsi="Arial" w:cs="Arial"/>
                <w:b/>
                <w:bCs/>
                <w:color w:val="000000" w:themeColor="text1"/>
                <w:sz w:val="18"/>
                <w:szCs w:val="18"/>
              </w:rPr>
            </w:pPr>
            <w:r w:rsidRPr="687422B1">
              <w:rPr>
                <w:rFonts w:ascii="Arial" w:eastAsia="Arial" w:hAnsi="Arial" w:cs="Arial"/>
                <w:b/>
                <w:bCs/>
                <w:color w:val="000000" w:themeColor="text1"/>
                <w:sz w:val="18"/>
                <w:szCs w:val="18"/>
              </w:rPr>
              <w:t>2. Knowledge and Understanding Skills</w:t>
            </w:r>
          </w:p>
        </w:tc>
        <w:tc>
          <w:tcPr>
            <w:tcW w:w="1515" w:type="dxa"/>
            <w:tcBorders>
              <w:top w:val="single" w:sz="8" w:space="0" w:color="auto"/>
              <w:left w:val="single" w:sz="8" w:space="0" w:color="auto"/>
              <w:bottom w:val="nil"/>
              <w:right w:val="single" w:sz="8" w:space="0" w:color="auto"/>
            </w:tcBorders>
            <w:shd w:val="clear" w:color="auto" w:fill="D9D9D9" w:themeFill="background1" w:themeFillShade="D9"/>
          </w:tcPr>
          <w:p w14:paraId="72F87C84" w14:textId="4DC3FBB3"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c>
          <w:tcPr>
            <w:tcW w:w="1515" w:type="dxa"/>
            <w:gridSpan w:val="3"/>
            <w:tcBorders>
              <w:top w:val="nil"/>
              <w:left w:val="single" w:sz="8" w:space="0" w:color="auto"/>
              <w:bottom w:val="single" w:sz="8" w:space="0" w:color="auto"/>
              <w:right w:val="single" w:sz="8" w:space="0" w:color="auto"/>
            </w:tcBorders>
            <w:shd w:val="clear" w:color="auto" w:fill="D9D9D9" w:themeFill="background1" w:themeFillShade="D9"/>
          </w:tcPr>
          <w:p w14:paraId="1EB831D0" w14:textId="5FD46C92"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r>
      <w:tr w:rsidR="687422B1" w14:paraId="2409F0A9" w14:textId="77777777" w:rsidTr="687422B1">
        <w:trPr>
          <w:gridAfter w:val="1"/>
          <w:wAfter w:w="134" w:type="dxa"/>
          <w:trHeight w:val="450"/>
        </w:trPr>
        <w:tc>
          <w:tcPr>
            <w:tcW w:w="6330" w:type="dxa"/>
            <w:gridSpan w:val="2"/>
            <w:vMerge w:val="restart"/>
            <w:tcBorders>
              <w:top w:val="single" w:sz="8" w:space="0" w:color="auto"/>
              <w:left w:val="single" w:sz="8" w:space="0" w:color="auto"/>
              <w:bottom w:val="single" w:sz="8" w:space="0" w:color="auto"/>
              <w:right w:val="single" w:sz="8" w:space="0" w:color="auto"/>
            </w:tcBorders>
          </w:tcPr>
          <w:p w14:paraId="5B5C8767" w14:textId="3C2BFE96" w:rsidR="687422B1" w:rsidRDefault="687422B1" w:rsidP="687422B1">
            <w:pPr>
              <w:rPr>
                <w:rFonts w:ascii="Arial" w:eastAsia="Arial" w:hAnsi="Arial" w:cs="Arial"/>
                <w:sz w:val="18"/>
                <w:szCs w:val="18"/>
              </w:rPr>
            </w:pPr>
          </w:p>
        </w:tc>
        <w:tc>
          <w:tcPr>
            <w:tcW w:w="1515" w:type="dxa"/>
            <w:tcBorders>
              <w:top w:val="single" w:sz="8" w:space="0" w:color="auto"/>
              <w:left w:val="single" w:sz="8" w:space="0" w:color="auto"/>
              <w:bottom w:val="nil"/>
              <w:right w:val="single" w:sz="8" w:space="0" w:color="auto"/>
            </w:tcBorders>
          </w:tcPr>
          <w:p w14:paraId="0BF1B7F2" w14:textId="2AB29DA8"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20</w:t>
            </w:r>
          </w:p>
        </w:tc>
        <w:tc>
          <w:tcPr>
            <w:tcW w:w="1515" w:type="dxa"/>
            <w:gridSpan w:val="3"/>
            <w:vMerge w:val="restart"/>
            <w:tcBorders>
              <w:top w:val="single" w:sz="8" w:space="0" w:color="auto"/>
              <w:left w:val="single" w:sz="8" w:space="0" w:color="auto"/>
              <w:bottom w:val="single" w:sz="8" w:space="0" w:color="auto"/>
              <w:right w:val="single" w:sz="8" w:space="0" w:color="auto"/>
            </w:tcBorders>
          </w:tcPr>
          <w:p w14:paraId="3DEB8290" w14:textId="79B22A73"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r>
      <w:tr w:rsidR="687422B1" w14:paraId="5CD8B498" w14:textId="77777777" w:rsidTr="687422B1">
        <w:trPr>
          <w:gridAfter w:val="1"/>
          <w:wAfter w:w="134" w:type="dxa"/>
          <w:trHeight w:val="300"/>
        </w:trPr>
        <w:tc>
          <w:tcPr>
            <w:tcW w:w="6330" w:type="dxa"/>
            <w:gridSpan w:val="2"/>
            <w:vMerge/>
            <w:tcBorders>
              <w:left w:val="single" w:sz="0" w:space="0" w:color="auto"/>
              <w:bottom w:val="single" w:sz="0" w:space="0" w:color="auto"/>
              <w:right w:val="single" w:sz="0" w:space="0" w:color="auto"/>
            </w:tcBorders>
            <w:vAlign w:val="center"/>
          </w:tcPr>
          <w:p w14:paraId="076A6D61" w14:textId="77777777" w:rsidR="0076080A" w:rsidRDefault="0076080A"/>
        </w:tc>
        <w:tc>
          <w:tcPr>
            <w:tcW w:w="1515" w:type="dxa"/>
            <w:tcBorders>
              <w:top w:val="nil"/>
              <w:left w:val="nil"/>
              <w:bottom w:val="single" w:sz="8" w:space="0" w:color="auto"/>
              <w:right w:val="single" w:sz="8" w:space="0" w:color="auto"/>
            </w:tcBorders>
          </w:tcPr>
          <w:p w14:paraId="7060689E" w14:textId="5D4FC425" w:rsidR="687422B1" w:rsidRDefault="687422B1" w:rsidP="687422B1">
            <w:pPr>
              <w:jc w:val="center"/>
              <w:rPr>
                <w:rFonts w:ascii="Arial" w:eastAsia="Arial" w:hAnsi="Arial" w:cs="Arial"/>
                <w:sz w:val="18"/>
                <w:szCs w:val="18"/>
              </w:rPr>
            </w:pPr>
          </w:p>
        </w:tc>
        <w:tc>
          <w:tcPr>
            <w:tcW w:w="1515" w:type="dxa"/>
            <w:gridSpan w:val="3"/>
            <w:vMerge/>
            <w:tcBorders>
              <w:left w:val="single" w:sz="0" w:space="0" w:color="auto"/>
              <w:bottom w:val="single" w:sz="0" w:space="0" w:color="auto"/>
              <w:right w:val="single" w:sz="0" w:space="0" w:color="auto"/>
            </w:tcBorders>
            <w:vAlign w:val="center"/>
          </w:tcPr>
          <w:p w14:paraId="3DB86D9F" w14:textId="77777777" w:rsidR="0076080A" w:rsidRDefault="0076080A"/>
        </w:tc>
      </w:tr>
      <w:tr w:rsidR="687422B1" w14:paraId="3CB02D89" w14:textId="77777777" w:rsidTr="687422B1">
        <w:trPr>
          <w:gridAfter w:val="1"/>
          <w:wAfter w:w="134" w:type="dxa"/>
          <w:trHeight w:val="450"/>
        </w:trPr>
        <w:tc>
          <w:tcPr>
            <w:tcW w:w="6330" w:type="dxa"/>
            <w:gridSpan w:val="2"/>
            <w:tcBorders>
              <w:top w:val="nil"/>
              <w:left w:val="single" w:sz="8" w:space="0" w:color="auto"/>
              <w:bottom w:val="nil"/>
              <w:right w:val="single" w:sz="8" w:space="0" w:color="auto"/>
            </w:tcBorders>
            <w:shd w:val="clear" w:color="auto" w:fill="D9D9D9" w:themeFill="background1" w:themeFillShade="D9"/>
          </w:tcPr>
          <w:p w14:paraId="12368DFF" w14:textId="49B70EA7" w:rsidR="687422B1" w:rsidRDefault="687422B1" w:rsidP="687422B1">
            <w:pPr>
              <w:rPr>
                <w:rFonts w:ascii="Arial" w:eastAsia="Arial" w:hAnsi="Arial" w:cs="Arial"/>
                <w:b/>
                <w:bCs/>
                <w:color w:val="000000" w:themeColor="text1"/>
                <w:sz w:val="18"/>
                <w:szCs w:val="18"/>
              </w:rPr>
            </w:pPr>
            <w:r w:rsidRPr="687422B1">
              <w:rPr>
                <w:rFonts w:ascii="Arial" w:eastAsia="Arial" w:hAnsi="Arial" w:cs="Arial"/>
                <w:b/>
                <w:bCs/>
                <w:color w:val="000000" w:themeColor="text1"/>
                <w:sz w:val="18"/>
                <w:szCs w:val="18"/>
              </w:rPr>
              <w:t>3. Cognitive and Intellectual Skill</w:t>
            </w:r>
            <w:r w:rsidR="1DCD9819" w:rsidRPr="687422B1">
              <w:rPr>
                <w:rFonts w:ascii="Arial" w:eastAsia="Arial" w:hAnsi="Arial" w:cs="Arial"/>
                <w:b/>
                <w:bCs/>
                <w:color w:val="000000" w:themeColor="text1"/>
                <w:sz w:val="18"/>
                <w:szCs w:val="18"/>
              </w:rPr>
              <w:t>s</w:t>
            </w:r>
          </w:p>
        </w:tc>
        <w:tc>
          <w:tcPr>
            <w:tcW w:w="1515" w:type="dxa"/>
            <w:tcBorders>
              <w:top w:val="single" w:sz="8" w:space="0" w:color="auto"/>
              <w:left w:val="single" w:sz="8" w:space="0" w:color="auto"/>
              <w:bottom w:val="nil"/>
              <w:right w:val="single" w:sz="8" w:space="0" w:color="auto"/>
            </w:tcBorders>
            <w:shd w:val="clear" w:color="auto" w:fill="D9D9D9" w:themeFill="background1" w:themeFillShade="D9"/>
          </w:tcPr>
          <w:p w14:paraId="4A7345CC" w14:textId="2855E157" w:rsidR="687422B1" w:rsidRDefault="687422B1" w:rsidP="687422B1">
            <w:pPr>
              <w:jc w:val="center"/>
              <w:rPr>
                <w:rFonts w:ascii="Arial" w:eastAsia="Arial" w:hAnsi="Arial" w:cs="Arial"/>
                <w:sz w:val="18"/>
                <w:szCs w:val="18"/>
              </w:rPr>
            </w:pPr>
          </w:p>
        </w:tc>
        <w:tc>
          <w:tcPr>
            <w:tcW w:w="1515" w:type="dxa"/>
            <w:gridSpan w:val="3"/>
            <w:tcBorders>
              <w:top w:val="nil"/>
              <w:left w:val="single" w:sz="8" w:space="0" w:color="auto"/>
              <w:bottom w:val="single" w:sz="8" w:space="0" w:color="auto"/>
              <w:right w:val="single" w:sz="8" w:space="0" w:color="auto"/>
            </w:tcBorders>
            <w:shd w:val="clear" w:color="auto" w:fill="D9D9D9" w:themeFill="background1" w:themeFillShade="D9"/>
          </w:tcPr>
          <w:p w14:paraId="3FA350E9" w14:textId="213CF4CE"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r>
      <w:tr w:rsidR="687422B1" w14:paraId="128D8E25" w14:textId="77777777" w:rsidTr="687422B1">
        <w:trPr>
          <w:gridAfter w:val="1"/>
          <w:wAfter w:w="134" w:type="dxa"/>
          <w:trHeight w:val="450"/>
        </w:trPr>
        <w:tc>
          <w:tcPr>
            <w:tcW w:w="6330" w:type="dxa"/>
            <w:gridSpan w:val="2"/>
            <w:vMerge w:val="restart"/>
            <w:tcBorders>
              <w:top w:val="single" w:sz="8" w:space="0" w:color="auto"/>
              <w:left w:val="single" w:sz="8" w:space="0" w:color="auto"/>
              <w:bottom w:val="single" w:sz="8" w:space="0" w:color="auto"/>
              <w:right w:val="single" w:sz="8" w:space="0" w:color="auto"/>
            </w:tcBorders>
          </w:tcPr>
          <w:p w14:paraId="5D81F37E" w14:textId="7F82EF5B" w:rsidR="687422B1" w:rsidRDefault="687422B1" w:rsidP="687422B1">
            <w:pPr>
              <w:rPr>
                <w:rFonts w:ascii="Arial" w:eastAsia="Arial" w:hAnsi="Arial" w:cs="Arial"/>
                <w:sz w:val="18"/>
                <w:szCs w:val="18"/>
              </w:rPr>
            </w:pPr>
          </w:p>
          <w:p w14:paraId="247F52AA" w14:textId="2E43D005" w:rsidR="687422B1" w:rsidRDefault="687422B1" w:rsidP="687422B1">
            <w:pPr>
              <w:rPr>
                <w:rFonts w:ascii="Arial" w:eastAsia="Arial" w:hAnsi="Arial" w:cs="Arial"/>
                <w:sz w:val="18"/>
                <w:szCs w:val="18"/>
              </w:rPr>
            </w:pPr>
            <w:r w:rsidRPr="687422B1">
              <w:rPr>
                <w:rFonts w:ascii="Arial" w:eastAsia="Arial" w:hAnsi="Arial" w:cs="Arial"/>
                <w:sz w:val="18"/>
                <w:szCs w:val="18"/>
              </w:rPr>
              <w:t xml:space="preserve"> </w:t>
            </w:r>
          </w:p>
          <w:p w14:paraId="707CB1BE" w14:textId="5D49BC00" w:rsidR="687422B1" w:rsidRDefault="687422B1" w:rsidP="687422B1">
            <w:pPr>
              <w:rPr>
                <w:rFonts w:ascii="Arial" w:eastAsia="Arial" w:hAnsi="Arial" w:cs="Arial"/>
                <w:sz w:val="18"/>
                <w:szCs w:val="18"/>
              </w:rPr>
            </w:pPr>
            <w:r w:rsidRPr="687422B1">
              <w:rPr>
                <w:rFonts w:ascii="Arial" w:eastAsia="Arial" w:hAnsi="Arial" w:cs="Arial"/>
                <w:sz w:val="18"/>
                <w:szCs w:val="18"/>
              </w:rPr>
              <w:t xml:space="preserve"> </w:t>
            </w:r>
          </w:p>
        </w:tc>
        <w:tc>
          <w:tcPr>
            <w:tcW w:w="1515" w:type="dxa"/>
            <w:tcBorders>
              <w:top w:val="single" w:sz="8" w:space="0" w:color="auto"/>
              <w:left w:val="single" w:sz="8" w:space="0" w:color="auto"/>
              <w:bottom w:val="nil"/>
              <w:right w:val="single" w:sz="8" w:space="0" w:color="auto"/>
            </w:tcBorders>
          </w:tcPr>
          <w:p w14:paraId="2ADBB7E5" w14:textId="189F1664"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30</w:t>
            </w:r>
          </w:p>
        </w:tc>
        <w:tc>
          <w:tcPr>
            <w:tcW w:w="1515" w:type="dxa"/>
            <w:gridSpan w:val="3"/>
            <w:vMerge w:val="restart"/>
            <w:tcBorders>
              <w:top w:val="single" w:sz="8" w:space="0" w:color="auto"/>
              <w:left w:val="single" w:sz="8" w:space="0" w:color="auto"/>
              <w:bottom w:val="single" w:sz="8" w:space="0" w:color="auto"/>
              <w:right w:val="single" w:sz="8" w:space="0" w:color="auto"/>
            </w:tcBorders>
          </w:tcPr>
          <w:p w14:paraId="2720AF1A" w14:textId="171D9C55"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r>
      <w:tr w:rsidR="687422B1" w14:paraId="7038A590" w14:textId="77777777" w:rsidTr="687422B1">
        <w:trPr>
          <w:gridAfter w:val="1"/>
          <w:wAfter w:w="134" w:type="dxa"/>
          <w:trHeight w:val="300"/>
        </w:trPr>
        <w:tc>
          <w:tcPr>
            <w:tcW w:w="6330" w:type="dxa"/>
            <w:gridSpan w:val="2"/>
            <w:vMerge/>
            <w:tcBorders>
              <w:left w:val="single" w:sz="0" w:space="0" w:color="auto"/>
              <w:bottom w:val="single" w:sz="0" w:space="0" w:color="auto"/>
              <w:right w:val="single" w:sz="0" w:space="0" w:color="auto"/>
            </w:tcBorders>
            <w:vAlign w:val="center"/>
          </w:tcPr>
          <w:p w14:paraId="111664EB" w14:textId="77777777" w:rsidR="0076080A" w:rsidRDefault="0076080A"/>
        </w:tc>
        <w:tc>
          <w:tcPr>
            <w:tcW w:w="1515" w:type="dxa"/>
            <w:tcBorders>
              <w:top w:val="nil"/>
              <w:left w:val="nil"/>
              <w:bottom w:val="single" w:sz="8" w:space="0" w:color="auto"/>
              <w:right w:val="single" w:sz="8" w:space="0" w:color="auto"/>
            </w:tcBorders>
          </w:tcPr>
          <w:p w14:paraId="2921094D" w14:textId="3CAD7C4E"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c>
          <w:tcPr>
            <w:tcW w:w="1515" w:type="dxa"/>
            <w:gridSpan w:val="3"/>
            <w:vMerge/>
            <w:tcBorders>
              <w:left w:val="single" w:sz="0" w:space="0" w:color="auto"/>
              <w:bottom w:val="single" w:sz="0" w:space="0" w:color="auto"/>
              <w:right w:val="single" w:sz="0" w:space="0" w:color="auto"/>
            </w:tcBorders>
            <w:vAlign w:val="center"/>
          </w:tcPr>
          <w:p w14:paraId="67942C4C" w14:textId="77777777" w:rsidR="0076080A" w:rsidRDefault="0076080A"/>
        </w:tc>
      </w:tr>
      <w:tr w:rsidR="687422B1" w14:paraId="1DE062FF" w14:textId="77777777" w:rsidTr="687422B1">
        <w:trPr>
          <w:gridAfter w:val="1"/>
          <w:wAfter w:w="134" w:type="dxa"/>
          <w:trHeight w:val="300"/>
        </w:trPr>
        <w:tc>
          <w:tcPr>
            <w:tcW w:w="6330" w:type="dxa"/>
            <w:gridSpan w:val="2"/>
            <w:tcBorders>
              <w:top w:val="nil"/>
              <w:left w:val="single" w:sz="8" w:space="0" w:color="auto"/>
              <w:bottom w:val="nil"/>
              <w:right w:val="single" w:sz="8" w:space="0" w:color="auto"/>
            </w:tcBorders>
            <w:shd w:val="clear" w:color="auto" w:fill="D9D9D9" w:themeFill="background1" w:themeFillShade="D9"/>
          </w:tcPr>
          <w:p w14:paraId="73C41D14" w14:textId="0C62B11C" w:rsidR="687422B1" w:rsidRDefault="687422B1" w:rsidP="687422B1">
            <w:pPr>
              <w:rPr>
                <w:rFonts w:ascii="Arial" w:eastAsia="Arial" w:hAnsi="Arial" w:cs="Arial"/>
                <w:b/>
                <w:bCs/>
                <w:color w:val="000000" w:themeColor="text1"/>
                <w:sz w:val="18"/>
                <w:szCs w:val="18"/>
              </w:rPr>
            </w:pPr>
            <w:r w:rsidRPr="687422B1">
              <w:rPr>
                <w:rFonts w:ascii="Arial" w:eastAsia="Arial" w:hAnsi="Arial" w:cs="Arial"/>
                <w:b/>
                <w:bCs/>
                <w:color w:val="000000" w:themeColor="text1"/>
                <w:sz w:val="18"/>
                <w:szCs w:val="18"/>
              </w:rPr>
              <w:t>4. Practical Application Skills</w:t>
            </w:r>
          </w:p>
        </w:tc>
        <w:tc>
          <w:tcPr>
            <w:tcW w:w="1515" w:type="dxa"/>
            <w:tcBorders>
              <w:top w:val="single" w:sz="8" w:space="0" w:color="auto"/>
              <w:left w:val="single" w:sz="8" w:space="0" w:color="auto"/>
              <w:bottom w:val="nil"/>
              <w:right w:val="single" w:sz="8" w:space="0" w:color="auto"/>
            </w:tcBorders>
            <w:shd w:val="clear" w:color="auto" w:fill="D9D9D9" w:themeFill="background1" w:themeFillShade="D9"/>
          </w:tcPr>
          <w:p w14:paraId="7F5ECE3B" w14:textId="54B8276B" w:rsidR="687422B1" w:rsidRDefault="687422B1" w:rsidP="687422B1">
            <w:pPr>
              <w:jc w:val="center"/>
              <w:rPr>
                <w:rFonts w:ascii="Arial" w:eastAsia="Arial" w:hAnsi="Arial" w:cs="Arial"/>
                <w:sz w:val="18"/>
                <w:szCs w:val="18"/>
              </w:rPr>
            </w:pPr>
          </w:p>
        </w:tc>
        <w:tc>
          <w:tcPr>
            <w:tcW w:w="1515" w:type="dxa"/>
            <w:gridSpan w:val="3"/>
            <w:tcBorders>
              <w:top w:val="nil"/>
              <w:left w:val="single" w:sz="8" w:space="0" w:color="auto"/>
              <w:bottom w:val="single" w:sz="8" w:space="0" w:color="auto"/>
              <w:right w:val="single" w:sz="8" w:space="0" w:color="auto"/>
            </w:tcBorders>
            <w:shd w:val="clear" w:color="auto" w:fill="D9D9D9" w:themeFill="background1" w:themeFillShade="D9"/>
          </w:tcPr>
          <w:p w14:paraId="011EB31D" w14:textId="64FBDCCB"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r>
      <w:tr w:rsidR="687422B1" w14:paraId="2495DB93" w14:textId="77777777" w:rsidTr="687422B1">
        <w:trPr>
          <w:gridAfter w:val="1"/>
          <w:wAfter w:w="134" w:type="dxa"/>
          <w:trHeight w:val="450"/>
        </w:trPr>
        <w:tc>
          <w:tcPr>
            <w:tcW w:w="6330" w:type="dxa"/>
            <w:gridSpan w:val="2"/>
            <w:vMerge w:val="restart"/>
            <w:tcBorders>
              <w:top w:val="single" w:sz="8" w:space="0" w:color="auto"/>
              <w:left w:val="single" w:sz="8" w:space="0" w:color="auto"/>
              <w:bottom w:val="single" w:sz="8" w:space="0" w:color="auto"/>
              <w:right w:val="single" w:sz="8" w:space="0" w:color="auto"/>
            </w:tcBorders>
          </w:tcPr>
          <w:p w14:paraId="60F1FD37" w14:textId="2845D8FF" w:rsidR="687422B1" w:rsidRDefault="687422B1" w:rsidP="687422B1">
            <w:pPr>
              <w:rPr>
                <w:rFonts w:ascii="Arial" w:eastAsia="Arial" w:hAnsi="Arial" w:cs="Arial"/>
                <w:sz w:val="18"/>
                <w:szCs w:val="18"/>
              </w:rPr>
            </w:pPr>
          </w:p>
        </w:tc>
        <w:tc>
          <w:tcPr>
            <w:tcW w:w="1515" w:type="dxa"/>
            <w:tcBorders>
              <w:top w:val="single" w:sz="8" w:space="0" w:color="auto"/>
              <w:left w:val="single" w:sz="8" w:space="0" w:color="auto"/>
              <w:bottom w:val="nil"/>
              <w:right w:val="single" w:sz="8" w:space="0" w:color="auto"/>
            </w:tcBorders>
          </w:tcPr>
          <w:p w14:paraId="133F5B49" w14:textId="16019DEE"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10</w:t>
            </w:r>
          </w:p>
        </w:tc>
        <w:tc>
          <w:tcPr>
            <w:tcW w:w="1515" w:type="dxa"/>
            <w:gridSpan w:val="3"/>
            <w:vMerge w:val="restart"/>
            <w:tcBorders>
              <w:top w:val="single" w:sz="8" w:space="0" w:color="auto"/>
              <w:left w:val="single" w:sz="8" w:space="0" w:color="auto"/>
              <w:bottom w:val="single" w:sz="8" w:space="0" w:color="auto"/>
              <w:right w:val="single" w:sz="8" w:space="0" w:color="auto"/>
            </w:tcBorders>
          </w:tcPr>
          <w:p w14:paraId="69553255" w14:textId="1A3EA180"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r>
      <w:tr w:rsidR="687422B1" w14:paraId="1AC13B48" w14:textId="77777777" w:rsidTr="687422B1">
        <w:trPr>
          <w:gridAfter w:val="1"/>
          <w:wAfter w:w="134" w:type="dxa"/>
          <w:trHeight w:val="300"/>
        </w:trPr>
        <w:tc>
          <w:tcPr>
            <w:tcW w:w="6330" w:type="dxa"/>
            <w:gridSpan w:val="2"/>
            <w:vMerge/>
            <w:tcBorders>
              <w:left w:val="single" w:sz="0" w:space="0" w:color="auto"/>
              <w:bottom w:val="single" w:sz="0" w:space="0" w:color="auto"/>
              <w:right w:val="single" w:sz="0" w:space="0" w:color="auto"/>
            </w:tcBorders>
            <w:vAlign w:val="center"/>
          </w:tcPr>
          <w:p w14:paraId="24A3E026" w14:textId="77777777" w:rsidR="0076080A" w:rsidRDefault="0076080A"/>
        </w:tc>
        <w:tc>
          <w:tcPr>
            <w:tcW w:w="1515" w:type="dxa"/>
            <w:tcBorders>
              <w:top w:val="nil"/>
              <w:left w:val="nil"/>
              <w:bottom w:val="single" w:sz="8" w:space="0" w:color="auto"/>
              <w:right w:val="single" w:sz="8" w:space="0" w:color="auto"/>
            </w:tcBorders>
          </w:tcPr>
          <w:p w14:paraId="6D25961B" w14:textId="5DB80F02"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c>
          <w:tcPr>
            <w:tcW w:w="1515" w:type="dxa"/>
            <w:gridSpan w:val="3"/>
            <w:vMerge/>
            <w:tcBorders>
              <w:left w:val="single" w:sz="0" w:space="0" w:color="auto"/>
              <w:bottom w:val="single" w:sz="0" w:space="0" w:color="auto"/>
              <w:right w:val="single" w:sz="0" w:space="0" w:color="auto"/>
            </w:tcBorders>
            <w:vAlign w:val="center"/>
          </w:tcPr>
          <w:p w14:paraId="72D7F0CF" w14:textId="77777777" w:rsidR="0076080A" w:rsidRDefault="0076080A"/>
        </w:tc>
      </w:tr>
      <w:tr w:rsidR="687422B1" w14:paraId="16CA9252" w14:textId="77777777" w:rsidTr="687422B1">
        <w:trPr>
          <w:gridAfter w:val="1"/>
          <w:wAfter w:w="134" w:type="dxa"/>
          <w:trHeight w:val="450"/>
        </w:trPr>
        <w:tc>
          <w:tcPr>
            <w:tcW w:w="6330" w:type="dxa"/>
            <w:gridSpan w:val="2"/>
            <w:tcBorders>
              <w:top w:val="nil"/>
              <w:left w:val="single" w:sz="8" w:space="0" w:color="auto"/>
              <w:bottom w:val="nil"/>
              <w:right w:val="single" w:sz="8" w:space="0" w:color="auto"/>
            </w:tcBorders>
            <w:shd w:val="clear" w:color="auto" w:fill="D9D9D9" w:themeFill="background1" w:themeFillShade="D9"/>
          </w:tcPr>
          <w:p w14:paraId="5672BA0E" w14:textId="7FC4E909" w:rsidR="687422B1" w:rsidRDefault="687422B1" w:rsidP="687422B1">
            <w:pPr>
              <w:rPr>
                <w:rFonts w:ascii="Arial" w:eastAsia="Arial" w:hAnsi="Arial" w:cs="Arial"/>
                <w:b/>
                <w:bCs/>
                <w:color w:val="000000" w:themeColor="text1"/>
                <w:sz w:val="18"/>
                <w:szCs w:val="18"/>
              </w:rPr>
            </w:pPr>
            <w:r w:rsidRPr="687422B1">
              <w:rPr>
                <w:rFonts w:ascii="Arial" w:eastAsia="Arial" w:hAnsi="Arial" w:cs="Arial"/>
                <w:b/>
                <w:bCs/>
                <w:color w:val="000000" w:themeColor="text1"/>
                <w:sz w:val="18"/>
                <w:szCs w:val="18"/>
              </w:rPr>
              <w:t>5. Transferable Skills for Life and Professional Practice</w:t>
            </w:r>
          </w:p>
          <w:p w14:paraId="20829304" w14:textId="2F2E2B9C" w:rsidR="687422B1" w:rsidRDefault="687422B1" w:rsidP="687422B1">
            <w:pPr>
              <w:rPr>
                <w:rFonts w:ascii="Arial" w:eastAsia="Arial" w:hAnsi="Arial" w:cs="Arial"/>
                <w:sz w:val="18"/>
                <w:szCs w:val="18"/>
              </w:rPr>
            </w:pPr>
            <w:r w:rsidRPr="687422B1">
              <w:rPr>
                <w:rFonts w:ascii="Arial" w:eastAsia="Arial" w:hAnsi="Arial" w:cs="Arial"/>
                <w:sz w:val="18"/>
                <w:szCs w:val="18"/>
              </w:rPr>
              <w:t xml:space="preserve"> </w:t>
            </w:r>
          </w:p>
        </w:tc>
        <w:tc>
          <w:tcPr>
            <w:tcW w:w="1515" w:type="dxa"/>
            <w:tcBorders>
              <w:top w:val="single" w:sz="8" w:space="0" w:color="auto"/>
              <w:left w:val="single" w:sz="8" w:space="0" w:color="auto"/>
              <w:bottom w:val="nil"/>
              <w:right w:val="single" w:sz="8" w:space="0" w:color="auto"/>
            </w:tcBorders>
            <w:shd w:val="clear" w:color="auto" w:fill="D9D9D9" w:themeFill="background1" w:themeFillShade="D9"/>
          </w:tcPr>
          <w:p w14:paraId="3505EC63" w14:textId="13DB5EA9"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c>
          <w:tcPr>
            <w:tcW w:w="1515" w:type="dxa"/>
            <w:gridSpan w:val="3"/>
            <w:tcBorders>
              <w:top w:val="nil"/>
              <w:left w:val="single" w:sz="8" w:space="0" w:color="auto"/>
              <w:bottom w:val="single" w:sz="8" w:space="0" w:color="auto"/>
              <w:right w:val="single" w:sz="8" w:space="0" w:color="auto"/>
            </w:tcBorders>
            <w:shd w:val="clear" w:color="auto" w:fill="D9D9D9" w:themeFill="background1" w:themeFillShade="D9"/>
          </w:tcPr>
          <w:p w14:paraId="7BFBEC75" w14:textId="5F0DF406"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r>
      <w:tr w:rsidR="687422B1" w14:paraId="7C4E2BE0" w14:textId="77777777" w:rsidTr="687422B1">
        <w:trPr>
          <w:gridAfter w:val="1"/>
          <w:wAfter w:w="134" w:type="dxa"/>
          <w:trHeight w:val="450"/>
        </w:trPr>
        <w:tc>
          <w:tcPr>
            <w:tcW w:w="6330" w:type="dxa"/>
            <w:gridSpan w:val="2"/>
            <w:vMerge w:val="restart"/>
            <w:tcBorders>
              <w:top w:val="single" w:sz="8" w:space="0" w:color="auto"/>
              <w:left w:val="single" w:sz="8" w:space="0" w:color="auto"/>
              <w:bottom w:val="single" w:sz="8" w:space="0" w:color="auto"/>
              <w:right w:val="single" w:sz="8" w:space="0" w:color="auto"/>
            </w:tcBorders>
          </w:tcPr>
          <w:p w14:paraId="668B4582" w14:textId="546A1D7E" w:rsidR="687422B1" w:rsidRDefault="687422B1" w:rsidP="687422B1">
            <w:pPr>
              <w:rPr>
                <w:rFonts w:ascii="Arial" w:eastAsia="Arial" w:hAnsi="Arial" w:cs="Arial"/>
                <w:sz w:val="18"/>
                <w:szCs w:val="18"/>
              </w:rPr>
            </w:pPr>
            <w:r w:rsidRPr="687422B1">
              <w:rPr>
                <w:rFonts w:ascii="Arial" w:eastAsia="Arial" w:hAnsi="Arial" w:cs="Arial"/>
                <w:sz w:val="18"/>
                <w:szCs w:val="18"/>
              </w:rPr>
              <w:t xml:space="preserve"> </w:t>
            </w:r>
          </w:p>
          <w:p w14:paraId="1ED91AB1" w14:textId="09CCEAD4" w:rsidR="687422B1" w:rsidRDefault="687422B1" w:rsidP="687422B1">
            <w:pPr>
              <w:rPr>
                <w:rFonts w:ascii="Arial" w:eastAsia="Arial" w:hAnsi="Arial" w:cs="Arial"/>
                <w:sz w:val="18"/>
                <w:szCs w:val="18"/>
              </w:rPr>
            </w:pPr>
            <w:r w:rsidRPr="687422B1">
              <w:rPr>
                <w:rFonts w:ascii="Arial" w:eastAsia="Arial" w:hAnsi="Arial" w:cs="Arial"/>
                <w:sz w:val="18"/>
                <w:szCs w:val="18"/>
              </w:rPr>
              <w:t xml:space="preserve"> </w:t>
            </w:r>
          </w:p>
          <w:p w14:paraId="19C14243" w14:textId="64E31D60" w:rsidR="687422B1" w:rsidRDefault="687422B1" w:rsidP="687422B1">
            <w:pPr>
              <w:rPr>
                <w:rFonts w:ascii="Arial" w:eastAsia="Arial" w:hAnsi="Arial" w:cs="Arial"/>
                <w:sz w:val="18"/>
                <w:szCs w:val="18"/>
              </w:rPr>
            </w:pPr>
            <w:r w:rsidRPr="687422B1">
              <w:rPr>
                <w:rFonts w:ascii="Arial" w:eastAsia="Arial" w:hAnsi="Arial" w:cs="Arial"/>
                <w:sz w:val="18"/>
                <w:szCs w:val="18"/>
              </w:rPr>
              <w:t xml:space="preserve"> </w:t>
            </w:r>
          </w:p>
          <w:p w14:paraId="73037A2B" w14:textId="0AAD577A" w:rsidR="687422B1" w:rsidRDefault="687422B1" w:rsidP="687422B1">
            <w:pPr>
              <w:rPr>
                <w:rFonts w:ascii="Arial" w:eastAsia="Arial" w:hAnsi="Arial" w:cs="Arial"/>
                <w:sz w:val="18"/>
                <w:szCs w:val="18"/>
              </w:rPr>
            </w:pPr>
            <w:r w:rsidRPr="687422B1">
              <w:rPr>
                <w:rFonts w:ascii="Arial" w:eastAsia="Arial" w:hAnsi="Arial" w:cs="Arial"/>
                <w:sz w:val="18"/>
                <w:szCs w:val="18"/>
              </w:rPr>
              <w:t xml:space="preserve"> </w:t>
            </w:r>
          </w:p>
        </w:tc>
        <w:tc>
          <w:tcPr>
            <w:tcW w:w="1515" w:type="dxa"/>
            <w:tcBorders>
              <w:top w:val="single" w:sz="8" w:space="0" w:color="auto"/>
              <w:left w:val="single" w:sz="8" w:space="0" w:color="auto"/>
              <w:bottom w:val="nil"/>
              <w:right w:val="single" w:sz="8" w:space="0" w:color="auto"/>
            </w:tcBorders>
          </w:tcPr>
          <w:p w14:paraId="1E23FCFA" w14:textId="767ED0ED"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30</w:t>
            </w:r>
          </w:p>
        </w:tc>
        <w:tc>
          <w:tcPr>
            <w:tcW w:w="1515" w:type="dxa"/>
            <w:gridSpan w:val="3"/>
            <w:vMerge w:val="restart"/>
            <w:tcBorders>
              <w:top w:val="single" w:sz="8" w:space="0" w:color="auto"/>
              <w:left w:val="single" w:sz="8" w:space="0" w:color="auto"/>
              <w:bottom w:val="single" w:sz="8" w:space="0" w:color="auto"/>
              <w:right w:val="single" w:sz="8" w:space="0" w:color="auto"/>
            </w:tcBorders>
          </w:tcPr>
          <w:p w14:paraId="497DC309" w14:textId="1AC252D2" w:rsidR="687422B1" w:rsidRDefault="687422B1" w:rsidP="687422B1">
            <w:pPr>
              <w:jc w:val="center"/>
              <w:rPr>
                <w:rFonts w:ascii="Arial" w:eastAsia="Arial" w:hAnsi="Arial" w:cs="Arial"/>
                <w:sz w:val="18"/>
                <w:szCs w:val="18"/>
              </w:rPr>
            </w:pPr>
            <w:r w:rsidRPr="687422B1">
              <w:rPr>
                <w:rFonts w:ascii="Arial" w:eastAsia="Arial" w:hAnsi="Arial" w:cs="Arial"/>
                <w:sz w:val="18"/>
                <w:szCs w:val="18"/>
              </w:rPr>
              <w:t xml:space="preserve"> </w:t>
            </w:r>
          </w:p>
        </w:tc>
      </w:tr>
      <w:tr w:rsidR="687422B1" w14:paraId="11E51BF7" w14:textId="77777777" w:rsidTr="687422B1">
        <w:trPr>
          <w:gridAfter w:val="1"/>
          <w:wAfter w:w="134" w:type="dxa"/>
          <w:trHeight w:val="300"/>
        </w:trPr>
        <w:tc>
          <w:tcPr>
            <w:tcW w:w="6330" w:type="dxa"/>
            <w:gridSpan w:val="2"/>
            <w:vMerge/>
            <w:tcBorders>
              <w:top w:val="single" w:sz="0" w:space="0" w:color="auto"/>
              <w:left w:val="single" w:sz="0" w:space="0" w:color="auto"/>
              <w:bottom w:val="single" w:sz="0" w:space="0" w:color="auto"/>
              <w:right w:val="single" w:sz="0" w:space="0" w:color="auto"/>
            </w:tcBorders>
            <w:vAlign w:val="center"/>
          </w:tcPr>
          <w:p w14:paraId="0AA4D0C4" w14:textId="77777777" w:rsidR="0076080A" w:rsidRDefault="0076080A"/>
        </w:tc>
        <w:tc>
          <w:tcPr>
            <w:tcW w:w="1515" w:type="dxa"/>
            <w:tcBorders>
              <w:top w:val="nil"/>
              <w:left w:val="nil"/>
              <w:bottom w:val="single" w:sz="8" w:space="0" w:color="auto"/>
              <w:right w:val="single" w:sz="8" w:space="0" w:color="auto"/>
            </w:tcBorders>
          </w:tcPr>
          <w:p w14:paraId="3A7DAC00" w14:textId="145A1CB5" w:rsidR="687422B1" w:rsidRDefault="687422B1" w:rsidP="687422B1">
            <w:pPr>
              <w:jc w:val="center"/>
            </w:pPr>
            <w:r w:rsidRPr="687422B1">
              <w:rPr>
                <w:rFonts w:ascii="Arial" w:eastAsia="Arial" w:hAnsi="Arial" w:cs="Arial"/>
                <w:sz w:val="32"/>
                <w:szCs w:val="32"/>
              </w:rPr>
              <w:t xml:space="preserve"> </w:t>
            </w:r>
          </w:p>
        </w:tc>
        <w:tc>
          <w:tcPr>
            <w:tcW w:w="1515" w:type="dxa"/>
            <w:gridSpan w:val="3"/>
            <w:vMerge/>
            <w:tcBorders>
              <w:top w:val="single" w:sz="0" w:space="0" w:color="auto"/>
              <w:left w:val="single" w:sz="0" w:space="0" w:color="auto"/>
              <w:bottom w:val="single" w:sz="0" w:space="0" w:color="auto"/>
              <w:right w:val="single" w:sz="0" w:space="0" w:color="auto"/>
            </w:tcBorders>
            <w:vAlign w:val="center"/>
          </w:tcPr>
          <w:p w14:paraId="49833316" w14:textId="77777777" w:rsidR="0076080A" w:rsidRDefault="0076080A"/>
        </w:tc>
      </w:tr>
      <w:tr w:rsidR="687422B1" w14:paraId="53034E92" w14:textId="77777777" w:rsidTr="687422B1">
        <w:tblPrEx>
          <w:tblLook w:val="06A0" w:firstRow="1" w:lastRow="0" w:firstColumn="1" w:lastColumn="0" w:noHBand="1" w:noVBand="1"/>
        </w:tblPrEx>
        <w:tc>
          <w:tcPr>
            <w:tcW w:w="5311"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5363070" w14:textId="205FE5E0" w:rsidR="687422B1" w:rsidRDefault="687422B1">
            <w:r w:rsidRPr="687422B1">
              <w:rPr>
                <w:rFonts w:ascii="Arial" w:eastAsia="Arial" w:hAnsi="Arial" w:cs="Arial"/>
                <w:b/>
                <w:bCs/>
              </w:rPr>
              <w:t>Assessment</w:t>
            </w:r>
            <w:r w:rsidRPr="687422B1">
              <w:rPr>
                <w:rFonts w:ascii="Arial" w:eastAsia="Arial" w:hAnsi="Arial" w:cs="Arial"/>
                <w:b/>
                <w:bCs/>
                <w:color w:val="000000" w:themeColor="text1"/>
              </w:rPr>
              <w:t xml:space="preserve"> Mark </w:t>
            </w:r>
            <w:r w:rsidRPr="687422B1">
              <w:rPr>
                <w:rFonts w:ascii="Arial" w:eastAsia="Arial" w:hAnsi="Arial" w:cs="Arial"/>
                <w:color w:val="000000" w:themeColor="text1"/>
              </w:rPr>
              <w:t>(</w:t>
            </w:r>
            <w:r w:rsidRPr="687422B1">
              <w:rPr>
                <w:rFonts w:ascii="Arial" w:eastAsia="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115" w:type="dxa"/>
            <w:gridSpan w:val="4"/>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16D97A10" w14:textId="1F39ECF0" w:rsidR="687422B1" w:rsidRDefault="687422B1">
            <w:r w:rsidRPr="687422B1">
              <w:rPr>
                <w:rFonts w:ascii="Arial" w:eastAsia="Arial" w:hAnsi="Arial" w:cs="Arial"/>
                <w:b/>
                <w:bCs/>
                <w:color w:val="000000" w:themeColor="text1"/>
                <w:sz w:val="16"/>
                <w:szCs w:val="16"/>
              </w:rPr>
              <w:t>Late Submission Penalties (tick if appropriate)</w:t>
            </w:r>
          </w:p>
        </w:tc>
        <w:tc>
          <w:tcPr>
            <w:tcW w:w="933" w:type="dxa"/>
            <w:gridSpan w:val="2"/>
            <w:vMerge w:val="restart"/>
            <w:tcBorders>
              <w:top w:val="single" w:sz="8" w:space="0" w:color="auto"/>
              <w:left w:val="nil"/>
              <w:bottom w:val="single" w:sz="8" w:space="0" w:color="auto"/>
              <w:right w:val="single" w:sz="8" w:space="0" w:color="auto"/>
            </w:tcBorders>
            <w:vAlign w:val="center"/>
          </w:tcPr>
          <w:p w14:paraId="1D9CB120" w14:textId="303B350B" w:rsidR="687422B1" w:rsidRDefault="687422B1" w:rsidP="687422B1">
            <w:pPr>
              <w:jc w:val="right"/>
            </w:pPr>
            <w:r w:rsidRPr="687422B1">
              <w:rPr>
                <w:rFonts w:ascii="Arial" w:eastAsia="Arial" w:hAnsi="Arial" w:cs="Arial"/>
                <w:b/>
                <w:bCs/>
                <w:sz w:val="20"/>
                <w:szCs w:val="20"/>
              </w:rPr>
              <w:t>%</w:t>
            </w:r>
          </w:p>
        </w:tc>
      </w:tr>
      <w:tr w:rsidR="687422B1" w14:paraId="46A093C6" w14:textId="77777777" w:rsidTr="687422B1">
        <w:tblPrEx>
          <w:tblLook w:val="06A0" w:firstRow="1" w:lastRow="0" w:firstColumn="1" w:lastColumn="0" w:noHBand="1" w:noVBand="1"/>
        </w:tblPrEx>
        <w:tc>
          <w:tcPr>
            <w:tcW w:w="5311" w:type="dxa"/>
            <w:vMerge/>
            <w:tcBorders>
              <w:left w:val="single" w:sz="0" w:space="0" w:color="auto"/>
              <w:right w:val="single" w:sz="0" w:space="0" w:color="auto"/>
            </w:tcBorders>
            <w:vAlign w:val="center"/>
          </w:tcPr>
          <w:p w14:paraId="420F964A" w14:textId="77777777" w:rsidR="0076080A" w:rsidRDefault="0076080A"/>
        </w:tc>
        <w:tc>
          <w:tcPr>
            <w:tcW w:w="2550" w:type="dxa"/>
            <w:gridSpan w:val="3"/>
            <w:tcBorders>
              <w:top w:val="single" w:sz="8" w:space="0" w:color="auto"/>
              <w:left w:val="nil"/>
              <w:bottom w:val="single" w:sz="8" w:space="0" w:color="auto"/>
              <w:right w:val="single" w:sz="8" w:space="0" w:color="auto"/>
            </w:tcBorders>
            <w:vAlign w:val="bottom"/>
          </w:tcPr>
          <w:p w14:paraId="199A7127" w14:textId="26A2FE94" w:rsidR="687422B1" w:rsidRDefault="687422B1">
            <w:r w:rsidRPr="687422B1">
              <w:rPr>
                <w:rFonts w:ascii="Arial" w:eastAsia="Arial" w:hAnsi="Arial" w:cs="Arial"/>
                <w:sz w:val="16"/>
                <w:szCs w:val="16"/>
              </w:rPr>
              <w:t>Up to 1 week late (</w:t>
            </w:r>
            <w:r w:rsidRPr="687422B1">
              <w:rPr>
                <w:rFonts w:ascii="Arial" w:eastAsia="Arial" w:hAnsi="Arial" w:cs="Arial"/>
                <w:sz w:val="12"/>
                <w:szCs w:val="12"/>
              </w:rPr>
              <w:t>40% Max)</w:t>
            </w:r>
          </w:p>
        </w:tc>
        <w:tc>
          <w:tcPr>
            <w:tcW w:w="565" w:type="dxa"/>
            <w:tcBorders>
              <w:top w:val="nil"/>
              <w:left w:val="single" w:sz="8" w:space="0" w:color="auto"/>
              <w:bottom w:val="single" w:sz="8" w:space="0" w:color="auto"/>
              <w:right w:val="single" w:sz="8" w:space="0" w:color="auto"/>
            </w:tcBorders>
            <w:vAlign w:val="bottom"/>
          </w:tcPr>
          <w:p w14:paraId="61A6BC6B" w14:textId="5D09DE3B" w:rsidR="687422B1" w:rsidRDefault="687422B1" w:rsidP="687422B1">
            <w:pPr>
              <w:jc w:val="center"/>
            </w:pPr>
            <w:r w:rsidRPr="687422B1">
              <w:rPr>
                <w:rFonts w:ascii="Arial" w:eastAsia="Arial" w:hAnsi="Arial" w:cs="Arial"/>
                <w:sz w:val="12"/>
                <w:szCs w:val="12"/>
              </w:rPr>
              <w:t xml:space="preserve"> </w:t>
            </w:r>
          </w:p>
        </w:tc>
        <w:tc>
          <w:tcPr>
            <w:tcW w:w="933" w:type="dxa"/>
            <w:gridSpan w:val="2"/>
            <w:vMerge/>
            <w:tcBorders>
              <w:left w:val="nil"/>
              <w:right w:val="single" w:sz="0" w:space="0" w:color="auto"/>
            </w:tcBorders>
            <w:vAlign w:val="center"/>
          </w:tcPr>
          <w:p w14:paraId="465F6D6E" w14:textId="77777777" w:rsidR="0076080A" w:rsidRDefault="0076080A"/>
        </w:tc>
      </w:tr>
      <w:tr w:rsidR="687422B1" w14:paraId="380CC15B" w14:textId="77777777" w:rsidTr="687422B1">
        <w:tblPrEx>
          <w:tblLook w:val="06A0" w:firstRow="1" w:lastRow="0" w:firstColumn="1" w:lastColumn="0" w:noHBand="1" w:noVBand="1"/>
        </w:tblPrEx>
        <w:tc>
          <w:tcPr>
            <w:tcW w:w="5311" w:type="dxa"/>
            <w:vMerge/>
            <w:tcBorders>
              <w:top w:val="single" w:sz="0" w:space="0" w:color="auto"/>
              <w:left w:val="single" w:sz="0" w:space="0" w:color="auto"/>
              <w:bottom w:val="single" w:sz="0" w:space="0" w:color="auto"/>
              <w:right w:val="single" w:sz="0" w:space="0" w:color="auto"/>
            </w:tcBorders>
            <w:vAlign w:val="center"/>
          </w:tcPr>
          <w:p w14:paraId="0F9D2782" w14:textId="77777777" w:rsidR="0076080A" w:rsidRDefault="0076080A"/>
        </w:tc>
        <w:tc>
          <w:tcPr>
            <w:tcW w:w="2550" w:type="dxa"/>
            <w:gridSpan w:val="3"/>
            <w:tcBorders>
              <w:top w:val="single" w:sz="8" w:space="0" w:color="auto"/>
              <w:left w:val="nil"/>
              <w:bottom w:val="single" w:sz="8" w:space="0" w:color="auto"/>
              <w:right w:val="single" w:sz="8" w:space="0" w:color="auto"/>
            </w:tcBorders>
            <w:vAlign w:val="bottom"/>
          </w:tcPr>
          <w:p w14:paraId="7307EE0F" w14:textId="3712880C" w:rsidR="687422B1" w:rsidRDefault="687422B1">
            <w:r w:rsidRPr="687422B1">
              <w:rPr>
                <w:rFonts w:ascii="Arial" w:eastAsia="Arial" w:hAnsi="Arial" w:cs="Arial"/>
                <w:sz w:val="16"/>
                <w:szCs w:val="16"/>
              </w:rPr>
              <w:t>Over 1 week late (</w:t>
            </w:r>
            <w:r w:rsidRPr="687422B1">
              <w:rPr>
                <w:rFonts w:ascii="Arial" w:eastAsia="Arial" w:hAnsi="Arial" w:cs="Arial"/>
                <w:sz w:val="12"/>
                <w:szCs w:val="12"/>
              </w:rPr>
              <w:t>0%)</w:t>
            </w:r>
          </w:p>
        </w:tc>
        <w:tc>
          <w:tcPr>
            <w:tcW w:w="565" w:type="dxa"/>
            <w:tcBorders>
              <w:top w:val="single" w:sz="8" w:space="0" w:color="auto"/>
              <w:left w:val="single" w:sz="8" w:space="0" w:color="auto"/>
              <w:bottom w:val="single" w:sz="8" w:space="0" w:color="auto"/>
              <w:right w:val="single" w:sz="8" w:space="0" w:color="auto"/>
            </w:tcBorders>
            <w:vAlign w:val="bottom"/>
          </w:tcPr>
          <w:p w14:paraId="1399933C" w14:textId="3CE3724D" w:rsidR="687422B1" w:rsidRDefault="687422B1" w:rsidP="687422B1">
            <w:pPr>
              <w:jc w:val="center"/>
              <w:rPr>
                <w:rFonts w:ascii="Arial" w:eastAsia="Arial" w:hAnsi="Arial" w:cs="Arial"/>
                <w:sz w:val="12"/>
                <w:szCs w:val="12"/>
              </w:rPr>
            </w:pPr>
          </w:p>
        </w:tc>
        <w:tc>
          <w:tcPr>
            <w:tcW w:w="933" w:type="dxa"/>
            <w:gridSpan w:val="2"/>
            <w:vMerge/>
            <w:tcBorders>
              <w:top w:val="single" w:sz="0" w:space="0" w:color="auto"/>
              <w:left w:val="nil"/>
              <w:bottom w:val="single" w:sz="0" w:space="0" w:color="auto"/>
              <w:right w:val="single" w:sz="0" w:space="0" w:color="auto"/>
            </w:tcBorders>
            <w:vAlign w:val="center"/>
          </w:tcPr>
          <w:p w14:paraId="5E06F07E" w14:textId="77777777" w:rsidR="0076080A" w:rsidRDefault="0076080A"/>
        </w:tc>
      </w:tr>
    </w:tbl>
    <w:p w14:paraId="62680B57" w14:textId="4BE93877" w:rsidR="00AB2078" w:rsidRDefault="00AB2078" w:rsidP="687422B1">
      <w:pPr>
        <w:rPr>
          <w:lang w:val="en-US"/>
        </w:rPr>
      </w:pPr>
    </w:p>
    <w:p w14:paraId="46836282" w14:textId="2A067C1E" w:rsidR="00AB2078" w:rsidRDefault="00AB2078" w:rsidP="687422B1">
      <w:pPr>
        <w:rPr>
          <w:lang w:val="en-US"/>
        </w:rPr>
      </w:pPr>
    </w:p>
    <w:p w14:paraId="0F6CE3F8" w14:textId="4D7C3172" w:rsidR="00AB2078" w:rsidRDefault="73D0B000" w:rsidP="687422B1">
      <w:pPr>
        <w:rPr>
          <w:lang w:val="en-US"/>
        </w:rPr>
      </w:pPr>
      <w:r w:rsidRPr="687422B1">
        <w:rPr>
          <w:lang w:val="en-US"/>
        </w:rPr>
        <w:lastRenderedPageBreak/>
        <w:t>Presentation Script</w:t>
      </w:r>
    </w:p>
    <w:p w14:paraId="39F0B265" w14:textId="6A845440" w:rsidR="00AB2078" w:rsidRDefault="00AB2078" w:rsidP="0071483C">
      <w:pPr>
        <w:rPr>
          <w:lang w:val="en-US"/>
        </w:rPr>
      </w:pPr>
      <w:r>
        <w:rPr>
          <w:lang w:val="en-US"/>
        </w:rPr>
        <w:t xml:space="preserve">Today we will focus on the domains of learning set out by Bailey </w:t>
      </w:r>
      <w:r>
        <w:rPr>
          <w:i/>
          <w:iCs/>
          <w:lang w:val="en-US"/>
        </w:rPr>
        <w:t xml:space="preserve">et al. </w:t>
      </w:r>
      <w:r>
        <w:rPr>
          <w:lang w:val="en-US"/>
        </w:rPr>
        <w:t>(2009), I will discuss how a models based approach can develop the cognitive domain, Sian will discuss the physical domain, Katie will discuss the social domain and Connor will discuss the affective domain. We will then explain how development of these domains can enhance one’s physical literacy journey to achieve a lifelong passion for physical activity. Furthermore, how the shift from a PE curriculum to a health and wellbeing curriculum may allow for teachers to provide a high quality of models will also be discussed.</w:t>
      </w:r>
    </w:p>
    <w:p w14:paraId="4BF9B75A" w14:textId="77777777" w:rsidR="00AB2078" w:rsidRDefault="00AB2078" w:rsidP="0071483C">
      <w:pPr>
        <w:rPr>
          <w:lang w:val="en-US"/>
        </w:rPr>
      </w:pPr>
    </w:p>
    <w:p w14:paraId="023F4964" w14:textId="27E6A996" w:rsidR="003D435C" w:rsidRDefault="003D435C">
      <w:pPr>
        <w:rPr>
          <w:lang w:val="en-US"/>
        </w:rPr>
      </w:pPr>
      <w:r>
        <w:rPr>
          <w:lang w:val="en-US"/>
        </w:rPr>
        <w:t xml:space="preserve">A models based practice </w:t>
      </w:r>
      <w:r w:rsidR="00895F10">
        <w:rPr>
          <w:lang w:val="en-US"/>
        </w:rPr>
        <w:t>is a range of learning goals, set out by the Welsh Government (2021) and the individual teacher</w:t>
      </w:r>
      <w:r w:rsidR="00A22717">
        <w:rPr>
          <w:lang w:val="en-US"/>
        </w:rPr>
        <w:t>, high quality content which develops the social, affective, cognitive</w:t>
      </w:r>
      <w:r w:rsidR="3BA51729" w:rsidRPr="0BA6E2F8">
        <w:rPr>
          <w:lang w:val="en-US"/>
        </w:rPr>
        <w:t>,</w:t>
      </w:r>
      <w:r w:rsidR="00A22717">
        <w:rPr>
          <w:lang w:val="en-US"/>
        </w:rPr>
        <w:t xml:space="preserve"> and physical domain</w:t>
      </w:r>
      <w:r w:rsidR="001240C9">
        <w:rPr>
          <w:lang w:val="en-US"/>
        </w:rPr>
        <w:t xml:space="preserve"> and effective teaching </w:t>
      </w:r>
      <w:r w:rsidR="002F33E7">
        <w:rPr>
          <w:lang w:val="en-US"/>
        </w:rPr>
        <w:t xml:space="preserve">styles to allow pupils to increase </w:t>
      </w:r>
      <w:r w:rsidR="00013C2A">
        <w:rPr>
          <w:lang w:val="en-US"/>
        </w:rPr>
        <w:t xml:space="preserve">their motivation, especially intrinsic motivation which is seen as </w:t>
      </w:r>
      <w:r w:rsidR="00B35196">
        <w:rPr>
          <w:lang w:val="en-US"/>
        </w:rPr>
        <w:t>a more</w:t>
      </w:r>
      <w:r w:rsidR="0085244C">
        <w:rPr>
          <w:lang w:val="en-US"/>
        </w:rPr>
        <w:t xml:space="preserve"> engaging motivation</w:t>
      </w:r>
      <w:r w:rsidR="00A05336">
        <w:rPr>
          <w:lang w:val="en-US"/>
        </w:rPr>
        <w:t xml:space="preserve"> than extrinsic</w:t>
      </w:r>
      <w:r w:rsidR="0085244C">
        <w:rPr>
          <w:lang w:val="en-US"/>
        </w:rPr>
        <w:t xml:space="preserve"> to encourage pupils to have a lifelong passion for physical activity</w:t>
      </w:r>
      <w:r w:rsidR="00A22717">
        <w:rPr>
          <w:lang w:val="en-US"/>
        </w:rPr>
        <w:t xml:space="preserve"> (Bailey </w:t>
      </w:r>
      <w:r w:rsidR="00A22717">
        <w:rPr>
          <w:i/>
          <w:iCs/>
          <w:lang w:val="en-US"/>
        </w:rPr>
        <w:t xml:space="preserve">et al., </w:t>
      </w:r>
      <w:r w:rsidR="00A22717">
        <w:rPr>
          <w:lang w:val="en-US"/>
        </w:rPr>
        <w:t>2009; AfPE, 2021</w:t>
      </w:r>
      <w:r w:rsidR="0085244C">
        <w:rPr>
          <w:lang w:val="en-US"/>
        </w:rPr>
        <w:t>; Whitehead, 2010</w:t>
      </w:r>
      <w:r w:rsidR="00A22717">
        <w:rPr>
          <w:lang w:val="en-US"/>
        </w:rPr>
        <w:t>).</w:t>
      </w:r>
      <w:r w:rsidR="007627FC">
        <w:rPr>
          <w:lang w:val="en-US"/>
        </w:rPr>
        <w:t xml:space="preserve"> </w:t>
      </w:r>
      <w:r w:rsidR="006C7F3F">
        <w:rPr>
          <w:lang w:val="en-US"/>
        </w:rPr>
        <w:t xml:space="preserve">Teaching styles </w:t>
      </w:r>
      <w:r w:rsidR="00CE5397">
        <w:rPr>
          <w:lang w:val="en-US"/>
        </w:rPr>
        <w:t>which are more student led</w:t>
      </w:r>
      <w:r w:rsidR="00301AEF">
        <w:rPr>
          <w:lang w:val="en-US"/>
        </w:rPr>
        <w:t xml:space="preserve"> may increase intrinsic motivation as there is more room for autonomy </w:t>
      </w:r>
      <w:r w:rsidR="00B22D5A">
        <w:rPr>
          <w:lang w:val="en-US"/>
        </w:rPr>
        <w:t>(Ryan and Deci, 2017).</w:t>
      </w:r>
    </w:p>
    <w:p w14:paraId="1C4F99CC" w14:textId="34CBE1EE" w:rsidR="001C5751" w:rsidRDefault="001C5751">
      <w:pPr>
        <w:rPr>
          <w:lang w:val="en-US"/>
        </w:rPr>
      </w:pPr>
    </w:p>
    <w:p w14:paraId="0CA7317E" w14:textId="4A6B73A9" w:rsidR="001C5751" w:rsidRPr="00B50EB2" w:rsidRDefault="000551B4" w:rsidP="00B50EB2">
      <w:r>
        <w:rPr>
          <w:lang w:val="en-US"/>
        </w:rPr>
        <w:t>Although the concept of physical literacy is widely debated</w:t>
      </w:r>
      <w:r w:rsidR="008845D6">
        <w:rPr>
          <w:lang w:val="en-US"/>
        </w:rPr>
        <w:t xml:space="preserve">, with Whitehead (2000) </w:t>
      </w:r>
      <w:r w:rsidR="00DB40D8">
        <w:rPr>
          <w:lang w:val="en-US"/>
        </w:rPr>
        <w:t xml:space="preserve">describing it as very </w:t>
      </w:r>
      <w:r w:rsidR="70AA2DF0">
        <w:rPr>
          <w:lang w:val="en-US"/>
        </w:rPr>
        <w:t>philological</w:t>
      </w:r>
      <w:r w:rsidR="00E53608">
        <w:rPr>
          <w:lang w:val="en-US"/>
        </w:rPr>
        <w:t xml:space="preserve">, the definition used to </w:t>
      </w:r>
      <w:r w:rsidR="00E53608" w:rsidRPr="00B50EB2">
        <w:t xml:space="preserve">is </w:t>
      </w:r>
      <w:r w:rsidR="00233E38" w:rsidRPr="00B50EB2">
        <w:t>“Physical Literacy can be described as the motivation, confidence, physical competence, knowledge and understanding to value and take responsibility for engagement in physical activities for life.” (Whitehead, 2016).</w:t>
      </w:r>
    </w:p>
    <w:p w14:paraId="1740FDAD" w14:textId="5A3C6DC4" w:rsidR="00C40F65" w:rsidRPr="00B50EB2" w:rsidRDefault="00C40F65" w:rsidP="00B50EB2">
      <w:r w:rsidRPr="00B50EB2">
        <w:t xml:space="preserve">This video will explain a model </w:t>
      </w:r>
      <w:r w:rsidR="00632C52" w:rsidRPr="00B50EB2">
        <w:t xml:space="preserve">which can be used in Physical Education. But before I play the video I would like ask you ‘What did you </w:t>
      </w:r>
      <w:r w:rsidR="003A1DCD" w:rsidRPr="00B50EB2">
        <w:t>learn in PE?’ (approx. 3-4 mins).</w:t>
      </w:r>
    </w:p>
    <w:p w14:paraId="7969B808" w14:textId="77777777" w:rsidR="00B50EB2" w:rsidRDefault="00B50EB2">
      <w:pPr>
        <w:rPr>
          <w:rFonts w:ascii="Open Sans" w:eastAsia="Times New Roman" w:hAnsi="Open Sans" w:cs="Open Sans"/>
          <w:color w:val="555555"/>
          <w:sz w:val="21"/>
          <w:szCs w:val="21"/>
          <w:shd w:val="clear" w:color="auto" w:fill="F7F7F7"/>
        </w:rPr>
      </w:pPr>
    </w:p>
    <w:p w14:paraId="2DCF8758" w14:textId="77777777" w:rsidR="00B50EB2" w:rsidRPr="00BF5E96" w:rsidRDefault="00B50EB2" w:rsidP="004639E1">
      <w:pPr>
        <w:rPr>
          <w:b/>
          <w:bCs/>
          <w:lang w:val="en-US"/>
        </w:rPr>
      </w:pPr>
      <w:r w:rsidRPr="00BF5E96">
        <w:rPr>
          <w:b/>
          <w:bCs/>
          <w:lang w:val="en-US"/>
        </w:rPr>
        <w:t>TGFU video script</w:t>
      </w:r>
    </w:p>
    <w:p w14:paraId="0D87F74A" w14:textId="77777777" w:rsidR="00B50EB2" w:rsidRDefault="00B50EB2" w:rsidP="004639E1">
      <w:pPr>
        <w:rPr>
          <w:rFonts w:eastAsia="Times New Roman"/>
          <w:color w:val="000000"/>
          <w:shd w:val="clear" w:color="auto" w:fill="B9CBD3"/>
        </w:rPr>
      </w:pPr>
      <w:r>
        <w:rPr>
          <w:rFonts w:eastAsia="Times New Roman"/>
        </w:rPr>
        <w:t xml:space="preserve">Teaching games for understanding is a student centred approach which </w:t>
      </w:r>
      <w:r w:rsidRPr="00BF5E96">
        <w:t>has 6 key stages which include: (1) Game-Focus, (2) Game Appreciation, (3) Tactical Awareness, (4) Decision Making, (5) Skill Execution and (6) Performance (Thorpe &amp; Bunker, 1986). Thus, when implementing TGfU, the development of any game follows the model presented on screen.</w:t>
      </w:r>
    </w:p>
    <w:p w14:paraId="34268DD4" w14:textId="77777777" w:rsidR="00B50EB2" w:rsidRDefault="00B50EB2" w:rsidP="004639E1">
      <w:pPr>
        <w:rPr>
          <w:rFonts w:eastAsia="Times New Roman"/>
          <w:color w:val="000000"/>
          <w:shd w:val="clear" w:color="auto" w:fill="B9CBD3"/>
        </w:rPr>
      </w:pPr>
    </w:p>
    <w:p w14:paraId="461BBD7B" w14:textId="77777777" w:rsidR="00B50EB2" w:rsidRDefault="00B50EB2" w:rsidP="004639E1">
      <w:pPr>
        <w:rPr>
          <w:rFonts w:eastAsia="Times New Roman"/>
        </w:rPr>
      </w:pPr>
      <w:r>
        <w:rPr>
          <w:rFonts w:eastAsia="Times New Roman"/>
        </w:rPr>
        <w:t xml:space="preserve">The model can be applied to four categories to games. These categories are: Target Games, </w:t>
      </w:r>
    </w:p>
    <w:p w14:paraId="3140EBC1" w14:textId="77777777" w:rsidR="00B50EB2" w:rsidRDefault="00B50EB2" w:rsidP="004639E1">
      <w:pPr>
        <w:rPr>
          <w:rFonts w:eastAsia="Times New Roman"/>
        </w:rPr>
      </w:pPr>
      <w:r>
        <w:rPr>
          <w:rFonts w:eastAsia="Times New Roman"/>
        </w:rPr>
        <w:t>Net/Wall Games – squash</w:t>
      </w:r>
    </w:p>
    <w:p w14:paraId="22A11D50" w14:textId="77777777" w:rsidR="00B50EB2" w:rsidRDefault="00B50EB2" w:rsidP="004639E1">
      <w:pPr>
        <w:rPr>
          <w:rFonts w:eastAsia="Times New Roman"/>
        </w:rPr>
      </w:pPr>
      <w:r>
        <w:rPr>
          <w:rFonts w:eastAsia="Times New Roman"/>
        </w:rPr>
        <w:t>Striking/Fielding Games - rounders</w:t>
      </w:r>
    </w:p>
    <w:p w14:paraId="19EE4382" w14:textId="77777777" w:rsidR="00B50EB2" w:rsidRDefault="00B50EB2" w:rsidP="004639E1">
      <w:pPr>
        <w:rPr>
          <w:rFonts w:eastAsia="Times New Roman"/>
        </w:rPr>
      </w:pPr>
      <w:r>
        <w:rPr>
          <w:rFonts w:eastAsia="Times New Roman"/>
        </w:rPr>
        <w:t>Invasion games. – rugby and hockey</w:t>
      </w:r>
    </w:p>
    <w:p w14:paraId="64A0839A" w14:textId="77777777" w:rsidR="00B50EB2" w:rsidRDefault="00B50EB2" w:rsidP="004639E1">
      <w:pPr>
        <w:rPr>
          <w:rFonts w:eastAsia="Times New Roman"/>
        </w:rPr>
      </w:pPr>
      <w:r>
        <w:rPr>
          <w:rFonts w:eastAsia="Times New Roman"/>
        </w:rPr>
        <w:t>Target games - archery</w:t>
      </w:r>
    </w:p>
    <w:p w14:paraId="7CE59FAE" w14:textId="77777777" w:rsidR="00B50EB2" w:rsidRDefault="00B50EB2" w:rsidP="004639E1">
      <w:pPr>
        <w:rPr>
          <w:rFonts w:eastAsia="Times New Roman"/>
        </w:rPr>
      </w:pPr>
    </w:p>
    <w:p w14:paraId="102BD644" w14:textId="77777777" w:rsidR="00B50EB2" w:rsidRDefault="00B50EB2" w:rsidP="004639E1">
      <w:pPr>
        <w:rPr>
          <w:rFonts w:eastAsia="Times New Roman"/>
        </w:rPr>
      </w:pPr>
      <w:r>
        <w:rPr>
          <w:rFonts w:eastAsia="Times New Roman"/>
        </w:rPr>
        <w:lastRenderedPageBreak/>
        <w:t xml:space="preserve"> All games in each category have similar concepts and share similar tactical problems to be solved allowing transfer of tactical understanding across games.</w:t>
      </w:r>
    </w:p>
    <w:p w14:paraId="7CC7B283" w14:textId="77777777" w:rsidR="00B50EB2" w:rsidRDefault="00B50EB2" w:rsidP="004639E1">
      <w:pPr>
        <w:rPr>
          <w:rFonts w:eastAsia="Times New Roman"/>
        </w:rPr>
      </w:pPr>
    </w:p>
    <w:p w14:paraId="14183431" w14:textId="77777777" w:rsidR="00B50EB2" w:rsidRDefault="00B50EB2" w:rsidP="004639E1">
      <w:pPr>
        <w:rPr>
          <w:rFonts w:eastAsia="Times New Roman"/>
        </w:rPr>
      </w:pPr>
      <w:r>
        <w:rPr>
          <w:rFonts w:eastAsia="Times New Roman"/>
        </w:rPr>
        <w:t>In the first stage of TGFU, game focus, the game is introduced. The way in which the game is introduced is dependent on the age and ability of pupils.</w:t>
      </w:r>
    </w:p>
    <w:p w14:paraId="7F970527" w14:textId="77777777" w:rsidR="00B50EB2" w:rsidRDefault="00B50EB2" w:rsidP="004639E1">
      <w:pPr>
        <w:rPr>
          <w:rFonts w:eastAsia="Times New Roman"/>
        </w:rPr>
      </w:pPr>
    </w:p>
    <w:p w14:paraId="5FADA2B3" w14:textId="77777777" w:rsidR="00B50EB2" w:rsidRDefault="00B50EB2" w:rsidP="004639E1">
      <w:pPr>
        <w:rPr>
          <w:rFonts w:eastAsia="Times New Roman"/>
        </w:rPr>
      </w:pPr>
      <w:r>
        <w:rPr>
          <w:rFonts w:eastAsia="Times New Roman"/>
        </w:rPr>
        <w:t>For example netball, an invasion game, the teacher could let pupils play a traditional game to begin with. Then, the teacher could add an elements which means everyone on the team had to have had the ball before the team can score.</w:t>
      </w:r>
    </w:p>
    <w:p w14:paraId="23479ED8" w14:textId="77777777" w:rsidR="00B50EB2" w:rsidRDefault="00B50EB2" w:rsidP="004639E1">
      <w:pPr>
        <w:rPr>
          <w:rFonts w:eastAsia="Times New Roman"/>
        </w:rPr>
      </w:pPr>
    </w:p>
    <w:p w14:paraId="0DA59AF0" w14:textId="77777777" w:rsidR="00B50EB2" w:rsidRDefault="00B50EB2" w:rsidP="004639E1">
      <w:pPr>
        <w:rPr>
          <w:rFonts w:eastAsia="Times New Roman"/>
        </w:rPr>
      </w:pPr>
      <w:r>
        <w:rPr>
          <w:rFonts w:eastAsia="Times New Roman"/>
        </w:rPr>
        <w:t>As pupils begin the learn the rules of the game, they can move onto the second stage, game appreciation. Teachers can continue to modify and add elements to the game so pupils can learn and develop whilst playing the game.</w:t>
      </w:r>
    </w:p>
    <w:p w14:paraId="2535B431" w14:textId="77777777" w:rsidR="00B50EB2" w:rsidRDefault="00B50EB2" w:rsidP="004639E1">
      <w:pPr>
        <w:rPr>
          <w:rFonts w:eastAsia="Times New Roman"/>
        </w:rPr>
      </w:pPr>
    </w:p>
    <w:p w14:paraId="184E8ED3" w14:textId="77777777" w:rsidR="00B50EB2" w:rsidRDefault="00B50EB2" w:rsidP="004639E1">
      <w:pPr>
        <w:rPr>
          <w:rFonts w:eastAsia="Times New Roman"/>
        </w:rPr>
      </w:pPr>
      <w:r>
        <w:rPr>
          <w:rFonts w:eastAsia="Times New Roman"/>
        </w:rPr>
        <w:t>The next stage, tactical awareness, progresses students tactical ability within a games to achieve success and if they did not succeed, why they did not. During this stage the teacher must constantly consider the key moments, principles, tactics and skills to modify the game and allow pupils to progress.</w:t>
      </w:r>
    </w:p>
    <w:p w14:paraId="18C9F205" w14:textId="77777777" w:rsidR="00B50EB2" w:rsidRDefault="00B50EB2" w:rsidP="004639E1">
      <w:pPr>
        <w:rPr>
          <w:rFonts w:eastAsia="Times New Roman"/>
        </w:rPr>
      </w:pPr>
    </w:p>
    <w:p w14:paraId="16567A98" w14:textId="77777777" w:rsidR="00B50EB2" w:rsidRDefault="00B50EB2" w:rsidP="004639E1">
      <w:pPr>
        <w:rPr>
          <w:rFonts w:eastAsia="Times New Roman"/>
        </w:rPr>
      </w:pPr>
      <w:r>
        <w:rPr>
          <w:rFonts w:eastAsia="Times New Roman"/>
        </w:rPr>
        <w:t>From this the teacher and pupils can engage in tactical talk to help reflect on decision making during a game. An example question could be, how did you succeed in that game?</w:t>
      </w:r>
    </w:p>
    <w:p w14:paraId="0EA9C55B" w14:textId="77777777" w:rsidR="00B50EB2" w:rsidRDefault="00B50EB2" w:rsidP="004639E1">
      <w:pPr>
        <w:rPr>
          <w:rFonts w:eastAsia="Times New Roman"/>
        </w:rPr>
      </w:pPr>
    </w:p>
    <w:p w14:paraId="2204E703" w14:textId="77777777" w:rsidR="00B50EB2" w:rsidRDefault="00B50EB2" w:rsidP="004639E1">
      <w:pPr>
        <w:rPr>
          <w:rFonts w:eastAsia="Times New Roman"/>
        </w:rPr>
      </w:pPr>
      <w:r>
        <w:rPr>
          <w:rFonts w:eastAsia="Times New Roman"/>
        </w:rPr>
        <w:t>Considering the pupils responses allows the teacher to modify the game to emphasis the skill that the pupils developed. This is the skill execution stage.</w:t>
      </w:r>
    </w:p>
    <w:p w14:paraId="311F2559" w14:textId="77777777" w:rsidR="00B50EB2" w:rsidRDefault="00B50EB2" w:rsidP="004639E1">
      <w:pPr>
        <w:rPr>
          <w:rFonts w:eastAsia="Times New Roman"/>
        </w:rPr>
      </w:pPr>
    </w:p>
    <w:p w14:paraId="12E89735" w14:textId="77777777" w:rsidR="00B50EB2" w:rsidRDefault="00B50EB2" w:rsidP="004639E1">
      <w:pPr>
        <w:rPr>
          <w:rFonts w:eastAsia="Times New Roman"/>
        </w:rPr>
      </w:pPr>
      <w:r>
        <w:rPr>
          <w:rFonts w:eastAsia="Times New Roman"/>
        </w:rPr>
        <w:t>The final stage is performance and during this stage the teacher observes the outcome of students learning through game by paying attention to the efficiency and appropriateness of the responses of others pupils tactics.</w:t>
      </w:r>
    </w:p>
    <w:p w14:paraId="7FFD97DA" w14:textId="77777777" w:rsidR="00B50EB2" w:rsidRDefault="00B50EB2" w:rsidP="004639E1">
      <w:pPr>
        <w:rPr>
          <w:rFonts w:eastAsia="Times New Roman"/>
        </w:rPr>
      </w:pPr>
    </w:p>
    <w:p w14:paraId="3EB790F7" w14:textId="77777777" w:rsidR="00B50EB2" w:rsidRDefault="00B50EB2" w:rsidP="004639E1">
      <w:pPr>
        <w:rPr>
          <w:rFonts w:eastAsia="Times New Roman"/>
        </w:rPr>
      </w:pPr>
      <w:r>
        <w:rPr>
          <w:rFonts w:eastAsia="Times New Roman"/>
        </w:rPr>
        <w:t>As TGFU is student centred there should be no rush to achieve the best level of game play. However, when there is a mixed ability this can be difficult and, therefore, having different skills and questioning for different abilities may overcome this.</w:t>
      </w:r>
    </w:p>
    <w:p w14:paraId="2FC82F68" w14:textId="727033FC" w:rsidR="00B50EB2" w:rsidRPr="00B50EB2" w:rsidRDefault="00B50EB2" w:rsidP="00B50EB2">
      <w:pPr>
        <w:rPr>
          <w:color w:val="000000" w:themeColor="text1"/>
        </w:rPr>
      </w:pPr>
      <w:r w:rsidRPr="00B50EB2">
        <w:rPr>
          <w:color w:val="000000" w:themeColor="text1"/>
        </w:rPr>
        <w:t>*End of video*</w:t>
      </w:r>
    </w:p>
    <w:p w14:paraId="5F47B984" w14:textId="07692D58" w:rsidR="0BA6E2F8" w:rsidRDefault="0BA6E2F8" w:rsidP="0BA6E2F8">
      <w:pPr>
        <w:rPr>
          <w:rFonts w:ascii="Open Sans" w:eastAsia="Times New Roman" w:hAnsi="Open Sans" w:cs="Open Sans"/>
          <w:color w:val="555555"/>
          <w:sz w:val="21"/>
          <w:szCs w:val="21"/>
        </w:rPr>
      </w:pPr>
    </w:p>
    <w:p w14:paraId="68FD3446" w14:textId="31A9A3D4" w:rsidR="00FC4BF0" w:rsidRDefault="00FC4BF0" w:rsidP="0BA6E2F8">
      <w:pPr>
        <w:rPr>
          <w:rFonts w:ascii="Open Sans" w:eastAsia="Times New Roman" w:hAnsi="Open Sans" w:cs="Open Sans"/>
          <w:color w:val="555555"/>
          <w:sz w:val="21"/>
          <w:szCs w:val="21"/>
        </w:rPr>
      </w:pPr>
      <w:r>
        <w:rPr>
          <w:rFonts w:ascii="Open Sans" w:eastAsia="Times New Roman" w:hAnsi="Open Sans" w:cs="Open Sans"/>
          <w:color w:val="555555"/>
          <w:sz w:val="21"/>
          <w:szCs w:val="21"/>
        </w:rPr>
        <w:lastRenderedPageBreak/>
        <w:t xml:space="preserve">The </w:t>
      </w:r>
      <w:r w:rsidR="002E0BD0">
        <w:rPr>
          <w:rFonts w:ascii="Open Sans" w:eastAsia="Times New Roman" w:hAnsi="Open Sans" w:cs="Open Sans"/>
          <w:color w:val="555555"/>
          <w:sz w:val="21"/>
          <w:szCs w:val="21"/>
        </w:rPr>
        <w:t xml:space="preserve">development of the </w:t>
      </w:r>
      <w:r>
        <w:rPr>
          <w:rFonts w:ascii="Open Sans" w:eastAsia="Times New Roman" w:hAnsi="Open Sans" w:cs="Open Sans"/>
          <w:color w:val="555555"/>
          <w:sz w:val="21"/>
          <w:szCs w:val="21"/>
        </w:rPr>
        <w:t xml:space="preserve">cognitive domain </w:t>
      </w:r>
      <w:r w:rsidR="00AF5785">
        <w:rPr>
          <w:rFonts w:ascii="Open Sans" w:eastAsia="Times New Roman" w:hAnsi="Open Sans" w:cs="Open Sans"/>
          <w:color w:val="555555"/>
          <w:sz w:val="21"/>
          <w:szCs w:val="21"/>
        </w:rPr>
        <w:t>includes</w:t>
      </w:r>
      <w:r w:rsidR="008D5487">
        <w:rPr>
          <w:rFonts w:ascii="Open Sans" w:eastAsia="Times New Roman" w:hAnsi="Open Sans" w:cs="Open Sans"/>
          <w:color w:val="555555"/>
          <w:sz w:val="21"/>
          <w:szCs w:val="21"/>
        </w:rPr>
        <w:t xml:space="preserve"> six elements</w:t>
      </w:r>
      <w:r w:rsidR="00A45BBE">
        <w:rPr>
          <w:rFonts w:ascii="Open Sans" w:eastAsia="Times New Roman" w:hAnsi="Open Sans" w:cs="Open Sans"/>
          <w:color w:val="555555"/>
          <w:sz w:val="21"/>
          <w:szCs w:val="21"/>
        </w:rPr>
        <w:t xml:space="preserve"> which are</w:t>
      </w:r>
      <w:r w:rsidR="00AF5785" w:rsidRPr="00240538">
        <w:rPr>
          <w:rFonts w:ascii="Open Sans" w:eastAsia="Times New Roman" w:hAnsi="Open Sans" w:cs="Open Sans"/>
          <w:color w:val="555555"/>
          <w:sz w:val="21"/>
          <w:szCs w:val="21"/>
        </w:rPr>
        <w:t xml:space="preserve"> </w:t>
      </w:r>
      <w:r w:rsidR="008D5487" w:rsidRPr="00240538">
        <w:rPr>
          <w:rFonts w:ascii="Arial" w:eastAsia="Times New Roman" w:hAnsi="Arial" w:cs="Arial"/>
          <w:color w:val="202124"/>
          <w:shd w:val="clear" w:color="auto" w:fill="FFFFFF"/>
        </w:rPr>
        <w:t>knowledge; comprehension; application; analysis; synthesis; and evaluation</w:t>
      </w:r>
      <w:r w:rsidR="00A45BBE" w:rsidRPr="00240538">
        <w:rPr>
          <w:rFonts w:ascii="Arial" w:eastAsia="Times New Roman" w:hAnsi="Arial" w:cs="Arial"/>
          <w:color w:val="202124"/>
          <w:shd w:val="clear" w:color="auto" w:fill="FFFFFF"/>
        </w:rPr>
        <w:t xml:space="preserve">. Through PE lessons it is expected </w:t>
      </w:r>
      <w:r w:rsidR="00A568A0" w:rsidRPr="00240538">
        <w:rPr>
          <w:rFonts w:ascii="Arial" w:eastAsia="Times New Roman" w:hAnsi="Arial" w:cs="Arial"/>
          <w:color w:val="202124"/>
          <w:shd w:val="clear" w:color="auto" w:fill="FFFFFF"/>
        </w:rPr>
        <w:t xml:space="preserve">that </w:t>
      </w:r>
      <w:r w:rsidR="00E365A2" w:rsidRPr="00240538">
        <w:rPr>
          <w:rFonts w:ascii="Arial" w:eastAsia="Times New Roman" w:hAnsi="Arial" w:cs="Arial"/>
          <w:color w:val="202124"/>
          <w:shd w:val="clear" w:color="auto" w:fill="FFFFFF"/>
        </w:rPr>
        <w:t xml:space="preserve">these elements are developed each lesson. Whilst all elements may not be </w:t>
      </w:r>
      <w:r w:rsidR="00240538" w:rsidRPr="00240538">
        <w:rPr>
          <w:rFonts w:ascii="Arial" w:eastAsia="Times New Roman" w:hAnsi="Arial" w:cs="Arial"/>
          <w:color w:val="202124"/>
          <w:shd w:val="clear" w:color="auto" w:fill="FFFFFF"/>
        </w:rPr>
        <w:t>the focus of</w:t>
      </w:r>
      <w:r w:rsidR="00E365A2" w:rsidRPr="00240538">
        <w:rPr>
          <w:rFonts w:ascii="Arial" w:eastAsia="Times New Roman" w:hAnsi="Arial" w:cs="Arial"/>
          <w:color w:val="202124"/>
          <w:shd w:val="clear" w:color="auto" w:fill="FFFFFF"/>
        </w:rPr>
        <w:t xml:space="preserve"> every lesson</w:t>
      </w:r>
      <w:r w:rsidR="00A52B12" w:rsidRPr="00240538">
        <w:rPr>
          <w:rFonts w:ascii="Arial" w:eastAsia="Times New Roman" w:hAnsi="Arial" w:cs="Arial"/>
          <w:color w:val="202124"/>
          <w:shd w:val="clear" w:color="auto" w:fill="FFFFFF"/>
        </w:rPr>
        <w:t>,</w:t>
      </w:r>
      <w:r w:rsidR="009D0D70" w:rsidRPr="00240538">
        <w:rPr>
          <w:rFonts w:ascii="Arial" w:eastAsia="Times New Roman" w:hAnsi="Arial" w:cs="Arial"/>
          <w:color w:val="202124"/>
          <w:shd w:val="clear" w:color="auto" w:fill="FFFFFF"/>
        </w:rPr>
        <w:t xml:space="preserve"> throughout a unit of work or a term </w:t>
      </w:r>
      <w:r w:rsidR="00A52B12" w:rsidRPr="00240538">
        <w:rPr>
          <w:rFonts w:ascii="Arial" w:eastAsia="Times New Roman" w:hAnsi="Arial" w:cs="Arial"/>
          <w:color w:val="202124"/>
          <w:shd w:val="clear" w:color="auto" w:fill="FFFFFF"/>
        </w:rPr>
        <w:t xml:space="preserve">all elements should be challenged. For example, an evaluation may take place </w:t>
      </w:r>
      <w:r w:rsidR="005B6F97" w:rsidRPr="00240538">
        <w:rPr>
          <w:rFonts w:ascii="Arial" w:eastAsia="Times New Roman" w:hAnsi="Arial" w:cs="Arial"/>
          <w:color w:val="202124"/>
          <w:shd w:val="clear" w:color="auto" w:fill="FFFFFF"/>
        </w:rPr>
        <w:t xml:space="preserve">at the end of the term, or more frequently, allowing pupils to decide </w:t>
      </w:r>
      <w:r w:rsidR="00F76F50" w:rsidRPr="00240538">
        <w:rPr>
          <w:rFonts w:ascii="Arial" w:eastAsia="Times New Roman" w:hAnsi="Arial" w:cs="Arial"/>
          <w:color w:val="202124"/>
          <w:shd w:val="clear" w:color="auto" w:fill="FFFFFF"/>
        </w:rPr>
        <w:t>what they can improve on for the next lesson, it is down to the teacher to decide.</w:t>
      </w:r>
      <w:r w:rsidR="002323FD">
        <w:rPr>
          <w:rFonts w:ascii="Arial" w:eastAsia="Times New Roman" w:hAnsi="Arial" w:cs="Arial"/>
          <w:b/>
          <w:bCs/>
          <w:color w:val="202124"/>
          <w:shd w:val="clear" w:color="auto" w:fill="FFFFFF"/>
        </w:rPr>
        <w:t xml:space="preserve"> </w:t>
      </w:r>
      <w:r w:rsidR="004F37D1" w:rsidRPr="004C537E">
        <w:rPr>
          <w:rFonts w:ascii="Arial" w:eastAsia="Times New Roman" w:hAnsi="Arial" w:cs="Arial"/>
          <w:color w:val="202124"/>
          <w:shd w:val="clear" w:color="auto" w:fill="FFFFFF"/>
        </w:rPr>
        <w:t xml:space="preserve">As the cognitive domain, along with </w:t>
      </w:r>
      <w:r w:rsidR="004045B1" w:rsidRPr="004C537E">
        <w:rPr>
          <w:rFonts w:ascii="Arial" w:eastAsia="Times New Roman" w:hAnsi="Arial" w:cs="Arial"/>
          <w:color w:val="202124"/>
          <w:shd w:val="clear" w:color="auto" w:fill="FFFFFF"/>
        </w:rPr>
        <w:t xml:space="preserve">the affective, physical and social domains, develops, lessons can become more challenging. However, </w:t>
      </w:r>
      <w:r w:rsidR="0074125D" w:rsidRPr="004C537E">
        <w:rPr>
          <w:rFonts w:ascii="Arial" w:eastAsia="Times New Roman" w:hAnsi="Arial" w:cs="Arial"/>
          <w:color w:val="202124"/>
          <w:shd w:val="clear" w:color="auto" w:fill="FFFFFF"/>
        </w:rPr>
        <w:t>if a pupil is great at the physical element but cannot apply their knowledge for the cognitive domain</w:t>
      </w:r>
      <w:r w:rsidR="00B67C8E" w:rsidRPr="004C537E">
        <w:rPr>
          <w:rFonts w:ascii="Arial" w:eastAsia="Times New Roman" w:hAnsi="Arial" w:cs="Arial"/>
          <w:color w:val="202124"/>
          <w:shd w:val="clear" w:color="auto" w:fill="FFFFFF"/>
        </w:rPr>
        <w:t xml:space="preserve">, </w:t>
      </w:r>
      <w:r w:rsidR="004D75CA" w:rsidRPr="004C537E">
        <w:rPr>
          <w:rFonts w:ascii="Arial" w:eastAsia="Times New Roman" w:hAnsi="Arial" w:cs="Arial"/>
          <w:color w:val="202124"/>
          <w:shd w:val="clear" w:color="auto" w:fill="FFFFFF"/>
        </w:rPr>
        <w:t>it may hinder them achieving the progression steps.</w:t>
      </w:r>
      <w:r w:rsidR="00AA18F1" w:rsidRPr="004C537E">
        <w:rPr>
          <w:rFonts w:ascii="Arial" w:eastAsia="Times New Roman" w:hAnsi="Arial" w:cs="Arial"/>
          <w:color w:val="202124"/>
          <w:shd w:val="clear" w:color="auto" w:fill="FFFFFF"/>
        </w:rPr>
        <w:t xml:space="preserve"> </w:t>
      </w:r>
      <w:r w:rsidR="00D37B95" w:rsidRPr="004C537E">
        <w:rPr>
          <w:rFonts w:ascii="Arial" w:eastAsia="Times New Roman" w:hAnsi="Arial" w:cs="Arial"/>
          <w:color w:val="202124"/>
          <w:shd w:val="clear" w:color="auto" w:fill="FFFFFF"/>
        </w:rPr>
        <w:t xml:space="preserve">These are some </w:t>
      </w:r>
      <w:r w:rsidR="00AA18F1" w:rsidRPr="004C537E">
        <w:rPr>
          <w:rFonts w:ascii="Arial" w:eastAsia="Times New Roman" w:hAnsi="Arial" w:cs="Arial"/>
          <w:color w:val="202124"/>
          <w:shd w:val="clear" w:color="auto" w:fill="FFFFFF"/>
        </w:rPr>
        <w:t>example</w:t>
      </w:r>
      <w:r w:rsidR="00D37B95" w:rsidRPr="004C537E">
        <w:rPr>
          <w:rFonts w:ascii="Arial" w:eastAsia="Times New Roman" w:hAnsi="Arial" w:cs="Arial"/>
          <w:color w:val="202124"/>
          <w:shd w:val="clear" w:color="auto" w:fill="FFFFFF"/>
        </w:rPr>
        <w:t>s</w:t>
      </w:r>
      <w:r w:rsidR="00AA18F1" w:rsidRPr="004C537E">
        <w:rPr>
          <w:rFonts w:ascii="Arial" w:eastAsia="Times New Roman" w:hAnsi="Arial" w:cs="Arial"/>
          <w:color w:val="202124"/>
          <w:shd w:val="clear" w:color="auto" w:fill="FFFFFF"/>
        </w:rPr>
        <w:t xml:space="preserve"> of </w:t>
      </w:r>
      <w:r w:rsidR="00D37B95" w:rsidRPr="004C537E">
        <w:rPr>
          <w:rFonts w:ascii="Arial" w:eastAsia="Times New Roman" w:hAnsi="Arial" w:cs="Arial"/>
          <w:color w:val="202124"/>
          <w:shd w:val="clear" w:color="auto" w:fill="FFFFFF"/>
        </w:rPr>
        <w:t xml:space="preserve">what the Welsh Government expect of a Year 10ish. </w:t>
      </w:r>
      <w:r w:rsidR="00232D0E" w:rsidRPr="004C537E">
        <w:rPr>
          <w:rFonts w:ascii="Arial" w:eastAsia="Times New Roman" w:hAnsi="Arial" w:cs="Arial"/>
          <w:color w:val="202124"/>
          <w:shd w:val="clear" w:color="auto" w:fill="FFFFFF"/>
        </w:rPr>
        <w:t>There is no set key stages</w:t>
      </w:r>
      <w:r w:rsidR="0069701F" w:rsidRPr="004C537E">
        <w:rPr>
          <w:rFonts w:ascii="Arial" w:eastAsia="Times New Roman" w:hAnsi="Arial" w:cs="Arial"/>
          <w:color w:val="202124"/>
          <w:shd w:val="clear" w:color="auto" w:fill="FFFFFF"/>
        </w:rPr>
        <w:t xml:space="preserve"> in the new curriculum </w:t>
      </w:r>
      <w:r w:rsidR="00232D0E" w:rsidRPr="004C537E">
        <w:rPr>
          <w:rFonts w:ascii="Arial" w:eastAsia="Times New Roman" w:hAnsi="Arial" w:cs="Arial"/>
          <w:color w:val="202124"/>
          <w:shd w:val="clear" w:color="auto" w:fill="FFFFFF"/>
        </w:rPr>
        <w:t xml:space="preserve">and, therefore, </w:t>
      </w:r>
      <w:r w:rsidR="0069701F" w:rsidRPr="004C537E">
        <w:rPr>
          <w:rFonts w:ascii="Arial" w:eastAsia="Times New Roman" w:hAnsi="Arial" w:cs="Arial"/>
          <w:color w:val="202124"/>
          <w:shd w:val="clear" w:color="auto" w:fill="FFFFFF"/>
        </w:rPr>
        <w:t xml:space="preserve">no rules of where pupils should be but </w:t>
      </w:r>
      <w:r w:rsidR="004C537E" w:rsidRPr="004C537E">
        <w:rPr>
          <w:rFonts w:ascii="Arial" w:eastAsia="Times New Roman" w:hAnsi="Arial" w:cs="Arial"/>
          <w:color w:val="202124"/>
          <w:shd w:val="clear" w:color="auto" w:fill="FFFFFF"/>
        </w:rPr>
        <w:t>progression step 4, which these are, should be achieved by the end of year 10.</w:t>
      </w:r>
    </w:p>
    <w:p w14:paraId="7CB1A33E" w14:textId="45D06A20" w:rsidR="00230F8C" w:rsidRDefault="00230F8C" w:rsidP="0BA6E2F8">
      <w:pPr>
        <w:rPr>
          <w:rFonts w:ascii="Open Sans" w:eastAsia="Times New Roman" w:hAnsi="Open Sans" w:cs="Open Sans"/>
          <w:color w:val="555555"/>
          <w:sz w:val="21"/>
          <w:szCs w:val="21"/>
        </w:rPr>
      </w:pPr>
    </w:p>
    <w:p w14:paraId="4D70F96E" w14:textId="35CDCF6C" w:rsidR="000678C4" w:rsidRDefault="008E7239">
      <w:pPr>
        <w:rPr>
          <w:rFonts w:eastAsia="Times New Roman"/>
          <w:b/>
          <w:bCs/>
          <w:color w:val="000000" w:themeColor="text1"/>
        </w:rPr>
      </w:pPr>
      <w:r w:rsidRPr="008E7239">
        <w:rPr>
          <w:rFonts w:eastAsia="Times New Roman"/>
          <w:b/>
          <w:bCs/>
          <w:color w:val="000000" w:themeColor="text1"/>
        </w:rPr>
        <w:t>Video Prezi Presentation</w:t>
      </w:r>
    </w:p>
    <w:p w14:paraId="64F62B95" w14:textId="77777777" w:rsidR="008E7239" w:rsidRPr="008E7239" w:rsidRDefault="008E7239" w:rsidP="004639E1">
      <w:pPr>
        <w:rPr>
          <w:rFonts w:ascii="Open Sans" w:eastAsia="Times New Roman" w:hAnsi="Open Sans" w:cs="Open Sans"/>
          <w:color w:val="000000" w:themeColor="text1"/>
          <w:sz w:val="21"/>
          <w:szCs w:val="21"/>
        </w:rPr>
      </w:pPr>
      <w:r w:rsidRPr="008E7239">
        <w:rPr>
          <w:rFonts w:ascii="Open Sans" w:eastAsia="Times New Roman" w:hAnsi="Open Sans" w:cs="Open Sans"/>
          <w:color w:val="000000" w:themeColor="text1"/>
          <w:sz w:val="21"/>
          <w:szCs w:val="21"/>
        </w:rPr>
        <w:t xml:space="preserve">Physical inactivity in childhood can lead to a poor self-perception, low perceived competence and developmental disorders. Furthermore, lack of physical activity can increase the difficulty for pupils to engage in an activity and respond to what is being asked of them. An increase in physical activity can help this as more oxygen and nutrients are supplied to the brain, shown in the image on screen. From this, School grades and motivation can increase, resulting in a happier environment for pupils and teachers and allowing pupils to feel relatedness and hopefully before more motivated towards physical activity. </w:t>
      </w:r>
    </w:p>
    <w:p w14:paraId="52F2D55C" w14:textId="77777777" w:rsidR="008E7239" w:rsidRPr="008E7239" w:rsidRDefault="008E7239" w:rsidP="004639E1">
      <w:pPr>
        <w:rPr>
          <w:rFonts w:ascii="Open Sans" w:eastAsia="Times New Roman" w:hAnsi="Open Sans" w:cs="Open Sans"/>
          <w:color w:val="000000" w:themeColor="text1"/>
          <w:sz w:val="21"/>
          <w:szCs w:val="21"/>
          <w:shd w:val="clear" w:color="auto" w:fill="F7F7F7"/>
        </w:rPr>
      </w:pPr>
    </w:p>
    <w:p w14:paraId="48F00948" w14:textId="77777777" w:rsidR="008E7239" w:rsidRPr="008E7239" w:rsidRDefault="008E7239" w:rsidP="004639E1">
      <w:pPr>
        <w:rPr>
          <w:rFonts w:eastAsia="Times New Roman"/>
          <w:color w:val="000000" w:themeColor="text1"/>
        </w:rPr>
      </w:pPr>
      <w:r w:rsidRPr="008E7239">
        <w:rPr>
          <w:color w:val="000000" w:themeColor="text1"/>
          <w:lang w:val="en-US"/>
        </w:rPr>
        <w:t xml:space="preserve">Within Schools today, especially Secondary Schools, pupils are told to listen, focus and perform well in exams. Whilst this may make the Schools academic results higher, creativity is squashed and, therefore, pupils may be unable to problem solve when issues which arise in the future. However, creative activity is an essential part of the 2008 PE curriculum, but, as many of you have mentioned PE is very sport and team games based. Although sport and team games can encourage some problem solving skills, there may be a limit to the type and amount  of creative ideas communicated. Creative activities, such as dance and gymnastics, offer a higher quality of potential problem solving through a </w:t>
      </w:r>
      <w:r w:rsidRPr="008E7239">
        <w:rPr>
          <w:rFonts w:eastAsia="Times New Roman"/>
          <w:color w:val="000000" w:themeColor="text1"/>
        </w:rPr>
        <w:t>wide range of stimuli which can develop their ability to communicate and express their creative ideas. many physical educators come from a sport science or coaching background and, therefore, have less than year on the PE PGCE to try and learn how to teach effectively and inclusively.  This limited amount of time  could result in pupils being taught through command and practice style teaching and not developing creativity and lowering the quality of PE.</w:t>
      </w:r>
    </w:p>
    <w:p w14:paraId="3BA0E759" w14:textId="77777777" w:rsidR="008E7239" w:rsidRPr="008E7239" w:rsidRDefault="008E7239" w:rsidP="004639E1">
      <w:pPr>
        <w:rPr>
          <w:rFonts w:eastAsia="Times New Roman"/>
          <w:color w:val="000000" w:themeColor="text1"/>
        </w:rPr>
      </w:pPr>
    </w:p>
    <w:p w14:paraId="26D81328" w14:textId="01FE9DC5" w:rsidR="008E7239" w:rsidRDefault="008E7239" w:rsidP="004639E1">
      <w:pPr>
        <w:rPr>
          <w:rFonts w:eastAsia="Times New Roman"/>
          <w:color w:val="000000" w:themeColor="text1"/>
        </w:rPr>
      </w:pPr>
      <w:r>
        <w:rPr>
          <w:rFonts w:eastAsia="Times New Roman"/>
          <w:color w:val="000000" w:themeColor="text1"/>
        </w:rPr>
        <w:t>T</w:t>
      </w:r>
      <w:r w:rsidRPr="008E7239">
        <w:rPr>
          <w:rFonts w:eastAsia="Times New Roman"/>
          <w:color w:val="000000" w:themeColor="text1"/>
        </w:rPr>
        <w:t xml:space="preserve">he teaching style which the teacher decides to use can also impact on the amount of creativity and cognition in a lesson. For example, style A and B, command and practice style teaching, allows pupils to watch a skill and copy it and, although is excellent in the early stages of PE and learning a new activity, does not allow for much creativity or development of the brain. Knowing the three basic processes of </w:t>
      </w:r>
      <w:r w:rsidRPr="008E7239">
        <w:rPr>
          <w:rFonts w:eastAsia="Times New Roman"/>
          <w:color w:val="000000" w:themeColor="text1"/>
        </w:rPr>
        <w:lastRenderedPageBreak/>
        <w:t xml:space="preserve">thinking can allow pupils to actively participate in conscious thinking. The first step of the thinking process is the stimulus which could include a question, a social problem or a game. When pupils want to find the answer, they move onto the cognitive dissonance stage, it is important to keep in mind that pupils will only enter this stage if the stimuli is relevant, they are interested in finding the answer and it matches their cognitive level. If the stimuli requires pupils to compare they will move onto the mediation  stage, however, this stage will only be used is the specific question needs pupils to compare. No matter the question or stimuli, the dominant brain function will always be used, and through careful wording of questions, pupils are required to use the supportive function. It is essential educators provide questions which develop different cognitive functions to pupils can participate in more complex activities.   </w:t>
      </w:r>
    </w:p>
    <w:p w14:paraId="688E559F" w14:textId="472FBEF5" w:rsidR="008E7239" w:rsidRPr="008E7239" w:rsidRDefault="00B50EB2" w:rsidP="004639E1">
      <w:pPr>
        <w:rPr>
          <w:rFonts w:eastAsia="Times New Roman"/>
          <w:color w:val="000000" w:themeColor="text1"/>
        </w:rPr>
      </w:pPr>
      <w:r>
        <w:rPr>
          <w:rFonts w:eastAsia="Times New Roman"/>
          <w:color w:val="000000" w:themeColor="text1"/>
        </w:rPr>
        <w:t>*End of Video*</w:t>
      </w:r>
    </w:p>
    <w:p w14:paraId="750F3F24" w14:textId="77777777" w:rsidR="008E7239" w:rsidRPr="008E7239" w:rsidRDefault="008E7239">
      <w:pPr>
        <w:rPr>
          <w:rFonts w:eastAsia="Times New Roman"/>
          <w:b/>
          <w:bCs/>
          <w:color w:val="000000" w:themeColor="text1"/>
        </w:rPr>
      </w:pPr>
    </w:p>
    <w:p w14:paraId="646DE14E" w14:textId="77777777" w:rsidR="008E7239" w:rsidRPr="008E7239" w:rsidRDefault="008E7239">
      <w:pPr>
        <w:rPr>
          <w:rFonts w:eastAsia="Times New Roman"/>
          <w:color w:val="000000" w:themeColor="text1"/>
        </w:rPr>
      </w:pPr>
    </w:p>
    <w:p w14:paraId="2DAE14A8" w14:textId="2B1F9551" w:rsidR="004C553A" w:rsidRDefault="000678C4">
      <w:pPr>
        <w:rPr>
          <w:rFonts w:eastAsia="Times New Roman"/>
        </w:rPr>
      </w:pPr>
      <w:r>
        <w:rPr>
          <w:rFonts w:eastAsia="Times New Roman"/>
        </w:rPr>
        <w:t>A models based approach, even with educators from a sport science or coaching background, can reduce the tendency to switch into coaching mode. A model which can promote cognitive development is the personalised system for instruction model. As well as the development of the cognitive domain, this model is highly inclusive and pupils can progress as quickly or slowly as they want or need to. As pupils have the opportunity to create their own physical activity plans, they can increase their independence and problem solving skills. In turn, pupils can develop a sense of autonomy which can allow them to participate in more physical activity outside of School and eventually have a lifelong passion for physical activity. This models fits in well with the Health and Wellbeing area of learning in both the 2008 and 2022 curriculum. Although this model can incorporate other areas of the curriculum including adventurous activities, creative activities and competitive activities, the learning potential health and wellbeing could offer may be greater and of higher quality through a fitness journal, fitness plan and showing their understanding on certain activities. There are many other models which can incorporate the other areas of learning including Sport Education, Inquiry Teaching and Peer Teaching. Due to the change in the curriculum and emphasis on holistic learning from the Welsh Government, a models based approach can support and encourage this.</w:t>
      </w:r>
      <w:r w:rsidR="00DE4E1B" w:rsidRPr="00DE4E1B">
        <w:rPr>
          <w:rFonts w:eastAsia="Times New Roman"/>
          <w:color w:val="4472C4" w:themeColor="accent1"/>
        </w:rPr>
        <w:t xml:space="preserve"> </w:t>
      </w:r>
    </w:p>
    <w:p w14:paraId="1AB012B6" w14:textId="6FCA7FB2" w:rsidR="00703A86" w:rsidRDefault="00703A86">
      <w:pPr>
        <w:rPr>
          <w:rFonts w:eastAsia="Times New Roman"/>
        </w:rPr>
      </w:pPr>
    </w:p>
    <w:p w14:paraId="5EE2BFCC" w14:textId="084A24EE" w:rsidR="0013450F" w:rsidRPr="00B50EB2" w:rsidRDefault="009D2C87">
      <w:pPr>
        <w:rPr>
          <w:rFonts w:eastAsia="Times New Roman"/>
        </w:rPr>
      </w:pPr>
      <w:r>
        <w:rPr>
          <w:rFonts w:eastAsia="Times New Roman"/>
        </w:rPr>
        <w:t xml:space="preserve">To conclude a models based approach allows pupils to really get involved and engaged in PE lessons and as a result, develop </w:t>
      </w:r>
      <w:r w:rsidR="00E5168F">
        <w:rPr>
          <w:rFonts w:eastAsia="Times New Roman"/>
        </w:rPr>
        <w:t>the domains of learning. Whilst some models are great for certain domains, peer teaching model and the social domain,</w:t>
      </w:r>
      <w:r w:rsidR="00391434">
        <w:rPr>
          <w:rFonts w:eastAsia="Times New Roman"/>
        </w:rPr>
        <w:t xml:space="preserve"> some models are able to develop all domains effectively</w:t>
      </w:r>
      <w:r w:rsidR="00D01326">
        <w:rPr>
          <w:rFonts w:eastAsia="Times New Roman"/>
        </w:rPr>
        <w:t xml:space="preserve"> every lessons,</w:t>
      </w:r>
      <w:r w:rsidR="00391434">
        <w:rPr>
          <w:rFonts w:eastAsia="Times New Roman"/>
        </w:rPr>
        <w:t xml:space="preserve"> such as </w:t>
      </w:r>
      <w:r w:rsidR="00D452C3">
        <w:rPr>
          <w:rFonts w:eastAsia="Times New Roman"/>
        </w:rPr>
        <w:t xml:space="preserve">the Sport Education model. </w:t>
      </w:r>
      <w:r w:rsidR="00391434">
        <w:rPr>
          <w:rFonts w:eastAsia="Times New Roman"/>
        </w:rPr>
        <w:t xml:space="preserve"> </w:t>
      </w:r>
      <w:r w:rsidR="00D01326">
        <w:rPr>
          <w:rFonts w:eastAsia="Times New Roman"/>
        </w:rPr>
        <w:t xml:space="preserve">Having said this, teachers participation </w:t>
      </w:r>
      <w:r w:rsidR="00BF6413">
        <w:rPr>
          <w:rFonts w:eastAsia="Times New Roman"/>
        </w:rPr>
        <w:t xml:space="preserve">and planning is integral to have engaging lessons. If teachers intervene too much, it may turn into a coaching session rather than a PE lesson. </w:t>
      </w:r>
      <w:r w:rsidR="00F22875">
        <w:rPr>
          <w:rFonts w:eastAsia="Times New Roman"/>
        </w:rPr>
        <w:t xml:space="preserve">Yet if they intervene too little pupils may struggle to identify why and how to do an activity. </w:t>
      </w:r>
      <w:r w:rsidR="00BA684E">
        <w:rPr>
          <w:rFonts w:eastAsia="Times New Roman"/>
        </w:rPr>
        <w:t xml:space="preserve">This could be improved </w:t>
      </w:r>
      <w:r w:rsidR="006D727E">
        <w:rPr>
          <w:rFonts w:eastAsia="Times New Roman"/>
        </w:rPr>
        <w:t>by the PE PGCE and Primary PGCE being extended to allow for a better understanding of PE</w:t>
      </w:r>
      <w:r w:rsidR="00B1462F">
        <w:rPr>
          <w:rFonts w:eastAsia="Times New Roman"/>
        </w:rPr>
        <w:t>. Going off my experience, although I have been doing this course for nearly three years, there are elements of PE</w:t>
      </w:r>
      <w:r w:rsidR="00E2215C">
        <w:rPr>
          <w:rFonts w:eastAsia="Times New Roman"/>
        </w:rPr>
        <w:t xml:space="preserve">, such as encouraging pupils who will not participate in PE, </w:t>
      </w:r>
      <w:r w:rsidR="007308BB">
        <w:rPr>
          <w:rFonts w:eastAsia="Times New Roman"/>
        </w:rPr>
        <w:t xml:space="preserve">which I am still nervous about teaching. </w:t>
      </w:r>
      <w:r w:rsidR="00740CB2">
        <w:rPr>
          <w:rFonts w:eastAsia="Times New Roman"/>
        </w:rPr>
        <w:t xml:space="preserve">This could be overcome by having specialist PE teachers in Primary, and Secondary if there was not a lack of funding, as it is proven that the higher competence of confidence pupils have by the time they leave Primary School, the more likely they </w:t>
      </w:r>
      <w:r w:rsidR="00A72746">
        <w:rPr>
          <w:rFonts w:eastAsia="Times New Roman"/>
        </w:rPr>
        <w:t xml:space="preserve">will continue to have a lifelong </w:t>
      </w:r>
      <w:r w:rsidR="00A72746">
        <w:rPr>
          <w:rFonts w:eastAsia="Times New Roman"/>
        </w:rPr>
        <w:lastRenderedPageBreak/>
        <w:t>passion for physical activity.</w:t>
      </w:r>
      <w:r w:rsidR="00E74508">
        <w:rPr>
          <w:rFonts w:eastAsia="Times New Roman"/>
        </w:rPr>
        <w:t xml:space="preserve"> </w:t>
      </w:r>
      <w:r w:rsidR="00B4185D">
        <w:rPr>
          <w:rFonts w:eastAsia="Times New Roman"/>
        </w:rPr>
        <w:t xml:space="preserve">Finally, based off the potential models based practice has on the domains of learning, especially with the </w:t>
      </w:r>
      <w:r w:rsidR="00EE33ED">
        <w:rPr>
          <w:rFonts w:eastAsia="Times New Roman"/>
        </w:rPr>
        <w:t xml:space="preserve">change from PE to Health and Wellbeing, a models based practice is the way forward for PE. </w:t>
      </w:r>
      <w:r w:rsidR="006E44E4">
        <w:rPr>
          <w:rFonts w:eastAsia="Times New Roman"/>
        </w:rPr>
        <w:t>Thank you for listening and I am happy to answer any questions.</w:t>
      </w:r>
    </w:p>
    <w:p w14:paraId="56F4CEA4" w14:textId="08A85CD2" w:rsidR="0013450F" w:rsidRDefault="0013450F">
      <w:pPr>
        <w:rPr>
          <w:lang w:val="en-US"/>
        </w:rPr>
      </w:pPr>
    </w:p>
    <w:p w14:paraId="1DDD05DA" w14:textId="6F279A0A" w:rsidR="00B54E88" w:rsidRPr="002F5829" w:rsidRDefault="00B54E88">
      <w:pPr>
        <w:rPr>
          <w:lang w:val="en-US"/>
        </w:rPr>
      </w:pPr>
      <w:r w:rsidRPr="00B50EB2">
        <w:rPr>
          <w:b/>
          <w:bCs/>
          <w:lang w:val="en-US"/>
        </w:rPr>
        <w:t>Link to Presentation</w:t>
      </w:r>
      <w:r w:rsidR="002F5829">
        <w:rPr>
          <w:b/>
          <w:bCs/>
          <w:lang w:val="en-US"/>
        </w:rPr>
        <w:t xml:space="preserve"> </w:t>
      </w:r>
      <w:r w:rsidR="002F5829">
        <w:rPr>
          <w:lang w:val="en-US"/>
        </w:rPr>
        <w:t xml:space="preserve">– My elements </w:t>
      </w:r>
      <w:r w:rsidR="00CE4994">
        <w:rPr>
          <w:lang w:val="en-US"/>
        </w:rPr>
        <w:t>is t</w:t>
      </w:r>
      <w:r w:rsidR="002F5829">
        <w:rPr>
          <w:lang w:val="en-US"/>
        </w:rPr>
        <w:t>he cognitive domain</w:t>
      </w:r>
      <w:r w:rsidR="00CE4994">
        <w:rPr>
          <w:lang w:val="en-US"/>
        </w:rPr>
        <w:t>.</w:t>
      </w:r>
    </w:p>
    <w:p w14:paraId="1262190E" w14:textId="77777777" w:rsidR="00B54E88" w:rsidRDefault="00B54E88">
      <w:pPr>
        <w:rPr>
          <w:lang w:val="en-US"/>
        </w:rPr>
      </w:pPr>
    </w:p>
    <w:p w14:paraId="6961596D" w14:textId="6F86B9DE" w:rsidR="0013450F" w:rsidRDefault="00AF6C11">
      <w:pPr>
        <w:rPr>
          <w:lang w:val="en-US"/>
        </w:rPr>
      </w:pPr>
      <w:hyperlink r:id="rId7" w:history="1">
        <w:r w:rsidR="00B50EB2" w:rsidRPr="00BB7CAC">
          <w:rPr>
            <w:rStyle w:val="Hyperlink"/>
            <w:lang w:val="en-US"/>
          </w:rPr>
          <w:t>https://uowtsd-my.sharepoint.com/:p:/r/personal/1901872_student_uwtsd_ac_uk/_layouts/15/Doc.aspx?sourcedoc=%7BEA5F81F9-7B21-409E-A656-402FD5A1D962%7D&amp;file=Presentation.pptx&amp;wdOrigin=OFFICECOM-WEB.MAIN.REC&amp;ct=1638695558781&amp;action=edit&amp;mobileredirect=true&amp;cid=84f0ea05-3ae5-4626-b7fd-15d355b7e58d</w:t>
        </w:r>
      </w:hyperlink>
      <w:r w:rsidR="00B50EB2">
        <w:rPr>
          <w:lang w:val="en-US"/>
        </w:rPr>
        <w:t xml:space="preserve"> </w:t>
      </w:r>
    </w:p>
    <w:p w14:paraId="4FC98C59" w14:textId="021A020F" w:rsidR="0013450F" w:rsidRDefault="0013450F">
      <w:pPr>
        <w:rPr>
          <w:lang w:val="en-US"/>
        </w:rPr>
      </w:pPr>
    </w:p>
    <w:p w14:paraId="2E668CDC" w14:textId="4E096364" w:rsidR="00550CCE" w:rsidRPr="00A22717" w:rsidRDefault="262C9A8C">
      <w:pPr>
        <w:rPr>
          <w:lang w:val="en-US"/>
        </w:rPr>
      </w:pPr>
      <w:r w:rsidRPr="687422B1">
        <w:rPr>
          <w:lang w:val="en-US"/>
        </w:rPr>
        <w:t>References included in PowerPoint.</w:t>
      </w:r>
    </w:p>
    <w:sectPr w:rsidR="00550CCE" w:rsidRPr="00A22717">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FB345" w14:textId="77777777" w:rsidR="005276A6" w:rsidRDefault="005276A6" w:rsidP="005276A6">
      <w:pPr>
        <w:spacing w:after="0" w:line="240" w:lineRule="auto"/>
      </w:pPr>
      <w:r>
        <w:separator/>
      </w:r>
    </w:p>
  </w:endnote>
  <w:endnote w:type="continuationSeparator" w:id="0">
    <w:p w14:paraId="48A11F3E" w14:textId="77777777" w:rsidR="005276A6" w:rsidRDefault="005276A6" w:rsidP="005276A6">
      <w:pPr>
        <w:spacing w:after="0" w:line="240" w:lineRule="auto"/>
      </w:pPr>
      <w:r>
        <w:continuationSeparator/>
      </w:r>
    </w:p>
  </w:endnote>
  <w:endnote w:type="continuationNotice" w:id="1">
    <w:p w14:paraId="32B995EC" w14:textId="77777777" w:rsidR="005276A6" w:rsidRDefault="005276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87422B1" w14:paraId="00B8133C" w14:textId="77777777" w:rsidTr="687422B1">
      <w:tc>
        <w:tcPr>
          <w:tcW w:w="3120" w:type="dxa"/>
        </w:tcPr>
        <w:p w14:paraId="05719780" w14:textId="17D8DF24" w:rsidR="687422B1" w:rsidRDefault="687422B1" w:rsidP="687422B1">
          <w:pPr>
            <w:pStyle w:val="Header"/>
            <w:ind w:left="-115"/>
          </w:pPr>
        </w:p>
      </w:tc>
      <w:tc>
        <w:tcPr>
          <w:tcW w:w="3120" w:type="dxa"/>
        </w:tcPr>
        <w:p w14:paraId="3C7A1FDF" w14:textId="2542D42E" w:rsidR="687422B1" w:rsidRDefault="687422B1" w:rsidP="687422B1">
          <w:pPr>
            <w:pStyle w:val="Header"/>
            <w:jc w:val="center"/>
          </w:pPr>
          <w:r>
            <w:fldChar w:fldCharType="begin"/>
          </w:r>
          <w:r>
            <w:instrText>PAGE</w:instrText>
          </w:r>
          <w:r w:rsidR="00AF6C11">
            <w:fldChar w:fldCharType="separate"/>
          </w:r>
          <w:r w:rsidR="005276A6">
            <w:rPr>
              <w:noProof/>
            </w:rPr>
            <w:t>1</w:t>
          </w:r>
          <w:r>
            <w:fldChar w:fldCharType="end"/>
          </w:r>
          <w:r>
            <w:t xml:space="preserve"> of </w:t>
          </w:r>
          <w:r>
            <w:fldChar w:fldCharType="begin"/>
          </w:r>
          <w:r>
            <w:instrText>NUMPAGES</w:instrText>
          </w:r>
          <w:r w:rsidR="00AF6C11">
            <w:fldChar w:fldCharType="separate"/>
          </w:r>
          <w:r w:rsidR="005276A6">
            <w:rPr>
              <w:noProof/>
            </w:rPr>
            <w:t>3</w:t>
          </w:r>
          <w:r>
            <w:fldChar w:fldCharType="end"/>
          </w:r>
        </w:p>
      </w:tc>
      <w:tc>
        <w:tcPr>
          <w:tcW w:w="3120" w:type="dxa"/>
        </w:tcPr>
        <w:p w14:paraId="39B21093" w14:textId="077CA114" w:rsidR="687422B1" w:rsidRDefault="687422B1" w:rsidP="687422B1">
          <w:pPr>
            <w:pStyle w:val="Header"/>
            <w:ind w:right="-115"/>
            <w:jc w:val="right"/>
          </w:pPr>
        </w:p>
      </w:tc>
    </w:tr>
  </w:tbl>
  <w:p w14:paraId="6079C5DD" w14:textId="245F0E9C" w:rsidR="005276A6" w:rsidRDefault="00527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EC44A" w14:textId="77777777" w:rsidR="005276A6" w:rsidRDefault="005276A6" w:rsidP="005276A6">
      <w:pPr>
        <w:spacing w:after="0" w:line="240" w:lineRule="auto"/>
      </w:pPr>
      <w:r>
        <w:separator/>
      </w:r>
    </w:p>
  </w:footnote>
  <w:footnote w:type="continuationSeparator" w:id="0">
    <w:p w14:paraId="38EA7F37" w14:textId="77777777" w:rsidR="005276A6" w:rsidRDefault="005276A6" w:rsidP="005276A6">
      <w:pPr>
        <w:spacing w:after="0" w:line="240" w:lineRule="auto"/>
      </w:pPr>
      <w:r>
        <w:continuationSeparator/>
      </w:r>
    </w:p>
  </w:footnote>
  <w:footnote w:type="continuationNotice" w:id="1">
    <w:p w14:paraId="46C1BA2D" w14:textId="77777777" w:rsidR="005276A6" w:rsidRDefault="005276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87422B1" w14:paraId="2E7A88C2" w14:textId="77777777" w:rsidTr="687422B1">
      <w:tc>
        <w:tcPr>
          <w:tcW w:w="3120" w:type="dxa"/>
        </w:tcPr>
        <w:p w14:paraId="4228649A" w14:textId="2D8A07C0" w:rsidR="687422B1" w:rsidRDefault="687422B1" w:rsidP="687422B1">
          <w:pPr>
            <w:pStyle w:val="Header"/>
            <w:ind w:left="-115"/>
          </w:pPr>
          <w:r>
            <w:t>1901872</w:t>
          </w:r>
        </w:p>
      </w:tc>
      <w:tc>
        <w:tcPr>
          <w:tcW w:w="3120" w:type="dxa"/>
        </w:tcPr>
        <w:p w14:paraId="73272E41" w14:textId="196DD027" w:rsidR="687422B1" w:rsidRDefault="687422B1" w:rsidP="687422B1">
          <w:pPr>
            <w:pStyle w:val="Header"/>
            <w:jc w:val="center"/>
          </w:pPr>
          <w:r>
            <w:t>BMPE6003</w:t>
          </w:r>
        </w:p>
      </w:tc>
      <w:tc>
        <w:tcPr>
          <w:tcW w:w="3120" w:type="dxa"/>
        </w:tcPr>
        <w:p w14:paraId="4CCF9619" w14:textId="2F329BD4" w:rsidR="687422B1" w:rsidRDefault="687422B1" w:rsidP="687422B1">
          <w:pPr>
            <w:pStyle w:val="Header"/>
            <w:ind w:right="-115"/>
            <w:jc w:val="right"/>
          </w:pPr>
          <w:r>
            <w:t>Lauren Rustage</w:t>
          </w:r>
        </w:p>
      </w:tc>
    </w:tr>
  </w:tbl>
  <w:p w14:paraId="518A0EE2" w14:textId="58D88798" w:rsidR="005276A6" w:rsidRDefault="005276A6">
    <w:pPr>
      <w:pStyle w:val="Header"/>
    </w:pPr>
  </w:p>
</w:hdr>
</file>

<file path=word/intelligence.xml><?xml version="1.0" encoding="utf-8"?>
<int:Intelligence xmlns:int="http://schemas.microsoft.com/office/intelligence/2019/intelligence">
  <int:IntelligenceSettings/>
  <int:Manifest>
    <int:WordHash hashCode="RWUN7ZVdLZCfu+" id="K8Jxw1Po"/>
  </int:Manifest>
  <int:Observations>
    <int:Content id="K8Jxw1Po">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35C"/>
    <w:rsid w:val="000072B6"/>
    <w:rsid w:val="00013C2A"/>
    <w:rsid w:val="0001790C"/>
    <w:rsid w:val="00023D4C"/>
    <w:rsid w:val="00035B73"/>
    <w:rsid w:val="000551B4"/>
    <w:rsid w:val="000678C4"/>
    <w:rsid w:val="0008347F"/>
    <w:rsid w:val="000D07F2"/>
    <w:rsid w:val="001001FE"/>
    <w:rsid w:val="00103A3D"/>
    <w:rsid w:val="00107B79"/>
    <w:rsid w:val="001240C9"/>
    <w:rsid w:val="00124BCF"/>
    <w:rsid w:val="00126AFB"/>
    <w:rsid w:val="00126BEC"/>
    <w:rsid w:val="0013450F"/>
    <w:rsid w:val="00135CA5"/>
    <w:rsid w:val="0014225A"/>
    <w:rsid w:val="00166F3F"/>
    <w:rsid w:val="0018503C"/>
    <w:rsid w:val="00192388"/>
    <w:rsid w:val="0019527F"/>
    <w:rsid w:val="001A6BAE"/>
    <w:rsid w:val="001C5751"/>
    <w:rsid w:val="001C760A"/>
    <w:rsid w:val="001F34FF"/>
    <w:rsid w:val="00217F6C"/>
    <w:rsid w:val="00226AEB"/>
    <w:rsid w:val="00230F8C"/>
    <w:rsid w:val="002323FD"/>
    <w:rsid w:val="00232D0E"/>
    <w:rsid w:val="00233E38"/>
    <w:rsid w:val="00240538"/>
    <w:rsid w:val="002573F8"/>
    <w:rsid w:val="00273CE4"/>
    <w:rsid w:val="002A2BE7"/>
    <w:rsid w:val="002A3F97"/>
    <w:rsid w:val="002B537F"/>
    <w:rsid w:val="002B674B"/>
    <w:rsid w:val="002C2B0F"/>
    <w:rsid w:val="002E0BD0"/>
    <w:rsid w:val="002E5214"/>
    <w:rsid w:val="002E6ACE"/>
    <w:rsid w:val="002F33E7"/>
    <w:rsid w:val="002F5829"/>
    <w:rsid w:val="00301AEF"/>
    <w:rsid w:val="00304A1A"/>
    <w:rsid w:val="00323D37"/>
    <w:rsid w:val="0037624E"/>
    <w:rsid w:val="00382F59"/>
    <w:rsid w:val="00391434"/>
    <w:rsid w:val="003A1DCD"/>
    <w:rsid w:val="003C3B61"/>
    <w:rsid w:val="003C5FB4"/>
    <w:rsid w:val="003D435C"/>
    <w:rsid w:val="00403ED9"/>
    <w:rsid w:val="004045B1"/>
    <w:rsid w:val="00441A4D"/>
    <w:rsid w:val="00444D1E"/>
    <w:rsid w:val="00452E5E"/>
    <w:rsid w:val="00460A37"/>
    <w:rsid w:val="00460CF4"/>
    <w:rsid w:val="00465C2F"/>
    <w:rsid w:val="0047257E"/>
    <w:rsid w:val="0047357E"/>
    <w:rsid w:val="00491B78"/>
    <w:rsid w:val="004A2C41"/>
    <w:rsid w:val="004B4869"/>
    <w:rsid w:val="004C537E"/>
    <w:rsid w:val="004C553A"/>
    <w:rsid w:val="004C5E6E"/>
    <w:rsid w:val="004D08DF"/>
    <w:rsid w:val="004D75CA"/>
    <w:rsid w:val="004E185F"/>
    <w:rsid w:val="004F37D1"/>
    <w:rsid w:val="004F69CA"/>
    <w:rsid w:val="005050A4"/>
    <w:rsid w:val="005276A6"/>
    <w:rsid w:val="0053324A"/>
    <w:rsid w:val="00534D22"/>
    <w:rsid w:val="005370CD"/>
    <w:rsid w:val="005460D6"/>
    <w:rsid w:val="00550CCE"/>
    <w:rsid w:val="0055497E"/>
    <w:rsid w:val="0056147D"/>
    <w:rsid w:val="005625F3"/>
    <w:rsid w:val="005B16A4"/>
    <w:rsid w:val="005B6F97"/>
    <w:rsid w:val="005D2CD9"/>
    <w:rsid w:val="005F19B6"/>
    <w:rsid w:val="005F2FB5"/>
    <w:rsid w:val="00604488"/>
    <w:rsid w:val="006105B1"/>
    <w:rsid w:val="006133DE"/>
    <w:rsid w:val="00625785"/>
    <w:rsid w:val="00632C52"/>
    <w:rsid w:val="00649C39"/>
    <w:rsid w:val="0065220A"/>
    <w:rsid w:val="006724E9"/>
    <w:rsid w:val="00682021"/>
    <w:rsid w:val="006862C9"/>
    <w:rsid w:val="0069701F"/>
    <w:rsid w:val="006B2FCF"/>
    <w:rsid w:val="006B47D4"/>
    <w:rsid w:val="006C36E9"/>
    <w:rsid w:val="006C7F3F"/>
    <w:rsid w:val="006D727E"/>
    <w:rsid w:val="006E2B72"/>
    <w:rsid w:val="006E44E4"/>
    <w:rsid w:val="006E48D7"/>
    <w:rsid w:val="006E6001"/>
    <w:rsid w:val="00703A86"/>
    <w:rsid w:val="0071483C"/>
    <w:rsid w:val="007308BB"/>
    <w:rsid w:val="00740CB2"/>
    <w:rsid w:val="0074125D"/>
    <w:rsid w:val="00750431"/>
    <w:rsid w:val="0076080A"/>
    <w:rsid w:val="007627FC"/>
    <w:rsid w:val="0077326F"/>
    <w:rsid w:val="007732E7"/>
    <w:rsid w:val="0078392E"/>
    <w:rsid w:val="0078458D"/>
    <w:rsid w:val="00790B2D"/>
    <w:rsid w:val="007940D5"/>
    <w:rsid w:val="0079539F"/>
    <w:rsid w:val="007E3CAB"/>
    <w:rsid w:val="00805F9D"/>
    <w:rsid w:val="00816167"/>
    <w:rsid w:val="00822069"/>
    <w:rsid w:val="00850695"/>
    <w:rsid w:val="0085244C"/>
    <w:rsid w:val="00860DD7"/>
    <w:rsid w:val="00872092"/>
    <w:rsid w:val="00882D7C"/>
    <w:rsid w:val="008845D6"/>
    <w:rsid w:val="00894934"/>
    <w:rsid w:val="00895F10"/>
    <w:rsid w:val="008A3086"/>
    <w:rsid w:val="008C1324"/>
    <w:rsid w:val="008C545F"/>
    <w:rsid w:val="008C6B3E"/>
    <w:rsid w:val="008D28D0"/>
    <w:rsid w:val="008D5487"/>
    <w:rsid w:val="008E0134"/>
    <w:rsid w:val="008E7239"/>
    <w:rsid w:val="009069A4"/>
    <w:rsid w:val="00961ACD"/>
    <w:rsid w:val="009A17AC"/>
    <w:rsid w:val="009D0D70"/>
    <w:rsid w:val="009D2C87"/>
    <w:rsid w:val="009D7B84"/>
    <w:rsid w:val="009E70AB"/>
    <w:rsid w:val="009F7098"/>
    <w:rsid w:val="00A05336"/>
    <w:rsid w:val="00A07D32"/>
    <w:rsid w:val="00A22717"/>
    <w:rsid w:val="00A23A7C"/>
    <w:rsid w:val="00A3387F"/>
    <w:rsid w:val="00A45BBE"/>
    <w:rsid w:val="00A52B12"/>
    <w:rsid w:val="00A568A0"/>
    <w:rsid w:val="00A72746"/>
    <w:rsid w:val="00A849EA"/>
    <w:rsid w:val="00AA18F1"/>
    <w:rsid w:val="00AB2078"/>
    <w:rsid w:val="00AC2979"/>
    <w:rsid w:val="00AE1E03"/>
    <w:rsid w:val="00AF5785"/>
    <w:rsid w:val="00B0499D"/>
    <w:rsid w:val="00B14378"/>
    <w:rsid w:val="00B1462F"/>
    <w:rsid w:val="00B22D5A"/>
    <w:rsid w:val="00B33FC5"/>
    <w:rsid w:val="00B35196"/>
    <w:rsid w:val="00B4185D"/>
    <w:rsid w:val="00B50EB2"/>
    <w:rsid w:val="00B54E88"/>
    <w:rsid w:val="00B604D2"/>
    <w:rsid w:val="00B67C8E"/>
    <w:rsid w:val="00B67E3A"/>
    <w:rsid w:val="00B70516"/>
    <w:rsid w:val="00B86822"/>
    <w:rsid w:val="00BA684E"/>
    <w:rsid w:val="00BC2FD3"/>
    <w:rsid w:val="00BE54E8"/>
    <w:rsid w:val="00BF5E96"/>
    <w:rsid w:val="00BF6413"/>
    <w:rsid w:val="00C26F37"/>
    <w:rsid w:val="00C32F12"/>
    <w:rsid w:val="00C40F65"/>
    <w:rsid w:val="00C6519C"/>
    <w:rsid w:val="00C90D01"/>
    <w:rsid w:val="00CA1542"/>
    <w:rsid w:val="00CA33B0"/>
    <w:rsid w:val="00CB18C7"/>
    <w:rsid w:val="00CC4ACA"/>
    <w:rsid w:val="00CE4994"/>
    <w:rsid w:val="00CE5397"/>
    <w:rsid w:val="00CE53FC"/>
    <w:rsid w:val="00D01326"/>
    <w:rsid w:val="00D015F5"/>
    <w:rsid w:val="00D1185F"/>
    <w:rsid w:val="00D37B95"/>
    <w:rsid w:val="00D452C3"/>
    <w:rsid w:val="00D476FB"/>
    <w:rsid w:val="00D91E4E"/>
    <w:rsid w:val="00D91ED1"/>
    <w:rsid w:val="00DA2B11"/>
    <w:rsid w:val="00DB18AB"/>
    <w:rsid w:val="00DB20CA"/>
    <w:rsid w:val="00DB40D8"/>
    <w:rsid w:val="00DB5E4B"/>
    <w:rsid w:val="00DD1B2E"/>
    <w:rsid w:val="00DE4E1B"/>
    <w:rsid w:val="00E000ED"/>
    <w:rsid w:val="00E2215C"/>
    <w:rsid w:val="00E273C8"/>
    <w:rsid w:val="00E3001D"/>
    <w:rsid w:val="00E323F4"/>
    <w:rsid w:val="00E365A2"/>
    <w:rsid w:val="00E5168F"/>
    <w:rsid w:val="00E53608"/>
    <w:rsid w:val="00E606E3"/>
    <w:rsid w:val="00E74508"/>
    <w:rsid w:val="00E837C4"/>
    <w:rsid w:val="00EA0424"/>
    <w:rsid w:val="00EB6265"/>
    <w:rsid w:val="00EC0147"/>
    <w:rsid w:val="00EC1049"/>
    <w:rsid w:val="00EE33ED"/>
    <w:rsid w:val="00F117C5"/>
    <w:rsid w:val="00F16E06"/>
    <w:rsid w:val="00F22875"/>
    <w:rsid w:val="00F273DA"/>
    <w:rsid w:val="00F274D8"/>
    <w:rsid w:val="00F6198E"/>
    <w:rsid w:val="00F76F50"/>
    <w:rsid w:val="00F954C6"/>
    <w:rsid w:val="00FA17C3"/>
    <w:rsid w:val="00FA616B"/>
    <w:rsid w:val="00FB3B7C"/>
    <w:rsid w:val="00FB79FF"/>
    <w:rsid w:val="00FC4BF0"/>
    <w:rsid w:val="00FC4D36"/>
    <w:rsid w:val="00FD43C6"/>
    <w:rsid w:val="00FD555A"/>
    <w:rsid w:val="09637111"/>
    <w:rsid w:val="0BA6E2F8"/>
    <w:rsid w:val="0CBA9324"/>
    <w:rsid w:val="0EE6DD28"/>
    <w:rsid w:val="0FF233E6"/>
    <w:rsid w:val="121E7DEA"/>
    <w:rsid w:val="13BA4E4B"/>
    <w:rsid w:val="182E9E2F"/>
    <w:rsid w:val="1DCD9819"/>
    <w:rsid w:val="24DB8521"/>
    <w:rsid w:val="262C9A8C"/>
    <w:rsid w:val="2646DD0C"/>
    <w:rsid w:val="33CC7C4A"/>
    <w:rsid w:val="352479C5"/>
    <w:rsid w:val="3857F974"/>
    <w:rsid w:val="3BA51729"/>
    <w:rsid w:val="42B2F7C1"/>
    <w:rsid w:val="4FEFA3B2"/>
    <w:rsid w:val="58772744"/>
    <w:rsid w:val="687422B1"/>
    <w:rsid w:val="6AB3E3FF"/>
    <w:rsid w:val="70AA2DF0"/>
    <w:rsid w:val="7222F27D"/>
    <w:rsid w:val="73D0B000"/>
    <w:rsid w:val="7A2E046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9867EBE"/>
  <w15:chartTrackingRefBased/>
  <w15:docId w15:val="{753C2EF6-7B4B-44BB-9DBA-F29910B66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276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5276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33E38"/>
    <w:rPr>
      <w:i/>
      <w:iCs/>
    </w:rPr>
  </w:style>
  <w:style w:type="character" w:styleId="CommentReference">
    <w:name w:val="annotation reference"/>
    <w:basedOn w:val="DefaultParagraphFont"/>
    <w:uiPriority w:val="99"/>
    <w:semiHidden/>
    <w:unhideWhenUsed/>
    <w:rsid w:val="002C2B0F"/>
    <w:rPr>
      <w:sz w:val="16"/>
      <w:szCs w:val="16"/>
    </w:rPr>
  </w:style>
  <w:style w:type="paragraph" w:styleId="CommentText">
    <w:name w:val="annotation text"/>
    <w:basedOn w:val="Normal"/>
    <w:link w:val="CommentTextChar"/>
    <w:uiPriority w:val="99"/>
    <w:semiHidden/>
    <w:unhideWhenUsed/>
    <w:rsid w:val="002C2B0F"/>
    <w:pPr>
      <w:spacing w:line="240" w:lineRule="auto"/>
    </w:pPr>
    <w:rPr>
      <w:sz w:val="20"/>
      <w:szCs w:val="20"/>
    </w:rPr>
  </w:style>
  <w:style w:type="character" w:customStyle="1" w:styleId="CommentTextChar">
    <w:name w:val="Comment Text Char"/>
    <w:basedOn w:val="DefaultParagraphFont"/>
    <w:link w:val="CommentText"/>
    <w:uiPriority w:val="99"/>
    <w:semiHidden/>
    <w:rsid w:val="002C2B0F"/>
    <w:rPr>
      <w:sz w:val="20"/>
      <w:szCs w:val="20"/>
    </w:rPr>
  </w:style>
  <w:style w:type="paragraph" w:styleId="CommentSubject">
    <w:name w:val="annotation subject"/>
    <w:basedOn w:val="CommentText"/>
    <w:next w:val="CommentText"/>
    <w:link w:val="CommentSubjectChar"/>
    <w:uiPriority w:val="99"/>
    <w:semiHidden/>
    <w:unhideWhenUsed/>
    <w:rsid w:val="002C2B0F"/>
    <w:rPr>
      <w:b/>
      <w:bCs/>
    </w:rPr>
  </w:style>
  <w:style w:type="character" w:customStyle="1" w:styleId="CommentSubjectChar">
    <w:name w:val="Comment Subject Char"/>
    <w:basedOn w:val="CommentTextChar"/>
    <w:link w:val="CommentSubject"/>
    <w:uiPriority w:val="99"/>
    <w:semiHidden/>
    <w:rsid w:val="002C2B0F"/>
    <w:rPr>
      <w:b/>
      <w:bCs/>
      <w:sz w:val="20"/>
      <w:szCs w:val="20"/>
    </w:rPr>
  </w:style>
  <w:style w:type="character" w:styleId="Hyperlink">
    <w:name w:val="Hyperlink"/>
    <w:basedOn w:val="DefaultParagraphFont"/>
    <w:uiPriority w:val="99"/>
    <w:unhideWhenUsed/>
    <w:rsid w:val="00B50EB2"/>
    <w:rPr>
      <w:color w:val="0563C1" w:themeColor="hyperlink"/>
      <w:u w:val="single"/>
    </w:rPr>
  </w:style>
  <w:style w:type="character" w:styleId="UnresolvedMention">
    <w:name w:val="Unresolved Mention"/>
    <w:basedOn w:val="DefaultParagraphFont"/>
    <w:uiPriority w:val="99"/>
    <w:semiHidden/>
    <w:unhideWhenUsed/>
    <w:rsid w:val="00B50EB2"/>
    <w:rPr>
      <w:color w:val="605E5C"/>
      <w:shd w:val="clear" w:color="auto" w:fill="E1DFDD"/>
    </w:rPr>
  </w:style>
  <w:style w:type="paragraph" w:styleId="Header">
    <w:name w:val="header"/>
    <w:basedOn w:val="Normal"/>
    <w:link w:val="HeaderChar"/>
    <w:uiPriority w:val="99"/>
    <w:unhideWhenUsed/>
    <w:rsid w:val="005276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6A6"/>
  </w:style>
  <w:style w:type="paragraph" w:styleId="Footer">
    <w:name w:val="footer"/>
    <w:basedOn w:val="Normal"/>
    <w:link w:val="FooterChar"/>
    <w:uiPriority w:val="99"/>
    <w:unhideWhenUsed/>
    <w:rsid w:val="005276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6A6"/>
  </w:style>
  <w:style w:type="character" w:customStyle="1" w:styleId="Heading2Char">
    <w:name w:val="Heading 2 Char"/>
    <w:basedOn w:val="DefaultParagraphFont"/>
    <w:link w:val="Heading2"/>
    <w:uiPriority w:val="9"/>
    <w:rsid w:val="005276A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5276A6"/>
    <w:rPr>
      <w:rFonts w:asciiTheme="majorHAnsi" w:eastAsiaTheme="majorEastAsia" w:hAnsiTheme="majorHAnsi" w:cstheme="majorBidi"/>
      <w:i/>
      <w:iCs/>
      <w:color w:val="2F5496" w:themeColor="accent1" w:themeShade="BF"/>
    </w:rPr>
  </w:style>
  <w:style w:type="table" w:styleId="TableGrid">
    <w:name w:val="Table Grid"/>
    <w:basedOn w:val="TableNormal"/>
    <w:uiPriority w:val="59"/>
    <w:rsid w:val="005276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owtsd-my.sharepoint.com/:p:/r/personal/1901872_student_uwtsd_ac_uk/_layouts/15/Doc.aspx?sourcedoc=%7BEA5F81F9-7B21-409E-A656-402FD5A1D962%7D&amp;file=Presentation.pptx&amp;wdOrigin=OFFICECOM-WEB.MAIN.REC&amp;ct=1638695558781&amp;action=edit&amp;mobileredirect=true&amp;cid=84f0ea05-3ae5-4626-b7fd-15d355b7e58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9331882ca0514ae7"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2183</Words>
  <Characters>12445</Characters>
  <Application>Microsoft Office Word</Application>
  <DocSecurity>0</DocSecurity>
  <Lines>103</Lines>
  <Paragraphs>29</Paragraphs>
  <ScaleCrop>false</ScaleCrop>
  <Company/>
  <LinksUpToDate>false</LinksUpToDate>
  <CharactersWithSpaces>14599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Rustage</dc:creator>
  <cp:keywords/>
  <dc:description/>
  <cp:lastModifiedBy>Lauren Rustage</cp:lastModifiedBy>
  <cp:revision>2</cp:revision>
  <dcterms:created xsi:type="dcterms:W3CDTF">2021-12-05T19:27:00Z</dcterms:created>
  <dcterms:modified xsi:type="dcterms:W3CDTF">2021-12-05T19:27:00Z</dcterms:modified>
</cp:coreProperties>
</file>