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649A0932" wp14:textId="581496D3">
      <w:r w:rsidRPr="43AC97CA" w:rsidR="534D6D24">
        <w:rPr>
          <w:rFonts w:ascii="Arial" w:hAnsi="Arial" w:eastAsia="Arial" w:cs="Arial"/>
          <w:b w:val="1"/>
          <w:bCs w:val="1"/>
          <w:strike w:val="0"/>
          <w:dstrike w:val="0"/>
          <w:noProof w:val="0"/>
          <w:sz w:val="22"/>
          <w:szCs w:val="22"/>
          <w:u w:val="single"/>
          <w:lang w:val="en-GB"/>
        </w:rPr>
        <w:t>Western understanding of mental and physical illness has changed significantly throughout the centuries. Discuss the treatment of one</w:t>
      </w:r>
    </w:p>
    <w:p xmlns:wp14="http://schemas.microsoft.com/office/word/2010/wordml" w14:paraId="31DAB554" wp14:textId="5260892E">
      <w:r w:rsidRPr="43AC97CA" w:rsidR="534D6D24">
        <w:rPr>
          <w:rFonts w:ascii="Arial" w:hAnsi="Arial" w:eastAsia="Arial" w:cs="Arial"/>
          <w:b w:val="1"/>
          <w:bCs w:val="1"/>
          <w:strike w:val="0"/>
          <w:dstrike w:val="0"/>
          <w:noProof w:val="0"/>
          <w:sz w:val="22"/>
          <w:szCs w:val="22"/>
          <w:u w:val="single"/>
          <w:lang w:val="en-GB"/>
        </w:rPr>
        <w:t>psychological/medical issue highlighted below, and evidence how the understanding and knowledge of the disorder has changed over time:</w:t>
      </w:r>
    </w:p>
    <w:p xmlns:wp14="http://schemas.microsoft.com/office/word/2010/wordml" w14:paraId="082A20E9" wp14:textId="4C711DBE">
      <w:r w:rsidRPr="43AC97CA" w:rsidR="534D6D24">
        <w:rPr>
          <w:rFonts w:ascii="Arial" w:hAnsi="Arial" w:eastAsia="Arial" w:cs="Arial"/>
          <w:b w:val="1"/>
          <w:bCs w:val="1"/>
          <w:strike w:val="0"/>
          <w:dstrike w:val="0"/>
          <w:noProof w:val="0"/>
          <w:sz w:val="22"/>
          <w:szCs w:val="22"/>
          <w:u w:val="single"/>
          <w:lang w:val="en-GB"/>
        </w:rPr>
        <w:t>Shellshock/Post-traumatic stress disorder</w:t>
      </w:r>
    </w:p>
    <w:p xmlns:wp14="http://schemas.microsoft.com/office/word/2010/wordml" w14:paraId="7D96E4E6" wp14:textId="4226DEFA">
      <w:r>
        <w:br/>
      </w:r>
    </w:p>
    <w:p xmlns:wp14="http://schemas.microsoft.com/office/word/2010/wordml" w14:paraId="1B0C3ADC" wp14:textId="3C1A0EF0">
      <w:r w:rsidRPr="43AC97CA" w:rsidR="534D6D24">
        <w:rPr>
          <w:rFonts w:ascii="Arial" w:hAnsi="Arial" w:eastAsia="Arial" w:cs="Arial"/>
          <w:noProof w:val="0"/>
          <w:sz w:val="22"/>
          <w:szCs w:val="22"/>
          <w:lang w:val="en-GB"/>
        </w:rPr>
        <w:t>Shellshock, now known as Post-Traumatic Stress Disorder (PTSD), is a psychological disorder that develops after an individual experiences or witnesses a traumatic event. The understanding and treatment of PTSD have evolved significantly over time.</w:t>
      </w:r>
    </w:p>
    <w:p xmlns:wp14="http://schemas.microsoft.com/office/word/2010/wordml" w14:paraId="6E060AA7" wp14:textId="2BD9755D">
      <w:r>
        <w:br/>
      </w:r>
    </w:p>
    <w:p xmlns:wp14="http://schemas.microsoft.com/office/word/2010/wordml" w14:paraId="0FDDDB9D" wp14:textId="57889FB4">
      <w:r w:rsidRPr="43AC97CA" w:rsidR="534D6D24">
        <w:rPr>
          <w:rFonts w:ascii="Arial" w:hAnsi="Arial" w:eastAsia="Arial" w:cs="Arial"/>
          <w:noProof w:val="0"/>
          <w:sz w:val="22"/>
          <w:szCs w:val="22"/>
          <w:lang w:val="en-GB"/>
        </w:rPr>
        <w:t>The term PTSD was first coined in the 1980’s as we know it today however “shell shock” as named it is also known by was becoming known the 1910’s during World War 1 and was the first time it was truly acknowledged by society and was given many names such as “soldier's heart”,  “war neurosis” and of course “shell shock”. (Jones, E. (2012, June 1) Shell shocked. Monitor on Psychology)</w:t>
      </w:r>
    </w:p>
    <w:p xmlns:wp14="http://schemas.microsoft.com/office/word/2010/wordml" w14:paraId="466F1BCD" wp14:textId="63E64816">
      <w:r w:rsidRPr="43AC97CA" w:rsidR="534D6D24">
        <w:rPr>
          <w:rFonts w:ascii="Arial" w:hAnsi="Arial" w:eastAsia="Arial" w:cs="Arial"/>
          <w:noProof w:val="0"/>
          <w:sz w:val="22"/>
          <w:szCs w:val="22"/>
          <w:lang w:val="en-GB"/>
        </w:rPr>
        <w:t>Soldiers who exhibited symptoms of shellshock were often dismissed as cowards or degenerates and punished for their behaviour. Treatment for shellshock was often limited and most were told to rest and relax; soldiers who failed to recover quickly were considered to be weak and were sometimes subjected to further punishment. -However, some doctors during that time were beginning to recognize that shellshock was not simply a physical ailment, but rather a psychological disorder.</w:t>
      </w:r>
    </w:p>
    <w:p xmlns:wp14="http://schemas.microsoft.com/office/word/2010/wordml" w14:paraId="42BA670C" wp14:textId="5C43E14A">
      <w:r w:rsidRPr="43AC97CA" w:rsidR="534D6D24">
        <w:rPr>
          <w:rFonts w:ascii="Arial" w:hAnsi="Arial" w:eastAsia="Arial" w:cs="Arial"/>
          <w:noProof w:val="0"/>
          <w:sz w:val="22"/>
          <w:szCs w:val="22"/>
          <w:lang w:val="en-GB"/>
        </w:rPr>
        <w:t>In the years following World War I, psychologists and psychiatrists continued to study shellshock and began to develop new theories about its causes and treatment. Some experts believed that the disorder was caused by physical trauma, while others believed that it was purely psychological in nature. Jones, (E., &amp; Wessely, S. (2005). Shell shock to PTSD: Military psychiatry from 1900 to the Gulf War)</w:t>
      </w:r>
    </w:p>
    <w:p xmlns:wp14="http://schemas.microsoft.com/office/word/2010/wordml" w14:paraId="31D698AF" wp14:textId="4E4E3B4A">
      <w:r>
        <w:br/>
      </w:r>
    </w:p>
    <w:p xmlns:wp14="http://schemas.microsoft.com/office/word/2010/wordml" w:rsidP="43AC97CA" w14:paraId="2A0608C9" wp14:textId="62185C85">
      <w:pPr>
        <w:rPr>
          <w:rFonts w:ascii="Arial" w:hAnsi="Arial" w:eastAsia="Arial" w:cs="Arial"/>
          <w:noProof w:val="0"/>
          <w:sz w:val="22"/>
          <w:szCs w:val="22"/>
          <w:lang w:val="en-GB"/>
        </w:rPr>
      </w:pPr>
      <w:r w:rsidRPr="43AC97CA" w:rsidR="534D6D24">
        <w:rPr>
          <w:rFonts w:ascii="Arial" w:hAnsi="Arial" w:eastAsia="Arial" w:cs="Arial"/>
          <w:noProof w:val="0"/>
          <w:sz w:val="22"/>
          <w:szCs w:val="22"/>
          <w:lang w:val="en-GB"/>
        </w:rPr>
        <w:t xml:space="preserve">Many ideas for more treatments were proposed, most of which being controversial and dangerous. One treatment proposed by </w:t>
      </w:r>
      <w:r w:rsidRPr="43AC97CA" w:rsidR="2E53D76C">
        <w:rPr>
          <w:rFonts w:ascii="Arial" w:hAnsi="Arial" w:eastAsia="Arial" w:cs="Arial"/>
          <w:noProof w:val="0"/>
          <w:sz w:val="22"/>
          <w:szCs w:val="22"/>
          <w:lang w:val="en-GB"/>
        </w:rPr>
        <w:t>Nobel</w:t>
      </w:r>
      <w:r w:rsidRPr="43AC97CA" w:rsidR="534D6D24">
        <w:rPr>
          <w:rFonts w:ascii="Arial" w:hAnsi="Arial" w:eastAsia="Arial" w:cs="Arial"/>
          <w:noProof w:val="0"/>
          <w:sz w:val="22"/>
          <w:szCs w:val="22"/>
          <w:lang w:val="en-GB"/>
        </w:rPr>
        <w:t xml:space="preserve"> prize winner: Julius Wagner-</w:t>
      </w:r>
      <w:r w:rsidRPr="43AC97CA" w:rsidR="534D6D24">
        <w:rPr>
          <w:rFonts w:ascii="Arial" w:hAnsi="Arial" w:eastAsia="Arial" w:cs="Arial"/>
          <w:noProof w:val="0"/>
          <w:sz w:val="22"/>
          <w:szCs w:val="22"/>
          <w:lang w:val="en-GB"/>
        </w:rPr>
        <w:t>Jauregg</w:t>
      </w:r>
      <w:r w:rsidRPr="43AC97CA" w:rsidR="534D6D24">
        <w:rPr>
          <w:rFonts w:ascii="Arial" w:hAnsi="Arial" w:eastAsia="Arial" w:cs="Arial"/>
          <w:noProof w:val="0"/>
          <w:sz w:val="22"/>
          <w:szCs w:val="22"/>
          <w:lang w:val="en-GB"/>
        </w:rPr>
        <w:t xml:space="preserve"> for treating shell shock was malaria treatment, within this treatment Julius would inject his patients with malaria infected blood he had sourced from other serving soldiers. The theory behind the treatment was that inducing a fever with malaria would trigger a physical response that could help alleviate the psychological symptoms of the </w:t>
      </w:r>
      <w:r w:rsidRPr="43AC97CA" w:rsidR="33A70B6E">
        <w:rPr>
          <w:rFonts w:ascii="Arial" w:hAnsi="Arial" w:eastAsia="Arial" w:cs="Arial"/>
          <w:noProof w:val="0"/>
          <w:sz w:val="22"/>
          <w:szCs w:val="22"/>
          <w:lang w:val="en-GB"/>
        </w:rPr>
        <w:t>disorder. The</w:t>
      </w:r>
      <w:r w:rsidRPr="43AC97CA" w:rsidR="534D6D24">
        <w:rPr>
          <w:rFonts w:ascii="Arial" w:hAnsi="Arial" w:eastAsia="Arial" w:cs="Arial"/>
          <w:noProof w:val="0"/>
          <w:sz w:val="22"/>
          <w:szCs w:val="22"/>
          <w:lang w:val="en-GB"/>
        </w:rPr>
        <w:t xml:space="preserve"> treatment was </w:t>
      </w:r>
      <w:r w:rsidRPr="43AC97CA" w:rsidR="534D6D24">
        <w:rPr>
          <w:rFonts w:ascii="Arial" w:hAnsi="Arial" w:eastAsia="Arial" w:cs="Arial"/>
          <w:noProof w:val="0"/>
          <w:sz w:val="22"/>
          <w:szCs w:val="22"/>
          <w:lang w:val="en-GB"/>
        </w:rPr>
        <w:t>subsequently</w:t>
      </w:r>
      <w:r w:rsidRPr="43AC97CA" w:rsidR="534D6D24">
        <w:rPr>
          <w:rFonts w:ascii="Arial" w:hAnsi="Arial" w:eastAsia="Arial" w:cs="Arial"/>
          <w:noProof w:val="0"/>
          <w:sz w:val="22"/>
          <w:szCs w:val="22"/>
          <w:lang w:val="en-GB"/>
        </w:rPr>
        <w:t xml:space="preserve"> tested on a small number of patients, with mixed results. While some patients </w:t>
      </w:r>
      <w:r w:rsidRPr="43AC97CA" w:rsidR="534D6D24">
        <w:rPr>
          <w:rFonts w:ascii="Arial" w:hAnsi="Arial" w:eastAsia="Arial" w:cs="Arial"/>
          <w:noProof w:val="0"/>
          <w:sz w:val="22"/>
          <w:szCs w:val="22"/>
          <w:lang w:val="en-GB"/>
        </w:rPr>
        <w:t>appeared to show</w:t>
      </w:r>
      <w:r w:rsidRPr="43AC97CA" w:rsidR="534D6D24">
        <w:rPr>
          <w:rFonts w:ascii="Arial" w:hAnsi="Arial" w:eastAsia="Arial" w:cs="Arial"/>
          <w:noProof w:val="0"/>
          <w:sz w:val="22"/>
          <w:szCs w:val="22"/>
          <w:lang w:val="en-GB"/>
        </w:rPr>
        <w:t xml:space="preserve"> improvement, others experienced serious side effects, including severe fevers and approximately 15% of patients dying due to the treatment. Despite these risks, the treatment continued to be used in some military hospitals throughout the war, however, by the 1930s, the use of malaria therapy had </w:t>
      </w:r>
      <w:r w:rsidRPr="43AC97CA" w:rsidR="534D6D24">
        <w:rPr>
          <w:rFonts w:ascii="Arial" w:hAnsi="Arial" w:eastAsia="Arial" w:cs="Arial"/>
          <w:noProof w:val="0"/>
          <w:sz w:val="22"/>
          <w:szCs w:val="22"/>
          <w:lang w:val="en-GB"/>
        </w:rPr>
        <w:t>largely fallen</w:t>
      </w:r>
      <w:r w:rsidRPr="43AC97CA" w:rsidR="534D6D24">
        <w:rPr>
          <w:rFonts w:ascii="Arial" w:hAnsi="Arial" w:eastAsia="Arial" w:cs="Arial"/>
          <w:noProof w:val="0"/>
          <w:sz w:val="22"/>
          <w:szCs w:val="22"/>
          <w:lang w:val="en-GB"/>
        </w:rPr>
        <w:t xml:space="preserve"> out of favour, </w:t>
      </w:r>
      <w:r w:rsidRPr="43AC97CA" w:rsidR="534D6D24">
        <w:rPr>
          <w:rFonts w:ascii="Arial" w:hAnsi="Arial" w:eastAsia="Arial" w:cs="Arial"/>
          <w:noProof w:val="0"/>
          <w:sz w:val="22"/>
          <w:szCs w:val="22"/>
          <w:lang w:val="en-GB"/>
        </w:rPr>
        <w:t>likely due</w:t>
      </w:r>
      <w:r w:rsidRPr="43AC97CA" w:rsidR="534D6D24">
        <w:rPr>
          <w:rFonts w:ascii="Arial" w:hAnsi="Arial" w:eastAsia="Arial" w:cs="Arial"/>
          <w:noProof w:val="0"/>
          <w:sz w:val="22"/>
          <w:szCs w:val="22"/>
          <w:lang w:val="en-GB"/>
        </w:rPr>
        <w:t xml:space="preserve"> to the advent of penicillin</w:t>
      </w:r>
      <w:r w:rsidRPr="43AC97CA" w:rsidR="66922639">
        <w:rPr>
          <w:rFonts w:ascii="Arial" w:hAnsi="Arial" w:eastAsia="Arial" w:cs="Arial"/>
          <w:noProof w:val="0"/>
          <w:sz w:val="22"/>
          <w:szCs w:val="22"/>
          <w:lang w:val="en-GB"/>
        </w:rPr>
        <w:t xml:space="preserve">. </w:t>
      </w:r>
      <w:r w:rsidRPr="43AC97CA" w:rsidR="534D6D24">
        <w:rPr>
          <w:rFonts w:ascii="Arial" w:hAnsi="Arial" w:eastAsia="Arial" w:cs="Arial"/>
          <w:noProof w:val="0"/>
          <w:sz w:val="22"/>
          <w:szCs w:val="22"/>
          <w:lang w:val="en-GB"/>
        </w:rPr>
        <w:t>(Wallace B. Mendelson M.D. (</w:t>
      </w:r>
      <w:r w:rsidRPr="43AC97CA" w:rsidR="0A7A1B60">
        <w:rPr>
          <w:rFonts w:ascii="Arial" w:hAnsi="Arial" w:eastAsia="Arial" w:cs="Arial"/>
          <w:noProof w:val="0"/>
          <w:sz w:val="22"/>
          <w:szCs w:val="22"/>
          <w:lang w:val="en-GB"/>
        </w:rPr>
        <w:t>2023) The</w:t>
      </w:r>
      <w:r w:rsidRPr="43AC97CA" w:rsidR="534D6D24">
        <w:rPr>
          <w:rFonts w:ascii="Arial" w:hAnsi="Arial" w:eastAsia="Arial" w:cs="Arial"/>
          <w:noProof w:val="0"/>
          <w:sz w:val="22"/>
          <w:szCs w:val="22"/>
          <w:lang w:val="en-GB"/>
        </w:rPr>
        <w:t xml:space="preserve"> Psychiatrist Who Gave His Patients Malaria)</w:t>
      </w:r>
    </w:p>
    <w:p xmlns:wp14="http://schemas.microsoft.com/office/word/2010/wordml" w14:paraId="5FE0427B" wp14:textId="39E9DF87">
      <w:r w:rsidRPr="43AC97CA" w:rsidR="534D6D24">
        <w:rPr>
          <w:rFonts w:ascii="Arial" w:hAnsi="Arial" w:eastAsia="Arial" w:cs="Arial"/>
          <w:noProof w:val="0"/>
          <w:sz w:val="22"/>
          <w:szCs w:val="22"/>
          <w:lang w:val="en-GB"/>
        </w:rPr>
        <w:t>Another form of treatment used for shell shock is Insulin shock therapy, also known as insulin coma therapy. This was a treatment method for mental illness that involved administering high doses of insulin to induce a coma in the patient. The injection of insulin would lead to the patient suffering from low blood sugar levels for about 2 to 3 hours while at the same time feeling weak and confused as their speech was slurred and find difficulty in walking. The therapy was believed to be effective in treating a wide range of mental illnesses, including shell shock. The therapy was introduced by Manfred Sakel, a Polish-Austrian psychiatrist, in the 1920s. Sakel believed that insulin shock therapy could cure mental illness by resetting the patient's brain chemistry. In the context of shell shock, insulin shock therapy was used as a way to "shock" the brain and reset it, much like how electroconvulsive therapy is used today. It was believed that the treatment could help patients forget traumatic experiences, leading to a reduction in symptoms. However, insulin shock therapy was also associated with numerous side effects, including seizures, coma, and even 2-5% of cases ending in death. Despite these risks, the therapy was widely used for several decades, before falling out of favour in the 1950s with the introduction of new psychotherapeutic treatments and medications.</w:t>
      </w:r>
    </w:p>
    <w:p xmlns:wp14="http://schemas.microsoft.com/office/word/2010/wordml" w14:paraId="10E0F03B" wp14:textId="3F150F65">
      <w:r w:rsidRPr="43AC97CA" w:rsidR="534D6D24">
        <w:rPr>
          <w:rFonts w:ascii="Arial" w:hAnsi="Arial" w:eastAsia="Arial" w:cs="Arial"/>
          <w:noProof w:val="0"/>
          <w:sz w:val="22"/>
          <w:szCs w:val="22"/>
          <w:lang w:val="en-GB"/>
        </w:rPr>
        <w:t>Another treatment used against shell shock was electroconvulsive therapy also known as ECT. In the early 20th century, ECT was introduced as a treatment for a wide range of psychiatric disorders, including shell shock. It was believed that the therapy could help reset the brain and alleviate the symptoms of the disorder. This therapy is a treatment that involves passing an electric current through the patient's brain to induce a controlled seizure with the intent of, what older psychologists thought would cause a “Hard reset” of the brain, therefore eliminating the PTSD. While ECT is most commonly associated with the treatment of depression, it was also used to treat shell shock.</w:t>
      </w:r>
    </w:p>
    <w:p xmlns:wp14="http://schemas.microsoft.com/office/word/2010/wordml" w:rsidP="43AC97CA" w14:paraId="750DFBD4" wp14:textId="41D1AED4">
      <w:pPr>
        <w:rPr>
          <w:rFonts w:ascii="Arial" w:hAnsi="Arial" w:eastAsia="Arial" w:cs="Arial"/>
          <w:noProof w:val="0"/>
          <w:sz w:val="22"/>
          <w:szCs w:val="22"/>
          <w:lang w:val="en-GB"/>
        </w:rPr>
      </w:pPr>
      <w:r w:rsidRPr="43AC97CA" w:rsidR="534D6D24">
        <w:rPr>
          <w:rFonts w:ascii="Arial" w:hAnsi="Arial" w:eastAsia="Arial" w:cs="Arial"/>
          <w:noProof w:val="0"/>
          <w:sz w:val="22"/>
          <w:szCs w:val="22"/>
          <w:lang w:val="en-GB"/>
        </w:rPr>
        <w:t xml:space="preserve">ECT was used to treat shell shock patients during and after World War </w:t>
      </w:r>
      <w:r w:rsidRPr="43AC97CA" w:rsidR="66431FA0">
        <w:rPr>
          <w:rFonts w:ascii="Arial" w:hAnsi="Arial" w:eastAsia="Arial" w:cs="Arial"/>
          <w:noProof w:val="0"/>
          <w:sz w:val="22"/>
          <w:szCs w:val="22"/>
          <w:lang w:val="en-GB"/>
        </w:rPr>
        <w:t>1 and</w:t>
      </w:r>
      <w:r w:rsidRPr="43AC97CA" w:rsidR="534D6D24">
        <w:rPr>
          <w:rFonts w:ascii="Arial" w:hAnsi="Arial" w:eastAsia="Arial" w:cs="Arial"/>
          <w:noProof w:val="0"/>
          <w:sz w:val="22"/>
          <w:szCs w:val="22"/>
          <w:lang w:val="en-GB"/>
        </w:rPr>
        <w:t xml:space="preserve"> continued to be used for several decades afterward. However, the treatment was also associated with</w:t>
      </w:r>
      <w:r w:rsidRPr="43AC97CA" w:rsidR="534D6D24">
        <w:rPr>
          <w:rFonts w:ascii="Arial" w:hAnsi="Arial" w:eastAsia="Arial" w:cs="Arial"/>
          <w:noProof w:val="0"/>
          <w:sz w:val="22"/>
          <w:szCs w:val="22"/>
          <w:lang w:val="en-GB"/>
        </w:rPr>
        <w:t xml:space="preserve"> </w:t>
      </w:r>
      <w:r w:rsidRPr="43AC97CA" w:rsidR="534D6D24">
        <w:rPr>
          <w:rFonts w:ascii="Arial" w:hAnsi="Arial" w:eastAsia="Arial" w:cs="Arial"/>
          <w:noProof w:val="0"/>
          <w:sz w:val="22"/>
          <w:szCs w:val="22"/>
          <w:lang w:val="en-GB"/>
        </w:rPr>
        <w:t>numerou</w:t>
      </w:r>
      <w:r w:rsidRPr="43AC97CA" w:rsidR="534D6D24">
        <w:rPr>
          <w:rFonts w:ascii="Arial" w:hAnsi="Arial" w:eastAsia="Arial" w:cs="Arial"/>
          <w:noProof w:val="0"/>
          <w:sz w:val="22"/>
          <w:szCs w:val="22"/>
          <w:lang w:val="en-GB"/>
        </w:rPr>
        <w:t>s</w:t>
      </w:r>
      <w:r w:rsidRPr="43AC97CA" w:rsidR="534D6D24">
        <w:rPr>
          <w:rFonts w:ascii="Arial" w:hAnsi="Arial" w:eastAsia="Arial" w:cs="Arial"/>
          <w:noProof w:val="0"/>
          <w:sz w:val="22"/>
          <w:szCs w:val="22"/>
          <w:lang w:val="en-GB"/>
        </w:rPr>
        <w:t xml:space="preserve"> side effects, including memory loss and confusion. As a result, it fell out of favour in the mid-20th century with the introduction of new psychotherapeutic treatments and medications.</w:t>
      </w:r>
    </w:p>
    <w:p xmlns:wp14="http://schemas.microsoft.com/office/word/2010/wordml" w14:paraId="6B2F47F9" wp14:textId="700503CF">
      <w:r w:rsidRPr="43AC97CA" w:rsidR="534D6D24">
        <w:rPr>
          <w:rFonts w:ascii="Arial" w:hAnsi="Arial" w:eastAsia="Arial" w:cs="Arial"/>
          <w:noProof w:val="0"/>
          <w:sz w:val="22"/>
          <w:szCs w:val="22"/>
          <w:lang w:val="en-GB"/>
        </w:rPr>
        <w:t xml:space="preserve">Today, ECT is still used as a treatment for certain mental illnesses, although it is generally reserved for some of the more extreme cases in which most other treatments have not been effective and is treated more of a last resort as opposed to the common treatment it used to be; that is not to say it was used indiscriminately however and during the time of this treatment usage the soldiers health and well-being was considered far more than it was in treatments such as malaria therapy, it was also one of the more effective methods of treatment with less deadly drawbacks yet in modern day with the implementation of ethics committees, therapies end drug treatments it is still considered quite harsh. (Baker A. (1999) ECT was never used indiscriminately in </w:t>
      </w:r>
      <w:r w:rsidRPr="43AC97CA" w:rsidR="0DB0F067">
        <w:rPr>
          <w:rFonts w:ascii="Arial" w:hAnsi="Arial" w:eastAsia="Arial" w:cs="Arial"/>
          <w:noProof w:val="0"/>
          <w:sz w:val="22"/>
          <w:szCs w:val="22"/>
          <w:lang w:val="en-GB"/>
        </w:rPr>
        <w:t>initial treatment</w:t>
      </w:r>
      <w:r w:rsidRPr="43AC97CA" w:rsidR="534D6D24">
        <w:rPr>
          <w:rFonts w:ascii="Arial" w:hAnsi="Arial" w:eastAsia="Arial" w:cs="Arial"/>
          <w:noProof w:val="0"/>
          <w:sz w:val="22"/>
          <w:szCs w:val="22"/>
          <w:lang w:val="en-GB"/>
        </w:rPr>
        <w:t xml:space="preserve"> of shell shock.)</w:t>
      </w:r>
    </w:p>
    <w:p xmlns:wp14="http://schemas.microsoft.com/office/word/2010/wordml" w14:paraId="77D23BE8" wp14:textId="5260114D">
      <w:r w:rsidRPr="43AC97CA" w:rsidR="534D6D24">
        <w:rPr>
          <w:rFonts w:ascii="Arial" w:hAnsi="Arial" w:eastAsia="Arial" w:cs="Arial"/>
          <w:noProof w:val="0"/>
          <w:sz w:val="22"/>
          <w:szCs w:val="22"/>
          <w:lang w:val="en-GB"/>
        </w:rPr>
        <w:t xml:space="preserve">Lobotomy, also known as prefrontal leucotomy, is a surgical procedure that involves removing, </w:t>
      </w:r>
      <w:r w:rsidRPr="43AC97CA" w:rsidR="7732AAED">
        <w:rPr>
          <w:rFonts w:ascii="Arial" w:hAnsi="Arial" w:eastAsia="Arial" w:cs="Arial"/>
          <w:noProof w:val="0"/>
          <w:sz w:val="22"/>
          <w:szCs w:val="22"/>
          <w:lang w:val="en-GB"/>
        </w:rPr>
        <w:t>damaging,</w:t>
      </w:r>
      <w:r w:rsidRPr="43AC97CA" w:rsidR="534D6D24">
        <w:rPr>
          <w:rFonts w:ascii="Arial" w:hAnsi="Arial" w:eastAsia="Arial" w:cs="Arial"/>
          <w:noProof w:val="0"/>
          <w:sz w:val="22"/>
          <w:szCs w:val="22"/>
          <w:lang w:val="en-GB"/>
        </w:rPr>
        <w:t xml:space="preserve"> or disconnecting part of the frontal lobes of the brain. This was done by using a long mental rode (similar to an ice pick) and inserting it through the small gap in the skull by entering through the eye socket; the mental tool would then be moved around against the frontal lobe in order to sever the neurons however the main problem with this treatment was that most of the people preforming this treatment didn’t know exactly how much to cut away and would often keep scraping away until they could notice a change in patient behaviour. Surprisingly approximately 70% of patients had improvements in their symptoms however it was extremely common for most patients to walk away with severe side effects such.</w:t>
      </w:r>
    </w:p>
    <w:p xmlns:wp14="http://schemas.microsoft.com/office/word/2010/wordml" w14:paraId="1FB20F3F" wp14:textId="1F60A8FC">
      <w:r w:rsidRPr="43AC97CA" w:rsidR="534D6D24">
        <w:rPr>
          <w:rFonts w:ascii="Arial" w:hAnsi="Arial" w:eastAsia="Arial" w:cs="Arial"/>
          <w:noProof w:val="0"/>
          <w:sz w:val="22"/>
          <w:szCs w:val="22"/>
          <w:lang w:val="en-GB"/>
        </w:rPr>
        <w:t>While the procedure was initially developed as a treatment for severe mental illnesses such as schizophrenia, it was also used to treat shell shock.</w:t>
      </w:r>
    </w:p>
    <w:p xmlns:wp14="http://schemas.microsoft.com/office/word/2010/wordml" w14:paraId="24003DA9" wp14:textId="4F77485F">
      <w:r w:rsidRPr="43AC97CA" w:rsidR="534D6D24">
        <w:rPr>
          <w:rFonts w:ascii="Arial" w:hAnsi="Arial" w:eastAsia="Arial" w:cs="Arial"/>
          <w:noProof w:val="0"/>
          <w:sz w:val="22"/>
          <w:szCs w:val="22"/>
          <w:lang w:val="en-GB"/>
        </w:rPr>
        <w:t xml:space="preserve">The most prolific surgeon when it came to lobotomies was a British neurosurgeon: Sir Wylie McKissock, in his time it is estimated he </w:t>
      </w:r>
      <w:r w:rsidRPr="43AC97CA" w:rsidR="2A9490E6">
        <w:rPr>
          <w:rFonts w:ascii="Arial" w:hAnsi="Arial" w:eastAsia="Arial" w:cs="Arial"/>
          <w:noProof w:val="0"/>
          <w:sz w:val="22"/>
          <w:szCs w:val="22"/>
          <w:lang w:val="en-GB"/>
        </w:rPr>
        <w:t>performed</w:t>
      </w:r>
      <w:r w:rsidRPr="43AC97CA" w:rsidR="534D6D24">
        <w:rPr>
          <w:rFonts w:ascii="Arial" w:hAnsi="Arial" w:eastAsia="Arial" w:cs="Arial"/>
          <w:noProof w:val="0"/>
          <w:sz w:val="22"/>
          <w:szCs w:val="22"/>
          <w:lang w:val="en-GB"/>
        </w:rPr>
        <w:t xml:space="preserve"> around 3,000 lobotomies and even claimed by the end of this career he could complete a lobotomy in 5 minutes.</w:t>
      </w:r>
    </w:p>
    <w:p xmlns:wp14="http://schemas.microsoft.com/office/word/2010/wordml" w14:paraId="69F48A44" wp14:textId="2AD581A1">
      <w:r>
        <w:br/>
      </w:r>
    </w:p>
    <w:p xmlns:wp14="http://schemas.microsoft.com/office/word/2010/wordml" w14:paraId="0479130D" wp14:textId="09246A86">
      <w:r w:rsidRPr="43AC97CA" w:rsidR="534D6D24">
        <w:rPr>
          <w:rFonts w:ascii="Arial" w:hAnsi="Arial" w:eastAsia="Arial" w:cs="Arial"/>
          <w:noProof w:val="0"/>
          <w:sz w:val="22"/>
          <w:szCs w:val="22"/>
          <w:lang w:val="en-GB"/>
        </w:rPr>
        <w:t>During and after World War II, lobotomies were used as a treatment for shell shock patients who did not respond to other treatments, including psychotherapy and medications. By severing the connections between the frontal lobes and the rest of the brain it was though that it would alleviate the emotional and behavioural symptoms of the disorder.</w:t>
      </w:r>
    </w:p>
    <w:p xmlns:wp14="http://schemas.microsoft.com/office/word/2010/wordml" w14:paraId="2F24541F" wp14:textId="7BF09C92">
      <w:r w:rsidRPr="43AC97CA" w:rsidR="534D6D24">
        <w:rPr>
          <w:rFonts w:ascii="Arial" w:hAnsi="Arial" w:eastAsia="Arial" w:cs="Arial"/>
          <w:noProof w:val="0"/>
          <w:sz w:val="22"/>
          <w:szCs w:val="22"/>
          <w:lang w:val="en-GB"/>
        </w:rPr>
        <w:t>However, the use of lobotomies as a treatment for shell shock was controversial, and the procedure was associated with numerous side effects, including memory problems, cognitive impairments, personality changes, and a general dampening of emotional responsiveness. As a result, the use of lobotomies fell out of favour in the mid-20th century, and the procedure is no longer used as a treatment for mental illness in this day however is still legal with viable consent. (John Garfield (2014) Sad psychosurgery)</w:t>
      </w:r>
    </w:p>
    <w:p xmlns:wp14="http://schemas.microsoft.com/office/word/2010/wordml" w14:paraId="077BEFEE" wp14:textId="00F005F5">
      <w:r w:rsidRPr="43AC97CA" w:rsidR="534D6D24">
        <w:rPr>
          <w:rFonts w:ascii="Arial" w:hAnsi="Arial" w:eastAsia="Arial" w:cs="Arial"/>
          <w:noProof w:val="0"/>
          <w:sz w:val="22"/>
          <w:szCs w:val="22"/>
          <w:lang w:val="en-GB"/>
        </w:rPr>
        <w:t>During and after World War II, the understanding of PTSD continued to evolve, and the diagnosis was renamed to "combat fatigue." This term reflected the belief that the disorder was primarily caused by the stresses of war, rather than physical trauma. The treatment of combat fatigue continued to include psychotherapy and drug therapies, with the introduction of new drugs such as barbiturates and tranquillisers. (SAUL, LEON J. Lieutenant Commander M.C. Psychological Factors in Combat Fatigue: With Special Reference to Hostility and the Nightmares)</w:t>
      </w:r>
    </w:p>
    <w:p xmlns:wp14="http://schemas.microsoft.com/office/word/2010/wordml" w14:paraId="38FE272E" wp14:textId="4AFAD7CA">
      <w:r w:rsidRPr="43AC97CA" w:rsidR="534D6D24">
        <w:rPr>
          <w:rFonts w:ascii="Arial" w:hAnsi="Arial" w:eastAsia="Arial" w:cs="Arial"/>
          <w:noProof w:val="0"/>
          <w:sz w:val="22"/>
          <w:szCs w:val="22"/>
          <w:lang w:val="en-GB"/>
        </w:rPr>
        <w:t xml:space="preserve">During World War 2, the diagnosis and treatment for Shell shock (PTSD) had evolved </w:t>
      </w:r>
      <w:r w:rsidRPr="43AC97CA" w:rsidR="534D6D24">
        <w:rPr>
          <w:rFonts w:ascii="Arial" w:hAnsi="Arial" w:eastAsia="Arial" w:cs="Arial"/>
          <w:noProof w:val="0"/>
          <w:sz w:val="22"/>
          <w:szCs w:val="22"/>
          <w:lang w:val="en-GB"/>
        </w:rPr>
        <w:t>considerably from</w:t>
      </w:r>
      <w:r w:rsidRPr="43AC97CA" w:rsidR="534D6D24">
        <w:rPr>
          <w:rFonts w:ascii="Arial" w:hAnsi="Arial" w:eastAsia="Arial" w:cs="Arial"/>
          <w:noProof w:val="0"/>
          <w:sz w:val="22"/>
          <w:szCs w:val="22"/>
          <w:lang w:val="en-GB"/>
        </w:rPr>
        <w:t xml:space="preserve"> World War 1. During </w:t>
      </w:r>
      <w:r w:rsidRPr="43AC97CA" w:rsidR="38759334">
        <w:rPr>
          <w:rFonts w:ascii="Arial" w:hAnsi="Arial" w:eastAsia="Arial" w:cs="Arial"/>
          <w:noProof w:val="0"/>
          <w:sz w:val="22"/>
          <w:szCs w:val="22"/>
          <w:lang w:val="en-GB"/>
        </w:rPr>
        <w:t>World War</w:t>
      </w:r>
      <w:r w:rsidRPr="43AC97CA" w:rsidR="534D6D24">
        <w:rPr>
          <w:rFonts w:ascii="Arial" w:hAnsi="Arial" w:eastAsia="Arial" w:cs="Arial"/>
          <w:noProof w:val="0"/>
          <w:sz w:val="22"/>
          <w:szCs w:val="22"/>
          <w:lang w:val="en-GB"/>
        </w:rPr>
        <w:t xml:space="preserve"> 2 the term “shell shock” fell out of fashion and the disorder was more commonly referred to as "combat fatigue" or "battle exhaustion," but this time there was a greater understanding of its psychological origins, and more effective treatments were available.</w:t>
      </w:r>
    </w:p>
    <w:p xmlns:wp14="http://schemas.microsoft.com/office/word/2010/wordml" w14:paraId="4F9A22FA" wp14:textId="736563DA">
      <w:r w:rsidRPr="43AC97CA" w:rsidR="534D6D24">
        <w:rPr>
          <w:rFonts w:ascii="Arial" w:hAnsi="Arial" w:eastAsia="Arial" w:cs="Arial"/>
          <w:noProof w:val="0"/>
          <w:sz w:val="22"/>
          <w:szCs w:val="22"/>
          <w:lang w:val="en-GB"/>
        </w:rPr>
        <w:t xml:space="preserve">One of the key developments in the treatment of combat fatigue during World War 2 was the use of group therapy. Military psychologists and psychiatrists found that bringing soldiers together in small groups to talk about their experiences could help them to process and cope with the trauma they had experienced. This way of treatment is very much in line with treatments and therapy given to people suffering with PTSD nowadays and seem to involve elements of speech therapy and positive psychology. Another significant development was the use of occupational therapy. This involved engaging soldiers in meaningful activities such as handicrafts, music, and sports, which could help to distract them from their traumatic experiences and </w:t>
      </w:r>
      <w:r w:rsidRPr="43AC97CA" w:rsidR="534D6D24">
        <w:rPr>
          <w:rFonts w:ascii="Arial" w:hAnsi="Arial" w:eastAsia="Arial" w:cs="Arial"/>
          <w:noProof w:val="0"/>
          <w:sz w:val="22"/>
          <w:szCs w:val="22"/>
          <w:lang w:val="en-GB"/>
        </w:rPr>
        <w:t>provide</w:t>
      </w:r>
      <w:r w:rsidRPr="43AC97CA" w:rsidR="534D6D24">
        <w:rPr>
          <w:rFonts w:ascii="Arial" w:hAnsi="Arial" w:eastAsia="Arial" w:cs="Arial"/>
          <w:noProof w:val="0"/>
          <w:sz w:val="22"/>
          <w:szCs w:val="22"/>
          <w:lang w:val="en-GB"/>
        </w:rPr>
        <w:t xml:space="preserve"> a sense of purpose and accomplishment. </w:t>
      </w:r>
      <w:r w:rsidRPr="43AC97CA" w:rsidR="14B2AF04">
        <w:rPr>
          <w:rFonts w:ascii="Arial" w:hAnsi="Arial" w:eastAsia="Arial" w:cs="Arial"/>
          <w:noProof w:val="0"/>
          <w:sz w:val="22"/>
          <w:szCs w:val="22"/>
          <w:lang w:val="en-GB"/>
        </w:rPr>
        <w:t>Again,</w:t>
      </w:r>
      <w:r w:rsidRPr="43AC97CA" w:rsidR="534D6D24">
        <w:rPr>
          <w:rFonts w:ascii="Arial" w:hAnsi="Arial" w:eastAsia="Arial" w:cs="Arial"/>
          <w:noProof w:val="0"/>
          <w:sz w:val="22"/>
          <w:szCs w:val="22"/>
          <w:lang w:val="en-GB"/>
        </w:rPr>
        <w:t xml:space="preserve"> this is </w:t>
      </w:r>
      <w:r w:rsidRPr="43AC97CA" w:rsidR="534D6D24">
        <w:rPr>
          <w:rFonts w:ascii="Arial" w:hAnsi="Arial" w:eastAsia="Arial" w:cs="Arial"/>
          <w:noProof w:val="0"/>
          <w:sz w:val="22"/>
          <w:szCs w:val="22"/>
          <w:lang w:val="en-GB"/>
        </w:rPr>
        <w:t>similar to</w:t>
      </w:r>
      <w:r w:rsidRPr="43AC97CA" w:rsidR="534D6D24">
        <w:rPr>
          <w:rFonts w:ascii="Arial" w:hAnsi="Arial" w:eastAsia="Arial" w:cs="Arial"/>
          <w:noProof w:val="0"/>
          <w:sz w:val="22"/>
          <w:szCs w:val="22"/>
          <w:lang w:val="en-GB"/>
        </w:rPr>
        <w:t xml:space="preserve"> modern day therapies such as mindfulness.</w:t>
      </w:r>
    </w:p>
    <w:p xmlns:wp14="http://schemas.microsoft.com/office/word/2010/wordml" w14:paraId="3521A85B" wp14:textId="0E010E85">
      <w:r w:rsidRPr="43AC97CA" w:rsidR="534D6D24">
        <w:rPr>
          <w:rFonts w:ascii="Arial" w:hAnsi="Arial" w:eastAsia="Arial" w:cs="Arial"/>
          <w:noProof w:val="0"/>
          <w:sz w:val="22"/>
          <w:szCs w:val="22"/>
          <w:lang w:val="en-GB"/>
        </w:rPr>
        <w:t>Drug therapies also continued to be used in the treatment of combat fatigue during World War 2. The use of barbiturates and other sedatives was common, this was to help the soldiers mentally and emotionally to cope with the fear and anxiety which would often overwhelm them however there was also the use of amphetamines to help soldiers stay alert against their combat fatigue which was less helpful mentally but was beneficial to their participation and service as a soldier during the war and less commonly used after their service had stopped. (Britannica, T. (2016) combat fatigue.)</w:t>
      </w:r>
    </w:p>
    <w:p xmlns:wp14="http://schemas.microsoft.com/office/word/2010/wordml" w14:paraId="5D5889D9" wp14:textId="01157602">
      <w:r w:rsidRPr="43AC97CA" w:rsidR="534D6D24">
        <w:rPr>
          <w:rFonts w:ascii="Arial" w:hAnsi="Arial" w:eastAsia="Arial" w:cs="Arial"/>
          <w:noProof w:val="0"/>
          <w:sz w:val="22"/>
          <w:szCs w:val="22"/>
          <w:lang w:val="en-GB"/>
        </w:rPr>
        <w:t xml:space="preserve">In the latter half of the 20th century, the diagnosis of PTSD was officially recognized by the American Psychiatric Association in 1980. This recognition led to a greater understanding of the disorder and an increase in research on its causes and treatment. Today, PTSD is recognized as a serious and debilitating disorder that can affect anyone who has experienced a traumatic event, not just </w:t>
      </w:r>
      <w:r w:rsidRPr="43AC97CA" w:rsidR="42929B8D">
        <w:rPr>
          <w:rFonts w:ascii="Arial" w:hAnsi="Arial" w:eastAsia="Arial" w:cs="Arial"/>
          <w:noProof w:val="0"/>
          <w:sz w:val="22"/>
          <w:szCs w:val="22"/>
          <w:lang w:val="en-GB"/>
        </w:rPr>
        <w:t>soldiers. Treatment</w:t>
      </w:r>
      <w:r w:rsidRPr="43AC97CA" w:rsidR="534D6D24">
        <w:rPr>
          <w:rFonts w:ascii="Arial" w:hAnsi="Arial" w:eastAsia="Arial" w:cs="Arial"/>
          <w:noProof w:val="0"/>
          <w:sz w:val="22"/>
          <w:szCs w:val="22"/>
          <w:lang w:val="en-GB"/>
        </w:rPr>
        <w:t xml:space="preserve"> for PTSD has expanded to include a range of therapies, including cognitive-behavioural therapy, exposure therapy, and eye movement desensitisation and reprocessing (EMDR). Medications such as selective serotonin reuptake inhibitors (SSRIs) and benzodiazepines may also be used to alleviate symptoms. (Keane, T. M., &amp; Barlow, D. H. (2002). Posttraumatic stress disorder. The nature and treatment of anxiety and panic)</w:t>
      </w:r>
    </w:p>
    <w:p xmlns:wp14="http://schemas.microsoft.com/office/word/2010/wordml" w14:paraId="52430606" wp14:textId="3C124830">
      <w:r>
        <w:br/>
      </w:r>
    </w:p>
    <w:p xmlns:wp14="http://schemas.microsoft.com/office/word/2010/wordml" w14:paraId="3F937B25" wp14:textId="294377FD">
      <w:r w:rsidRPr="43AC97CA" w:rsidR="534D6D24">
        <w:rPr>
          <w:rFonts w:ascii="Arial" w:hAnsi="Arial" w:eastAsia="Arial" w:cs="Arial"/>
          <w:noProof w:val="0"/>
          <w:sz w:val="22"/>
          <w:szCs w:val="22"/>
          <w:lang w:val="en-GB"/>
        </w:rPr>
        <w:t>In conclusion, since the first true acknowledgment of PTSD by psychologists and society in World War 1 “shell shock” and being perceived as weakness and something to be punished, to being seen as the genuine psychological problem it was; treatments, while beginning quite barbaric, only improved over time as causes and correlations were made, ineffective treatments being discarded then in World War 2 much more advanced and effective ways of treating what was then dubbed “combat fatigue” were developed which even mirror modern day treatments for what is now called “</w:t>
      </w:r>
      <w:r w:rsidRPr="43AC97CA" w:rsidR="42B86A2D">
        <w:rPr>
          <w:rFonts w:ascii="Arial" w:hAnsi="Arial" w:eastAsia="Arial" w:cs="Arial"/>
          <w:noProof w:val="0"/>
          <w:sz w:val="22"/>
          <w:szCs w:val="22"/>
          <w:lang w:val="en-GB"/>
        </w:rPr>
        <w:t>post-traumatic</w:t>
      </w:r>
      <w:r w:rsidRPr="43AC97CA" w:rsidR="534D6D24">
        <w:rPr>
          <w:rFonts w:ascii="Arial" w:hAnsi="Arial" w:eastAsia="Arial" w:cs="Arial"/>
          <w:noProof w:val="0"/>
          <w:sz w:val="22"/>
          <w:szCs w:val="22"/>
          <w:lang w:val="en-GB"/>
        </w:rPr>
        <w:t xml:space="preserve"> stress disorder” (PTSD) as coined in the 1980’s. Considering psychology had its first real boom into western society in the early 1900’s PTSD was not given the same kind of sympathy and acknowledgement the other psychological disorders such as depression and schizophrenia were, this is likely due to the environment that causes PTSD is development; The hostile and toxically masculine environment is likely what pushed the idea that PTSD is a sign of “degeneracy“ as it was once called. However in the time between the First World War and the second psychologist and society were given much more time to see the long-term effects of PTSD in out of service veterans and by the time World War 2 had come about treatments and attitudes had improved greatly along with many other psychological conditions and for the time many treatments of soldiers with PTSD (while still practising some less favourable treatments non the less) where are significant improvement and the advancements made at this time can still be seen in treatments today.</w:t>
      </w:r>
    </w:p>
    <w:p xmlns:wp14="http://schemas.microsoft.com/office/word/2010/wordml" w14:paraId="2EB94F0F" wp14:textId="733441C8">
      <w:r>
        <w:br/>
      </w:r>
      <w:r>
        <w:br/>
      </w:r>
      <w:r>
        <w:br/>
      </w:r>
      <w:r>
        <w:br/>
      </w:r>
    </w:p>
    <w:p xmlns:wp14="http://schemas.microsoft.com/office/word/2010/wordml" w14:paraId="4591508E" wp14:textId="786BEFC6">
      <w:r w:rsidRPr="43AC97CA" w:rsidR="534D6D24">
        <w:rPr>
          <w:rFonts w:ascii="Arial" w:hAnsi="Arial" w:eastAsia="Arial" w:cs="Arial"/>
          <w:noProof w:val="0"/>
          <w:sz w:val="22"/>
          <w:szCs w:val="22"/>
          <w:lang w:val="en-GB"/>
        </w:rPr>
        <w:t xml:space="preserve">References </w:t>
      </w:r>
    </w:p>
    <w:p xmlns:wp14="http://schemas.microsoft.com/office/word/2010/wordml" w14:paraId="73DC3F7F" wp14:textId="62B209F9">
      <w:r>
        <w:br/>
      </w:r>
    </w:p>
    <w:p xmlns:wp14="http://schemas.microsoft.com/office/word/2010/wordml" w:rsidP="43AC97CA" w14:paraId="697306A4" wp14:textId="74F23D1A">
      <w:pPr>
        <w:pStyle w:val="ListParagraph"/>
        <w:numPr>
          <w:ilvl w:val="0"/>
          <w:numId w:val="1"/>
        </w:numPr>
        <w:rPr>
          <w:rFonts w:ascii="Arial" w:hAnsi="Arial" w:eastAsia="Arial" w:cs="Arial"/>
          <w:noProof w:val="0"/>
          <w:sz w:val="22"/>
          <w:szCs w:val="22"/>
          <w:lang w:val="en-GB"/>
        </w:rPr>
      </w:pPr>
      <w:r w:rsidRPr="43AC97CA" w:rsidR="534D6D24">
        <w:rPr>
          <w:rFonts w:ascii="Arial" w:hAnsi="Arial" w:eastAsia="Arial" w:cs="Arial"/>
          <w:noProof w:val="0"/>
          <w:sz w:val="22"/>
          <w:szCs w:val="22"/>
          <w:lang w:val="en-GB"/>
        </w:rPr>
        <w:t xml:space="preserve">1. Jones, E. (2012, June 1). Shell shocked. Monitor on Psychology, 43(6). </w:t>
      </w:r>
      <w:hyperlink r:id="R8dad336239894630">
        <w:r w:rsidRPr="43AC97CA" w:rsidR="534D6D24">
          <w:rPr>
            <w:rStyle w:val="Hyperlink"/>
            <w:rFonts w:ascii="Arial" w:hAnsi="Arial" w:eastAsia="Arial" w:cs="Arial"/>
            <w:strike w:val="0"/>
            <w:dstrike w:val="0"/>
            <w:noProof w:val="0"/>
            <w:sz w:val="22"/>
            <w:szCs w:val="22"/>
            <w:lang w:val="en-GB"/>
          </w:rPr>
          <w:t>https://www.apa.org/monitor/2012/06/shell-shocked</w:t>
        </w:r>
      </w:hyperlink>
      <w:r w:rsidRPr="43AC97CA" w:rsidR="534D6D24">
        <w:rPr>
          <w:rFonts w:ascii="Arial" w:hAnsi="Arial" w:eastAsia="Arial" w:cs="Arial"/>
          <w:noProof w:val="0"/>
          <w:sz w:val="22"/>
          <w:szCs w:val="22"/>
          <w:lang w:val="en-GB"/>
        </w:rPr>
        <w:t xml:space="preserve"> </w:t>
      </w:r>
    </w:p>
    <w:p xmlns:wp14="http://schemas.microsoft.com/office/word/2010/wordml" w:rsidP="43AC97CA" w14:paraId="49177A1D" wp14:textId="474F78BF">
      <w:pPr>
        <w:pStyle w:val="ListParagraph"/>
        <w:numPr>
          <w:ilvl w:val="0"/>
          <w:numId w:val="1"/>
        </w:numPr>
        <w:rPr>
          <w:rFonts w:ascii="Arial" w:hAnsi="Arial" w:eastAsia="Arial" w:cs="Arial"/>
          <w:noProof w:val="0"/>
          <w:sz w:val="22"/>
          <w:szCs w:val="22"/>
          <w:lang w:val="en-GB"/>
        </w:rPr>
      </w:pPr>
      <w:r w:rsidRPr="43AC97CA" w:rsidR="534D6D24">
        <w:rPr>
          <w:rFonts w:ascii="Arial" w:hAnsi="Arial" w:eastAsia="Arial" w:cs="Arial"/>
          <w:noProof w:val="0"/>
          <w:sz w:val="22"/>
          <w:szCs w:val="22"/>
          <w:lang w:val="en-GB"/>
        </w:rPr>
        <w:t xml:space="preserve">4. Jones, E., &amp; Wessely, S. (2005). Shell shock to PTSD: Military psychiatry from 1900 to the Gulf War. Psychology Press. </w:t>
      </w:r>
      <w:hyperlink r:id="Re37adcde936a4e15">
        <w:r w:rsidRPr="43AC97CA" w:rsidR="534D6D24">
          <w:rPr>
            <w:rStyle w:val="Hyperlink"/>
            <w:rFonts w:ascii="Arial" w:hAnsi="Arial" w:eastAsia="Arial" w:cs="Arial"/>
            <w:strike w:val="0"/>
            <w:dstrike w:val="0"/>
            <w:noProof w:val="0"/>
            <w:sz w:val="22"/>
            <w:szCs w:val="22"/>
            <w:lang w:val="en-GB"/>
          </w:rPr>
          <w:t>https://www-jstor-org.ezproxy.uwtsd.ac.uk/stable/2701775</w:t>
        </w:r>
      </w:hyperlink>
      <w:r w:rsidRPr="43AC97CA" w:rsidR="534D6D24">
        <w:rPr>
          <w:rFonts w:ascii="Arial" w:hAnsi="Arial" w:eastAsia="Arial" w:cs="Arial"/>
          <w:noProof w:val="0"/>
          <w:sz w:val="22"/>
          <w:szCs w:val="22"/>
          <w:lang w:val="en-GB"/>
        </w:rPr>
        <w:t xml:space="preserve"> </w:t>
      </w:r>
    </w:p>
    <w:p xmlns:wp14="http://schemas.microsoft.com/office/word/2010/wordml" w:rsidP="43AC97CA" w14:paraId="59577AB2" wp14:textId="1AA33751">
      <w:pPr>
        <w:pStyle w:val="ListParagraph"/>
        <w:numPr>
          <w:ilvl w:val="0"/>
          <w:numId w:val="1"/>
        </w:numPr>
        <w:rPr>
          <w:rFonts w:ascii="Arial" w:hAnsi="Arial" w:eastAsia="Arial" w:cs="Arial"/>
          <w:noProof w:val="0"/>
          <w:sz w:val="22"/>
          <w:szCs w:val="22"/>
          <w:lang w:val="en-GB"/>
        </w:rPr>
      </w:pPr>
      <w:r w:rsidRPr="43AC97CA" w:rsidR="534D6D24">
        <w:rPr>
          <w:rFonts w:ascii="Arial" w:hAnsi="Arial" w:eastAsia="Arial" w:cs="Arial"/>
          <w:noProof w:val="0"/>
          <w:sz w:val="22"/>
          <w:szCs w:val="22"/>
          <w:lang w:val="en-GB"/>
        </w:rPr>
        <w:t xml:space="preserve">SAUL, LEON J. Lieutenant Commander M.C. (5) </w:t>
      </w:r>
      <w:r w:rsidRPr="43AC97CA" w:rsidR="19E108C0">
        <w:rPr>
          <w:rFonts w:ascii="Arial" w:hAnsi="Arial" w:eastAsia="Arial" w:cs="Arial"/>
          <w:noProof w:val="0"/>
          <w:sz w:val="22"/>
          <w:szCs w:val="22"/>
          <w:lang w:val="en-GB"/>
        </w:rPr>
        <w:t>U.S.N.R.</w:t>
      </w:r>
      <w:r w:rsidRPr="43AC97CA" w:rsidR="534D6D24">
        <w:rPr>
          <w:rFonts w:ascii="Arial" w:hAnsi="Arial" w:eastAsia="Arial" w:cs="Arial"/>
          <w:noProof w:val="0"/>
          <w:sz w:val="22"/>
          <w:szCs w:val="22"/>
          <w:lang w:val="en-GB"/>
        </w:rPr>
        <w:t xml:space="preserve"> Psychological Factors in Combat Fatigue: With Special Reference to Hostility and the Nightmares*. Psychosomatic Medicine </w:t>
      </w:r>
      <w:hyperlink r:id="Rdbb6a47763a34576">
        <w:r w:rsidRPr="43AC97CA" w:rsidR="534D6D24">
          <w:rPr>
            <w:rStyle w:val="Hyperlink"/>
            <w:rFonts w:ascii="Arial" w:hAnsi="Arial" w:eastAsia="Arial" w:cs="Arial"/>
            <w:strike w:val="0"/>
            <w:dstrike w:val="0"/>
            <w:noProof w:val="0"/>
            <w:sz w:val="22"/>
            <w:szCs w:val="22"/>
            <w:lang w:val="en-GB"/>
          </w:rPr>
          <w:t>https://journals.lww.com/psychosomaticmedicine/Abstract/1945/09000/Psychological_Factors_in_Combat_Fatigue__With.1.aspx</w:t>
        </w:r>
      </w:hyperlink>
      <w:r w:rsidRPr="43AC97CA" w:rsidR="534D6D24">
        <w:rPr>
          <w:rFonts w:ascii="Arial" w:hAnsi="Arial" w:eastAsia="Arial" w:cs="Arial"/>
          <w:noProof w:val="0"/>
          <w:sz w:val="22"/>
          <w:szCs w:val="22"/>
          <w:lang w:val="en-GB"/>
        </w:rPr>
        <w:t xml:space="preserve"> </w:t>
      </w:r>
    </w:p>
    <w:p xmlns:wp14="http://schemas.microsoft.com/office/word/2010/wordml" w:rsidP="43AC97CA" w14:paraId="387D873B" wp14:textId="5B0987B2">
      <w:pPr>
        <w:pStyle w:val="ListParagraph"/>
        <w:numPr>
          <w:ilvl w:val="0"/>
          <w:numId w:val="1"/>
        </w:numPr>
        <w:rPr>
          <w:rFonts w:ascii="Arial" w:hAnsi="Arial" w:eastAsia="Arial" w:cs="Arial"/>
          <w:strike w:val="0"/>
          <w:dstrike w:val="0"/>
          <w:noProof w:val="0"/>
          <w:color w:val="1155CC"/>
          <w:sz w:val="22"/>
          <w:szCs w:val="22"/>
          <w:u w:val="none"/>
          <w:lang w:val="en-GB"/>
        </w:rPr>
      </w:pPr>
      <w:r w:rsidRPr="43AC97CA" w:rsidR="534D6D24">
        <w:rPr>
          <w:rFonts w:ascii="Arial" w:hAnsi="Arial" w:eastAsia="Arial" w:cs="Arial"/>
          <w:noProof w:val="0"/>
          <w:sz w:val="22"/>
          <w:szCs w:val="22"/>
          <w:lang w:val="en-GB"/>
        </w:rPr>
        <w:t xml:space="preserve">Keane, T. M., &amp; Barlow, D. H. (2002). Posttraumatic stress disorder. In D. H. Barlow (Ed.), Anxiety and its disorders: The nature and treatment of anxiety and panic. </w:t>
      </w:r>
      <w:hyperlink r:id="R7f43041e514b480c">
        <w:r w:rsidRPr="43AC97CA" w:rsidR="534D6D24">
          <w:rPr>
            <w:rStyle w:val="Hyperlink"/>
            <w:rFonts w:ascii="Arial" w:hAnsi="Arial" w:eastAsia="Arial" w:cs="Arial"/>
            <w:strike w:val="0"/>
            <w:dstrike w:val="0"/>
            <w:noProof w:val="0"/>
            <w:sz w:val="22"/>
            <w:szCs w:val="22"/>
            <w:lang w:val="en-GB"/>
          </w:rPr>
          <w:t>https://psycnet.apa.org/record/2004-18481-007</w:t>
        </w:r>
      </w:hyperlink>
    </w:p>
    <w:p xmlns:wp14="http://schemas.microsoft.com/office/word/2010/wordml" w:rsidP="43AC97CA" w14:paraId="10B97975" wp14:textId="083F4581">
      <w:pPr>
        <w:pStyle w:val="ListParagraph"/>
        <w:numPr>
          <w:ilvl w:val="0"/>
          <w:numId w:val="1"/>
        </w:numPr>
        <w:rPr>
          <w:rFonts w:ascii="Arial" w:hAnsi="Arial" w:eastAsia="Arial" w:cs="Arial"/>
          <w:noProof w:val="0"/>
          <w:sz w:val="22"/>
          <w:szCs w:val="22"/>
          <w:lang w:val="en-GB"/>
        </w:rPr>
      </w:pPr>
      <w:r w:rsidRPr="43AC97CA" w:rsidR="534D6D24">
        <w:rPr>
          <w:rFonts w:ascii="Arial" w:hAnsi="Arial" w:eastAsia="Arial" w:cs="Arial"/>
          <w:noProof w:val="0"/>
          <w:sz w:val="22"/>
          <w:szCs w:val="22"/>
          <w:lang w:val="en-GB"/>
        </w:rPr>
        <w:t>Wallace B. Mendelson M.D. (</w:t>
      </w:r>
      <w:r w:rsidRPr="43AC97CA" w:rsidR="320A15C5">
        <w:rPr>
          <w:rFonts w:ascii="Arial" w:hAnsi="Arial" w:eastAsia="Arial" w:cs="Arial"/>
          <w:noProof w:val="0"/>
          <w:sz w:val="22"/>
          <w:szCs w:val="22"/>
          <w:lang w:val="en-GB"/>
        </w:rPr>
        <w:t>2023) The</w:t>
      </w:r>
      <w:r w:rsidRPr="43AC97CA" w:rsidR="534D6D24">
        <w:rPr>
          <w:rFonts w:ascii="Arial" w:hAnsi="Arial" w:eastAsia="Arial" w:cs="Arial"/>
          <w:noProof w:val="0"/>
          <w:sz w:val="22"/>
          <w:szCs w:val="22"/>
          <w:lang w:val="en-GB"/>
        </w:rPr>
        <w:t xml:space="preserve"> Psychiatrist Who Gave His Patients Malaria</w:t>
      </w:r>
      <w:hyperlink r:id="R7b226daecff94c77">
        <w:r w:rsidRPr="43AC97CA" w:rsidR="534D6D24">
          <w:rPr>
            <w:rStyle w:val="Hyperlink"/>
            <w:rFonts w:ascii="Arial" w:hAnsi="Arial" w:eastAsia="Arial" w:cs="Arial"/>
            <w:strike w:val="0"/>
            <w:dstrike w:val="0"/>
            <w:noProof w:val="0"/>
            <w:sz w:val="22"/>
            <w:szCs w:val="22"/>
            <w:lang w:val="en-GB"/>
          </w:rPr>
          <w:t>https://www.psychologytoday.com/gb/blog/psychiatry-a-history/202303/the-psychiatrist-who-gave-his-patients-malaria</w:t>
        </w:r>
      </w:hyperlink>
      <w:r w:rsidRPr="43AC97CA" w:rsidR="534D6D24">
        <w:rPr>
          <w:rFonts w:ascii="Arial" w:hAnsi="Arial" w:eastAsia="Arial" w:cs="Arial"/>
          <w:noProof w:val="0"/>
          <w:sz w:val="22"/>
          <w:szCs w:val="22"/>
          <w:lang w:val="en-GB"/>
        </w:rPr>
        <w:t xml:space="preserve"> </w:t>
      </w:r>
    </w:p>
    <w:p xmlns:wp14="http://schemas.microsoft.com/office/word/2010/wordml" w:rsidP="43AC97CA" w14:paraId="74A499E0" wp14:textId="5A38C614">
      <w:pPr>
        <w:pStyle w:val="ListParagraph"/>
        <w:numPr>
          <w:ilvl w:val="0"/>
          <w:numId w:val="1"/>
        </w:numPr>
        <w:rPr>
          <w:rFonts w:ascii="Arial" w:hAnsi="Arial" w:eastAsia="Arial" w:cs="Arial"/>
          <w:noProof w:val="0"/>
          <w:sz w:val="22"/>
          <w:szCs w:val="22"/>
          <w:lang w:val="en-GB"/>
        </w:rPr>
      </w:pPr>
      <w:r w:rsidRPr="43AC97CA" w:rsidR="534D6D24">
        <w:rPr>
          <w:rFonts w:ascii="Arial" w:hAnsi="Arial" w:eastAsia="Arial" w:cs="Arial"/>
          <w:noProof w:val="0"/>
          <w:sz w:val="22"/>
          <w:szCs w:val="22"/>
          <w:lang w:val="en-GB"/>
        </w:rPr>
        <w:t xml:space="preserve">McKenzie AG. Anaesthetic and other treatments of shell shock: World War I and beyond. J R Army Med Corps. 2012 Mar;158(1):29-33. doi: 10.1136/jramc-158-01-07. PMID: 22545370. </w:t>
      </w:r>
      <w:hyperlink r:id="R169a8b7fc976494e">
        <w:r w:rsidRPr="43AC97CA" w:rsidR="534D6D24">
          <w:rPr>
            <w:rStyle w:val="Hyperlink"/>
            <w:rFonts w:ascii="Arial" w:hAnsi="Arial" w:eastAsia="Arial" w:cs="Arial"/>
            <w:strike w:val="0"/>
            <w:dstrike w:val="0"/>
            <w:noProof w:val="0"/>
            <w:sz w:val="22"/>
            <w:szCs w:val="22"/>
            <w:lang w:val="en-GB"/>
          </w:rPr>
          <w:t>https://pubmed.ncbi.nlm.nih.gov/22545370/</w:t>
        </w:r>
      </w:hyperlink>
      <w:r w:rsidRPr="43AC97CA" w:rsidR="534D6D24">
        <w:rPr>
          <w:rFonts w:ascii="Arial" w:hAnsi="Arial" w:eastAsia="Arial" w:cs="Arial"/>
          <w:noProof w:val="0"/>
          <w:sz w:val="22"/>
          <w:szCs w:val="22"/>
          <w:lang w:val="en-GB"/>
        </w:rPr>
        <w:t xml:space="preserve"> </w:t>
      </w:r>
    </w:p>
    <w:p xmlns:wp14="http://schemas.microsoft.com/office/word/2010/wordml" w:rsidP="43AC97CA" w14:paraId="00D3D1B7" wp14:textId="1243E1F2">
      <w:pPr>
        <w:pStyle w:val="ListParagraph"/>
        <w:numPr>
          <w:ilvl w:val="0"/>
          <w:numId w:val="1"/>
        </w:numPr>
        <w:rPr>
          <w:rFonts w:ascii="Arial" w:hAnsi="Arial" w:eastAsia="Arial" w:cs="Arial"/>
          <w:noProof w:val="0"/>
          <w:sz w:val="22"/>
          <w:szCs w:val="22"/>
          <w:lang w:val="en-GB"/>
        </w:rPr>
      </w:pPr>
      <w:r w:rsidRPr="43AC97CA" w:rsidR="534D6D24">
        <w:rPr>
          <w:rFonts w:ascii="Arial" w:hAnsi="Arial" w:eastAsia="Arial" w:cs="Arial"/>
          <w:noProof w:val="0"/>
          <w:sz w:val="22"/>
          <w:szCs w:val="22"/>
          <w:lang w:val="en-GB"/>
        </w:rPr>
        <w:t>Baker A. ECT was never used indiscriminately in early treatment of shell shock. BMJ. 1999 Apr 24;318(7191):1143. doi: 10.1136/bmj.318.7191.1143b. PMID: 10213749; PMCID: PMC1115540.</w:t>
      </w:r>
      <w:hyperlink r:id="Rb9c40a764bb946f5">
        <w:r w:rsidRPr="43AC97CA" w:rsidR="534D6D24">
          <w:rPr>
            <w:rStyle w:val="Hyperlink"/>
            <w:rFonts w:ascii="Arial" w:hAnsi="Arial" w:eastAsia="Arial" w:cs="Arial"/>
            <w:strike w:val="0"/>
            <w:dstrike w:val="0"/>
            <w:noProof w:val="0"/>
            <w:sz w:val="22"/>
            <w:szCs w:val="22"/>
            <w:lang w:val="en-GB"/>
          </w:rPr>
          <w:t>https://www.ncbi.nlm.nih.gov/pmc/articles/PMC1115540/</w:t>
        </w:r>
      </w:hyperlink>
      <w:r w:rsidRPr="43AC97CA" w:rsidR="534D6D24">
        <w:rPr>
          <w:rFonts w:ascii="Arial" w:hAnsi="Arial" w:eastAsia="Arial" w:cs="Arial"/>
          <w:noProof w:val="0"/>
          <w:sz w:val="22"/>
          <w:szCs w:val="22"/>
          <w:lang w:val="en-GB"/>
        </w:rPr>
        <w:t xml:space="preserve"> </w:t>
      </w:r>
    </w:p>
    <w:p xmlns:wp14="http://schemas.microsoft.com/office/word/2010/wordml" w:rsidP="43AC97CA" w14:paraId="4127A88C" wp14:textId="44A2AE8F">
      <w:pPr>
        <w:pStyle w:val="ListParagraph"/>
        <w:numPr>
          <w:ilvl w:val="0"/>
          <w:numId w:val="1"/>
        </w:numPr>
        <w:rPr>
          <w:rFonts w:ascii="Arial" w:hAnsi="Arial" w:eastAsia="Arial" w:cs="Arial"/>
          <w:noProof w:val="0"/>
          <w:sz w:val="22"/>
          <w:szCs w:val="22"/>
          <w:lang w:val="en-GB"/>
        </w:rPr>
      </w:pPr>
      <w:r w:rsidRPr="43AC97CA" w:rsidR="534D6D24">
        <w:rPr>
          <w:rFonts w:ascii="Arial" w:hAnsi="Arial" w:eastAsia="Arial" w:cs="Arial"/>
          <w:noProof w:val="0"/>
          <w:sz w:val="22"/>
          <w:szCs w:val="22"/>
          <w:lang w:val="en-GB"/>
        </w:rPr>
        <w:t xml:space="preserve">John Garfield, FRCS, Sad psychosurgery, Brain, Volume 137, Issue 4, April 2014, Pages 1262–1265, </w:t>
      </w:r>
      <w:hyperlink r:id="R926e99fe3e304bc8">
        <w:r w:rsidRPr="43AC97CA" w:rsidR="534D6D24">
          <w:rPr>
            <w:rStyle w:val="Hyperlink"/>
            <w:rFonts w:ascii="Arial" w:hAnsi="Arial" w:eastAsia="Arial" w:cs="Arial"/>
            <w:strike w:val="0"/>
            <w:dstrike w:val="0"/>
            <w:noProof w:val="0"/>
            <w:sz w:val="22"/>
            <w:szCs w:val="22"/>
            <w:lang w:val="en-GB"/>
          </w:rPr>
          <w:t>https://doi.org/10.1093/brain/awt301</w:t>
        </w:r>
      </w:hyperlink>
      <w:r w:rsidRPr="43AC97CA" w:rsidR="534D6D24">
        <w:rPr>
          <w:rFonts w:ascii="Arial" w:hAnsi="Arial" w:eastAsia="Arial" w:cs="Arial"/>
          <w:noProof w:val="0"/>
          <w:sz w:val="22"/>
          <w:szCs w:val="22"/>
          <w:lang w:val="en-GB"/>
        </w:rPr>
        <w:t xml:space="preserve"> </w:t>
      </w:r>
    </w:p>
    <w:p xmlns:wp14="http://schemas.microsoft.com/office/word/2010/wordml" w:rsidP="43AC97CA" w14:paraId="6B028897" wp14:textId="58D7B5A4">
      <w:pPr>
        <w:pStyle w:val="ListParagraph"/>
        <w:numPr>
          <w:ilvl w:val="0"/>
          <w:numId w:val="1"/>
        </w:numPr>
        <w:rPr>
          <w:rFonts w:ascii="Arial" w:hAnsi="Arial" w:eastAsia="Arial" w:cs="Arial"/>
          <w:noProof w:val="0"/>
          <w:sz w:val="22"/>
          <w:szCs w:val="22"/>
          <w:lang w:val="en-GB"/>
        </w:rPr>
      </w:pPr>
      <w:r w:rsidRPr="43AC97CA" w:rsidR="534D6D24">
        <w:rPr>
          <w:rFonts w:ascii="Arial" w:hAnsi="Arial" w:eastAsia="Arial" w:cs="Arial"/>
          <w:noProof w:val="0"/>
          <w:sz w:val="22"/>
          <w:szCs w:val="22"/>
          <w:lang w:val="en-GB"/>
        </w:rPr>
        <w:t xml:space="preserve">Britannica, T. Editors of Encyclopaedia (2016, May 13). combat fatigue. </w:t>
      </w:r>
      <w:r w:rsidRPr="43AC97CA" w:rsidR="079B8CD4">
        <w:rPr>
          <w:rFonts w:ascii="Arial" w:hAnsi="Arial" w:eastAsia="Arial" w:cs="Arial"/>
          <w:noProof w:val="0"/>
          <w:sz w:val="22"/>
          <w:szCs w:val="22"/>
          <w:lang w:val="en-GB"/>
        </w:rPr>
        <w:t>Encyclopaedia</w:t>
      </w:r>
      <w:r w:rsidRPr="43AC97CA" w:rsidR="534D6D24">
        <w:rPr>
          <w:rFonts w:ascii="Arial" w:hAnsi="Arial" w:eastAsia="Arial" w:cs="Arial"/>
          <w:noProof w:val="0"/>
          <w:sz w:val="22"/>
          <w:szCs w:val="22"/>
          <w:lang w:val="en-GB"/>
        </w:rPr>
        <w:t xml:space="preserve"> Britannica. </w:t>
      </w:r>
      <w:hyperlink r:id="R4ce8f7ddd6434fd0">
        <w:r w:rsidRPr="43AC97CA" w:rsidR="534D6D24">
          <w:rPr>
            <w:rStyle w:val="Hyperlink"/>
            <w:rFonts w:ascii="Arial" w:hAnsi="Arial" w:eastAsia="Arial" w:cs="Arial"/>
            <w:strike w:val="0"/>
            <w:dstrike w:val="0"/>
            <w:noProof w:val="0"/>
            <w:sz w:val="22"/>
            <w:szCs w:val="22"/>
            <w:lang w:val="en-GB"/>
          </w:rPr>
          <w:t>https://www.britannica.com/science/combat-fatigue</w:t>
        </w:r>
      </w:hyperlink>
      <w:r w:rsidRPr="43AC97CA" w:rsidR="534D6D24">
        <w:rPr>
          <w:rFonts w:ascii="Arial" w:hAnsi="Arial" w:eastAsia="Arial" w:cs="Arial"/>
          <w:noProof w:val="0"/>
          <w:sz w:val="22"/>
          <w:szCs w:val="22"/>
          <w:lang w:val="en-GB"/>
        </w:rPr>
        <w:t xml:space="preserve"> </w:t>
      </w:r>
    </w:p>
    <w:p xmlns:wp14="http://schemas.microsoft.com/office/word/2010/wordml" w:rsidP="43AC97CA" w14:paraId="5E5787A5" wp14:textId="67268BF3">
      <w:pPr>
        <w:pStyle w:val="Normal"/>
      </w:pPr>
      <w:r>
        <w:br/>
      </w:r>
      <w:r>
        <w:br/>
      </w:r>
      <w:r>
        <w:br/>
      </w:r>
      <w:r>
        <w:br/>
      </w:r>
      <w:r>
        <w:br/>
      </w:r>
      <w:r>
        <w:br/>
      </w:r>
      <w:r>
        <w:br/>
      </w:r>
      <w:r>
        <w:br/>
      </w:r>
      <w:r>
        <w:br/>
      </w: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SOVj8UjcBNizHJ" int2:id="jMiqGnTR">
      <int2:state int2:type="AugLoop_Text_Critique" int2:value="Rejected"/>
    </int2:textHash>
    <int2:textHash int2:hashCode="2u1ejVVKnkx34U" int2:id="w8Pk6NvK">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298afa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54A1E5"/>
    <w:rsid w:val="079B8CD4"/>
    <w:rsid w:val="0A7A1B60"/>
    <w:rsid w:val="0DB0F067"/>
    <w:rsid w:val="142374B1"/>
    <w:rsid w:val="14B2AF04"/>
    <w:rsid w:val="19E108C0"/>
    <w:rsid w:val="2A9490E6"/>
    <w:rsid w:val="2E53D76C"/>
    <w:rsid w:val="320A15C5"/>
    <w:rsid w:val="33A70B6E"/>
    <w:rsid w:val="38759334"/>
    <w:rsid w:val="403EDF72"/>
    <w:rsid w:val="4184ADCD"/>
    <w:rsid w:val="42929B8D"/>
    <w:rsid w:val="42B86A2D"/>
    <w:rsid w:val="43AC97CA"/>
    <w:rsid w:val="4A02B0F1"/>
    <w:rsid w:val="4B54A1E5"/>
    <w:rsid w:val="534D6D24"/>
    <w:rsid w:val="66431FA0"/>
    <w:rsid w:val="66922639"/>
    <w:rsid w:val="7732AAED"/>
    <w:rsid w:val="798BD4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4A1E5"/>
  <w15:chartTrackingRefBased/>
  <w15:docId w15:val="{9C45309D-86E8-449B-9B9C-EA672723F40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pa.org/monitor/2012/06/shell-shocked" TargetMode="External" Id="R8dad336239894630" /><Relationship Type="http://schemas.openxmlformats.org/officeDocument/2006/relationships/hyperlink" Target="https://www-jstor-org.ezproxy.uwtsd.ac.uk/stable/2701775" TargetMode="External" Id="Re37adcde936a4e15" /><Relationship Type="http://schemas.openxmlformats.org/officeDocument/2006/relationships/hyperlink" Target="https://journals.lww.com/psychosomaticmedicine/Abstract/1945/09000/Psychological_Factors_in_Combat_Fatigue__With.1.aspx" TargetMode="External" Id="Rdbb6a47763a34576" /><Relationship Type="http://schemas.openxmlformats.org/officeDocument/2006/relationships/hyperlink" Target="https://psycnet.apa.org/record/2004-18481-007" TargetMode="External" Id="R7f43041e514b480c" /><Relationship Type="http://schemas.openxmlformats.org/officeDocument/2006/relationships/hyperlink" Target="https://www.psychologytoday.com/gb/blog/psychiatry-a-history/202303/the-psychiatrist-who-gave-his-patients-malaria" TargetMode="External" Id="R7b226daecff94c77" /><Relationship Type="http://schemas.openxmlformats.org/officeDocument/2006/relationships/hyperlink" Target="https://pubmed.ncbi.nlm.nih.gov/22545370/" TargetMode="External" Id="R169a8b7fc976494e" /><Relationship Type="http://schemas.openxmlformats.org/officeDocument/2006/relationships/hyperlink" Target="https://www.ncbi.nlm.nih.gov/pmc/articles/PMC1115540/" TargetMode="External" Id="Rb9c40a764bb946f5" /><Relationship Type="http://schemas.openxmlformats.org/officeDocument/2006/relationships/hyperlink" Target="https://doi.org/10.1093/brain/awt301" TargetMode="External" Id="R926e99fe3e304bc8" /><Relationship Type="http://schemas.openxmlformats.org/officeDocument/2006/relationships/hyperlink" Target="https://www.britannica.com/science/combat-fatigue" TargetMode="External" Id="R4ce8f7ddd6434fd0" /><Relationship Type="http://schemas.microsoft.com/office/2020/10/relationships/intelligence" Target="/word/intelligence2.xml" Id="R52c0a623be7b45fc" /><Relationship Type="http://schemas.openxmlformats.org/officeDocument/2006/relationships/numbering" Target="/word/numbering.xml" Id="R3c45c476e19b49f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Faith Thomas (2204564)</dc:creator>
  <keywords/>
  <dc:description/>
  <lastModifiedBy>Faith Thomas (2204564)</lastModifiedBy>
  <revision>2</revision>
  <dcterms:created xsi:type="dcterms:W3CDTF">2023-05-01T18:44:48.4166027Z</dcterms:created>
  <dcterms:modified xsi:type="dcterms:W3CDTF">2023-05-01T18:49:19.9767036Z</dcterms:modified>
</coreProperties>
</file>