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ABBDE" w14:textId="211355CE" w:rsidR="00371DBA" w:rsidRDefault="00371DBA">
      <w:pPr>
        <w:rPr>
          <w:rFonts w:ascii="Arial" w:hAnsi="Arial" w:cs="Arial"/>
        </w:rPr>
      </w:pPr>
      <w:r>
        <w:rPr>
          <w:rFonts w:ascii="Arial" w:hAnsi="Arial" w:cs="Arial"/>
        </w:rPr>
        <w:t>Programme: BSc Health and Social Care</w:t>
      </w:r>
    </w:p>
    <w:p w14:paraId="499BB197" w14:textId="66BECCC3" w:rsidR="00371DBA" w:rsidRDefault="00371DBA">
      <w:pPr>
        <w:rPr>
          <w:rFonts w:ascii="Arial" w:hAnsi="Arial" w:cs="Arial"/>
        </w:rPr>
      </w:pPr>
      <w:r>
        <w:rPr>
          <w:rFonts w:ascii="Arial" w:hAnsi="Arial" w:cs="Arial"/>
        </w:rPr>
        <w:t>Module: Protecting and Supporting Families in Health and Care</w:t>
      </w:r>
    </w:p>
    <w:p w14:paraId="76B621A9" w14:textId="42D5A1B2" w:rsidR="00371DBA" w:rsidRDefault="00371DBA">
      <w:pPr>
        <w:rPr>
          <w:rFonts w:ascii="Arial" w:hAnsi="Arial" w:cs="Arial"/>
        </w:rPr>
      </w:pPr>
      <w:r>
        <w:rPr>
          <w:rFonts w:ascii="Arial" w:hAnsi="Arial" w:cs="Arial"/>
        </w:rPr>
        <w:t>Module: BMHP5021</w:t>
      </w:r>
    </w:p>
    <w:p w14:paraId="247CFA1E" w14:textId="7958CD90" w:rsidR="00371DBA" w:rsidRDefault="00371DBA">
      <w:pPr>
        <w:rPr>
          <w:rFonts w:ascii="Arial" w:hAnsi="Arial" w:cs="Arial"/>
        </w:rPr>
      </w:pPr>
      <w:r>
        <w:rPr>
          <w:rFonts w:ascii="Arial" w:hAnsi="Arial" w:cs="Arial"/>
        </w:rPr>
        <w:t>Lecturer: Chloe Harries</w:t>
      </w:r>
    </w:p>
    <w:p w14:paraId="638089CE" w14:textId="0736F974" w:rsidR="00371DBA" w:rsidRDefault="00371DBA">
      <w:pPr>
        <w:rPr>
          <w:rFonts w:ascii="Arial" w:hAnsi="Arial" w:cs="Arial"/>
        </w:rPr>
      </w:pPr>
      <w:r>
        <w:rPr>
          <w:rFonts w:ascii="Arial" w:hAnsi="Arial" w:cs="Arial"/>
        </w:rPr>
        <w:t>Assignment Title: Component 2: Written Report</w:t>
      </w:r>
    </w:p>
    <w:p w14:paraId="3F4B6A87" w14:textId="77777777" w:rsidR="00CC0BA4" w:rsidRDefault="00CC0BA4">
      <w:pPr>
        <w:rPr>
          <w:rFonts w:ascii="Arial" w:hAnsi="Arial" w:cs="Arial"/>
        </w:rPr>
      </w:pPr>
    </w:p>
    <w:p w14:paraId="54587123" w14:textId="77777777" w:rsidR="00CC0BA4" w:rsidRDefault="00CC0BA4">
      <w:pPr>
        <w:rPr>
          <w:rFonts w:ascii="Arial" w:hAnsi="Arial" w:cs="Arial"/>
        </w:rPr>
      </w:pPr>
    </w:p>
    <w:p w14:paraId="72E098BD" w14:textId="77777777" w:rsidR="00CC0BA4" w:rsidRDefault="00CC0BA4">
      <w:pPr>
        <w:rPr>
          <w:rFonts w:ascii="Arial" w:hAnsi="Arial" w:cs="Arial"/>
        </w:rPr>
      </w:pPr>
    </w:p>
    <w:p w14:paraId="035F1363" w14:textId="77777777" w:rsidR="00777957" w:rsidRDefault="00777957" w:rsidP="00B03FC1">
      <w:pPr>
        <w:rPr>
          <w:rFonts w:ascii="Arial" w:hAnsi="Arial" w:cs="Arial"/>
        </w:rPr>
      </w:pPr>
    </w:p>
    <w:p w14:paraId="0E88EC12" w14:textId="77777777" w:rsidR="00777957" w:rsidRDefault="00777957" w:rsidP="00B03FC1">
      <w:pPr>
        <w:rPr>
          <w:rFonts w:ascii="Arial" w:hAnsi="Arial" w:cs="Arial"/>
        </w:rPr>
      </w:pPr>
    </w:p>
    <w:p w14:paraId="4D3EBCD9" w14:textId="77777777" w:rsidR="00777957" w:rsidRDefault="00777957" w:rsidP="00B03FC1">
      <w:pPr>
        <w:rPr>
          <w:rFonts w:ascii="Arial" w:hAnsi="Arial" w:cs="Arial"/>
        </w:rPr>
      </w:pPr>
    </w:p>
    <w:p w14:paraId="724A12A7" w14:textId="77777777" w:rsidR="00777957" w:rsidRDefault="00777957" w:rsidP="00B03FC1">
      <w:pPr>
        <w:rPr>
          <w:rFonts w:ascii="Arial" w:hAnsi="Arial" w:cs="Arial"/>
        </w:rPr>
      </w:pPr>
    </w:p>
    <w:p w14:paraId="74F01CCB" w14:textId="77777777" w:rsidR="00777957" w:rsidRDefault="00777957" w:rsidP="00B03FC1">
      <w:pPr>
        <w:rPr>
          <w:rFonts w:ascii="Arial" w:hAnsi="Arial" w:cs="Arial"/>
        </w:rPr>
      </w:pPr>
    </w:p>
    <w:p w14:paraId="621CD8DA" w14:textId="77777777" w:rsidR="00777957" w:rsidRDefault="00777957" w:rsidP="00B03FC1">
      <w:pPr>
        <w:rPr>
          <w:rFonts w:ascii="Arial" w:hAnsi="Arial" w:cs="Arial"/>
        </w:rPr>
      </w:pPr>
    </w:p>
    <w:p w14:paraId="3AAF1A35" w14:textId="77777777" w:rsidR="00777957" w:rsidRDefault="00777957" w:rsidP="00B03FC1">
      <w:pPr>
        <w:rPr>
          <w:rFonts w:ascii="Arial" w:hAnsi="Arial" w:cs="Arial"/>
        </w:rPr>
      </w:pPr>
    </w:p>
    <w:p w14:paraId="45318D20" w14:textId="77777777" w:rsidR="00777957" w:rsidRDefault="00777957" w:rsidP="00B03FC1">
      <w:pPr>
        <w:rPr>
          <w:rFonts w:ascii="Arial" w:hAnsi="Arial" w:cs="Arial"/>
        </w:rPr>
      </w:pPr>
    </w:p>
    <w:p w14:paraId="2D1FD4B8" w14:textId="77777777" w:rsidR="00777957" w:rsidRDefault="00777957" w:rsidP="00B03FC1">
      <w:pPr>
        <w:rPr>
          <w:rFonts w:ascii="Arial" w:hAnsi="Arial" w:cs="Arial"/>
        </w:rPr>
      </w:pPr>
    </w:p>
    <w:p w14:paraId="11CD21D8" w14:textId="77777777" w:rsidR="00777957" w:rsidRDefault="00777957" w:rsidP="00B03FC1">
      <w:pPr>
        <w:rPr>
          <w:rFonts w:ascii="Arial" w:hAnsi="Arial" w:cs="Arial"/>
        </w:rPr>
      </w:pPr>
    </w:p>
    <w:p w14:paraId="38312CAE" w14:textId="77777777" w:rsidR="00777957" w:rsidRDefault="00777957" w:rsidP="00B03FC1">
      <w:pPr>
        <w:rPr>
          <w:rFonts w:ascii="Arial" w:hAnsi="Arial" w:cs="Arial"/>
        </w:rPr>
      </w:pPr>
    </w:p>
    <w:p w14:paraId="7B8776C9" w14:textId="77777777" w:rsidR="00777957" w:rsidRDefault="00777957" w:rsidP="00B03FC1">
      <w:pPr>
        <w:rPr>
          <w:rFonts w:ascii="Arial" w:hAnsi="Arial" w:cs="Arial"/>
        </w:rPr>
      </w:pPr>
    </w:p>
    <w:p w14:paraId="680FF9D5" w14:textId="77777777" w:rsidR="00777957" w:rsidRDefault="00777957" w:rsidP="00B03FC1">
      <w:pPr>
        <w:rPr>
          <w:rFonts w:ascii="Arial" w:hAnsi="Arial" w:cs="Arial"/>
        </w:rPr>
      </w:pPr>
    </w:p>
    <w:p w14:paraId="673559A9" w14:textId="77777777" w:rsidR="00777957" w:rsidRDefault="00777957" w:rsidP="00B03FC1">
      <w:pPr>
        <w:rPr>
          <w:rFonts w:ascii="Arial" w:hAnsi="Arial" w:cs="Arial"/>
        </w:rPr>
      </w:pPr>
    </w:p>
    <w:p w14:paraId="7598E533" w14:textId="77777777" w:rsidR="00777957" w:rsidRDefault="00777957" w:rsidP="00B03FC1">
      <w:pPr>
        <w:rPr>
          <w:rFonts w:ascii="Arial" w:hAnsi="Arial" w:cs="Arial"/>
        </w:rPr>
      </w:pPr>
    </w:p>
    <w:p w14:paraId="0FE9FD9E" w14:textId="77777777" w:rsidR="00777957" w:rsidRDefault="00777957" w:rsidP="00B03FC1">
      <w:pPr>
        <w:rPr>
          <w:rFonts w:ascii="Arial" w:hAnsi="Arial" w:cs="Arial"/>
        </w:rPr>
      </w:pPr>
    </w:p>
    <w:p w14:paraId="5EF50A3E" w14:textId="77777777" w:rsidR="00777957" w:rsidRDefault="00777957" w:rsidP="00B03FC1">
      <w:pPr>
        <w:rPr>
          <w:rFonts w:ascii="Arial" w:hAnsi="Arial" w:cs="Arial"/>
        </w:rPr>
      </w:pPr>
    </w:p>
    <w:p w14:paraId="2CF35988" w14:textId="77777777" w:rsidR="00777957" w:rsidRDefault="00777957" w:rsidP="00B03FC1">
      <w:pPr>
        <w:rPr>
          <w:rFonts w:ascii="Arial" w:hAnsi="Arial" w:cs="Arial"/>
        </w:rPr>
      </w:pPr>
    </w:p>
    <w:p w14:paraId="3B1047D7" w14:textId="77777777" w:rsidR="00777957" w:rsidRDefault="00777957" w:rsidP="00B03FC1">
      <w:pPr>
        <w:rPr>
          <w:rFonts w:ascii="Arial" w:hAnsi="Arial" w:cs="Arial"/>
        </w:rPr>
      </w:pPr>
    </w:p>
    <w:p w14:paraId="09B3314B" w14:textId="77777777" w:rsidR="00777957" w:rsidRDefault="00777957" w:rsidP="00B03FC1">
      <w:pPr>
        <w:rPr>
          <w:rFonts w:ascii="Arial" w:hAnsi="Arial" w:cs="Arial"/>
        </w:rPr>
      </w:pPr>
    </w:p>
    <w:p w14:paraId="7AF415DF" w14:textId="77777777" w:rsidR="00777957" w:rsidRDefault="00777957" w:rsidP="00B03FC1">
      <w:pPr>
        <w:rPr>
          <w:rFonts w:ascii="Arial" w:hAnsi="Arial" w:cs="Arial"/>
        </w:rPr>
      </w:pPr>
    </w:p>
    <w:p w14:paraId="71C150DE" w14:textId="3A76CF1B" w:rsidR="007F7D0E" w:rsidRPr="00F12837" w:rsidRDefault="00617216" w:rsidP="00B03FC1">
      <w:pPr>
        <w:rPr>
          <w:rFonts w:ascii="Times New Roman" w:eastAsia="Times New Roman" w:hAnsi="Times New Roman" w:cs="Times New Roman"/>
          <w:b/>
          <w:bCs/>
          <w:kern w:val="0"/>
          <w:lang w:eastAsia="en-GB"/>
          <w14:ligatures w14:val="none"/>
        </w:rPr>
      </w:pPr>
      <w:r w:rsidRPr="00F12837">
        <w:rPr>
          <w:rFonts w:ascii="Arial" w:hAnsi="Arial" w:cs="Arial"/>
          <w:b/>
          <w:bCs/>
        </w:rPr>
        <w:lastRenderedPageBreak/>
        <w:t>Introduction</w:t>
      </w:r>
      <w:r w:rsidR="00B03FC1" w:rsidRPr="00F12837">
        <w:rPr>
          <w:rFonts w:ascii="Times New Roman" w:eastAsia="Times New Roman" w:hAnsi="Times New Roman" w:cs="Times New Roman"/>
          <w:b/>
          <w:bCs/>
          <w:kern w:val="0"/>
          <w:lang w:eastAsia="en-GB"/>
          <w14:ligatures w14:val="none"/>
        </w:rPr>
        <w:t xml:space="preserve"> </w:t>
      </w:r>
      <w:r w:rsidR="007F7D0E" w:rsidRPr="00F12837">
        <w:rPr>
          <w:rFonts w:ascii="Times New Roman" w:eastAsia="Times New Roman" w:hAnsi="Times New Roman" w:cs="Times New Roman"/>
          <w:b/>
          <w:bCs/>
          <w:kern w:val="0"/>
          <w:lang w:eastAsia="en-GB"/>
          <w14:ligatures w14:val="none"/>
        </w:rPr>
        <w:t xml:space="preserve"> </w:t>
      </w:r>
    </w:p>
    <w:p w14:paraId="7168EA9D" w14:textId="5B0BE0F0" w:rsidR="00B03FC1" w:rsidRPr="0012302D" w:rsidRDefault="00B03FC1" w:rsidP="00B03FC1">
      <w:pPr>
        <w:rPr>
          <w:rFonts w:ascii="Arial" w:eastAsia="Times New Roman" w:hAnsi="Arial" w:cs="Arial"/>
          <w:kern w:val="0"/>
          <w:sz w:val="22"/>
          <w:szCs w:val="22"/>
          <w:lang w:eastAsia="en-GB"/>
          <w14:ligatures w14:val="none"/>
        </w:rPr>
      </w:pPr>
      <w:r w:rsidRPr="0012302D">
        <w:rPr>
          <w:rFonts w:ascii="Arial" w:eastAsia="Times New Roman" w:hAnsi="Arial" w:cs="Arial"/>
          <w:kern w:val="0"/>
          <w:sz w:val="22"/>
          <w:szCs w:val="22"/>
          <w:lang w:eastAsia="en-GB"/>
          <w14:ligatures w14:val="none"/>
        </w:rPr>
        <w:t>Early intervention and family assistance are organised differently by local authorities in England. Leeds City Council, for example, has established a network of "Family Hubs" around the city to provide conveniently accessible, integrated assistance to families with children from newborn to 19 (or up to 25 for those with SEND). These centres provide a 'one-stop shop' for parenting assistance, health services, education advice, and other services, making access more convenient and integrated. (Leeds.gov.uk)</w:t>
      </w:r>
    </w:p>
    <w:p w14:paraId="6915AFA9" w14:textId="77777777" w:rsidR="00301972" w:rsidRPr="0012302D" w:rsidRDefault="00301972" w:rsidP="00301972">
      <w:pPr>
        <w:spacing w:after="0" w:line="240" w:lineRule="auto"/>
        <w:rPr>
          <w:rFonts w:ascii="Arial" w:eastAsia="Times New Roman" w:hAnsi="Arial" w:cs="Arial"/>
          <w:kern w:val="0"/>
          <w:sz w:val="22"/>
          <w:szCs w:val="22"/>
          <w:lang w:eastAsia="en-GB"/>
          <w14:ligatures w14:val="none"/>
        </w:rPr>
      </w:pPr>
      <w:r w:rsidRPr="0012302D">
        <w:rPr>
          <w:rFonts w:ascii="Arial" w:eastAsia="Times New Roman" w:hAnsi="Arial" w:cs="Arial"/>
          <w:kern w:val="0"/>
          <w:sz w:val="22"/>
          <w:szCs w:val="22"/>
          <w:lang w:eastAsia="en-GB"/>
          <w14:ligatures w14:val="none"/>
        </w:rPr>
        <w:t>Tower Hamlets Council also offers early intervention and children's and family assistance through a network of Family Hubs and Children and Family Centres. All borough families can access services from prenatal to adolescence (and beyond for young people with Special Educational Needs and Disabilities). The assistance provided ranges from universal play and early-learning programs to specialised family support, health, and parenting or benefit advising as needed. (Tower Hamlets Recent local strategy papers highlight the necessity of quick, flexible intervention, as well as the goal of ensuring that every family "gets the right help at the right time." (Tower Hamlets</w:t>
      </w:r>
    </w:p>
    <w:p w14:paraId="0608D0BE" w14:textId="60FD7B73" w:rsidR="00CC0BA4" w:rsidRPr="0012302D" w:rsidRDefault="00CC0BA4">
      <w:pPr>
        <w:rPr>
          <w:rFonts w:ascii="Arial" w:hAnsi="Arial" w:cs="Arial"/>
          <w:sz w:val="22"/>
          <w:szCs w:val="22"/>
        </w:rPr>
      </w:pPr>
    </w:p>
    <w:p w14:paraId="4F08B9AA" w14:textId="77777777" w:rsidR="002625B8" w:rsidRPr="0012302D" w:rsidRDefault="002625B8" w:rsidP="002625B8">
      <w:pPr>
        <w:spacing w:after="0" w:line="240" w:lineRule="auto"/>
        <w:rPr>
          <w:rFonts w:ascii="Arial" w:eastAsia="Times New Roman" w:hAnsi="Arial" w:cs="Arial"/>
          <w:kern w:val="0"/>
          <w:sz w:val="22"/>
          <w:szCs w:val="22"/>
          <w:lang w:eastAsia="en-GB"/>
          <w14:ligatures w14:val="none"/>
        </w:rPr>
      </w:pPr>
      <w:r w:rsidRPr="0012302D">
        <w:rPr>
          <w:rFonts w:ascii="Arial" w:eastAsia="Times New Roman" w:hAnsi="Arial" w:cs="Arial"/>
          <w:kern w:val="0"/>
          <w:sz w:val="22"/>
          <w:szCs w:val="22"/>
          <w:lang w:eastAsia="en-GB"/>
          <w14:ligatures w14:val="none"/>
        </w:rPr>
        <w:t>In contrast, Leicestershire County Council serves a more scattered and rural population. Its assistance is provided through the "Family Help Service" (previously Children and Family Wellbeing), which provides early intervention for families whose needs are not fulfilled by universal services such as schools or GPs. Parenting programs, family support work, and tailored treatment for concerns such as mental health, domestic violence, or special needs can all be provided in homes, communities, or schools, depending on the need. (resources.leicestershire.gov.uk)</w:t>
      </w:r>
    </w:p>
    <w:p w14:paraId="21098167" w14:textId="77777777" w:rsidR="0012302D" w:rsidRDefault="0012302D" w:rsidP="00670170">
      <w:pPr>
        <w:spacing w:after="0" w:line="240" w:lineRule="auto"/>
        <w:rPr>
          <w:rFonts w:ascii="Arial" w:eastAsia="Times New Roman" w:hAnsi="Arial" w:cs="Arial"/>
          <w:kern w:val="0"/>
          <w:sz w:val="22"/>
          <w:szCs w:val="22"/>
          <w:lang w:eastAsia="en-GB"/>
          <w14:ligatures w14:val="none"/>
        </w:rPr>
      </w:pPr>
    </w:p>
    <w:p w14:paraId="5211E82D" w14:textId="74CABEE0" w:rsidR="00670170" w:rsidRDefault="00670170" w:rsidP="00670170">
      <w:pPr>
        <w:spacing w:after="0" w:line="240" w:lineRule="auto"/>
        <w:rPr>
          <w:rFonts w:ascii="Arial" w:eastAsia="Times New Roman" w:hAnsi="Arial" w:cs="Arial"/>
          <w:kern w:val="0"/>
          <w:sz w:val="22"/>
          <w:szCs w:val="22"/>
          <w:lang w:eastAsia="en-GB"/>
          <w14:ligatures w14:val="none"/>
        </w:rPr>
      </w:pPr>
      <w:r w:rsidRPr="00670170">
        <w:rPr>
          <w:rFonts w:ascii="Arial" w:eastAsia="Times New Roman" w:hAnsi="Arial" w:cs="Arial"/>
          <w:kern w:val="0"/>
          <w:sz w:val="22"/>
          <w:szCs w:val="22"/>
          <w:lang w:eastAsia="en-GB"/>
          <w14:ligatures w14:val="none"/>
        </w:rPr>
        <w:t>All three councils strive to provide support and early intervention for children and families; yet their techniques reflect their local contexts: urban or rural, dense or dispersed populations which influences how easy families may get assistance.</w:t>
      </w:r>
    </w:p>
    <w:p w14:paraId="3D834233" w14:textId="77777777" w:rsidR="00EE48EB" w:rsidRDefault="00EE48EB" w:rsidP="00670170">
      <w:pPr>
        <w:spacing w:after="0" w:line="240" w:lineRule="auto"/>
        <w:rPr>
          <w:rFonts w:ascii="Arial" w:eastAsia="Times New Roman" w:hAnsi="Arial" w:cs="Arial"/>
          <w:kern w:val="0"/>
          <w:sz w:val="22"/>
          <w:szCs w:val="22"/>
          <w:lang w:eastAsia="en-GB"/>
          <w14:ligatures w14:val="none"/>
        </w:rPr>
      </w:pPr>
    </w:p>
    <w:p w14:paraId="52AE9921" w14:textId="676A07B3" w:rsidR="00F12837" w:rsidRPr="00F12837" w:rsidRDefault="00F12837" w:rsidP="00670170">
      <w:pPr>
        <w:spacing w:after="0"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r w:rsidRPr="00F12837">
        <w:rPr>
          <w:rFonts w:ascii="Arial" w:eastAsia="Times New Roman" w:hAnsi="Arial" w:cs="Arial"/>
          <w:b/>
          <w:bCs/>
          <w:kern w:val="0"/>
          <w:sz w:val="22"/>
          <w:szCs w:val="22"/>
          <w:lang w:eastAsia="en-GB"/>
          <w14:ligatures w14:val="none"/>
        </w:rPr>
        <w:t>Leeds City Council</w:t>
      </w:r>
    </w:p>
    <w:p w14:paraId="1E50A5B0" w14:textId="6CA50FDB" w:rsidR="00A875CF" w:rsidRPr="00A875CF" w:rsidRDefault="00A875CF" w:rsidP="00A875CF">
      <w:pPr>
        <w:spacing w:after="0" w:line="240" w:lineRule="auto"/>
        <w:rPr>
          <w:rFonts w:ascii="Arial" w:eastAsia="Times New Roman" w:hAnsi="Arial" w:cs="Arial"/>
          <w:kern w:val="0"/>
          <w:sz w:val="22"/>
          <w:szCs w:val="22"/>
          <w:lang w:eastAsia="en-GB"/>
          <w14:ligatures w14:val="none"/>
        </w:rPr>
      </w:pPr>
      <w:r w:rsidRPr="00A875CF">
        <w:rPr>
          <w:rFonts w:ascii="Arial" w:eastAsia="Times New Roman" w:hAnsi="Arial" w:cs="Arial"/>
          <w:kern w:val="0"/>
          <w:sz w:val="22"/>
          <w:szCs w:val="22"/>
          <w:lang w:eastAsia="en-GB"/>
          <w14:ligatures w14:val="none"/>
        </w:rPr>
        <w:t xml:space="preserve">Leeds City Council has implemented an early-help strategy aimed at making support for young families simple, responsive, and preventative. Early intervention seeks to detect needs before they escalate, while local arrangements, such as Family Hubs and a coordinated front-door, strive to eliminate obstacles to access by providing single points of contact, co-located services, and community outreach (DfE &amp; DLUHC, 2022; DfE, 2023). According to national advice, successful early-support systems should provide accessible information, clear referral channels, and workforce capacity so that families receive "the right help at the right time" without excessive thresholds or repetitive assessments (DfE and DLUHC, 2022). </w:t>
      </w:r>
      <w:r w:rsidR="00EE48EB" w:rsidRPr="00F60525">
        <w:rPr>
          <w:rFonts w:ascii="Arial" w:eastAsia="Times New Roman" w:hAnsi="Arial" w:cs="Arial"/>
          <w:kern w:val="0"/>
          <w:sz w:val="22"/>
          <w:szCs w:val="22"/>
          <w:lang w:eastAsia="en-GB"/>
          <w14:ligatures w14:val="none"/>
        </w:rPr>
        <w:t>That</w:t>
      </w:r>
      <w:r w:rsidRPr="00A875CF">
        <w:rPr>
          <w:rFonts w:ascii="Arial" w:eastAsia="Times New Roman" w:hAnsi="Arial" w:cs="Arial"/>
          <w:kern w:val="0"/>
          <w:sz w:val="22"/>
          <w:szCs w:val="22"/>
          <w:lang w:eastAsia="en-GB"/>
          <w14:ligatures w14:val="none"/>
        </w:rPr>
        <w:t xml:space="preserve"> means Leeds Family Hubs' approach is congruent with these expectations: hubs operate as entrance points. </w:t>
      </w:r>
    </w:p>
    <w:p w14:paraId="50C88045" w14:textId="76BAAB4E" w:rsidR="003F2F78" w:rsidRPr="003F2F78" w:rsidRDefault="003F2F78" w:rsidP="003F2F78">
      <w:pPr>
        <w:spacing w:before="100" w:beforeAutospacing="1" w:after="100" w:afterAutospacing="1" w:line="240" w:lineRule="auto"/>
        <w:rPr>
          <w:rFonts w:ascii="Arial" w:eastAsia="Times New Roman" w:hAnsi="Arial" w:cs="Arial"/>
          <w:kern w:val="0"/>
          <w:sz w:val="22"/>
          <w:szCs w:val="22"/>
          <w:lang w:eastAsia="en-GB"/>
          <w14:ligatures w14:val="none"/>
        </w:rPr>
      </w:pPr>
      <w:r w:rsidRPr="003F2F78">
        <w:rPr>
          <w:rFonts w:ascii="Arial" w:eastAsia="Times New Roman" w:hAnsi="Arial" w:cs="Arial"/>
          <w:kern w:val="0"/>
          <w:sz w:val="22"/>
          <w:szCs w:val="22"/>
          <w:lang w:eastAsia="en-GB"/>
          <w14:ligatures w14:val="none"/>
        </w:rPr>
        <w:t>those statutory responsibilities, aiming to reduce delay between asking for help and receiving a response (DfE &amp; DLUHC, 2022).</w:t>
      </w:r>
    </w:p>
    <w:p w14:paraId="61DA16F4" w14:textId="457DA7DB" w:rsidR="001F7D9E" w:rsidRPr="001F7D9E" w:rsidRDefault="001F7D9E" w:rsidP="001F7D9E">
      <w:pPr>
        <w:spacing w:after="0" w:line="240" w:lineRule="auto"/>
        <w:rPr>
          <w:rFonts w:ascii="Arial" w:eastAsia="Times New Roman" w:hAnsi="Arial" w:cs="Arial"/>
          <w:kern w:val="0"/>
          <w:sz w:val="22"/>
          <w:szCs w:val="22"/>
          <w:lang w:eastAsia="en-GB"/>
          <w14:ligatures w14:val="none"/>
        </w:rPr>
      </w:pPr>
      <w:r w:rsidRPr="001F7D9E">
        <w:rPr>
          <w:rFonts w:ascii="Arial" w:eastAsia="Times New Roman" w:hAnsi="Arial" w:cs="Arial"/>
          <w:kern w:val="0"/>
          <w:sz w:val="22"/>
          <w:szCs w:val="22"/>
          <w:lang w:eastAsia="en-GB"/>
          <w14:ligatures w14:val="none"/>
        </w:rPr>
        <w:t xml:space="preserve">For guidance, parental support, health contacts, and further referrals, decreasing the complexity that families confront when seeking assistance (DfE, 2023). </w:t>
      </w:r>
      <w:r w:rsidRPr="001F7D9E">
        <w:rPr>
          <w:rFonts w:ascii="Arial" w:eastAsia="Times New Roman" w:hAnsi="Arial" w:cs="Arial"/>
          <w:kern w:val="0"/>
          <w:sz w:val="22"/>
          <w:szCs w:val="22"/>
          <w:lang w:eastAsia="en-GB"/>
          <w14:ligatures w14:val="none"/>
        </w:rPr>
        <w:br/>
        <w:t>This approach is underpinned by legal duties. The Children and Social Work Act 2017 and earlier Children Act provisions require local partners to plan and deliver services that improve outcomes for children and families, including the expectation that local systems will provide early intervention where appropriate (Children and Social Work Act, 2017; Children</w:t>
      </w:r>
      <w:r w:rsidR="005A411B" w:rsidRPr="00F60525">
        <w:rPr>
          <w:rFonts w:ascii="Arial" w:eastAsia="Times New Roman" w:hAnsi="Arial" w:cs="Arial"/>
          <w:kern w:val="0"/>
          <w:sz w:val="22"/>
          <w:szCs w:val="22"/>
          <w:lang w:eastAsia="en-GB"/>
          <w14:ligatures w14:val="none"/>
        </w:rPr>
        <w:t xml:space="preserve"> </w:t>
      </w:r>
      <w:r w:rsidRPr="001F7D9E">
        <w:rPr>
          <w:rFonts w:ascii="Arial" w:eastAsia="Times New Roman" w:hAnsi="Arial" w:cs="Arial"/>
          <w:kern w:val="0"/>
          <w:sz w:val="22"/>
          <w:szCs w:val="22"/>
          <w:lang w:eastAsia="en-GB"/>
          <w14:ligatures w14:val="none"/>
        </w:rPr>
        <w:t>Act 1989, cited in DfE, 2023). These legislative drivers necessitate cross-agency collaboratio</w:t>
      </w:r>
      <w:r w:rsidRPr="001F7D9E">
        <w:rPr>
          <w:rFonts w:ascii="Times New Roman" w:eastAsia="Times New Roman" w:hAnsi="Times New Roman" w:cs="Times New Roman"/>
          <w:kern w:val="0"/>
          <w:lang w:eastAsia="en-GB"/>
          <w14:ligatures w14:val="none"/>
        </w:rPr>
        <w:t>n</w:t>
      </w:r>
      <w:r w:rsidRPr="001F7D9E">
        <w:rPr>
          <w:rFonts w:ascii="Arial" w:eastAsia="Times New Roman" w:hAnsi="Arial" w:cs="Arial"/>
          <w:kern w:val="0"/>
          <w:sz w:val="22"/>
          <w:szCs w:val="22"/>
          <w:lang w:eastAsia="en-GB"/>
          <w14:ligatures w14:val="none"/>
        </w:rPr>
        <w:t xml:space="preserve">, information sharing, and clear governance to ensure that services are not only </w:t>
      </w:r>
      <w:r w:rsidRPr="001F7D9E">
        <w:rPr>
          <w:rFonts w:ascii="Arial" w:eastAsia="Times New Roman" w:hAnsi="Arial" w:cs="Arial"/>
          <w:kern w:val="0"/>
          <w:sz w:val="22"/>
          <w:szCs w:val="22"/>
          <w:lang w:eastAsia="en-GB"/>
          <w14:ligatures w14:val="none"/>
        </w:rPr>
        <w:lastRenderedPageBreak/>
        <w:t xml:space="preserve">provided, but also accessible to families in need. Leeds's concept of connected hubs and front-door triage reflects </w:t>
      </w:r>
    </w:p>
    <w:p w14:paraId="49BBB0BE" w14:textId="6B954631" w:rsidR="002B44D9" w:rsidRPr="00F60525" w:rsidRDefault="0074687C" w:rsidP="002B44D9">
      <w:pPr>
        <w:rPr>
          <w:rFonts w:ascii="Arial" w:eastAsia="Times New Roman" w:hAnsi="Arial" w:cs="Arial"/>
          <w:kern w:val="0"/>
          <w:sz w:val="22"/>
          <w:szCs w:val="22"/>
          <w:lang w:eastAsia="en-GB"/>
          <w14:ligatures w14:val="none"/>
        </w:rPr>
      </w:pPr>
      <w:r w:rsidRPr="0074687C">
        <w:rPr>
          <w:rFonts w:ascii="Arial" w:eastAsia="Times New Roman" w:hAnsi="Arial" w:cs="Arial"/>
          <w:kern w:val="0"/>
          <w:sz w:val="22"/>
          <w:szCs w:val="22"/>
          <w:lang w:eastAsia="en-GB"/>
          <w14:ligatures w14:val="none"/>
        </w:rPr>
        <w:t xml:space="preserve">Accessibility must also be evaluated via an equitable perspective. The Equality Act of 2010 requires public services to make reasonable adjustments and avoid discrimination, so </w:t>
      </w:r>
      <w:r w:rsidR="005A411B" w:rsidRPr="00F60525">
        <w:rPr>
          <w:rFonts w:ascii="Arial" w:eastAsia="Times New Roman" w:hAnsi="Arial" w:cs="Arial"/>
          <w:kern w:val="0"/>
          <w:sz w:val="22"/>
          <w:szCs w:val="22"/>
          <w:lang w:eastAsia="en-GB"/>
          <w14:ligatures w14:val="none"/>
        </w:rPr>
        <w:t>Leeds’s</w:t>
      </w:r>
      <w:r w:rsidRPr="0074687C">
        <w:rPr>
          <w:rFonts w:ascii="Arial" w:eastAsia="Times New Roman" w:hAnsi="Arial" w:cs="Arial"/>
          <w:kern w:val="0"/>
          <w:sz w:val="22"/>
          <w:szCs w:val="22"/>
          <w:lang w:eastAsia="en-GB"/>
          <w14:ligatures w14:val="none"/>
        </w:rPr>
        <w:t xml:space="preserve"> early-help offer must be accessible to parents and children with protected characteristics, which includes language provision, disability adjustments, and culturally appropriate outreach. National early-help advice emphasises the necessity of incorporating equality and data-driven targeting into service design </w:t>
      </w:r>
      <w:r w:rsidR="00CA07FC" w:rsidRPr="0074687C">
        <w:rPr>
          <w:rFonts w:ascii="Arial" w:eastAsia="Times New Roman" w:hAnsi="Arial" w:cs="Arial"/>
          <w:kern w:val="0"/>
          <w:sz w:val="22"/>
          <w:szCs w:val="22"/>
          <w:lang w:eastAsia="en-GB"/>
          <w14:ligatures w14:val="none"/>
        </w:rPr>
        <w:t>to</w:t>
      </w:r>
      <w:r w:rsidRPr="0074687C">
        <w:rPr>
          <w:rFonts w:ascii="Arial" w:eastAsia="Times New Roman" w:hAnsi="Arial" w:cs="Arial"/>
          <w:kern w:val="0"/>
          <w:sz w:val="22"/>
          <w:szCs w:val="22"/>
          <w:lang w:eastAsia="en-GB"/>
          <w14:ligatures w14:val="none"/>
        </w:rPr>
        <w:t xml:space="preserve"> reach children who are at a higher risk </w:t>
      </w:r>
      <w:r w:rsidR="001660C9" w:rsidRPr="00F60525">
        <w:rPr>
          <w:rFonts w:ascii="Arial" w:eastAsia="Times New Roman" w:hAnsi="Arial" w:cs="Arial"/>
          <w:kern w:val="0"/>
          <w:sz w:val="22"/>
          <w:szCs w:val="22"/>
          <w:lang w:eastAsia="en-GB"/>
          <w14:ligatures w14:val="none"/>
        </w:rPr>
        <w:t>Finally, effective early intervention acknowledges the role of trauma and adverse childhood experiences (ACEs) in developing need. ACEs evidence promotes trauma-informed, strength-based treatments in universal and targeted services, ensuring that assistance is responsive to complex needs while preventing re-traumatization (NHS/PH resources on ACEs, 2020-22). In Leeds, integrating ACEs-aware practice across Family Hubs, health visiting, and children's services ensures that families suffering severe or cumulative adversity receive appropriate, accessible assistance before requiring legislative involvement (DfE, 2023</w:t>
      </w:r>
      <w:r w:rsidR="002B44D9" w:rsidRPr="00F60525">
        <w:rPr>
          <w:rFonts w:ascii="Arial" w:eastAsia="Times New Roman" w:hAnsi="Arial" w:cs="Arial"/>
          <w:kern w:val="0"/>
          <w:sz w:val="22"/>
          <w:szCs w:val="22"/>
          <w:lang w:eastAsia="en-GB"/>
          <w14:ligatures w14:val="none"/>
        </w:rPr>
        <w:t>). but</w:t>
      </w:r>
      <w:r w:rsidR="002B44D9" w:rsidRPr="00F60525">
        <w:rPr>
          <w:rFonts w:ascii="Arial" w:eastAsia="Times New Roman" w:hAnsi="Arial" w:cs="Arial"/>
          <w:kern w:val="0"/>
          <w:sz w:val="22"/>
          <w:szCs w:val="22"/>
          <w:lang w:eastAsia="en-GB"/>
          <w14:ligatures w14:val="none"/>
        </w:rPr>
        <w:t xml:space="preserve"> are less likely to get assistance. </w:t>
      </w:r>
      <w:r w:rsidR="002B44D9" w:rsidRPr="00F60525">
        <w:rPr>
          <w:rFonts w:ascii="Arial" w:eastAsia="Times New Roman" w:hAnsi="Arial" w:cs="Arial"/>
          <w:kern w:val="0"/>
          <w:sz w:val="22"/>
          <w:szCs w:val="22"/>
          <w:lang w:eastAsia="en-GB"/>
          <w14:ligatures w14:val="none"/>
        </w:rPr>
        <w:br/>
        <w:t xml:space="preserve">Overall, </w:t>
      </w:r>
      <w:r w:rsidR="002B44D9" w:rsidRPr="00F60525">
        <w:rPr>
          <w:rFonts w:ascii="Arial" w:eastAsia="Times New Roman" w:hAnsi="Arial" w:cs="Arial"/>
          <w:kern w:val="0"/>
          <w:sz w:val="22"/>
          <w:szCs w:val="22"/>
          <w:lang w:eastAsia="en-GB"/>
          <w14:ligatures w14:val="none"/>
        </w:rPr>
        <w:t>Leeds’s</w:t>
      </w:r>
      <w:r w:rsidR="002B44D9" w:rsidRPr="00F60525">
        <w:rPr>
          <w:rFonts w:ascii="Arial" w:eastAsia="Times New Roman" w:hAnsi="Arial" w:cs="Arial"/>
          <w:kern w:val="0"/>
          <w:sz w:val="22"/>
          <w:szCs w:val="22"/>
          <w:lang w:eastAsia="en-GB"/>
          <w14:ligatures w14:val="none"/>
        </w:rPr>
        <w:t xml:space="preserve"> approach of Family Hubs and a coordinated early-help front door is consistent with national legislative advice and legal obligations. Its accessibility is dependent on ongoing investment in single-point access, multi-agency information sharing, equality-focused modifications, and trauma-informed practice, so that assistance for young families is not only on paper but also </w:t>
      </w:r>
      <w:r w:rsidR="002B44D9" w:rsidRPr="00F60525">
        <w:rPr>
          <w:rFonts w:ascii="Arial" w:eastAsia="Times New Roman" w:hAnsi="Arial" w:cs="Arial"/>
          <w:kern w:val="0"/>
          <w:sz w:val="22"/>
          <w:szCs w:val="22"/>
          <w:lang w:eastAsia="en-GB"/>
          <w14:ligatures w14:val="none"/>
        </w:rPr>
        <w:t>accessible</w:t>
      </w:r>
      <w:r w:rsidR="002B44D9" w:rsidRPr="00F60525">
        <w:rPr>
          <w:rFonts w:ascii="Arial" w:eastAsia="Times New Roman" w:hAnsi="Arial" w:cs="Arial"/>
          <w:kern w:val="0"/>
          <w:sz w:val="22"/>
          <w:szCs w:val="22"/>
          <w:lang w:eastAsia="en-GB"/>
          <w14:ligatures w14:val="none"/>
        </w:rPr>
        <w:t xml:space="preserve"> in practice.</w:t>
      </w:r>
    </w:p>
    <w:p w14:paraId="23A5F8B1" w14:textId="75DD8B17" w:rsidR="005B72EA" w:rsidRPr="00F60525" w:rsidRDefault="005F185E" w:rsidP="005B72EA">
      <w:pPr>
        <w:rPr>
          <w:rFonts w:ascii="Arial" w:eastAsia="Times New Roman" w:hAnsi="Arial" w:cs="Arial"/>
          <w:b/>
          <w:bCs/>
          <w:kern w:val="0"/>
          <w:sz w:val="22"/>
          <w:szCs w:val="22"/>
          <w:lang w:eastAsia="en-GB"/>
          <w14:ligatures w14:val="none"/>
        </w:rPr>
      </w:pPr>
      <w:r w:rsidRPr="00F60525">
        <w:rPr>
          <w:rFonts w:ascii="Arial" w:eastAsia="Times New Roman" w:hAnsi="Arial" w:cs="Arial"/>
          <w:kern w:val="0"/>
          <w:sz w:val="22"/>
          <w:szCs w:val="22"/>
          <w:lang w:eastAsia="en-GB"/>
          <w14:ligatures w14:val="none"/>
        </w:rPr>
        <w:t xml:space="preserve">  </w:t>
      </w:r>
      <w:r w:rsidR="00831581" w:rsidRPr="00F60525">
        <w:rPr>
          <w:rFonts w:ascii="Arial" w:eastAsia="Times New Roman" w:hAnsi="Arial" w:cs="Arial"/>
          <w:kern w:val="0"/>
          <w:sz w:val="22"/>
          <w:szCs w:val="22"/>
          <w:lang w:eastAsia="en-GB"/>
          <w14:ligatures w14:val="none"/>
        </w:rPr>
        <w:t xml:space="preserve">                                     </w:t>
      </w:r>
      <w:r w:rsidRPr="00F60525">
        <w:rPr>
          <w:rFonts w:ascii="Arial" w:eastAsia="Times New Roman" w:hAnsi="Arial" w:cs="Arial"/>
          <w:kern w:val="0"/>
          <w:sz w:val="22"/>
          <w:szCs w:val="22"/>
          <w:lang w:eastAsia="en-GB"/>
          <w14:ligatures w14:val="none"/>
        </w:rPr>
        <w:t xml:space="preserve"> </w:t>
      </w:r>
      <w:r w:rsidRPr="00F60525">
        <w:rPr>
          <w:rFonts w:ascii="Arial" w:eastAsia="Times New Roman" w:hAnsi="Arial" w:cs="Arial"/>
          <w:b/>
          <w:bCs/>
          <w:kern w:val="0"/>
          <w:sz w:val="22"/>
          <w:szCs w:val="22"/>
          <w:lang w:eastAsia="en-GB"/>
          <w14:ligatures w14:val="none"/>
        </w:rPr>
        <w:t>Tower Hamlets Council</w:t>
      </w:r>
      <w:r w:rsidR="005B72EA" w:rsidRPr="00F60525">
        <w:rPr>
          <w:rFonts w:ascii="Arial" w:eastAsia="Times New Roman" w:hAnsi="Arial" w:cs="Arial"/>
          <w:b/>
          <w:bCs/>
          <w:kern w:val="0"/>
          <w:sz w:val="22"/>
          <w:szCs w:val="22"/>
          <w:lang w:eastAsia="en-GB"/>
          <w14:ligatures w14:val="none"/>
        </w:rPr>
        <w:t xml:space="preserve"> </w:t>
      </w:r>
      <w:r w:rsidR="00831581" w:rsidRPr="00F60525">
        <w:rPr>
          <w:rFonts w:ascii="Arial" w:eastAsia="Times New Roman" w:hAnsi="Arial" w:cs="Arial"/>
          <w:b/>
          <w:bCs/>
          <w:kern w:val="0"/>
          <w:sz w:val="22"/>
          <w:szCs w:val="22"/>
          <w:lang w:eastAsia="en-GB"/>
          <w14:ligatures w14:val="none"/>
        </w:rPr>
        <w:t xml:space="preserve"> </w:t>
      </w:r>
      <w:r w:rsidR="005B72EA" w:rsidRPr="00F60525">
        <w:rPr>
          <w:rFonts w:ascii="Arial" w:eastAsia="Times New Roman" w:hAnsi="Arial" w:cs="Arial"/>
          <w:b/>
          <w:bCs/>
          <w:kern w:val="0"/>
          <w:sz w:val="22"/>
          <w:szCs w:val="22"/>
          <w:lang w:eastAsia="en-GB"/>
          <w14:ligatures w14:val="none"/>
        </w:rPr>
        <w:t xml:space="preserve">                                                                                                  </w:t>
      </w:r>
      <w:r w:rsidR="005B72EA" w:rsidRPr="00F60525">
        <w:rPr>
          <w:rFonts w:ascii="Arial" w:eastAsia="Times New Roman" w:hAnsi="Arial" w:cs="Arial"/>
          <w:kern w:val="0"/>
          <w:sz w:val="22"/>
          <w:szCs w:val="22"/>
          <w:lang w:eastAsia="en-GB"/>
          <w14:ligatures w14:val="none"/>
        </w:rPr>
        <w:t xml:space="preserve"> </w:t>
      </w:r>
      <w:r w:rsidR="005B72EA" w:rsidRPr="00F60525">
        <w:rPr>
          <w:rFonts w:ascii="Arial" w:eastAsia="Times New Roman" w:hAnsi="Arial" w:cs="Arial"/>
          <w:kern w:val="0"/>
          <w:sz w:val="22"/>
          <w:szCs w:val="22"/>
          <w:lang w:eastAsia="en-GB"/>
          <w14:ligatures w14:val="none"/>
        </w:rPr>
        <w:t>Tower Hamlets Council offers a comprehensive and easily accessible early-help program to assist young families in their early stages of rising need. The borough provides a network of Family Hubs and Children &amp; Family Centres that serve as visible and accessible points of contact for parents, carers, and children. These facilities include walk-in counsel, health-visit clinics, early-learning sessions, parenting programs, and focused family support services. According to national recommendations, early support should be clear, quick, and simple for families to navigate, ensuring that children receive "the right help at the right time" to avoid escalation. Tower Hamlets' strategy respects this expectation by offering multi-agency assistance in community settings near to where families reside (Tower Hamlets Council, 2024).</w:t>
      </w:r>
    </w:p>
    <w:p w14:paraId="4CAC9E50" w14:textId="77777777" w:rsidR="0056194C" w:rsidRPr="0056194C" w:rsidRDefault="0056194C" w:rsidP="0056194C">
      <w:pPr>
        <w:spacing w:after="0" w:line="240" w:lineRule="auto"/>
        <w:rPr>
          <w:rFonts w:ascii="Arial" w:eastAsia="Times New Roman" w:hAnsi="Arial" w:cs="Arial"/>
          <w:kern w:val="0"/>
          <w:sz w:val="22"/>
          <w:szCs w:val="22"/>
          <w:lang w:eastAsia="en-GB"/>
          <w14:ligatures w14:val="none"/>
        </w:rPr>
      </w:pPr>
      <w:r w:rsidRPr="0056194C">
        <w:rPr>
          <w:rFonts w:ascii="Arial" w:eastAsia="Times New Roman" w:hAnsi="Arial" w:cs="Arial"/>
          <w:kern w:val="0"/>
          <w:sz w:val="22"/>
          <w:szCs w:val="22"/>
          <w:lang w:eastAsia="en-GB"/>
          <w14:ligatures w14:val="none"/>
        </w:rPr>
        <w:t xml:space="preserve">Legislation provides additional support for accessibility requirements. The Safeguarding Vulnerable Groups Act of 2006 requires organisations that work with children to have strong safeguarding arrangements in place, allowing for safer access to services and ensuring that the workforce supporting early-help activities meets appropriate standards. Because families are working with verified and competent practitioners, the public has more trust in seeking early intervention. Working Together to Safeguard Children underscores the necessity for local authorities to provide accessible referral channels and effective information. </w:t>
      </w:r>
    </w:p>
    <w:p w14:paraId="3F481D52" w14:textId="3390B80F" w:rsidR="00BD49CE" w:rsidRPr="00F60525" w:rsidRDefault="00BD49CE" w:rsidP="00BD49CE">
      <w:pPr>
        <w:rPr>
          <w:rFonts w:ascii="Arial" w:eastAsia="Times New Roman" w:hAnsi="Arial" w:cs="Arial"/>
          <w:kern w:val="0"/>
          <w:sz w:val="22"/>
          <w:szCs w:val="22"/>
          <w:lang w:eastAsia="en-GB"/>
          <w14:ligatures w14:val="none"/>
        </w:rPr>
      </w:pPr>
      <w:r w:rsidRPr="00F60525">
        <w:rPr>
          <w:rFonts w:ascii="Arial" w:eastAsia="Times New Roman" w:hAnsi="Arial" w:cs="Arial"/>
          <w:kern w:val="0"/>
          <w:sz w:val="22"/>
          <w:szCs w:val="22"/>
          <w:lang w:eastAsia="en-GB"/>
          <w14:ligatures w14:val="none"/>
        </w:rPr>
        <w:t xml:space="preserve">sharing, and coordinated actions across agencies. Tower Hamlets does this through its Early Help Hub, which processes online, professional, and self-referral requests. </w:t>
      </w:r>
      <w:r w:rsidR="005A411B" w:rsidRPr="00F60525">
        <w:rPr>
          <w:rFonts w:ascii="Arial" w:eastAsia="Times New Roman" w:hAnsi="Arial" w:cs="Arial"/>
          <w:kern w:val="0"/>
          <w:sz w:val="22"/>
          <w:szCs w:val="22"/>
          <w:lang w:eastAsia="en-GB"/>
          <w14:ligatures w14:val="none"/>
        </w:rPr>
        <w:t xml:space="preserve">                           </w:t>
      </w:r>
      <w:r w:rsidRPr="00F60525">
        <w:rPr>
          <w:rFonts w:ascii="Arial" w:eastAsia="Times New Roman" w:hAnsi="Arial" w:cs="Arial"/>
          <w:kern w:val="0"/>
          <w:sz w:val="22"/>
          <w:szCs w:val="22"/>
          <w:lang w:eastAsia="en-GB"/>
          <w14:ligatures w14:val="none"/>
        </w:rPr>
        <w:t xml:space="preserve">The approach guarantees that families may seek help without having to engage statutory social care unless </w:t>
      </w:r>
      <w:r w:rsidR="0056194C" w:rsidRPr="00F60525">
        <w:rPr>
          <w:rFonts w:ascii="Arial" w:eastAsia="Times New Roman" w:hAnsi="Arial" w:cs="Arial"/>
          <w:kern w:val="0"/>
          <w:sz w:val="22"/>
          <w:szCs w:val="22"/>
          <w:lang w:eastAsia="en-GB"/>
          <w14:ligatures w14:val="none"/>
        </w:rPr>
        <w:t>essential</w:t>
      </w:r>
      <w:r w:rsidRPr="00F60525">
        <w:rPr>
          <w:rFonts w:ascii="Arial" w:eastAsia="Times New Roman" w:hAnsi="Arial" w:cs="Arial"/>
          <w:kern w:val="0"/>
          <w:sz w:val="22"/>
          <w:szCs w:val="22"/>
          <w:lang w:eastAsia="en-GB"/>
          <w14:ligatures w14:val="none"/>
        </w:rPr>
        <w:t>, lowering the hurdles and stigma associated with formal involvement (DfE, 2023).</w:t>
      </w:r>
    </w:p>
    <w:p w14:paraId="40B2C0CE" w14:textId="60764B97" w:rsidR="00FB1BE3" w:rsidRPr="00F60525" w:rsidRDefault="00FB1BE3" w:rsidP="00FB1BE3">
      <w:pPr>
        <w:spacing w:after="0" w:line="240" w:lineRule="auto"/>
        <w:rPr>
          <w:rFonts w:ascii="Arial" w:eastAsia="Times New Roman" w:hAnsi="Arial" w:cs="Arial"/>
          <w:kern w:val="0"/>
          <w:sz w:val="22"/>
          <w:szCs w:val="22"/>
          <w:lang w:eastAsia="en-GB"/>
          <w14:ligatures w14:val="none"/>
        </w:rPr>
      </w:pPr>
      <w:r w:rsidRPr="00FB1BE3">
        <w:rPr>
          <w:rFonts w:ascii="Times New Roman" w:eastAsia="Times New Roman" w:hAnsi="Times New Roman" w:cs="Times New Roman"/>
          <w:kern w:val="0"/>
          <w:lang w:eastAsia="en-GB"/>
          <w14:ligatures w14:val="none"/>
        </w:rPr>
        <w:t xml:space="preserve">corporate parenting, and early intervention. It compels local governments to emphasise better </w:t>
      </w:r>
      <w:r w:rsidR="00F60525" w:rsidRPr="00FB1BE3">
        <w:rPr>
          <w:rFonts w:ascii="Arial" w:eastAsia="Times New Roman" w:hAnsi="Arial" w:cs="Arial"/>
          <w:kern w:val="0"/>
          <w:sz w:val="22"/>
          <w:szCs w:val="22"/>
          <w:lang w:eastAsia="en-GB"/>
          <w14:ligatures w14:val="none"/>
        </w:rPr>
        <w:t xml:space="preserve">The Children and Young Persons Act of 2008 </w:t>
      </w:r>
      <w:r w:rsidR="00F60525" w:rsidRPr="00F60525">
        <w:rPr>
          <w:rFonts w:ascii="Arial" w:eastAsia="Times New Roman" w:hAnsi="Arial" w:cs="Arial"/>
          <w:kern w:val="0"/>
          <w:sz w:val="22"/>
          <w:szCs w:val="22"/>
          <w:lang w:eastAsia="en-GB"/>
          <w14:ligatures w14:val="none"/>
        </w:rPr>
        <w:t>expand</w:t>
      </w:r>
      <w:r w:rsidR="00F60525" w:rsidRPr="00FB1BE3">
        <w:rPr>
          <w:rFonts w:ascii="Arial" w:eastAsia="Times New Roman" w:hAnsi="Arial" w:cs="Arial"/>
          <w:kern w:val="0"/>
          <w:sz w:val="22"/>
          <w:szCs w:val="22"/>
          <w:lang w:eastAsia="en-GB"/>
          <w14:ligatures w14:val="none"/>
        </w:rPr>
        <w:t xml:space="preserve"> responsibilities for care planning, </w:t>
      </w:r>
      <w:r w:rsidRPr="00FB1BE3">
        <w:rPr>
          <w:rFonts w:ascii="Arial" w:eastAsia="Times New Roman" w:hAnsi="Arial" w:cs="Arial"/>
          <w:kern w:val="0"/>
          <w:sz w:val="22"/>
          <w:szCs w:val="22"/>
          <w:lang w:eastAsia="en-GB"/>
          <w14:ligatures w14:val="none"/>
        </w:rPr>
        <w:t xml:space="preserve">outcomes for children, particularly those on the verge of statutory participation, and </w:t>
      </w:r>
      <w:r w:rsidRPr="00FB1BE3">
        <w:rPr>
          <w:rFonts w:ascii="Arial" w:eastAsia="Times New Roman" w:hAnsi="Arial" w:cs="Arial"/>
          <w:kern w:val="0"/>
          <w:sz w:val="22"/>
          <w:szCs w:val="22"/>
          <w:lang w:eastAsia="en-GB"/>
          <w14:ligatures w14:val="none"/>
        </w:rPr>
        <w:lastRenderedPageBreak/>
        <w:t>emphasises the need of accessible and preventive programs (Children and Young Peoples Act, 2008). Tower Hamlets puts this into action by providing targeted early-help key-worker support to families dealing with issues such as housing instability, school attendance problems, parental mental-health concerns, or domestic abuse. Such tailored assistance tries to alleviate problems before they reach regulatory levels.</w:t>
      </w:r>
      <w:r w:rsidR="00F60525" w:rsidRPr="00F60525">
        <w:rPr>
          <w:rFonts w:ascii="Arial" w:eastAsia="Times New Roman" w:hAnsi="Arial" w:cs="Arial"/>
          <w:kern w:val="0"/>
          <w:sz w:val="22"/>
          <w:szCs w:val="22"/>
          <w:lang w:eastAsia="en-GB"/>
          <w14:ligatures w14:val="none"/>
        </w:rPr>
        <w:t xml:space="preserve"> </w:t>
      </w:r>
    </w:p>
    <w:p w14:paraId="57EEE283" w14:textId="77777777" w:rsidR="00F60525" w:rsidRPr="00FB1BE3" w:rsidRDefault="00F60525" w:rsidP="00FB1BE3">
      <w:pPr>
        <w:spacing w:after="0" w:line="240" w:lineRule="auto"/>
        <w:rPr>
          <w:rFonts w:ascii="Arial" w:eastAsia="Times New Roman" w:hAnsi="Arial" w:cs="Arial"/>
          <w:kern w:val="0"/>
          <w:sz w:val="22"/>
          <w:szCs w:val="22"/>
          <w:lang w:eastAsia="en-GB"/>
          <w14:ligatures w14:val="none"/>
        </w:rPr>
      </w:pPr>
    </w:p>
    <w:p w14:paraId="35D6EEA3" w14:textId="421CEBF7" w:rsidR="00A56EE9" w:rsidRPr="00F60525" w:rsidRDefault="00A56EE9" w:rsidP="00A56EE9">
      <w:pPr>
        <w:spacing w:after="0" w:line="240" w:lineRule="auto"/>
        <w:rPr>
          <w:rFonts w:ascii="Arial" w:eastAsia="Times New Roman" w:hAnsi="Arial" w:cs="Arial"/>
          <w:kern w:val="0"/>
          <w:sz w:val="22"/>
          <w:szCs w:val="22"/>
          <w:lang w:eastAsia="en-GB"/>
          <w14:ligatures w14:val="none"/>
        </w:rPr>
      </w:pPr>
      <w:r w:rsidRPr="00A56EE9">
        <w:rPr>
          <w:rFonts w:ascii="Arial" w:eastAsia="Times New Roman" w:hAnsi="Arial" w:cs="Arial"/>
          <w:kern w:val="0"/>
          <w:sz w:val="22"/>
          <w:szCs w:val="22"/>
          <w:lang w:eastAsia="en-GB"/>
          <w14:ligatures w14:val="none"/>
        </w:rPr>
        <w:t>Digital accessibility is also important. The council provides detailed online information regarding referral pathways, support groups, parenting programs, and SEND early intervention services. This is consistent with national advice pushing local governments to provide clear public information and self-referral mechanisms as part of contemporary early-help systems (DfE and DLUHC, 2022).</w:t>
      </w:r>
      <w:r w:rsidR="00F60525" w:rsidRPr="00F60525">
        <w:rPr>
          <w:rFonts w:ascii="Arial" w:eastAsia="Times New Roman" w:hAnsi="Arial" w:cs="Arial"/>
          <w:kern w:val="0"/>
          <w:sz w:val="22"/>
          <w:szCs w:val="22"/>
          <w:lang w:eastAsia="en-GB"/>
          <w14:ligatures w14:val="none"/>
        </w:rPr>
        <w:t xml:space="preserve">  </w:t>
      </w:r>
    </w:p>
    <w:p w14:paraId="78D46F22" w14:textId="77777777" w:rsidR="00F60525" w:rsidRPr="00F60525" w:rsidRDefault="00F60525" w:rsidP="00A56EE9">
      <w:pPr>
        <w:spacing w:after="0" w:line="240" w:lineRule="auto"/>
        <w:rPr>
          <w:rFonts w:ascii="Arial" w:eastAsia="Times New Roman" w:hAnsi="Arial" w:cs="Arial"/>
          <w:kern w:val="0"/>
          <w:sz w:val="22"/>
          <w:szCs w:val="22"/>
          <w:lang w:eastAsia="en-GB"/>
          <w14:ligatures w14:val="none"/>
        </w:rPr>
      </w:pPr>
    </w:p>
    <w:p w14:paraId="202395AC" w14:textId="0E24F81A" w:rsidR="00C63B95" w:rsidRPr="00F60525" w:rsidRDefault="00607C9A" w:rsidP="00C63B95">
      <w:pPr>
        <w:rPr>
          <w:rFonts w:ascii="Arial" w:eastAsia="Times New Roman" w:hAnsi="Arial" w:cs="Arial"/>
          <w:kern w:val="0"/>
          <w:sz w:val="22"/>
          <w:szCs w:val="22"/>
          <w:lang w:eastAsia="en-GB"/>
          <w14:ligatures w14:val="none"/>
        </w:rPr>
      </w:pPr>
      <w:r w:rsidRPr="00607C9A">
        <w:rPr>
          <w:rFonts w:ascii="Arial" w:eastAsia="Times New Roman" w:hAnsi="Arial" w:cs="Arial"/>
          <w:kern w:val="0"/>
          <w:sz w:val="22"/>
          <w:szCs w:val="22"/>
          <w:lang w:eastAsia="en-GB"/>
          <w14:ligatures w14:val="none"/>
        </w:rPr>
        <w:t xml:space="preserve">Overall, Tower Hamlets’ early-help provision is accessible through its neighbourhood-based </w:t>
      </w:r>
      <w:r w:rsidR="009D688D" w:rsidRPr="00F60525">
        <w:rPr>
          <w:rFonts w:ascii="Arial" w:eastAsia="Times New Roman" w:hAnsi="Arial" w:cs="Arial"/>
          <w:kern w:val="0"/>
          <w:sz w:val="22"/>
          <w:szCs w:val="22"/>
          <w:lang w:eastAsia="en-GB"/>
          <w14:ligatures w14:val="none"/>
        </w:rPr>
        <w:t xml:space="preserve">Furthermore, the Health and Social Care Act of 2012 </w:t>
      </w:r>
      <w:r w:rsidR="00C63B95" w:rsidRPr="00F60525">
        <w:rPr>
          <w:rFonts w:ascii="Arial" w:eastAsia="Times New Roman" w:hAnsi="Arial" w:cs="Arial"/>
          <w:kern w:val="0"/>
          <w:sz w:val="22"/>
          <w:szCs w:val="22"/>
          <w:lang w:eastAsia="en-GB"/>
          <w14:ligatures w14:val="none"/>
        </w:rPr>
        <w:t>promote</w:t>
      </w:r>
      <w:r w:rsidR="009D688D" w:rsidRPr="00F60525">
        <w:rPr>
          <w:rFonts w:ascii="Arial" w:eastAsia="Times New Roman" w:hAnsi="Arial" w:cs="Arial"/>
          <w:kern w:val="0"/>
          <w:sz w:val="22"/>
          <w:szCs w:val="22"/>
          <w:lang w:eastAsia="en-GB"/>
          <w14:ligatures w14:val="none"/>
        </w:rPr>
        <w:t xml:space="preserve"> collaboration between health and municipal governments, notably via public-health obligations. This has improved early-years assistance in Tower Hamlets by incorporating health visiting, infant-feeding services, and prenatal and postnatal programs into Family Hubs, therefore increasing accessibility and reducing fragmentation (Health and Social Care Act, 2012).</w:t>
      </w:r>
      <w:r w:rsidR="00C63B95" w:rsidRPr="00F60525">
        <w:rPr>
          <w:rFonts w:ascii="Arial" w:eastAsia="Times New Roman" w:hAnsi="Arial" w:cs="Arial"/>
          <w:kern w:val="0"/>
          <w:sz w:val="22"/>
          <w:szCs w:val="22"/>
          <w:lang w:eastAsia="en-GB"/>
          <w14:ligatures w14:val="none"/>
        </w:rPr>
        <w:t xml:space="preserve">                                               </w:t>
      </w:r>
      <w:r w:rsidR="00C63B95" w:rsidRPr="00F60525">
        <w:rPr>
          <w:rFonts w:ascii="Arial" w:eastAsia="Times New Roman" w:hAnsi="Arial" w:cs="Arial"/>
          <w:kern w:val="0"/>
          <w:sz w:val="22"/>
          <w:szCs w:val="22"/>
          <w:lang w:eastAsia="en-GB"/>
          <w14:ligatures w14:val="none"/>
        </w:rPr>
        <w:t>Family hubs, integrated health collaborations, and clear referral paths. The borough's strategy, which is backed up by statutory guidelines and law, ensures that young families have prompt and community-</w:t>
      </w:r>
      <w:r w:rsidR="00FB34D0" w:rsidRPr="00F60525">
        <w:rPr>
          <w:rFonts w:ascii="Arial" w:eastAsia="Times New Roman" w:hAnsi="Arial" w:cs="Arial"/>
          <w:kern w:val="0"/>
          <w:sz w:val="22"/>
          <w:szCs w:val="22"/>
          <w:lang w:eastAsia="en-GB"/>
          <w14:ligatures w14:val="none"/>
        </w:rPr>
        <w:t>centred</w:t>
      </w:r>
      <w:r w:rsidR="00C63B95" w:rsidRPr="00F60525">
        <w:rPr>
          <w:rFonts w:ascii="Arial" w:eastAsia="Times New Roman" w:hAnsi="Arial" w:cs="Arial"/>
          <w:kern w:val="0"/>
          <w:sz w:val="22"/>
          <w:szCs w:val="22"/>
          <w:lang w:eastAsia="en-GB"/>
          <w14:ligatures w14:val="none"/>
        </w:rPr>
        <w:t xml:space="preserve"> access to both universal and specialised help.</w:t>
      </w:r>
    </w:p>
    <w:p w14:paraId="75B1820A" w14:textId="1031A8FA" w:rsidR="009D688D" w:rsidRPr="00F60525" w:rsidRDefault="009D688D" w:rsidP="009D688D">
      <w:pPr>
        <w:rPr>
          <w:rFonts w:ascii="Arial" w:eastAsia="Times New Roman" w:hAnsi="Arial" w:cs="Arial"/>
          <w:kern w:val="0"/>
          <w:sz w:val="22"/>
          <w:szCs w:val="22"/>
          <w:lang w:eastAsia="en-GB"/>
          <w14:ligatures w14:val="none"/>
        </w:rPr>
      </w:pPr>
    </w:p>
    <w:p w14:paraId="2B895A73" w14:textId="77777777" w:rsidR="00CB77AF" w:rsidRPr="00F60525" w:rsidRDefault="00CB77AF" w:rsidP="00607C9A">
      <w:pPr>
        <w:spacing w:before="100" w:beforeAutospacing="1" w:after="100" w:afterAutospacing="1" w:line="240" w:lineRule="auto"/>
        <w:rPr>
          <w:rFonts w:ascii="Arial" w:eastAsia="Times New Roman" w:hAnsi="Arial" w:cs="Arial"/>
          <w:kern w:val="0"/>
          <w:sz w:val="22"/>
          <w:szCs w:val="22"/>
          <w:lang w:eastAsia="en-GB"/>
          <w14:ligatures w14:val="none"/>
        </w:rPr>
      </w:pPr>
    </w:p>
    <w:p w14:paraId="27ADB341" w14:textId="7EDAD2E1" w:rsidR="00CB77AF" w:rsidRPr="00F60525" w:rsidRDefault="00B44142" w:rsidP="00607C9A">
      <w:pPr>
        <w:spacing w:before="100" w:beforeAutospacing="1" w:after="100" w:afterAutospacing="1" w:line="240" w:lineRule="auto"/>
        <w:rPr>
          <w:rFonts w:ascii="Arial" w:eastAsia="Times New Roman" w:hAnsi="Arial" w:cs="Arial"/>
          <w:b/>
          <w:bCs/>
          <w:kern w:val="0"/>
          <w:sz w:val="22"/>
          <w:szCs w:val="22"/>
          <w:lang w:eastAsia="en-GB"/>
          <w14:ligatures w14:val="none"/>
        </w:rPr>
      </w:pPr>
      <w:r w:rsidRPr="00F60525">
        <w:rPr>
          <w:rFonts w:ascii="Arial" w:eastAsia="Times New Roman" w:hAnsi="Arial" w:cs="Arial"/>
          <w:b/>
          <w:bCs/>
          <w:kern w:val="0"/>
          <w:sz w:val="22"/>
          <w:szCs w:val="22"/>
          <w:lang w:eastAsia="en-GB"/>
          <w14:ligatures w14:val="none"/>
        </w:rPr>
        <w:t xml:space="preserve">                                     Leicestershire County Council</w:t>
      </w:r>
    </w:p>
    <w:p w14:paraId="3FC338EC" w14:textId="5F99579B" w:rsidR="00F57B27" w:rsidRPr="00F57B27" w:rsidRDefault="00F57B27" w:rsidP="00F57B27">
      <w:pPr>
        <w:spacing w:after="0" w:line="240" w:lineRule="auto"/>
        <w:rPr>
          <w:rFonts w:ascii="Arial" w:eastAsia="Times New Roman" w:hAnsi="Arial" w:cs="Arial"/>
          <w:kern w:val="0"/>
          <w:sz w:val="22"/>
          <w:szCs w:val="22"/>
          <w:lang w:eastAsia="en-GB"/>
          <w14:ligatures w14:val="none"/>
        </w:rPr>
      </w:pPr>
    </w:p>
    <w:p w14:paraId="16C2EC36" w14:textId="66DE8929" w:rsidR="00250482" w:rsidRPr="00F60525" w:rsidRDefault="00053A8C" w:rsidP="00250482">
      <w:pPr>
        <w:rPr>
          <w:rFonts w:ascii="Arial" w:eastAsia="Times New Roman" w:hAnsi="Arial" w:cs="Arial"/>
          <w:kern w:val="0"/>
          <w:sz w:val="22"/>
          <w:szCs w:val="22"/>
          <w:lang w:eastAsia="en-GB"/>
          <w14:ligatures w14:val="none"/>
        </w:rPr>
      </w:pPr>
      <w:r w:rsidRPr="00053A8C">
        <w:rPr>
          <w:rFonts w:ascii="Arial" w:eastAsia="Times New Roman" w:hAnsi="Arial" w:cs="Arial"/>
          <w:kern w:val="0"/>
          <w:sz w:val="22"/>
          <w:szCs w:val="22"/>
          <w:lang w:eastAsia="en-GB"/>
          <w14:ligatures w14:val="none"/>
        </w:rPr>
        <w:t>Leicestershire County Council offers a structured and easily accessible early-help program to assist young families at the earliest stage of need. The council offers assistance through its Family Help Service, which replaced the prior Children and Family Wellbeing Service. This program provides a mix of universal, targeted, and specialised treatments through community centres, schools, and home-based assistance. The local online information portal provides clear referral paths for both professionals and families, allowing parents and carers to self-refer without going via statutory social care until their concerns surpass safeguarding levels. This is consistent with the early intervention philosophy that is incorporated in national policy and legislation.</w:t>
      </w:r>
      <w:r w:rsidR="00250482" w:rsidRPr="00F60525">
        <w:rPr>
          <w:rFonts w:ascii="Arial" w:eastAsia="Times New Roman" w:hAnsi="Arial" w:cs="Arial"/>
          <w:kern w:val="0"/>
          <w:sz w:val="22"/>
          <w:szCs w:val="22"/>
          <w:lang w:eastAsia="en-GB"/>
          <w14:ligatures w14:val="none"/>
        </w:rPr>
        <w:t xml:space="preserve"> </w:t>
      </w:r>
      <w:r w:rsidR="00250482" w:rsidRPr="00F60525">
        <w:rPr>
          <w:rFonts w:ascii="Arial" w:eastAsia="Times New Roman" w:hAnsi="Arial" w:cs="Arial"/>
          <w:kern w:val="0"/>
          <w:sz w:val="22"/>
          <w:szCs w:val="22"/>
          <w:lang w:eastAsia="en-GB"/>
          <w14:ligatures w14:val="none"/>
        </w:rPr>
        <w:t>Accessibility is a critical factor in early intervention delivery. Leicestershire's digital information sites, locality-based teams and community offering make services accessible to families in a predominantly rural county where distance and transit might be hurdles. The council's approach is compatible with its obligations under the Equality Act 2010, which requires local governments to eliminate discrimination, promote equal access, and provide reasonable accommodations for families with protected characteristics. This includes accessible venues, translation services, and customised parenting programs as needed (Equality Act of 2010).</w:t>
      </w:r>
    </w:p>
    <w:p w14:paraId="0DC64713" w14:textId="77777777" w:rsidR="00AC5945" w:rsidRPr="00AC5945" w:rsidRDefault="00AC5945" w:rsidP="00AC5945">
      <w:pPr>
        <w:spacing w:after="0" w:line="240" w:lineRule="auto"/>
        <w:rPr>
          <w:rFonts w:ascii="Arial" w:eastAsia="Times New Roman" w:hAnsi="Arial" w:cs="Arial"/>
          <w:kern w:val="0"/>
          <w:sz w:val="22"/>
          <w:szCs w:val="22"/>
          <w:lang w:eastAsia="en-GB"/>
          <w14:ligatures w14:val="none"/>
        </w:rPr>
      </w:pPr>
      <w:r w:rsidRPr="00AC5945">
        <w:rPr>
          <w:rFonts w:ascii="Arial" w:eastAsia="Times New Roman" w:hAnsi="Arial" w:cs="Arial"/>
          <w:kern w:val="0"/>
          <w:sz w:val="22"/>
          <w:szCs w:val="22"/>
          <w:lang w:eastAsia="en-GB"/>
          <w14:ligatures w14:val="none"/>
        </w:rPr>
        <w:t xml:space="preserve">The Health and Social Care Act of 2008, followed by the Health and Social Care Act of 2012, emphasised integrated care and reinforced public-health duties within municipal governments. Leicestershire's early-help strategy reflects this by emphasising the need of safeguarding. The Safeguarding Vulnerable Groups Act of 2006 mandates proper verification and staffing standards for employees who deal closely with minors. This </w:t>
      </w:r>
      <w:r w:rsidRPr="00AC5945">
        <w:rPr>
          <w:rFonts w:ascii="Arial" w:eastAsia="Times New Roman" w:hAnsi="Arial" w:cs="Arial"/>
          <w:kern w:val="0"/>
          <w:sz w:val="22"/>
          <w:szCs w:val="22"/>
          <w:lang w:eastAsia="en-GB"/>
          <w14:ligatures w14:val="none"/>
        </w:rPr>
        <w:lastRenderedPageBreak/>
        <w:t>guarantees that families may interact securely and confidently with early-help practitioners, boosting trust in services and encouraging early participation before problems escalate (Safeguarding Vulnerable Groups Act, 2006). Leicestershire does this through stringent recruitment criteria, multi-agency safeguards, and personnel training.</w:t>
      </w:r>
    </w:p>
    <w:p w14:paraId="1B2505DA" w14:textId="77777777" w:rsidR="00ED740E" w:rsidRPr="00ED740E" w:rsidRDefault="00ED740E" w:rsidP="00ED740E">
      <w:pPr>
        <w:spacing w:after="0" w:line="240" w:lineRule="auto"/>
        <w:rPr>
          <w:rFonts w:ascii="Arial" w:eastAsia="Times New Roman" w:hAnsi="Arial" w:cs="Arial"/>
          <w:kern w:val="0"/>
          <w:sz w:val="22"/>
          <w:szCs w:val="22"/>
          <w:lang w:eastAsia="en-GB"/>
          <w14:ligatures w14:val="none"/>
        </w:rPr>
      </w:pPr>
      <w:r w:rsidRPr="00ED740E">
        <w:rPr>
          <w:rFonts w:ascii="Arial" w:eastAsia="Times New Roman" w:hAnsi="Arial" w:cs="Arial"/>
          <w:kern w:val="0"/>
          <w:sz w:val="22"/>
          <w:szCs w:val="22"/>
          <w:lang w:eastAsia="en-GB"/>
          <w14:ligatures w14:val="none"/>
        </w:rPr>
        <w:t>The safeguarding rule also has an impact on how families get early intervention. The Safeguarding Vulnerable Groups Act of 2006 mandates proper verification and staffing standards for employees who deal closely with minors. This guarantees that families may interact securely and confidently with early-help practitioners, boosting trust in services and encouraging early participation before problems escalate (Safeguarding Vulnerable Groups Act, 2006). Leicestershire achieves this through strict hiring criteria, multi-agency security procedures, and workforce training.</w:t>
      </w:r>
    </w:p>
    <w:p w14:paraId="1CC3CC87" w14:textId="4EECA0B8" w:rsidR="00053A8C" w:rsidRPr="00053A8C" w:rsidRDefault="00053A8C" w:rsidP="00053A8C">
      <w:pPr>
        <w:spacing w:after="0" w:line="240" w:lineRule="auto"/>
        <w:rPr>
          <w:rFonts w:ascii="Arial" w:eastAsia="Times New Roman" w:hAnsi="Arial" w:cs="Arial"/>
          <w:kern w:val="0"/>
          <w:sz w:val="22"/>
          <w:szCs w:val="22"/>
          <w:lang w:eastAsia="en-GB"/>
          <w14:ligatures w14:val="none"/>
        </w:rPr>
      </w:pPr>
    </w:p>
    <w:p w14:paraId="001EAECB" w14:textId="4E6C6B4B" w:rsidR="005A176A" w:rsidRPr="005A176A" w:rsidRDefault="005A176A" w:rsidP="005A176A">
      <w:pPr>
        <w:spacing w:after="0" w:line="240" w:lineRule="auto"/>
        <w:rPr>
          <w:rFonts w:ascii="Arial" w:eastAsia="Times New Roman" w:hAnsi="Arial" w:cs="Arial"/>
          <w:kern w:val="0"/>
          <w:sz w:val="22"/>
          <w:szCs w:val="22"/>
          <w:lang w:eastAsia="en-GB"/>
          <w14:ligatures w14:val="none"/>
        </w:rPr>
      </w:pPr>
    </w:p>
    <w:p w14:paraId="426F0378" w14:textId="04AA672C" w:rsidR="00F57B27" w:rsidRPr="00F57B27" w:rsidRDefault="00F57B27" w:rsidP="00F57B27">
      <w:pPr>
        <w:spacing w:after="0" w:line="240" w:lineRule="auto"/>
        <w:rPr>
          <w:rFonts w:ascii="Arial" w:eastAsia="Times New Roman" w:hAnsi="Arial" w:cs="Arial"/>
          <w:kern w:val="0"/>
          <w:sz w:val="22"/>
          <w:szCs w:val="22"/>
          <w:lang w:eastAsia="en-GB"/>
          <w14:ligatures w14:val="none"/>
        </w:rPr>
      </w:pPr>
    </w:p>
    <w:p w14:paraId="6EA8C51E" w14:textId="77777777" w:rsidR="00753069" w:rsidRPr="00F60525" w:rsidRDefault="000C6AC5" w:rsidP="00EB14B5">
      <w:pPr>
        <w:rPr>
          <w:rFonts w:ascii="Arial" w:eastAsia="Times New Roman" w:hAnsi="Arial" w:cs="Arial"/>
          <w:b/>
          <w:bCs/>
          <w:kern w:val="0"/>
          <w:sz w:val="22"/>
          <w:szCs w:val="22"/>
          <w:lang w:eastAsia="en-GB"/>
          <w14:ligatures w14:val="none"/>
        </w:rPr>
      </w:pPr>
      <w:r w:rsidRPr="00F60525">
        <w:rPr>
          <w:rFonts w:ascii="Arial" w:eastAsia="Times New Roman" w:hAnsi="Arial" w:cs="Arial"/>
          <w:kern w:val="0"/>
          <w:sz w:val="22"/>
          <w:szCs w:val="22"/>
          <w:lang w:eastAsia="en-GB"/>
          <w14:ligatures w14:val="none"/>
        </w:rPr>
        <w:t xml:space="preserve">Local Family Help teams provide health visits, mental health support, pregnancy education, and lifestyle interventions. Integration with schools, general practitioners, and health services supports a holistic approach, reducing fragmentation and allowing families to seek assistance in familiar community settings (Health and Social Care Act of 2012). </w:t>
      </w:r>
      <w:r w:rsidRPr="00F60525">
        <w:rPr>
          <w:rFonts w:ascii="Arial" w:eastAsia="Times New Roman" w:hAnsi="Arial" w:cs="Arial"/>
          <w:kern w:val="0"/>
          <w:sz w:val="22"/>
          <w:szCs w:val="22"/>
          <w:lang w:eastAsia="en-GB"/>
          <w14:ligatures w14:val="none"/>
        </w:rPr>
        <w:br/>
        <w:t>While the Care Act of 2014 focusses on adult care, it also promotes prevention, well-being, and multi-agency collaboration. These ideas also apply to family support, particularly when parental responsibilities, such as disability, mental health, or caregiving, interfere with their ability to provide safe and secure care. When appropriate, Leicestershire's early intervention teams work with adult services to ensure that family needs are fulfilled in a coordinated way (Care Act, 2014</w:t>
      </w:r>
      <w:r w:rsidRPr="00F60525">
        <w:rPr>
          <w:rFonts w:ascii="Arial" w:eastAsia="Times New Roman" w:hAnsi="Arial" w:cs="Arial"/>
          <w:b/>
          <w:bCs/>
          <w:kern w:val="0"/>
          <w:sz w:val="22"/>
          <w:szCs w:val="22"/>
          <w:lang w:eastAsia="en-GB"/>
          <w14:ligatures w14:val="none"/>
        </w:rPr>
        <w:t>).</w:t>
      </w:r>
      <w:r w:rsidR="00B568FF" w:rsidRPr="00F60525">
        <w:rPr>
          <w:rFonts w:ascii="Arial" w:eastAsia="Times New Roman" w:hAnsi="Arial" w:cs="Arial"/>
          <w:b/>
          <w:bCs/>
          <w:kern w:val="0"/>
          <w:sz w:val="22"/>
          <w:szCs w:val="22"/>
          <w:lang w:eastAsia="en-GB"/>
          <w14:ligatures w14:val="none"/>
        </w:rPr>
        <w:t xml:space="preserve"> </w:t>
      </w:r>
      <w:r w:rsidR="00EB14B5" w:rsidRPr="00F60525">
        <w:rPr>
          <w:rFonts w:ascii="Arial" w:eastAsia="Times New Roman" w:hAnsi="Arial" w:cs="Arial"/>
          <w:b/>
          <w:bCs/>
          <w:kern w:val="0"/>
          <w:sz w:val="22"/>
          <w:szCs w:val="22"/>
          <w:lang w:eastAsia="en-GB"/>
          <w14:ligatures w14:val="none"/>
        </w:rPr>
        <w:t xml:space="preserve"> </w:t>
      </w:r>
      <w:r w:rsidR="00753069" w:rsidRPr="00F60525">
        <w:rPr>
          <w:rFonts w:ascii="Arial" w:eastAsia="Times New Roman" w:hAnsi="Arial" w:cs="Arial"/>
          <w:b/>
          <w:bCs/>
          <w:kern w:val="0"/>
          <w:sz w:val="22"/>
          <w:szCs w:val="22"/>
          <w:lang w:eastAsia="en-GB"/>
          <w14:ligatures w14:val="none"/>
        </w:rPr>
        <w:t xml:space="preserve"> </w:t>
      </w:r>
    </w:p>
    <w:p w14:paraId="4FC8E063" w14:textId="33125C15" w:rsidR="00B568FF" w:rsidRPr="00F60525" w:rsidRDefault="00F60525" w:rsidP="00EB14B5">
      <w:pPr>
        <w:rPr>
          <w:rFonts w:ascii="Arial" w:eastAsia="Times New Roman" w:hAnsi="Arial" w:cs="Arial"/>
          <w:b/>
          <w:bCs/>
          <w:kern w:val="0"/>
          <w:sz w:val="22"/>
          <w:szCs w:val="22"/>
          <w:lang w:eastAsia="en-GB"/>
          <w14:ligatures w14:val="none"/>
        </w:rPr>
      </w:pPr>
      <w:r w:rsidRPr="00F60525">
        <w:rPr>
          <w:rFonts w:ascii="Arial" w:eastAsia="Times New Roman" w:hAnsi="Arial" w:cs="Arial"/>
          <w:b/>
          <w:bCs/>
          <w:kern w:val="0"/>
          <w:sz w:val="22"/>
          <w:szCs w:val="22"/>
          <w:lang w:eastAsia="en-GB"/>
          <w14:ligatures w14:val="none"/>
        </w:rPr>
        <w:t xml:space="preserve">                                             </w:t>
      </w:r>
      <w:r w:rsidR="00EB14B5" w:rsidRPr="00F60525">
        <w:rPr>
          <w:rFonts w:ascii="Arial" w:eastAsia="Times New Roman" w:hAnsi="Arial" w:cs="Arial"/>
          <w:b/>
          <w:bCs/>
          <w:kern w:val="0"/>
          <w:sz w:val="22"/>
          <w:szCs w:val="22"/>
          <w:lang w:eastAsia="en-GB"/>
          <w14:ligatures w14:val="none"/>
        </w:rPr>
        <w:t xml:space="preserve"> </w:t>
      </w:r>
      <w:r w:rsidR="00425B75" w:rsidRPr="00F60525">
        <w:rPr>
          <w:rFonts w:ascii="Arial" w:eastAsia="Times New Roman" w:hAnsi="Arial" w:cs="Arial"/>
          <w:b/>
          <w:bCs/>
          <w:kern w:val="0"/>
          <w:sz w:val="22"/>
          <w:szCs w:val="22"/>
          <w:lang w:eastAsia="en-GB"/>
          <w14:ligatures w14:val="none"/>
        </w:rPr>
        <w:t>CONCLUSION</w:t>
      </w:r>
    </w:p>
    <w:p w14:paraId="383A1685" w14:textId="27378E23" w:rsidR="00064120" w:rsidRPr="00F60525" w:rsidRDefault="002C710E" w:rsidP="00064120">
      <w:pPr>
        <w:rPr>
          <w:rFonts w:ascii="Arial" w:eastAsia="Times New Roman" w:hAnsi="Arial" w:cs="Arial"/>
          <w:kern w:val="0"/>
          <w:sz w:val="22"/>
          <w:szCs w:val="22"/>
          <w:lang w:eastAsia="en-GB"/>
          <w14:ligatures w14:val="none"/>
        </w:rPr>
      </w:pPr>
      <w:r w:rsidRPr="002C710E">
        <w:rPr>
          <w:rFonts w:ascii="Arial" w:eastAsia="Times New Roman" w:hAnsi="Arial" w:cs="Arial"/>
          <w:kern w:val="0"/>
          <w:sz w:val="22"/>
          <w:szCs w:val="22"/>
          <w:lang w:eastAsia="en-GB"/>
          <w14:ligatures w14:val="none"/>
        </w:rPr>
        <w:t xml:space="preserve">Overall, Leeds City Council, Tower Hamlets Council, and Leicestershire County Council all have strong commitments to early intervention, but their accessibility varies due to geography, population needs, and service design. Leeds has a well-established network of Family Hubs and a clear front-door model that makes it easier for families looking for help to get in touch. </w:t>
      </w:r>
      <w:r w:rsidRPr="00F60525">
        <w:rPr>
          <w:rFonts w:ascii="Arial" w:eastAsia="Times New Roman" w:hAnsi="Arial" w:cs="Arial"/>
          <w:kern w:val="0"/>
          <w:sz w:val="22"/>
          <w:szCs w:val="22"/>
          <w:lang w:eastAsia="en-GB"/>
          <w14:ligatures w14:val="none"/>
        </w:rPr>
        <w:t>Leeds’s</w:t>
      </w:r>
      <w:r w:rsidRPr="002C710E">
        <w:rPr>
          <w:rFonts w:ascii="Arial" w:eastAsia="Times New Roman" w:hAnsi="Arial" w:cs="Arial"/>
          <w:kern w:val="0"/>
          <w:sz w:val="22"/>
          <w:szCs w:val="22"/>
          <w:lang w:eastAsia="en-GB"/>
          <w14:ligatures w14:val="none"/>
        </w:rPr>
        <w:t xml:space="preserve"> citywide, integrated strategy is closely aligned with national expectations for early intervention, multi-agency collaboration, and timely outcomes. </w:t>
      </w:r>
      <w:r w:rsidRPr="00F60525">
        <w:rPr>
          <w:rFonts w:ascii="Arial" w:eastAsia="Times New Roman" w:hAnsi="Arial" w:cs="Arial"/>
          <w:kern w:val="0"/>
          <w:sz w:val="22"/>
          <w:szCs w:val="22"/>
          <w:lang w:eastAsia="en-GB"/>
          <w14:ligatures w14:val="none"/>
        </w:rPr>
        <w:t>Therefore</w:t>
      </w:r>
      <w:r w:rsidRPr="002C710E">
        <w:rPr>
          <w:rFonts w:ascii="Arial" w:eastAsia="Times New Roman" w:hAnsi="Arial" w:cs="Arial"/>
          <w:kern w:val="0"/>
          <w:sz w:val="22"/>
          <w:szCs w:val="22"/>
          <w:lang w:eastAsia="en-GB"/>
          <w14:ligatures w14:val="none"/>
        </w:rPr>
        <w:t>, Leeds provides consistently accessible paths, particularly for families in metropolitan settings.</w:t>
      </w:r>
      <w:r w:rsidR="00064120" w:rsidRPr="00F60525">
        <w:rPr>
          <w:rFonts w:ascii="Arial" w:eastAsia="Times New Roman" w:hAnsi="Arial" w:cs="Arial"/>
          <w:kern w:val="0"/>
          <w:sz w:val="22"/>
          <w:szCs w:val="22"/>
          <w:lang w:eastAsia="en-GB"/>
          <w14:ligatures w14:val="none"/>
        </w:rPr>
        <w:t xml:space="preserve">                                                                                                           </w:t>
      </w:r>
      <w:r w:rsidR="00064120" w:rsidRPr="00F60525">
        <w:rPr>
          <w:rFonts w:ascii="Arial" w:eastAsia="Times New Roman" w:hAnsi="Arial" w:cs="Arial"/>
          <w:kern w:val="0"/>
          <w:sz w:val="22"/>
          <w:szCs w:val="22"/>
          <w:lang w:eastAsia="en-GB"/>
          <w14:ligatures w14:val="none"/>
        </w:rPr>
        <w:t>Tower Hamlets, a densely populated and diverse London borough, offers highly accessible, community-based help through walk-in Family Hubs and robust bilingual provision. Its emphasis on outreach and cultural responsiveness makes services particularly accessible to families facing linguistic or social challenges, in line with equality obligations and safeguarding principles (Equality Act, 2010, Safeguarding Vulnerable Groups Act, 2006). Tower Hamlets looks to be particularly strong for families that require rapid, informal access.</w:t>
      </w:r>
    </w:p>
    <w:p w14:paraId="277EAF9B" w14:textId="77777777" w:rsidR="00064120" w:rsidRPr="00425B75" w:rsidRDefault="00064120" w:rsidP="00064120">
      <w:pPr>
        <w:spacing w:after="0" w:line="240" w:lineRule="auto"/>
        <w:rPr>
          <w:rFonts w:ascii="Arial" w:eastAsia="Times New Roman" w:hAnsi="Arial" w:cs="Arial"/>
          <w:kern w:val="0"/>
          <w:sz w:val="22"/>
          <w:szCs w:val="22"/>
          <w:lang w:eastAsia="en-GB"/>
          <w14:ligatures w14:val="none"/>
        </w:rPr>
      </w:pPr>
    </w:p>
    <w:p w14:paraId="46211942" w14:textId="42238521" w:rsidR="002C710E" w:rsidRPr="002C710E" w:rsidRDefault="002C710E" w:rsidP="002C710E">
      <w:pPr>
        <w:spacing w:after="0" w:line="240" w:lineRule="auto"/>
        <w:rPr>
          <w:rFonts w:ascii="Arial" w:eastAsia="Times New Roman" w:hAnsi="Arial" w:cs="Arial"/>
          <w:kern w:val="0"/>
          <w:sz w:val="22"/>
          <w:szCs w:val="22"/>
          <w:lang w:eastAsia="en-GB"/>
          <w14:ligatures w14:val="none"/>
        </w:rPr>
      </w:pPr>
    </w:p>
    <w:p w14:paraId="19CCAFE1" w14:textId="77777777" w:rsidR="005A411B" w:rsidRPr="005A411B" w:rsidRDefault="005A411B" w:rsidP="005A411B">
      <w:pPr>
        <w:spacing w:after="0" w:line="240" w:lineRule="auto"/>
        <w:rPr>
          <w:rFonts w:ascii="Arial" w:eastAsia="Times New Roman" w:hAnsi="Arial" w:cs="Arial"/>
          <w:kern w:val="0"/>
          <w:sz w:val="22"/>
          <w:szCs w:val="22"/>
          <w:lang w:eastAsia="en-GB"/>
          <w14:ligatures w14:val="none"/>
        </w:rPr>
      </w:pPr>
      <w:r w:rsidRPr="005A411B">
        <w:rPr>
          <w:rFonts w:ascii="Arial" w:eastAsia="Times New Roman" w:hAnsi="Arial" w:cs="Arial"/>
          <w:kern w:val="0"/>
          <w:sz w:val="22"/>
          <w:szCs w:val="22"/>
          <w:lang w:eastAsia="en-GB"/>
          <w14:ligatures w14:val="none"/>
        </w:rPr>
        <w:t xml:space="preserve">Leicestershire County Council likewise offers comprehensive early-help services; nonetheless, its primarily rural location presents obstacles. Although the council tackles this through localised teams, digital access, and home-based help, physical accessibility may be less immediate than in densely populated metropolitan regions. Nonetheless, its commitment to integrated health and family support pathways is in line with regulatory obligations (Health and Social Care Act, 2012; Children and Young Persons Act, 2008). </w:t>
      </w:r>
      <w:r w:rsidRPr="005A411B">
        <w:rPr>
          <w:rFonts w:ascii="Arial" w:eastAsia="Times New Roman" w:hAnsi="Arial" w:cs="Arial"/>
          <w:kern w:val="0"/>
          <w:sz w:val="22"/>
          <w:szCs w:val="22"/>
          <w:lang w:eastAsia="en-GB"/>
          <w14:ligatures w14:val="none"/>
        </w:rPr>
        <w:br/>
      </w:r>
      <w:r w:rsidRPr="005A411B">
        <w:rPr>
          <w:rFonts w:ascii="Times New Roman" w:eastAsia="Times New Roman" w:hAnsi="Times New Roman" w:cs="Times New Roman"/>
          <w:kern w:val="0"/>
          <w:lang w:eastAsia="en-GB"/>
          <w14:ligatures w14:val="none"/>
        </w:rPr>
        <w:t>Overall, Tower Hamlets looks to be the most accessible for direct, walk-in, and culturally appropriate services, although Leeds has the most organised and regularly coordinated early-</w:t>
      </w:r>
      <w:r w:rsidRPr="005A411B">
        <w:rPr>
          <w:rFonts w:ascii="Arial" w:eastAsia="Times New Roman" w:hAnsi="Arial" w:cs="Arial"/>
          <w:kern w:val="0"/>
          <w:sz w:val="22"/>
          <w:szCs w:val="22"/>
          <w:lang w:eastAsia="en-GB"/>
          <w14:ligatures w14:val="none"/>
        </w:rPr>
        <w:lastRenderedPageBreak/>
        <w:t>help system. Leicestershire is still effective, although with limited immediate accessible due to remoteness.</w:t>
      </w:r>
    </w:p>
    <w:p w14:paraId="54689191" w14:textId="77777777" w:rsidR="00D117EE" w:rsidRDefault="00D117EE" w:rsidP="003F2F78">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1872E59" w14:textId="77777777" w:rsidR="00D117EE" w:rsidRPr="0091630C" w:rsidRDefault="00D117EE" w:rsidP="003F2F78">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p>
    <w:p w14:paraId="402EC6DC" w14:textId="4AA5464F" w:rsidR="003F2F78" w:rsidRPr="003F2F78" w:rsidRDefault="00CD33B5" w:rsidP="003F2F78">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r w:rsidRPr="0091630C">
        <w:rPr>
          <w:rFonts w:ascii="Times New Roman" w:eastAsia="Times New Roman" w:hAnsi="Times New Roman" w:cs="Times New Roman"/>
          <w:b/>
          <w:bCs/>
          <w:kern w:val="0"/>
          <w:sz w:val="28"/>
          <w:szCs w:val="28"/>
          <w:lang w:eastAsia="en-GB"/>
          <w14:ligatures w14:val="none"/>
        </w:rPr>
        <w:t>Reference</w:t>
      </w:r>
      <w:r w:rsidR="00D117EE" w:rsidRPr="0091630C">
        <w:rPr>
          <w:rFonts w:ascii="Times New Roman" w:eastAsia="Times New Roman" w:hAnsi="Times New Roman" w:cs="Times New Roman"/>
          <w:b/>
          <w:bCs/>
          <w:kern w:val="0"/>
          <w:sz w:val="28"/>
          <w:szCs w:val="28"/>
          <w:lang w:eastAsia="en-GB"/>
          <w14:ligatures w14:val="none"/>
        </w:rPr>
        <w:t xml:space="preserve"> list</w:t>
      </w:r>
    </w:p>
    <w:p w14:paraId="5D8FC395" w14:textId="73570895" w:rsidR="003F2F78" w:rsidRPr="003F2F78" w:rsidRDefault="003F2F78" w:rsidP="003F2F78">
      <w:pPr>
        <w:spacing w:before="100" w:beforeAutospacing="1" w:after="100" w:afterAutospacing="1" w:line="240" w:lineRule="auto"/>
        <w:rPr>
          <w:rFonts w:ascii="Times New Roman" w:eastAsia="Times New Roman" w:hAnsi="Times New Roman" w:cs="Times New Roman"/>
          <w:kern w:val="0"/>
          <w:lang w:eastAsia="en-GB"/>
          <w14:ligatures w14:val="none"/>
        </w:rPr>
      </w:pPr>
      <w:r w:rsidRPr="003F2F78">
        <w:rPr>
          <w:rFonts w:ascii="Times New Roman" w:eastAsia="Times New Roman" w:hAnsi="Times New Roman" w:cs="Times New Roman"/>
          <w:kern w:val="0"/>
          <w:lang w:eastAsia="en-GB"/>
          <w14:ligatures w14:val="none"/>
        </w:rPr>
        <w:t xml:space="preserve">Department for Education and Department for Levelling Up, Housing &amp; Communities (DfE &amp; DLUHC), 2022. </w:t>
      </w:r>
      <w:r w:rsidRPr="003F2F78">
        <w:rPr>
          <w:rFonts w:ascii="Times New Roman" w:eastAsia="Times New Roman" w:hAnsi="Times New Roman" w:cs="Times New Roman"/>
          <w:i/>
          <w:iCs/>
          <w:kern w:val="0"/>
          <w:lang w:eastAsia="en-GB"/>
          <w14:ligatures w14:val="none"/>
        </w:rPr>
        <w:t>Supporting Families: Early Help System guide</w:t>
      </w:r>
      <w:r w:rsidRPr="003F2F78">
        <w:rPr>
          <w:rFonts w:ascii="Times New Roman" w:eastAsia="Times New Roman" w:hAnsi="Times New Roman" w:cs="Times New Roman"/>
          <w:kern w:val="0"/>
          <w:lang w:eastAsia="en-GB"/>
          <w14:ligatures w14:val="none"/>
        </w:rPr>
        <w:t xml:space="preserve">. Available at: </w:t>
      </w:r>
      <w:hyperlink r:id="rId4" w:history="1">
        <w:r w:rsidRPr="003F2F78">
          <w:rPr>
            <w:rFonts w:ascii="Times New Roman" w:eastAsia="Times New Roman" w:hAnsi="Times New Roman" w:cs="Times New Roman"/>
            <w:color w:val="0000FF"/>
            <w:kern w:val="0"/>
            <w:u w:val="single"/>
            <w:lang w:eastAsia="en-GB"/>
            <w14:ligatures w14:val="none"/>
          </w:rPr>
          <w:t>https://assets.publishing.service.gov.uk/media/628de13be90e071f5f7e1bd2/Early_Help_System_Guide.pdf</w:t>
        </w:r>
      </w:hyperlink>
      <w:r w:rsidRPr="003F2F78">
        <w:rPr>
          <w:rFonts w:ascii="Times New Roman" w:eastAsia="Times New Roman" w:hAnsi="Times New Roman" w:cs="Times New Roman"/>
          <w:kern w:val="0"/>
          <w:lang w:eastAsia="en-GB"/>
          <w14:ligatures w14:val="none"/>
        </w:rPr>
        <w:t xml:space="preserve"> (Accessed: </w:t>
      </w:r>
      <w:r w:rsidR="00761710">
        <w:rPr>
          <w:rFonts w:ascii="Times New Roman" w:eastAsia="Times New Roman" w:hAnsi="Times New Roman" w:cs="Times New Roman"/>
          <w:kern w:val="0"/>
          <w:lang w:eastAsia="en-GB"/>
          <w14:ligatures w14:val="none"/>
        </w:rPr>
        <w:t xml:space="preserve">17 November </w:t>
      </w:r>
      <w:r w:rsidRPr="003F2F78">
        <w:rPr>
          <w:rFonts w:ascii="Times New Roman" w:eastAsia="Times New Roman" w:hAnsi="Times New Roman" w:cs="Times New Roman"/>
          <w:kern w:val="0"/>
          <w:lang w:eastAsia="en-GB"/>
          <w14:ligatures w14:val="none"/>
        </w:rPr>
        <w:t>2025).</w:t>
      </w:r>
    </w:p>
    <w:p w14:paraId="6F4F06EA" w14:textId="057E90A5" w:rsidR="003F2F78" w:rsidRPr="003F2F78" w:rsidRDefault="003F2F78" w:rsidP="003F2F78">
      <w:pPr>
        <w:spacing w:before="100" w:beforeAutospacing="1" w:after="100" w:afterAutospacing="1" w:line="240" w:lineRule="auto"/>
        <w:rPr>
          <w:rFonts w:ascii="Times New Roman" w:eastAsia="Times New Roman" w:hAnsi="Times New Roman" w:cs="Times New Roman"/>
          <w:kern w:val="0"/>
          <w:lang w:eastAsia="en-GB"/>
          <w14:ligatures w14:val="none"/>
        </w:rPr>
      </w:pPr>
      <w:r w:rsidRPr="003F2F78">
        <w:rPr>
          <w:rFonts w:ascii="Times New Roman" w:eastAsia="Times New Roman" w:hAnsi="Times New Roman" w:cs="Times New Roman"/>
          <w:kern w:val="0"/>
          <w:lang w:eastAsia="en-GB"/>
          <w14:ligatures w14:val="none"/>
        </w:rPr>
        <w:t xml:space="preserve">Department for Education (DfE), 2023. </w:t>
      </w:r>
      <w:r w:rsidRPr="003F2F78">
        <w:rPr>
          <w:rFonts w:ascii="Times New Roman" w:eastAsia="Times New Roman" w:hAnsi="Times New Roman" w:cs="Times New Roman"/>
          <w:i/>
          <w:iCs/>
          <w:kern w:val="0"/>
          <w:lang w:eastAsia="en-GB"/>
          <w14:ligatures w14:val="none"/>
        </w:rPr>
        <w:t>Working Together to Safeguard Children 2023: statutory guidance</w:t>
      </w:r>
      <w:r w:rsidRPr="003F2F78">
        <w:rPr>
          <w:rFonts w:ascii="Times New Roman" w:eastAsia="Times New Roman" w:hAnsi="Times New Roman" w:cs="Times New Roman"/>
          <w:kern w:val="0"/>
          <w:lang w:eastAsia="en-GB"/>
          <w14:ligatures w14:val="none"/>
        </w:rPr>
        <w:t xml:space="preserve">. Available at: </w:t>
      </w:r>
      <w:hyperlink r:id="rId5" w:history="1">
        <w:r w:rsidRPr="003F2F78">
          <w:rPr>
            <w:rFonts w:ascii="Times New Roman" w:eastAsia="Times New Roman" w:hAnsi="Times New Roman" w:cs="Times New Roman"/>
            <w:color w:val="0000FF"/>
            <w:kern w:val="0"/>
            <w:u w:val="single"/>
            <w:lang w:eastAsia="en-GB"/>
            <w14:ligatures w14:val="none"/>
          </w:rPr>
          <w:t>https://assets.publishing.service.gov.uk/media/6849a7b67cba25f610c7db3f/Working_together_to_safeguard_children_2023_-_statutory_guidance.pdf</w:t>
        </w:r>
      </w:hyperlink>
      <w:r w:rsidRPr="003F2F78">
        <w:rPr>
          <w:rFonts w:ascii="Times New Roman" w:eastAsia="Times New Roman" w:hAnsi="Times New Roman" w:cs="Times New Roman"/>
          <w:kern w:val="0"/>
          <w:lang w:eastAsia="en-GB"/>
          <w14:ligatures w14:val="none"/>
        </w:rPr>
        <w:t xml:space="preserve"> (Accessed: </w:t>
      </w:r>
      <w:r w:rsidR="00843B21">
        <w:rPr>
          <w:rFonts w:ascii="Times New Roman" w:eastAsia="Times New Roman" w:hAnsi="Times New Roman" w:cs="Times New Roman"/>
          <w:kern w:val="0"/>
          <w:lang w:eastAsia="en-GB"/>
          <w14:ligatures w14:val="none"/>
        </w:rPr>
        <w:t>21 Nove</w:t>
      </w:r>
      <w:r w:rsidRPr="003F2F78">
        <w:rPr>
          <w:rFonts w:ascii="Times New Roman" w:eastAsia="Times New Roman" w:hAnsi="Times New Roman" w:cs="Times New Roman"/>
          <w:kern w:val="0"/>
          <w:lang w:eastAsia="en-GB"/>
          <w14:ligatures w14:val="none"/>
        </w:rPr>
        <w:t>mber 2025).</w:t>
      </w:r>
    </w:p>
    <w:p w14:paraId="45C92C67" w14:textId="6063D787" w:rsidR="003F2F78" w:rsidRPr="003F2F78" w:rsidRDefault="003F2F78" w:rsidP="003F2F78">
      <w:pPr>
        <w:spacing w:before="100" w:beforeAutospacing="1" w:after="100" w:afterAutospacing="1" w:line="240" w:lineRule="auto"/>
        <w:rPr>
          <w:rFonts w:ascii="Times New Roman" w:eastAsia="Times New Roman" w:hAnsi="Times New Roman" w:cs="Times New Roman"/>
          <w:kern w:val="0"/>
          <w:lang w:eastAsia="en-GB"/>
          <w14:ligatures w14:val="none"/>
        </w:rPr>
      </w:pPr>
      <w:r w:rsidRPr="003F2F78">
        <w:rPr>
          <w:rFonts w:ascii="Times New Roman" w:eastAsia="Times New Roman" w:hAnsi="Times New Roman" w:cs="Times New Roman"/>
          <w:kern w:val="0"/>
          <w:lang w:eastAsia="en-GB"/>
          <w14:ligatures w14:val="none"/>
        </w:rPr>
        <w:t xml:space="preserve">Legislation.gov.uk, 2017. </w:t>
      </w:r>
      <w:r w:rsidRPr="003F2F78">
        <w:rPr>
          <w:rFonts w:ascii="Times New Roman" w:eastAsia="Times New Roman" w:hAnsi="Times New Roman" w:cs="Times New Roman"/>
          <w:i/>
          <w:iCs/>
          <w:kern w:val="0"/>
          <w:lang w:eastAsia="en-GB"/>
          <w14:ligatures w14:val="none"/>
        </w:rPr>
        <w:t>Children and Social Work Act 2017</w:t>
      </w:r>
      <w:r w:rsidRPr="003F2F78">
        <w:rPr>
          <w:rFonts w:ascii="Times New Roman" w:eastAsia="Times New Roman" w:hAnsi="Times New Roman" w:cs="Times New Roman"/>
          <w:kern w:val="0"/>
          <w:lang w:eastAsia="en-GB"/>
          <w14:ligatures w14:val="none"/>
        </w:rPr>
        <w:t xml:space="preserve">. Available at: </w:t>
      </w:r>
      <w:hyperlink r:id="rId6" w:history="1">
        <w:r w:rsidRPr="003F2F78">
          <w:rPr>
            <w:rFonts w:ascii="Times New Roman" w:eastAsia="Times New Roman" w:hAnsi="Times New Roman" w:cs="Times New Roman"/>
            <w:color w:val="0000FF"/>
            <w:kern w:val="0"/>
            <w:u w:val="single"/>
            <w:lang w:eastAsia="en-GB"/>
            <w14:ligatures w14:val="none"/>
          </w:rPr>
          <w:t>https://www.legislation.gov.uk/id/ukpga/2017/16</w:t>
        </w:r>
      </w:hyperlink>
      <w:r w:rsidRPr="003F2F78">
        <w:rPr>
          <w:rFonts w:ascii="Times New Roman" w:eastAsia="Times New Roman" w:hAnsi="Times New Roman" w:cs="Times New Roman"/>
          <w:kern w:val="0"/>
          <w:lang w:eastAsia="en-GB"/>
          <w14:ligatures w14:val="none"/>
        </w:rPr>
        <w:t xml:space="preserve"> (Accessed: </w:t>
      </w:r>
      <w:r w:rsidR="00843B21">
        <w:rPr>
          <w:rFonts w:ascii="Times New Roman" w:eastAsia="Times New Roman" w:hAnsi="Times New Roman" w:cs="Times New Roman"/>
          <w:kern w:val="0"/>
          <w:lang w:eastAsia="en-GB"/>
          <w14:ligatures w14:val="none"/>
        </w:rPr>
        <w:t>23 Nove</w:t>
      </w:r>
      <w:r w:rsidRPr="003F2F78">
        <w:rPr>
          <w:rFonts w:ascii="Times New Roman" w:eastAsia="Times New Roman" w:hAnsi="Times New Roman" w:cs="Times New Roman"/>
          <w:kern w:val="0"/>
          <w:lang w:eastAsia="en-GB"/>
          <w14:ligatures w14:val="none"/>
        </w:rPr>
        <w:t>mber 2025).</w:t>
      </w:r>
    </w:p>
    <w:p w14:paraId="51B94CC0" w14:textId="4CBCE55A" w:rsidR="003F2F78" w:rsidRPr="003F2F78" w:rsidRDefault="003F2F78" w:rsidP="003F2F78">
      <w:pPr>
        <w:spacing w:before="100" w:beforeAutospacing="1" w:after="100" w:afterAutospacing="1" w:line="240" w:lineRule="auto"/>
        <w:rPr>
          <w:rFonts w:ascii="Times New Roman" w:eastAsia="Times New Roman" w:hAnsi="Times New Roman" w:cs="Times New Roman"/>
          <w:kern w:val="0"/>
          <w:lang w:eastAsia="en-GB"/>
          <w14:ligatures w14:val="none"/>
        </w:rPr>
      </w:pPr>
      <w:r w:rsidRPr="003F2F78">
        <w:rPr>
          <w:rFonts w:ascii="Times New Roman" w:eastAsia="Times New Roman" w:hAnsi="Times New Roman" w:cs="Times New Roman"/>
          <w:kern w:val="0"/>
          <w:lang w:eastAsia="en-GB"/>
          <w14:ligatures w14:val="none"/>
        </w:rPr>
        <w:t xml:space="preserve">NHS / Public Health resources on Adverse Childhood Experiences (ACEs), 2020–22. </w:t>
      </w:r>
      <w:r w:rsidRPr="003F2F78">
        <w:rPr>
          <w:rFonts w:ascii="Times New Roman" w:eastAsia="Times New Roman" w:hAnsi="Times New Roman" w:cs="Times New Roman"/>
          <w:i/>
          <w:iCs/>
          <w:kern w:val="0"/>
          <w:lang w:eastAsia="en-GB"/>
          <w14:ligatures w14:val="none"/>
        </w:rPr>
        <w:t>Adverse Childhood Experiences and their impact</w:t>
      </w:r>
      <w:r w:rsidRPr="003F2F78">
        <w:rPr>
          <w:rFonts w:ascii="Times New Roman" w:eastAsia="Times New Roman" w:hAnsi="Times New Roman" w:cs="Times New Roman"/>
          <w:kern w:val="0"/>
          <w:lang w:eastAsia="en-GB"/>
          <w14:ligatures w14:val="none"/>
        </w:rPr>
        <w:t xml:space="preserve">. Available at: </w:t>
      </w:r>
      <w:hyperlink r:id="rId7" w:history="1">
        <w:r w:rsidRPr="003F2F78">
          <w:rPr>
            <w:rFonts w:ascii="Times New Roman" w:eastAsia="Times New Roman" w:hAnsi="Times New Roman" w:cs="Times New Roman"/>
            <w:color w:val="0000FF"/>
            <w:kern w:val="0"/>
            <w:u w:val="single"/>
            <w:lang w:eastAsia="en-GB"/>
            <w14:ligatures w14:val="none"/>
          </w:rPr>
          <w:t>https://phw.nhs.wales/topics/adverse-childhood-experiences/</w:t>
        </w:r>
      </w:hyperlink>
      <w:r w:rsidRPr="003F2F78">
        <w:rPr>
          <w:rFonts w:ascii="Times New Roman" w:eastAsia="Times New Roman" w:hAnsi="Times New Roman" w:cs="Times New Roman"/>
          <w:kern w:val="0"/>
          <w:lang w:eastAsia="en-GB"/>
          <w14:ligatures w14:val="none"/>
        </w:rPr>
        <w:t xml:space="preserve"> (Accessed: </w:t>
      </w:r>
      <w:r w:rsidR="00843B21">
        <w:rPr>
          <w:rFonts w:ascii="Times New Roman" w:eastAsia="Times New Roman" w:hAnsi="Times New Roman" w:cs="Times New Roman"/>
          <w:kern w:val="0"/>
          <w:lang w:eastAsia="en-GB"/>
          <w14:ligatures w14:val="none"/>
        </w:rPr>
        <w:t>26 Nove</w:t>
      </w:r>
      <w:r w:rsidR="001A2115">
        <w:rPr>
          <w:rFonts w:ascii="Times New Roman" w:eastAsia="Times New Roman" w:hAnsi="Times New Roman" w:cs="Times New Roman"/>
          <w:kern w:val="0"/>
          <w:lang w:eastAsia="en-GB"/>
          <w14:ligatures w14:val="none"/>
        </w:rPr>
        <w:t>m</w:t>
      </w:r>
      <w:r w:rsidRPr="003F2F78">
        <w:rPr>
          <w:rFonts w:ascii="Times New Roman" w:eastAsia="Times New Roman" w:hAnsi="Times New Roman" w:cs="Times New Roman"/>
          <w:kern w:val="0"/>
          <w:lang w:eastAsia="en-GB"/>
          <w14:ligatures w14:val="none"/>
        </w:rPr>
        <w:t>ber 2025).</w:t>
      </w:r>
    </w:p>
    <w:p w14:paraId="0358CF34" w14:textId="59222AD7" w:rsidR="00777957" w:rsidRPr="00F60525" w:rsidRDefault="003F2F78" w:rsidP="00F60525">
      <w:pPr>
        <w:spacing w:before="100" w:beforeAutospacing="1" w:after="100" w:afterAutospacing="1" w:line="240" w:lineRule="auto"/>
        <w:rPr>
          <w:rFonts w:ascii="Times New Roman" w:eastAsia="Times New Roman" w:hAnsi="Times New Roman" w:cs="Times New Roman"/>
          <w:kern w:val="0"/>
          <w:lang w:eastAsia="en-GB"/>
          <w14:ligatures w14:val="none"/>
        </w:rPr>
      </w:pPr>
      <w:r w:rsidRPr="003F2F78">
        <w:rPr>
          <w:rFonts w:ascii="Times New Roman" w:eastAsia="Times New Roman" w:hAnsi="Times New Roman" w:cs="Times New Roman"/>
          <w:kern w:val="0"/>
          <w:lang w:eastAsia="en-GB"/>
          <w14:ligatures w14:val="none"/>
        </w:rPr>
        <w:t xml:space="preserve">Legislation.gov.uk, 2010. </w:t>
      </w:r>
      <w:r w:rsidRPr="003F2F78">
        <w:rPr>
          <w:rFonts w:ascii="Times New Roman" w:eastAsia="Times New Roman" w:hAnsi="Times New Roman" w:cs="Times New Roman"/>
          <w:i/>
          <w:iCs/>
          <w:kern w:val="0"/>
          <w:lang w:eastAsia="en-GB"/>
          <w14:ligatures w14:val="none"/>
        </w:rPr>
        <w:t>Equality Act 2010</w:t>
      </w:r>
      <w:r w:rsidRPr="003F2F78">
        <w:rPr>
          <w:rFonts w:ascii="Times New Roman" w:eastAsia="Times New Roman" w:hAnsi="Times New Roman" w:cs="Times New Roman"/>
          <w:kern w:val="0"/>
          <w:lang w:eastAsia="en-GB"/>
          <w14:ligatures w14:val="none"/>
        </w:rPr>
        <w:t xml:space="preserve">. Available at: </w:t>
      </w:r>
      <w:hyperlink r:id="rId8" w:history="1">
        <w:r w:rsidRPr="003F2F78">
          <w:rPr>
            <w:rFonts w:ascii="Times New Roman" w:eastAsia="Times New Roman" w:hAnsi="Times New Roman" w:cs="Times New Roman"/>
            <w:color w:val="0000FF"/>
            <w:kern w:val="0"/>
            <w:u w:val="single"/>
            <w:lang w:eastAsia="en-GB"/>
            <w14:ligatures w14:val="none"/>
          </w:rPr>
          <w:t>https://www.legislation.gov.uk/ukpga/2010/15/contents</w:t>
        </w:r>
      </w:hyperlink>
      <w:r w:rsidRPr="003F2F78">
        <w:rPr>
          <w:rFonts w:ascii="Times New Roman" w:eastAsia="Times New Roman" w:hAnsi="Times New Roman" w:cs="Times New Roman"/>
          <w:kern w:val="0"/>
          <w:lang w:eastAsia="en-GB"/>
          <w14:ligatures w14:val="none"/>
        </w:rPr>
        <w:t xml:space="preserve"> (Accessed: </w:t>
      </w:r>
      <w:r w:rsidR="001A2115">
        <w:rPr>
          <w:rFonts w:ascii="Times New Roman" w:eastAsia="Times New Roman" w:hAnsi="Times New Roman" w:cs="Times New Roman"/>
          <w:kern w:val="0"/>
          <w:lang w:eastAsia="en-GB"/>
          <w14:ligatures w14:val="none"/>
        </w:rPr>
        <w:t>27 Nove</w:t>
      </w:r>
      <w:r w:rsidRPr="003F2F78">
        <w:rPr>
          <w:rFonts w:ascii="Times New Roman" w:eastAsia="Times New Roman" w:hAnsi="Times New Roman" w:cs="Times New Roman"/>
          <w:kern w:val="0"/>
          <w:lang w:eastAsia="en-GB"/>
          <w14:ligatures w14:val="none"/>
        </w:rPr>
        <w:t>mber 2025)</w:t>
      </w:r>
      <w:r w:rsidR="00F56E94">
        <w:rPr>
          <w:rFonts w:ascii="Times New Roman" w:eastAsia="Times New Roman" w:hAnsi="Times New Roman" w:cs="Times New Roman"/>
          <w:kern w:val="0"/>
          <w:lang w:eastAsia="en-GB"/>
          <w14:ligatures w14:val="none"/>
        </w:rPr>
        <w:t xml:space="preserve"> </w:t>
      </w:r>
      <w:r w:rsidR="00777957">
        <w:t xml:space="preserve">Legislation.gov.uk, 2017. </w:t>
      </w:r>
      <w:r w:rsidR="00777957">
        <w:rPr>
          <w:rStyle w:val="Emphasis"/>
          <w:rFonts w:eastAsiaTheme="majorEastAsia"/>
        </w:rPr>
        <w:t>Children and Social Work Act 2017</w:t>
      </w:r>
      <w:r w:rsidR="00777957">
        <w:t xml:space="preserve">. Available at: </w:t>
      </w:r>
      <w:hyperlink r:id="rId9" w:history="1">
        <w:r w:rsidR="00777957">
          <w:rPr>
            <w:rStyle w:val="Hyperlink"/>
            <w:rFonts w:eastAsiaTheme="majorEastAsia"/>
          </w:rPr>
          <w:t>https://www.legislation.gov.uk/id/ukpga/2017/16</w:t>
        </w:r>
      </w:hyperlink>
      <w:r w:rsidR="00777957">
        <w:t xml:space="preserve"> (Accessed: 02 December 2025).</w:t>
      </w:r>
    </w:p>
    <w:p w14:paraId="0111ACBA" w14:textId="2E3D99D2" w:rsidR="00777957" w:rsidRDefault="00777957" w:rsidP="00777957">
      <w:pPr>
        <w:pStyle w:val="NormalWeb"/>
      </w:pPr>
      <w:r>
        <w:t xml:space="preserve">NHS / Public Health resources on Adverse Childhood Experiences (ACEs), 2020–22. </w:t>
      </w:r>
      <w:r>
        <w:rPr>
          <w:rStyle w:val="Emphasis"/>
          <w:rFonts w:eastAsiaTheme="majorEastAsia"/>
        </w:rPr>
        <w:t>Adverse Childhood Experiences and their impact</w:t>
      </w:r>
      <w:r>
        <w:t xml:space="preserve">. Available at: </w:t>
      </w:r>
      <w:hyperlink r:id="rId10" w:history="1">
        <w:r>
          <w:rPr>
            <w:rStyle w:val="Hyperlink"/>
            <w:rFonts w:eastAsiaTheme="majorEastAsia"/>
          </w:rPr>
          <w:t>https://phw.nhs.wales/topics/adverse-childhood-experiences/</w:t>
        </w:r>
      </w:hyperlink>
      <w:r>
        <w:t xml:space="preserve"> (Accessed: </w:t>
      </w:r>
      <w:r w:rsidR="001A2115">
        <w:t xml:space="preserve">29 November </w:t>
      </w:r>
      <w:r>
        <w:t>2025).</w:t>
      </w:r>
    </w:p>
    <w:p w14:paraId="1E1BFCD7" w14:textId="4E74B026" w:rsidR="00777957" w:rsidRDefault="00777957" w:rsidP="00777957">
      <w:pPr>
        <w:pStyle w:val="NormalWeb"/>
      </w:pPr>
      <w:r>
        <w:t xml:space="preserve">Legislation.gov.uk, 2010. </w:t>
      </w:r>
      <w:r>
        <w:rPr>
          <w:rStyle w:val="Emphasis"/>
          <w:rFonts w:eastAsiaTheme="majorEastAsia"/>
        </w:rPr>
        <w:t>Equality Act 2010</w:t>
      </w:r>
      <w:r>
        <w:t xml:space="preserve">. Available at: </w:t>
      </w:r>
      <w:hyperlink r:id="rId11" w:history="1">
        <w:r>
          <w:rPr>
            <w:rStyle w:val="Hyperlink"/>
            <w:rFonts w:eastAsiaTheme="majorEastAsia"/>
          </w:rPr>
          <w:t>https://www.legislation.gov.uk/ukpga/2010/15/contents</w:t>
        </w:r>
      </w:hyperlink>
      <w:r>
        <w:t xml:space="preserve"> (Accessed</w:t>
      </w:r>
      <w:r w:rsidR="004F4FD6">
        <w:t xml:space="preserve">: </w:t>
      </w:r>
      <w:r>
        <w:t xml:space="preserve"> </w:t>
      </w:r>
      <w:r w:rsidR="004F4FD6">
        <w:t>02</w:t>
      </w:r>
      <w:r>
        <w:t xml:space="preserve"> December 2025).</w:t>
      </w:r>
    </w:p>
    <w:p w14:paraId="2771AC91" w14:textId="77777777" w:rsidR="00777957" w:rsidRPr="0012302D" w:rsidRDefault="00777957">
      <w:pPr>
        <w:rPr>
          <w:rFonts w:ascii="Arial" w:hAnsi="Arial" w:cs="Arial"/>
          <w:sz w:val="22"/>
          <w:szCs w:val="22"/>
        </w:rPr>
      </w:pPr>
    </w:p>
    <w:sectPr w:rsidR="00777957" w:rsidRPr="001230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DBA"/>
    <w:rsid w:val="00044DF0"/>
    <w:rsid w:val="00045EE4"/>
    <w:rsid w:val="00053A8C"/>
    <w:rsid w:val="00064120"/>
    <w:rsid w:val="000C6AC5"/>
    <w:rsid w:val="0012302D"/>
    <w:rsid w:val="00146914"/>
    <w:rsid w:val="001660C9"/>
    <w:rsid w:val="001923AE"/>
    <w:rsid w:val="001A2115"/>
    <w:rsid w:val="001F7D9E"/>
    <w:rsid w:val="002069F7"/>
    <w:rsid w:val="002434D0"/>
    <w:rsid w:val="00250482"/>
    <w:rsid w:val="002625B8"/>
    <w:rsid w:val="00281E2D"/>
    <w:rsid w:val="002B44D9"/>
    <w:rsid w:val="002C710E"/>
    <w:rsid w:val="002E720D"/>
    <w:rsid w:val="00301972"/>
    <w:rsid w:val="00333799"/>
    <w:rsid w:val="00361374"/>
    <w:rsid w:val="00371DBA"/>
    <w:rsid w:val="003C1855"/>
    <w:rsid w:val="003F2F78"/>
    <w:rsid w:val="0041414B"/>
    <w:rsid w:val="00425B75"/>
    <w:rsid w:val="00477649"/>
    <w:rsid w:val="004F40E9"/>
    <w:rsid w:val="004F4FD6"/>
    <w:rsid w:val="0056194C"/>
    <w:rsid w:val="005739DD"/>
    <w:rsid w:val="00584562"/>
    <w:rsid w:val="005A176A"/>
    <w:rsid w:val="005A411B"/>
    <w:rsid w:val="005B72EA"/>
    <w:rsid w:val="005D252E"/>
    <w:rsid w:val="005F185E"/>
    <w:rsid w:val="00607C9A"/>
    <w:rsid w:val="00613FB9"/>
    <w:rsid w:val="00617216"/>
    <w:rsid w:val="006178AC"/>
    <w:rsid w:val="00670170"/>
    <w:rsid w:val="006C7CF3"/>
    <w:rsid w:val="006D19D3"/>
    <w:rsid w:val="006E5D70"/>
    <w:rsid w:val="0074687C"/>
    <w:rsid w:val="00753069"/>
    <w:rsid w:val="00761710"/>
    <w:rsid w:val="00777957"/>
    <w:rsid w:val="007B074B"/>
    <w:rsid w:val="007F7D0E"/>
    <w:rsid w:val="00831581"/>
    <w:rsid w:val="00843B21"/>
    <w:rsid w:val="008915CB"/>
    <w:rsid w:val="008F0474"/>
    <w:rsid w:val="008F7FD2"/>
    <w:rsid w:val="00902F68"/>
    <w:rsid w:val="0091630C"/>
    <w:rsid w:val="009D688D"/>
    <w:rsid w:val="00A0374B"/>
    <w:rsid w:val="00A11039"/>
    <w:rsid w:val="00A51A40"/>
    <w:rsid w:val="00A56EE9"/>
    <w:rsid w:val="00A875CF"/>
    <w:rsid w:val="00AA3DD4"/>
    <w:rsid w:val="00AC5945"/>
    <w:rsid w:val="00AD721D"/>
    <w:rsid w:val="00AE1009"/>
    <w:rsid w:val="00B03FC1"/>
    <w:rsid w:val="00B213B6"/>
    <w:rsid w:val="00B44142"/>
    <w:rsid w:val="00B568FF"/>
    <w:rsid w:val="00BD088E"/>
    <w:rsid w:val="00BD49CE"/>
    <w:rsid w:val="00C143A4"/>
    <w:rsid w:val="00C43D7E"/>
    <w:rsid w:val="00C63B95"/>
    <w:rsid w:val="00C91B29"/>
    <w:rsid w:val="00CA07FC"/>
    <w:rsid w:val="00CB77AF"/>
    <w:rsid w:val="00CC0BA4"/>
    <w:rsid w:val="00CD11E0"/>
    <w:rsid w:val="00CD33B5"/>
    <w:rsid w:val="00D117EE"/>
    <w:rsid w:val="00D34D4A"/>
    <w:rsid w:val="00DB1448"/>
    <w:rsid w:val="00E142CC"/>
    <w:rsid w:val="00EB14B5"/>
    <w:rsid w:val="00ED740E"/>
    <w:rsid w:val="00EE48EB"/>
    <w:rsid w:val="00EF123C"/>
    <w:rsid w:val="00F12837"/>
    <w:rsid w:val="00F1356F"/>
    <w:rsid w:val="00F56E94"/>
    <w:rsid w:val="00F57B27"/>
    <w:rsid w:val="00F60525"/>
    <w:rsid w:val="00F840CF"/>
    <w:rsid w:val="00FB1BE3"/>
    <w:rsid w:val="00FB3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18376"/>
  <w15:chartTrackingRefBased/>
  <w15:docId w15:val="{77551D27-590F-4129-92BF-57FC9DC11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1D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1D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1D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1D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1D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1D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1D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1D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1D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1D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1D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1D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1D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1D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1D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1D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1D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1DBA"/>
    <w:rPr>
      <w:rFonts w:eastAsiaTheme="majorEastAsia" w:cstheme="majorBidi"/>
      <w:color w:val="272727" w:themeColor="text1" w:themeTint="D8"/>
    </w:rPr>
  </w:style>
  <w:style w:type="paragraph" w:styleId="Title">
    <w:name w:val="Title"/>
    <w:basedOn w:val="Normal"/>
    <w:next w:val="Normal"/>
    <w:link w:val="TitleChar"/>
    <w:uiPriority w:val="10"/>
    <w:qFormat/>
    <w:rsid w:val="00371D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1D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1D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1D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1DBA"/>
    <w:pPr>
      <w:spacing w:before="160"/>
      <w:jc w:val="center"/>
    </w:pPr>
    <w:rPr>
      <w:i/>
      <w:iCs/>
      <w:color w:val="404040" w:themeColor="text1" w:themeTint="BF"/>
    </w:rPr>
  </w:style>
  <w:style w:type="character" w:customStyle="1" w:styleId="QuoteChar">
    <w:name w:val="Quote Char"/>
    <w:basedOn w:val="DefaultParagraphFont"/>
    <w:link w:val="Quote"/>
    <w:uiPriority w:val="29"/>
    <w:rsid w:val="00371DBA"/>
    <w:rPr>
      <w:i/>
      <w:iCs/>
      <w:color w:val="404040" w:themeColor="text1" w:themeTint="BF"/>
    </w:rPr>
  </w:style>
  <w:style w:type="paragraph" w:styleId="ListParagraph">
    <w:name w:val="List Paragraph"/>
    <w:basedOn w:val="Normal"/>
    <w:uiPriority w:val="34"/>
    <w:qFormat/>
    <w:rsid w:val="00371DBA"/>
    <w:pPr>
      <w:ind w:left="720"/>
      <w:contextualSpacing/>
    </w:pPr>
  </w:style>
  <w:style w:type="character" w:styleId="IntenseEmphasis">
    <w:name w:val="Intense Emphasis"/>
    <w:basedOn w:val="DefaultParagraphFont"/>
    <w:uiPriority w:val="21"/>
    <w:qFormat/>
    <w:rsid w:val="00371DBA"/>
    <w:rPr>
      <w:i/>
      <w:iCs/>
      <w:color w:val="0F4761" w:themeColor="accent1" w:themeShade="BF"/>
    </w:rPr>
  </w:style>
  <w:style w:type="paragraph" w:styleId="IntenseQuote">
    <w:name w:val="Intense Quote"/>
    <w:basedOn w:val="Normal"/>
    <w:next w:val="Normal"/>
    <w:link w:val="IntenseQuoteChar"/>
    <w:uiPriority w:val="30"/>
    <w:qFormat/>
    <w:rsid w:val="00371D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1DBA"/>
    <w:rPr>
      <w:i/>
      <w:iCs/>
      <w:color w:val="0F4761" w:themeColor="accent1" w:themeShade="BF"/>
    </w:rPr>
  </w:style>
  <w:style w:type="character" w:styleId="IntenseReference">
    <w:name w:val="Intense Reference"/>
    <w:basedOn w:val="DefaultParagraphFont"/>
    <w:uiPriority w:val="32"/>
    <w:qFormat/>
    <w:rsid w:val="00371DBA"/>
    <w:rPr>
      <w:b/>
      <w:bCs/>
      <w:smallCaps/>
      <w:color w:val="0F4761" w:themeColor="accent1" w:themeShade="BF"/>
      <w:spacing w:val="5"/>
    </w:rPr>
  </w:style>
  <w:style w:type="paragraph" w:styleId="NormalWeb">
    <w:name w:val="Normal (Web)"/>
    <w:basedOn w:val="Normal"/>
    <w:uiPriority w:val="99"/>
    <w:semiHidden/>
    <w:unhideWhenUsed/>
    <w:rsid w:val="0077795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777957"/>
    <w:rPr>
      <w:i/>
      <w:iCs/>
    </w:rPr>
  </w:style>
  <w:style w:type="character" w:styleId="Hyperlink">
    <w:name w:val="Hyperlink"/>
    <w:basedOn w:val="DefaultParagraphFont"/>
    <w:uiPriority w:val="99"/>
    <w:semiHidden/>
    <w:unhideWhenUsed/>
    <w:rsid w:val="0077795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content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phw.nhs.wales/topics/adverse-childhood-experience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id/ukpga/2017/16" TargetMode="External"/><Relationship Id="rId11" Type="http://schemas.openxmlformats.org/officeDocument/2006/relationships/hyperlink" Target="https://www.legislation.gov.uk/ukpga/2010/15/contents" TargetMode="External"/><Relationship Id="rId5" Type="http://schemas.openxmlformats.org/officeDocument/2006/relationships/hyperlink" Target="https://assets.publishing.service.gov.uk/media/6849a7b67cba25f610c7db3f/Working_together_to_safeguard_children_2023_-_statutory_guidance.pdf" TargetMode="External"/><Relationship Id="rId10" Type="http://schemas.openxmlformats.org/officeDocument/2006/relationships/hyperlink" Target="https://phw.nhs.wales/topics/adverse-childhood-experiences/" TargetMode="External"/><Relationship Id="rId4" Type="http://schemas.openxmlformats.org/officeDocument/2006/relationships/hyperlink" Target="https://assets.publishing.service.gov.uk/media/628de13be90e071f5f7e1bd2/Early_Help_System_Guide.pdf" TargetMode="External"/><Relationship Id="rId9" Type="http://schemas.openxmlformats.org/officeDocument/2006/relationships/hyperlink" Target="https://www.legislation.gov.uk/id/ukpga/2017/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223</TotalTime>
  <Pages>6</Pages>
  <Words>2650</Words>
  <Characters>15105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Barkat</dc:creator>
  <cp:keywords/>
  <dc:description/>
  <cp:lastModifiedBy>S Barkat</cp:lastModifiedBy>
  <cp:revision>95</cp:revision>
  <dcterms:created xsi:type="dcterms:W3CDTF">2025-12-02T16:57:00Z</dcterms:created>
  <dcterms:modified xsi:type="dcterms:W3CDTF">2025-12-02T20:46:00Z</dcterms:modified>
</cp:coreProperties>
</file>