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B1CC2D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EB7B45">
              <w:rPr>
                <w:b/>
                <w:color w:val="auto"/>
                <w:sz w:val="32"/>
              </w:rPr>
              <w:t xml:space="preserve"> Lee Green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80280BC" w:rsidR="005A1BA3" w:rsidRDefault="001C22AD" w:rsidP="00340E9A">
            <w:pPr>
              <w:overflowPunct/>
              <w:autoSpaceDE/>
              <w:autoSpaceDN/>
              <w:adjustRightInd/>
              <w:ind w:right="237"/>
              <w:textAlignment w:val="auto"/>
              <w:rPr>
                <w:b/>
                <w:color w:val="auto"/>
                <w:sz w:val="32"/>
              </w:rPr>
            </w:pPr>
            <w:r w:rsidRPr="001C22AD">
              <w:rPr>
                <w:b/>
                <w:color w:val="auto"/>
                <w:sz w:val="32"/>
              </w:rPr>
              <w:t>(2134355)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81FC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F1E9DDE"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In my line of duty, I responded to a call involving a domestic dispute between two parties. Upon my arrival, the scene was tense: the victim was visibly shaken and upset, while the alleged offender was still agitated. My priority was to ensure the safety of both parties, to take control of the situation in such a way that both parties felt listened to, and the scene</w:t>
      </w:r>
      <w:r>
        <w:rPr>
          <w:rStyle w:val="apple-converted-space"/>
          <w:color w:val="000000"/>
          <w:sz w:val="27"/>
          <w:szCs w:val="27"/>
        </w:rPr>
        <w:t> </w:t>
      </w:r>
      <w:r>
        <w:rPr>
          <w:color w:val="000000"/>
          <w:sz w:val="27"/>
          <w:szCs w:val="27"/>
        </w:rPr>
        <w:t>stabilised.</w:t>
      </w:r>
    </w:p>
    <w:p w14:paraId="149B1E6D"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DEAE7BC"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 followed the College of Policing guidelines using active listening and communication skills to de-escalate the situation. I observed the non-verbal cues and allowed both parties to express themselves without interruption since empathy is an essential ingredient in rapport building. This helped me gather information that was important not only for the legal entity of the case but also for welfare assessment at that particular moment. Also, knowledge regarding the impact of emotions and mental health as discussed in the ethical principles allowed me to act professionally by re-assuring the victim and providing further resources for help.</w:t>
      </w:r>
    </w:p>
    <w:p w14:paraId="57C8CA3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4D03C082" w14:textId="4E846D6C"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lastRenderedPageBreak/>
        <w:t>Working with this incident, I reflected on how my role was important in gaining public confidence. In being a public servant, I needed to be honest, open, and respectful to ensure that the victim and offender were both aware of the course of action that would be taken. I also liaised with other responders, such as support officers, by ensuring that all departments concerned were informed of the incident, including resources available to deal with long-term</w:t>
      </w:r>
      <w:r w:rsidR="00B32BD0">
        <w:rPr>
          <w:color w:val="000000"/>
          <w:sz w:val="27"/>
          <w:szCs w:val="27"/>
        </w:rPr>
        <w:t xml:space="preserve"> needs. That</w:t>
      </w:r>
      <w:r>
        <w:rPr>
          <w:color w:val="000000"/>
          <w:sz w:val="27"/>
          <w:szCs w:val="27"/>
        </w:rPr>
        <w:t xml:space="preserve"> experience confirmed the</w:t>
      </w:r>
      <w:r>
        <w:rPr>
          <w:rStyle w:val="apple-converted-space"/>
          <w:color w:val="000000"/>
          <w:sz w:val="27"/>
          <w:szCs w:val="27"/>
        </w:rPr>
        <w:t> </w:t>
      </w:r>
      <w:r>
        <w:rPr>
          <w:color w:val="000000"/>
          <w:sz w:val="27"/>
          <w:szCs w:val="27"/>
        </w:rPr>
        <w:t>police officer's job as quite multi-faceted with the aspect of enforcement and it also give compassionate support. My actions were guided by the principles of courage, respect, and public service as outlined in the Code of Ethics, reinforcing my understanding of the professional responsibilities I hold in such critical, emotionally charged situations.</w:t>
      </w:r>
    </w:p>
    <w:p w14:paraId="23FD0B1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3D9FB00C"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Strategic Role of the College of Policing in</w:t>
      </w:r>
      <w:r>
        <w:rPr>
          <w:rStyle w:val="apple-converted-space"/>
          <w:i/>
          <w:iCs/>
          <w:color w:val="000000"/>
          <w:sz w:val="27"/>
          <w:szCs w:val="27"/>
        </w:rPr>
        <w:t> </w:t>
      </w:r>
      <w:r>
        <w:rPr>
          <w:rStyle w:val="s25"/>
          <w:i/>
          <w:iCs/>
          <w:color w:val="000000"/>
          <w:sz w:val="27"/>
          <w:szCs w:val="27"/>
        </w:rPr>
        <w:t>Professionalising</w:t>
      </w:r>
      <w:r>
        <w:rPr>
          <w:rStyle w:val="apple-converted-space"/>
          <w:i/>
          <w:iCs/>
          <w:color w:val="000000"/>
          <w:sz w:val="27"/>
          <w:szCs w:val="27"/>
        </w:rPr>
        <w:t> </w:t>
      </w:r>
      <w:r>
        <w:rPr>
          <w:rStyle w:val="s25"/>
          <w:i/>
          <w:iCs/>
          <w:color w:val="000000"/>
          <w:sz w:val="27"/>
          <w:szCs w:val="27"/>
        </w:rPr>
        <w:t>Policing in the U.K.</w:t>
      </w:r>
    </w:p>
    <w:p w14:paraId="3231A0C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34F141F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The College of Policing (CoP) sits at the very core of</w:t>
      </w:r>
      <w:r>
        <w:rPr>
          <w:rStyle w:val="apple-converted-space"/>
          <w:color w:val="000000"/>
          <w:sz w:val="27"/>
          <w:szCs w:val="27"/>
        </w:rPr>
        <w:t> </w:t>
      </w:r>
      <w:r>
        <w:rPr>
          <w:color w:val="000000"/>
          <w:sz w:val="27"/>
          <w:szCs w:val="27"/>
        </w:rPr>
        <w:t>professionalising</w:t>
      </w:r>
      <w:r>
        <w:rPr>
          <w:rStyle w:val="apple-converted-space"/>
          <w:color w:val="000000"/>
          <w:sz w:val="27"/>
          <w:szCs w:val="27"/>
        </w:rPr>
        <w:t> </w:t>
      </w:r>
      <w:r>
        <w:rPr>
          <w:color w:val="000000"/>
          <w:sz w:val="27"/>
          <w:szCs w:val="27"/>
        </w:rPr>
        <w:t>the police force in the U.K. through standard-setting, life-long professional development, and promoting a just ethical culture in policing. The Policing Vision 2025 enforces the view that transformation in the police force must be done to handle new dimensions of crime such as cybercrime and terrorism, by moving into the dimensions of prevention and community safety through strategic change. The</w:t>
      </w:r>
      <w:r>
        <w:rPr>
          <w:rStyle w:val="apple-converted-space"/>
          <w:color w:val="000000"/>
          <w:sz w:val="27"/>
          <w:szCs w:val="27"/>
        </w:rPr>
        <w:t> </w:t>
      </w:r>
      <w:r>
        <w:rPr>
          <w:color w:val="000000"/>
          <w:sz w:val="27"/>
          <w:szCs w:val="27"/>
        </w:rPr>
        <w:t>CoP's</w:t>
      </w:r>
      <w:r>
        <w:rPr>
          <w:rStyle w:val="apple-converted-space"/>
          <w:color w:val="000000"/>
          <w:sz w:val="27"/>
          <w:szCs w:val="27"/>
        </w:rPr>
        <w:t> </w:t>
      </w:r>
      <w:r>
        <w:rPr>
          <w:color w:val="000000"/>
          <w:sz w:val="27"/>
          <w:szCs w:val="27"/>
        </w:rPr>
        <w:t>standards cater to ensuring that officers are equipped with foundational skills and advanced expertise toward facing challenges in the complex environment. As outlined in the Corporate Strategy 2022-2026, the</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has five strategic ambitions, including building trust and a fair culture, transforming police leadership, and strengthening innovation (College of Policing, 2024). Those priorities are in line with</w:t>
      </w:r>
      <w:r>
        <w:rPr>
          <w:rStyle w:val="apple-converted-space"/>
          <w:color w:val="000000"/>
          <w:sz w:val="27"/>
          <w:szCs w:val="27"/>
        </w:rPr>
        <w:t> </w:t>
      </w:r>
      <w:r>
        <w:rPr>
          <w:color w:val="000000"/>
          <w:sz w:val="27"/>
          <w:szCs w:val="27"/>
        </w:rPr>
        <w:t>modernising</w:t>
      </w:r>
      <w:r>
        <w:rPr>
          <w:rStyle w:val="apple-converted-space"/>
          <w:color w:val="000000"/>
          <w:sz w:val="27"/>
          <w:szCs w:val="27"/>
        </w:rPr>
        <w:t> </w:t>
      </w:r>
      <w:r>
        <w:rPr>
          <w:color w:val="000000"/>
          <w:sz w:val="27"/>
          <w:szCs w:val="27"/>
        </w:rPr>
        <w:t>policing, ensuring that the officers are equipped not only to deal with crimes but also to build trust in the community.</w:t>
      </w:r>
    </w:p>
    <w:p w14:paraId="267C7481"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F8E2F31"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Another very important way that the</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exercises its strategic function is in the area of setting ethical standards. The Code of Ethics is the framework underpinning the conduct of police officers within the</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It underlines some of the important values such as honesty, integrity, and accountability that will help build public confidence (College of Policing, 2024). In cases of incidents like domestic disputes where feelings are rife, adhering to these ethics helps officers remain impartial and thus earn public confidence in the execution of fairness to all parties involved. With the embedding of these ethical principles, the</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aligns its practices to the Strategic Policing Requirement, which highlights the importance of maintaining public safety and confidence as a national priority.</w:t>
      </w:r>
    </w:p>
    <w:p w14:paraId="5CB5125D"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98E5008" w14:textId="64BB123C"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Furthermore, the Police Education Qualification Framework (PEQF) was developed by the</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in an effort to</w:t>
      </w:r>
      <w:r>
        <w:rPr>
          <w:rStyle w:val="apple-converted-space"/>
          <w:color w:val="000000"/>
          <w:sz w:val="27"/>
          <w:szCs w:val="27"/>
        </w:rPr>
        <w:t> </w:t>
      </w:r>
      <w:r>
        <w:rPr>
          <w:color w:val="000000"/>
          <w:sz w:val="27"/>
          <w:szCs w:val="27"/>
        </w:rPr>
        <w:t>professionalise</w:t>
      </w:r>
      <w:r>
        <w:rPr>
          <w:rStyle w:val="apple-converted-space"/>
          <w:color w:val="000000"/>
          <w:sz w:val="27"/>
          <w:szCs w:val="27"/>
        </w:rPr>
        <w:t> </w:t>
      </w:r>
      <w:r>
        <w:rPr>
          <w:color w:val="000000"/>
          <w:sz w:val="27"/>
          <w:szCs w:val="27"/>
        </w:rPr>
        <w:t xml:space="preserve">policing </w:t>
      </w:r>
      <w:r>
        <w:rPr>
          <w:color w:val="000000"/>
          <w:sz w:val="27"/>
          <w:szCs w:val="27"/>
        </w:rPr>
        <w:lastRenderedPageBreak/>
        <w:t>by</w:t>
      </w:r>
      <w:r>
        <w:rPr>
          <w:rStyle w:val="apple-converted-space"/>
          <w:color w:val="000000"/>
          <w:sz w:val="27"/>
          <w:szCs w:val="27"/>
        </w:rPr>
        <w:t> </w:t>
      </w:r>
      <w:r>
        <w:rPr>
          <w:color w:val="000000"/>
          <w:sz w:val="27"/>
          <w:szCs w:val="27"/>
        </w:rPr>
        <w:t>standardising</w:t>
      </w:r>
      <w:r>
        <w:rPr>
          <w:rStyle w:val="apple-converted-space"/>
          <w:color w:val="000000"/>
          <w:sz w:val="27"/>
          <w:szCs w:val="27"/>
        </w:rPr>
        <w:t> </w:t>
      </w:r>
      <w:r>
        <w:rPr>
          <w:color w:val="000000"/>
          <w:sz w:val="27"/>
          <w:szCs w:val="27"/>
        </w:rPr>
        <w:t>training for officers to achieve certain qualifications to have a threshold level of knowledge and competence. This training framework underpins the Policing Vision 2025 that requires officers who are highly skilled and adaptable to deal with diverse and complex types of crime (College of Policing, 2024). Workforce Transformation 2018 supports PEQF by developing a workforce that allows tackling modern challenges related to digital and cyber issues. Taken together, these</w:t>
      </w:r>
      <w:r>
        <w:rPr>
          <w:rStyle w:val="apple-converted-space"/>
          <w:color w:val="000000"/>
          <w:sz w:val="27"/>
          <w:szCs w:val="27"/>
        </w:rPr>
        <w:t> </w:t>
      </w:r>
      <w:r>
        <w:rPr>
          <w:color w:val="000000"/>
          <w:sz w:val="27"/>
          <w:szCs w:val="27"/>
        </w:rPr>
        <w:t>programmes</w:t>
      </w:r>
      <w:r>
        <w:rPr>
          <w:rStyle w:val="apple-converted-space"/>
          <w:color w:val="000000"/>
          <w:sz w:val="27"/>
          <w:szCs w:val="27"/>
        </w:rPr>
        <w:t> </w:t>
      </w:r>
      <w:r>
        <w:rPr>
          <w:color w:val="000000"/>
          <w:sz w:val="27"/>
          <w:szCs w:val="27"/>
        </w:rPr>
        <w:t>work toward</w:t>
      </w:r>
      <w:r>
        <w:rPr>
          <w:rStyle w:val="apple-converted-space"/>
          <w:color w:val="000000"/>
          <w:sz w:val="27"/>
          <w:szCs w:val="27"/>
        </w:rPr>
        <w:t> </w:t>
      </w:r>
      <w:r>
        <w:rPr>
          <w:color w:val="000000"/>
          <w:sz w:val="27"/>
          <w:szCs w:val="27"/>
        </w:rPr>
        <w:t>standardising competencies in policing so that everywhere in the U.K., officers provide consistent high-quality service.</w:t>
      </w:r>
      <w:r>
        <w:rPr>
          <w:rStyle w:val="apple-converted-space"/>
          <w:color w:val="000000"/>
          <w:sz w:val="27"/>
          <w:szCs w:val="27"/>
        </w:rPr>
        <w:t> </w:t>
      </w:r>
    </w:p>
    <w:p w14:paraId="53A0F901"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617D7ABF" w14:textId="0D6EB26C"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Another important element of the</w:t>
      </w:r>
      <w:r>
        <w:rPr>
          <w:rStyle w:val="apple-converted-space"/>
          <w:color w:val="000000"/>
          <w:sz w:val="27"/>
          <w:szCs w:val="27"/>
        </w:rPr>
        <w:t> </w:t>
      </w:r>
      <w:r>
        <w:rPr>
          <w:color w:val="000000"/>
          <w:sz w:val="27"/>
          <w:szCs w:val="27"/>
        </w:rPr>
        <w:t>professionalisation</w:t>
      </w:r>
      <w:r>
        <w:rPr>
          <w:rStyle w:val="apple-converted-space"/>
          <w:color w:val="000000"/>
          <w:sz w:val="27"/>
          <w:szCs w:val="27"/>
        </w:rPr>
        <w:t> </w:t>
      </w:r>
      <w:r>
        <w:rPr>
          <w:color w:val="000000"/>
          <w:sz w:val="27"/>
          <w:szCs w:val="27"/>
        </w:rPr>
        <w:t>agenda is the commitment to continuous professional development (CPD). The Five-Year Strategy describes CPD as integral to the creation of a workforce capable of responding to new patterns in crime and responding with effective, evidence-based practices (College of Policing, 2024). The</w:t>
      </w:r>
      <w:r>
        <w:rPr>
          <w:rStyle w:val="apple-converted-space"/>
          <w:color w:val="000000"/>
          <w:sz w:val="27"/>
          <w:szCs w:val="27"/>
        </w:rPr>
        <w:t> </w:t>
      </w:r>
      <w:r>
        <w:rPr>
          <w:color w:val="000000"/>
          <w:sz w:val="27"/>
          <w:szCs w:val="27"/>
        </w:rPr>
        <w:t>CoPprovides</w:t>
      </w:r>
      <w:r>
        <w:rPr>
          <w:rStyle w:val="apple-converted-space"/>
          <w:color w:val="000000"/>
          <w:sz w:val="27"/>
          <w:szCs w:val="27"/>
        </w:rPr>
        <w:t> </w:t>
      </w:r>
      <w:r>
        <w:rPr>
          <w:color w:val="000000"/>
          <w:sz w:val="27"/>
          <w:szCs w:val="27"/>
        </w:rPr>
        <w:t>specialised</w:t>
      </w:r>
      <w:r>
        <w:rPr>
          <w:rStyle w:val="apple-converted-space"/>
          <w:color w:val="000000"/>
          <w:sz w:val="27"/>
          <w:szCs w:val="27"/>
        </w:rPr>
        <w:t> </w:t>
      </w:r>
      <w:r>
        <w:rPr>
          <w:color w:val="000000"/>
          <w:sz w:val="27"/>
          <w:szCs w:val="27"/>
        </w:rPr>
        <w:t>training</w:t>
      </w:r>
      <w:r>
        <w:rPr>
          <w:rStyle w:val="apple-converted-space"/>
          <w:b/>
          <w:bCs/>
          <w:color w:val="000000"/>
          <w:sz w:val="27"/>
          <w:szCs w:val="27"/>
        </w:rPr>
        <w:t> </w:t>
      </w:r>
      <w:r>
        <w:rPr>
          <w:color w:val="000000"/>
          <w:sz w:val="27"/>
          <w:szCs w:val="27"/>
        </w:rPr>
        <w:t>that</w:t>
      </w:r>
      <w:r>
        <w:rPr>
          <w:rStyle w:val="apple-converted-space"/>
          <w:b/>
          <w:bCs/>
          <w:color w:val="000000"/>
          <w:sz w:val="27"/>
          <w:szCs w:val="27"/>
        </w:rPr>
        <w:t> </w:t>
      </w:r>
      <w:r>
        <w:rPr>
          <w:color w:val="000000"/>
          <w:sz w:val="27"/>
          <w:szCs w:val="27"/>
        </w:rPr>
        <w:t>provides</w:t>
      </w:r>
      <w:r>
        <w:rPr>
          <w:rStyle w:val="apple-converted-space"/>
          <w:color w:val="000000"/>
          <w:sz w:val="27"/>
          <w:szCs w:val="27"/>
        </w:rPr>
        <w:t> </w:t>
      </w:r>
      <w:r>
        <w:rPr>
          <w:color w:val="000000"/>
          <w:sz w:val="27"/>
          <w:szCs w:val="27"/>
        </w:rPr>
        <w:t>specialised</w:t>
      </w:r>
      <w:r>
        <w:rPr>
          <w:rStyle w:val="apple-converted-space"/>
          <w:color w:val="000000"/>
          <w:sz w:val="27"/>
          <w:szCs w:val="27"/>
        </w:rPr>
        <w:t> </w:t>
      </w:r>
      <w:r>
        <w:rPr>
          <w:color w:val="000000"/>
          <w:sz w:val="27"/>
          <w:szCs w:val="27"/>
        </w:rPr>
        <w:t>skills to the officers in areas such as trauma-informed interviewing and digital</w:t>
      </w:r>
      <w:r>
        <w:rPr>
          <w:rStyle w:val="apple-converted-space"/>
          <w:color w:val="000000"/>
          <w:sz w:val="27"/>
          <w:szCs w:val="27"/>
        </w:rPr>
        <w:t> </w:t>
      </w:r>
      <w:r>
        <w:rPr>
          <w:color w:val="000000"/>
          <w:sz w:val="27"/>
          <w:szCs w:val="27"/>
        </w:rPr>
        <w:t>forensics. The training is in line with the Strategic Policing Requirement that demands from the police to address high-risk, complex threats like terrorism and</w:t>
      </w:r>
      <w:r>
        <w:rPr>
          <w:rStyle w:val="apple-converted-space"/>
          <w:color w:val="000000"/>
          <w:sz w:val="27"/>
          <w:szCs w:val="27"/>
        </w:rPr>
        <w:t> </w:t>
      </w:r>
      <w:r>
        <w:rPr>
          <w:color w:val="000000"/>
          <w:sz w:val="27"/>
          <w:szCs w:val="27"/>
        </w:rPr>
        <w:t>organised</w:t>
      </w:r>
      <w:r>
        <w:rPr>
          <w:rStyle w:val="apple-converted-space"/>
          <w:color w:val="000000"/>
          <w:sz w:val="27"/>
          <w:szCs w:val="27"/>
        </w:rPr>
        <w:t> </w:t>
      </w:r>
      <w:r>
        <w:rPr>
          <w:color w:val="000000"/>
          <w:sz w:val="27"/>
          <w:szCs w:val="27"/>
        </w:rPr>
        <w:t>crime (GOV.UK, 2023). The</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thus empowers such officers with this advanced skill to handle these threats at a national level with efficiency, which means the need for constant learning in modern-day policing.</w:t>
      </w:r>
    </w:p>
    <w:p w14:paraId="25DAD3F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5703929C"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Fulfilling the Role of a Modern Professional Police Officer During Final Year of Probation</w:t>
      </w:r>
    </w:p>
    <w:p w14:paraId="3F1C549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3CE72B75"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As a probationary officer, my practice has been strongly influenced by the standards of</w:t>
      </w:r>
      <w:r>
        <w:rPr>
          <w:rStyle w:val="apple-converted-space"/>
          <w:color w:val="000000"/>
          <w:sz w:val="27"/>
          <w:szCs w:val="27"/>
        </w:rPr>
        <w:t> </w:t>
      </w:r>
      <w:r>
        <w:rPr>
          <w:color w:val="000000"/>
          <w:sz w:val="27"/>
          <w:szCs w:val="27"/>
        </w:rPr>
        <w:t>CoPs</w:t>
      </w:r>
      <w:r>
        <w:rPr>
          <w:rStyle w:val="apple-converted-space"/>
          <w:color w:val="000000"/>
          <w:sz w:val="27"/>
          <w:szCs w:val="27"/>
        </w:rPr>
        <w:t> </w:t>
      </w:r>
      <w:r>
        <w:rPr>
          <w:color w:val="000000"/>
          <w:sz w:val="27"/>
          <w:szCs w:val="27"/>
        </w:rPr>
        <w:t>and the expectations of Policing Vision 2025. Over the past year, I have tried in all respects to be a modern, professional police officer through attention to ethical decision-making, community engagement, and skills development. The ethical guidelines provided by the</w:t>
      </w:r>
      <w:r>
        <w:rPr>
          <w:rStyle w:val="apple-converted-space"/>
          <w:color w:val="000000"/>
          <w:sz w:val="27"/>
          <w:szCs w:val="27"/>
        </w:rPr>
        <w:t> </w:t>
      </w:r>
      <w:r>
        <w:rPr>
          <w:color w:val="000000"/>
          <w:sz w:val="27"/>
          <w:szCs w:val="27"/>
        </w:rPr>
        <w:t>CoP, especially respect and accountability, have guided my interactions with offenders and victims. For instance, during responses to domestic disputes, I made sure that all parties' concerns are felt and valued by being transparent and fair in whatever I do. This is in line with Policing Vision 2025, which</w:t>
      </w:r>
      <w:r>
        <w:rPr>
          <w:rStyle w:val="apple-converted-space"/>
          <w:color w:val="000000"/>
          <w:sz w:val="27"/>
          <w:szCs w:val="27"/>
        </w:rPr>
        <w:t> </w:t>
      </w:r>
      <w:r>
        <w:rPr>
          <w:color w:val="000000"/>
          <w:sz w:val="27"/>
          <w:szCs w:val="27"/>
        </w:rPr>
        <w:t>emphasises</w:t>
      </w:r>
      <w:r>
        <w:rPr>
          <w:rStyle w:val="apple-converted-space"/>
          <w:color w:val="000000"/>
          <w:sz w:val="27"/>
          <w:szCs w:val="27"/>
        </w:rPr>
        <w:t> </w:t>
      </w:r>
      <w:r>
        <w:rPr>
          <w:color w:val="000000"/>
          <w:sz w:val="27"/>
          <w:szCs w:val="27"/>
        </w:rPr>
        <w:t>building trust and a community-oriented approach.</w:t>
      </w:r>
    </w:p>
    <w:p w14:paraId="0B7AFD3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85145C2"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xml:space="preserve">In the development of this training portfolio, I have considered ethics as a key area, on top of the skills in digital policing. With knowledge that there is a move toward digital crime, as cited in Policing Vision 2025, I actively pursued training in digital evidence handling and cybercrime investigation. The training enhanced my capacity to process cases with digital evidence more effectively and efficiently. For example, in the case of online harassment, I was able to retrieve the digital </w:t>
      </w:r>
      <w:r>
        <w:rPr>
          <w:color w:val="000000"/>
          <w:sz w:val="27"/>
          <w:szCs w:val="27"/>
        </w:rPr>
        <w:lastRenderedPageBreak/>
        <w:t>evidence and work in coordination with cybersecurity experts for the proper investigation process. This experience goes in tandem with the support from Byrne and Marx (2011), which determines the essence of digital literacy in modern policing; this is one of the top priorities of the</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Five-Year Strategy in embracing innovation and responsiveness to contemporary crime challenges.</w:t>
      </w:r>
    </w:p>
    <w:p w14:paraId="30EDD2FB"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EC3C72B"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 have also focused on community engagement in my final year of probation. Based on the Strategic Policing Requirement, where there is a specific focus on cooperation with community stakeholders (Huang et al., 2022), I was very active in developing relationships with local</w:t>
      </w:r>
      <w:r>
        <w:rPr>
          <w:rStyle w:val="apple-converted-space"/>
          <w:color w:val="000000"/>
          <w:sz w:val="27"/>
          <w:szCs w:val="27"/>
        </w:rPr>
        <w:t> </w:t>
      </w:r>
      <w:r>
        <w:rPr>
          <w:color w:val="000000"/>
          <w:sz w:val="27"/>
          <w:szCs w:val="27"/>
        </w:rPr>
        <w:t>organisations</w:t>
      </w:r>
      <w:r>
        <w:rPr>
          <w:rStyle w:val="apple-converted-space"/>
          <w:color w:val="000000"/>
          <w:sz w:val="27"/>
          <w:szCs w:val="27"/>
        </w:rPr>
        <w:t> </w:t>
      </w:r>
      <w:r>
        <w:rPr>
          <w:color w:val="000000"/>
          <w:sz w:val="27"/>
          <w:szCs w:val="27"/>
        </w:rPr>
        <w:t>and social services. This in relation to striving to address frequent problems such as youthful anti-social</w:t>
      </w:r>
      <w:r>
        <w:rPr>
          <w:rStyle w:val="apple-converted-space"/>
          <w:color w:val="000000"/>
          <w:sz w:val="27"/>
          <w:szCs w:val="27"/>
        </w:rPr>
        <w:t> </w:t>
      </w:r>
      <w:r>
        <w:rPr>
          <w:color w:val="000000"/>
          <w:sz w:val="27"/>
          <w:szCs w:val="27"/>
        </w:rPr>
        <w:t>behaviour, through prevention, working with community leaders has indeed enabled me to do so. Indeed, this is in tandem with the Policing Vision 2025 of a preventative and community-based kind of approach, which is not only making citizens safe but also building trust within the communities that the police serve.</w:t>
      </w:r>
    </w:p>
    <w:p w14:paraId="27BC8A40"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710739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Another critical dimension in my performance as a modern police officer has been my commitment to accountability. The Code of Ethics of the</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expects officers to be transparent in their decision-making processes (College of Policing, 2024). I have sought to apply this principle routinely in practice, particularly in cases involving complex ethical issues. For example, whenever there was a need to exercise discretion, I did so with great thoughtfulness and made sure that this was documented and brought to the attention of my peers and the individuals involved. This commitment to transparency is in keeping with the principles of the</w:t>
      </w:r>
      <w:r>
        <w:rPr>
          <w:rStyle w:val="apple-converted-space"/>
          <w:color w:val="000000"/>
          <w:sz w:val="27"/>
          <w:szCs w:val="27"/>
        </w:rPr>
        <w:t> </w:t>
      </w:r>
      <w:r>
        <w:rPr>
          <w:color w:val="000000"/>
          <w:sz w:val="27"/>
          <w:szCs w:val="27"/>
        </w:rPr>
        <w:t>CoP, which underline accountability, as legislated for in the Strategic Policing Requirement,</w:t>
      </w:r>
      <w:r>
        <w:rPr>
          <w:rStyle w:val="apple-converted-space"/>
          <w:color w:val="000000"/>
          <w:sz w:val="27"/>
          <w:szCs w:val="27"/>
        </w:rPr>
        <w:t> </w:t>
      </w:r>
      <w:r>
        <w:rPr>
          <w:color w:val="000000"/>
          <w:sz w:val="27"/>
          <w:szCs w:val="27"/>
        </w:rPr>
        <w:t>guaranteeing that police personnel continue to uphold the good repute of the profession.</w:t>
      </w:r>
    </w:p>
    <w:p w14:paraId="1D306159"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64134ADA"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Reflection on Role Changes During Final Year of Probation</w:t>
      </w:r>
    </w:p>
    <w:p w14:paraId="532B7DE3"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46894E7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The last year of my probation has seen quite an evolution of my role, moving from an operational focus to one much more strategic in terms of community and ethical responsibility. Initially, my responsibilities were quite reactive, this entailed responding to incidents and following procedural protocols. Yet, as I progressed through this year, the role expanded in its demands to include responsibilities of strategic planning and decision-making—reflecting the goal of Policing Vision 2025 for a more autonomous and accountable workforce. This has required me to think much more critically about what I do and its impacts not just immediately but also in the long run for community relations and public trust.</w:t>
      </w:r>
    </w:p>
    <w:p w14:paraId="1C954098"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4DBD49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lastRenderedPageBreak/>
        <w:t>The area that I was most impressed with was the emphasis on ethical leadership including how the</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Code of Ethics guided me as I had to deal with an unprofessional attitude by one of my team members, a process that required immense courage and tact. For example, I had to handle a colleague who behaved quite badly during an investigation, something that might have destroyed the parties' trust. I referred to the ethical</w:t>
      </w:r>
      <w:r>
        <w:rPr>
          <w:rStyle w:val="apple-converted-space"/>
          <w:color w:val="000000"/>
          <w:sz w:val="27"/>
          <w:szCs w:val="27"/>
        </w:rPr>
        <w:t> </w:t>
      </w:r>
      <w:r>
        <w:rPr>
          <w:color w:val="000000"/>
          <w:sz w:val="27"/>
          <w:szCs w:val="27"/>
        </w:rPr>
        <w:t>behaviours</w:t>
      </w:r>
      <w:r>
        <w:rPr>
          <w:rStyle w:val="apple-converted-space"/>
          <w:color w:val="000000"/>
          <w:sz w:val="27"/>
          <w:szCs w:val="27"/>
        </w:rPr>
        <w:t> </w:t>
      </w:r>
      <w:r>
        <w:rPr>
          <w:color w:val="000000"/>
          <w:sz w:val="27"/>
          <w:szCs w:val="27"/>
        </w:rPr>
        <w:t>in the</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and constructively addressed this</w:t>
      </w:r>
      <w:r>
        <w:rPr>
          <w:rStyle w:val="apple-converted-space"/>
          <w:color w:val="000000"/>
          <w:sz w:val="27"/>
          <w:szCs w:val="27"/>
        </w:rPr>
        <w:t> </w:t>
      </w:r>
      <w:r>
        <w:rPr>
          <w:color w:val="000000"/>
          <w:sz w:val="27"/>
          <w:szCs w:val="27"/>
        </w:rPr>
        <w:t>behaviour</w:t>
      </w:r>
      <w:r>
        <w:rPr>
          <w:rStyle w:val="apple-converted-space"/>
          <w:color w:val="000000"/>
          <w:sz w:val="27"/>
          <w:szCs w:val="27"/>
        </w:rPr>
        <w:t> </w:t>
      </w:r>
      <w:r>
        <w:rPr>
          <w:color w:val="000000"/>
          <w:sz w:val="27"/>
          <w:szCs w:val="27"/>
        </w:rPr>
        <w:t>with a discussion about respect and fairness in every interaction. This situation showed that I was internally accountable, in line with the objective of the Five-Year Strategy to be just and supportive work environment. Thus, by developing ethical standards in my team, I am contributing to a culture that maintains the integrity of the profession.</w:t>
      </w:r>
    </w:p>
    <w:p w14:paraId="2078A39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4F28AACD"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Similarly, the approach of community-based policing empowers me to change my role from a reactive respondent to a proactive community partner. The Policing Vision 2025, therefore, defines an agreement over the comprehension of the community's needs and handling the root causes of crimes through collaboration. Engaging with community members has given me insights into the local problems that contribute to crime, hence developing interventions that are tailor-made to address these root causes (Nubani</w:t>
      </w:r>
      <w:r>
        <w:rPr>
          <w:rStyle w:val="apple-converted-space"/>
          <w:color w:val="000000"/>
          <w:sz w:val="27"/>
          <w:szCs w:val="27"/>
        </w:rPr>
        <w:t> </w:t>
      </w:r>
      <w:r>
        <w:rPr>
          <w:color w:val="000000"/>
          <w:sz w:val="27"/>
          <w:szCs w:val="27"/>
        </w:rPr>
        <w:t>et al., 2023). For instance, my collaboration with local youth</w:t>
      </w:r>
      <w:r>
        <w:rPr>
          <w:rStyle w:val="apple-converted-space"/>
          <w:color w:val="000000"/>
          <w:sz w:val="27"/>
          <w:szCs w:val="27"/>
        </w:rPr>
        <w:t> </w:t>
      </w:r>
      <w:r>
        <w:rPr>
          <w:color w:val="000000"/>
          <w:sz w:val="27"/>
          <w:szCs w:val="27"/>
        </w:rPr>
        <w:t>organisations</w:t>
      </w:r>
      <w:r>
        <w:rPr>
          <w:rStyle w:val="apple-converted-space"/>
          <w:color w:val="000000"/>
          <w:sz w:val="27"/>
          <w:szCs w:val="27"/>
        </w:rPr>
        <w:t> </w:t>
      </w:r>
      <w:r>
        <w:rPr>
          <w:color w:val="000000"/>
          <w:sz w:val="27"/>
          <w:szCs w:val="27"/>
        </w:rPr>
        <w:t>has led to initiatives aimed at reducing youth involvement in crime through providing constructive recreational activities. This practice is in line with the Strategic Policing Requirement, which advocates proactive engagement of the community to earn trust and prevent crime.</w:t>
      </w:r>
    </w:p>
    <w:p w14:paraId="662D573B"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4786DB0" w14:textId="4C617DD9"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Lastly, the role has evolved to include more aspects of continuous professional development. The</w:t>
      </w:r>
      <w:r>
        <w:rPr>
          <w:rStyle w:val="apple-converted-space"/>
          <w:color w:val="000000"/>
          <w:sz w:val="27"/>
          <w:szCs w:val="27"/>
        </w:rPr>
        <w:t> </w:t>
      </w:r>
      <w:r>
        <w:rPr>
          <w:color w:val="000000"/>
          <w:sz w:val="27"/>
          <w:szCs w:val="27"/>
        </w:rPr>
        <w:t>CoP's</w:t>
      </w:r>
      <w:r>
        <w:rPr>
          <w:rStyle w:val="apple-converted-space"/>
          <w:color w:val="000000"/>
          <w:sz w:val="27"/>
          <w:szCs w:val="27"/>
        </w:rPr>
        <w:t> </w:t>
      </w:r>
      <w:r>
        <w:rPr>
          <w:color w:val="000000"/>
          <w:sz w:val="27"/>
          <w:szCs w:val="27"/>
        </w:rPr>
        <w:t>emphasis on lifelong learning has encouraged me to seek further training in</w:t>
      </w:r>
      <w:r>
        <w:rPr>
          <w:rStyle w:val="apple-converted-space"/>
          <w:color w:val="000000"/>
          <w:sz w:val="27"/>
          <w:szCs w:val="27"/>
        </w:rPr>
        <w:t> </w:t>
      </w:r>
      <w:r>
        <w:rPr>
          <w:color w:val="000000"/>
          <w:sz w:val="27"/>
          <w:szCs w:val="27"/>
        </w:rPr>
        <w:t>specialised</w:t>
      </w:r>
      <w:r>
        <w:rPr>
          <w:rStyle w:val="apple-converted-space"/>
          <w:color w:val="000000"/>
          <w:sz w:val="27"/>
          <w:szCs w:val="27"/>
        </w:rPr>
        <w:t> </w:t>
      </w:r>
      <w:r>
        <w:rPr>
          <w:color w:val="000000"/>
          <w:sz w:val="27"/>
          <w:szCs w:val="27"/>
        </w:rPr>
        <w:t>areas such as trauma-informed interviewing and mental health awareness. These skills have turned out to be very valuable in dealing with cases involving vulnerable individuals. From this knowledge of the psychosocial impact of trauma, I can handle cases sensitively to ensure that the concerned victim feels supported and respected (Wästlung</w:t>
      </w:r>
      <w:r>
        <w:rPr>
          <w:rStyle w:val="apple-converted-space"/>
          <w:color w:val="000000"/>
          <w:sz w:val="27"/>
          <w:szCs w:val="27"/>
        </w:rPr>
        <w:t> </w:t>
      </w:r>
      <w:r>
        <w:rPr>
          <w:color w:val="000000"/>
          <w:sz w:val="27"/>
          <w:szCs w:val="27"/>
        </w:rPr>
        <w:t>et al., 2024). This commitment to personal growth is not just a matter of individual achievement but is actually answering the call to fulfil the vision of</w:t>
      </w:r>
      <w:r>
        <w:rPr>
          <w:rStyle w:val="apple-converted-space"/>
          <w:color w:val="000000"/>
          <w:sz w:val="27"/>
          <w:szCs w:val="27"/>
        </w:rPr>
        <w:t> </w:t>
      </w:r>
      <w:r>
        <w:rPr>
          <w:color w:val="000000"/>
          <w:sz w:val="27"/>
          <w:szCs w:val="27"/>
        </w:rPr>
        <w:t>CoP</w:t>
      </w:r>
      <w:r>
        <w:rPr>
          <w:rStyle w:val="apple-converted-space"/>
          <w:color w:val="000000"/>
          <w:sz w:val="27"/>
          <w:szCs w:val="27"/>
        </w:rPr>
        <w:t> </w:t>
      </w:r>
      <w:r>
        <w:rPr>
          <w:color w:val="000000"/>
          <w:sz w:val="27"/>
          <w:szCs w:val="27"/>
        </w:rPr>
        <w:t>through a highly skilled and adaptive police force, as stipulated in the Five-Year Strategy.</w:t>
      </w:r>
    </w:p>
    <w:p w14:paraId="54549375" w14:textId="77777777" w:rsidR="001913C8" w:rsidRDefault="001913C8" w:rsidP="001913C8">
      <w:pPr>
        <w:pStyle w:val="s9"/>
        <w:spacing w:before="0" w:beforeAutospacing="0" w:after="0" w:afterAutospacing="0" w:line="324" w:lineRule="atLeast"/>
        <w:ind w:right="165"/>
        <w:jc w:val="both"/>
        <w:rPr>
          <w:rStyle w:val="s4"/>
          <w:b/>
          <w:bCs/>
          <w:color w:val="000000"/>
          <w:sz w:val="27"/>
          <w:szCs w:val="27"/>
        </w:rPr>
      </w:pPr>
    </w:p>
    <w:p w14:paraId="4B14F16C" w14:textId="6ABF9F71" w:rsidR="001913C8" w:rsidRDefault="001913C8" w:rsidP="001913C8">
      <w:pPr>
        <w:pStyle w:val="s9"/>
        <w:spacing w:before="0" w:beforeAutospacing="0" w:after="0" w:afterAutospacing="0" w:line="324" w:lineRule="atLeast"/>
        <w:ind w:right="165"/>
        <w:jc w:val="both"/>
        <w:rPr>
          <w:color w:val="000000"/>
          <w:sz w:val="27"/>
          <w:szCs w:val="27"/>
        </w:rPr>
      </w:pPr>
      <w:r>
        <w:rPr>
          <w:rStyle w:val="s4"/>
          <w:b/>
          <w:bCs/>
          <w:color w:val="000000"/>
          <w:sz w:val="27"/>
          <w:szCs w:val="27"/>
        </w:rPr>
        <w:t>Total Word Count: 1816</w:t>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E4946B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More recently, I was called on to handle a situation involving a young offender who had been reported for online harassment in which I used my communication skills to talk to the victim straight, while addressing the offender’s</w:t>
      </w:r>
      <w:r>
        <w:rPr>
          <w:rStyle w:val="apple-converted-space"/>
          <w:color w:val="000000"/>
          <w:sz w:val="27"/>
          <w:szCs w:val="27"/>
        </w:rPr>
        <w:t> </w:t>
      </w:r>
      <w:r>
        <w:rPr>
          <w:color w:val="000000"/>
          <w:sz w:val="27"/>
          <w:szCs w:val="27"/>
        </w:rPr>
        <w:t>behaviour</w:t>
      </w:r>
      <w:r>
        <w:rPr>
          <w:rStyle w:val="apple-converted-space"/>
          <w:color w:val="000000"/>
          <w:sz w:val="27"/>
          <w:szCs w:val="27"/>
        </w:rPr>
        <w:t> </w:t>
      </w:r>
      <w:r>
        <w:rPr>
          <w:color w:val="000000"/>
          <w:sz w:val="27"/>
          <w:szCs w:val="27"/>
        </w:rPr>
        <w:t>directly. This case demonstrated the responsibility of social media, clear and empathetic communication. Proceedings were launched after the victim, a teenager, had been subjected to repeated derogatory comments and threats on social media because, which inflicted considerable emotional distress on them.</w:t>
      </w:r>
    </w:p>
    <w:p w14:paraId="4C2A9D0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9D687AF" w14:textId="33652CC1"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xml:space="preserve">When I took on the case, my first step was to reach out to the victim and their family, allowing them to recount what happened, carefully, so they would feel heard and supported. To achieve this, I used active listening techniques; the victim could tell their story without </w:t>
      </w:r>
      <w:r w:rsidR="002D5808">
        <w:rPr>
          <w:color w:val="000000"/>
          <w:sz w:val="27"/>
          <w:szCs w:val="27"/>
        </w:rPr>
        <w:t>interruption,</w:t>
      </w:r>
      <w:r>
        <w:rPr>
          <w:color w:val="000000"/>
          <w:sz w:val="27"/>
          <w:szCs w:val="27"/>
        </w:rPr>
        <w:t xml:space="preserve"> and it helped them to trust me and to feel that I take their concerns seriously. However, I worked with the digital forensics team to gather the offender’s online activity, documenting the harmful messages carefully so they would be clear and impactful if the case went to court.</w:t>
      </w:r>
    </w:p>
    <w:p w14:paraId="56200742"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5C36225" w14:textId="7F2D0FD9"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When I was talking to the young offender I strived for a balance of authority and understanding. I</w:t>
      </w:r>
      <w:r>
        <w:rPr>
          <w:rStyle w:val="apple-converted-space"/>
          <w:color w:val="000000"/>
          <w:sz w:val="27"/>
          <w:szCs w:val="27"/>
        </w:rPr>
        <w:t> </w:t>
      </w:r>
      <w:r>
        <w:rPr>
          <w:color w:val="000000"/>
          <w:sz w:val="27"/>
          <w:szCs w:val="27"/>
        </w:rPr>
        <w:t>realised</w:t>
      </w:r>
      <w:r>
        <w:rPr>
          <w:rStyle w:val="apple-converted-space"/>
          <w:color w:val="000000"/>
          <w:sz w:val="27"/>
          <w:szCs w:val="27"/>
        </w:rPr>
        <w:t> </w:t>
      </w:r>
      <w:r>
        <w:rPr>
          <w:color w:val="000000"/>
          <w:sz w:val="27"/>
          <w:szCs w:val="27"/>
        </w:rPr>
        <w:t>that youth can sometimes take advantage of social media without</w:t>
      </w:r>
      <w:r>
        <w:rPr>
          <w:rStyle w:val="apple-converted-space"/>
          <w:color w:val="000000"/>
          <w:sz w:val="27"/>
          <w:szCs w:val="27"/>
        </w:rPr>
        <w:t> </w:t>
      </w:r>
      <w:r>
        <w:rPr>
          <w:color w:val="000000"/>
          <w:sz w:val="27"/>
          <w:szCs w:val="27"/>
        </w:rPr>
        <w:t>realising</w:t>
      </w:r>
      <w:r>
        <w:rPr>
          <w:rStyle w:val="apple-converted-space"/>
          <w:color w:val="000000"/>
          <w:sz w:val="27"/>
          <w:szCs w:val="27"/>
        </w:rPr>
        <w:t> </w:t>
      </w:r>
      <w:r>
        <w:rPr>
          <w:color w:val="000000"/>
          <w:sz w:val="27"/>
          <w:szCs w:val="27"/>
        </w:rPr>
        <w:t xml:space="preserve">the consequences, so I took a positive approach on explaining how the victim felt and what legal implications could come from their </w:t>
      </w:r>
      <w:r>
        <w:rPr>
          <w:color w:val="000000"/>
          <w:sz w:val="27"/>
          <w:szCs w:val="27"/>
        </w:rPr>
        <w:lastRenderedPageBreak/>
        <w:t>actions. The offender in this communication</w:t>
      </w:r>
      <w:r>
        <w:rPr>
          <w:rStyle w:val="apple-converted-space"/>
          <w:color w:val="000000"/>
          <w:sz w:val="27"/>
          <w:szCs w:val="27"/>
        </w:rPr>
        <w:t> </w:t>
      </w:r>
      <w:r>
        <w:rPr>
          <w:color w:val="000000"/>
          <w:sz w:val="27"/>
          <w:szCs w:val="27"/>
        </w:rPr>
        <w:t>recognised</w:t>
      </w:r>
      <w:r>
        <w:rPr>
          <w:rStyle w:val="apple-converted-space"/>
          <w:color w:val="000000"/>
          <w:sz w:val="27"/>
          <w:szCs w:val="27"/>
        </w:rPr>
        <w:t> </w:t>
      </w:r>
      <w:r>
        <w:rPr>
          <w:color w:val="000000"/>
          <w:sz w:val="27"/>
          <w:szCs w:val="27"/>
        </w:rPr>
        <w:t>the mistakes of their</w:t>
      </w:r>
      <w:r>
        <w:rPr>
          <w:rStyle w:val="apple-converted-space"/>
          <w:color w:val="000000"/>
          <w:sz w:val="27"/>
          <w:szCs w:val="27"/>
        </w:rPr>
        <w:t> </w:t>
      </w:r>
      <w:r w:rsidR="000F1168">
        <w:rPr>
          <w:color w:val="000000"/>
          <w:sz w:val="27"/>
          <w:szCs w:val="27"/>
        </w:rPr>
        <w:t>behaviour and</w:t>
      </w:r>
      <w:r>
        <w:rPr>
          <w:color w:val="000000"/>
          <w:sz w:val="27"/>
          <w:szCs w:val="27"/>
        </w:rPr>
        <w:t xml:space="preserve"> expressed remorse.</w:t>
      </w:r>
    </w:p>
    <w:p w14:paraId="5398DFE2"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AD1D50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 considered the National Policing Curriculum’s focus on the importance of communication skills, social media usage and a strategic approach to</w:t>
      </w:r>
      <w:r>
        <w:rPr>
          <w:rStyle w:val="apple-converted-space"/>
          <w:color w:val="000000"/>
          <w:sz w:val="27"/>
          <w:szCs w:val="27"/>
        </w:rPr>
        <w:t> </w:t>
      </w:r>
      <w:r>
        <w:rPr>
          <w:color w:val="000000"/>
          <w:sz w:val="27"/>
          <w:szCs w:val="27"/>
        </w:rPr>
        <w:t>communication to resolve the issue. By opening up the dialogue and educating, I was able to deal with the situation effectively, so that each side grasped exactly what the use or misuse of social media can lead to, while keeping everything professional and empathetic, to keep that social media etiquette in check.</w:t>
      </w:r>
    </w:p>
    <w:p w14:paraId="4EE5D43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620B330C"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Social Media for Community Engagement and Policy Promotion</w:t>
      </w:r>
    </w:p>
    <w:p w14:paraId="62B230DE"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6909A8DC"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Social media has been used as a very integral part of informing, engaging the community, and promoting policy initiatives in modern policing. In this case of online harassment by the young offender, social media was one of the avenues to understand the needs of the victim and the offender. Social media thus allows police forces to directly connect with citizens in a manner that offers transparency and shared responsibility for public safety. Ralph and Robinson (2023) bring forth how the interaction between law enforcers and citizens over social media has helped police forces to be more open, transparent, and accessible in changing traditional approaches toward community engagement. Social media, in this case, plays both roles as an investigatory tool and a means of engagement platform, hence showing the duality that it can take in modern policing contexts.</w:t>
      </w:r>
    </w:p>
    <w:p w14:paraId="329FF58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3D9C4F88"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Engaging communities through social media also helps to improve public safety by way of sharing information in real time, which is very vital during emergencies and proactive crime prevention work (Modise, 2023). Moreover, community involvement is strengthened when the publicfeels that it is being informed and involved in the process of crime prevention. This was very instrumental in my case, as it made the community understand more clearly the impact of the offender on the victim and encouraged dialogue about responsible online</w:t>
      </w:r>
      <w:r>
        <w:rPr>
          <w:rStyle w:val="apple-converted-space"/>
          <w:color w:val="000000"/>
          <w:sz w:val="27"/>
          <w:szCs w:val="27"/>
        </w:rPr>
        <w:t> </w:t>
      </w:r>
      <w:r>
        <w:rPr>
          <w:color w:val="000000"/>
          <w:sz w:val="27"/>
          <w:szCs w:val="27"/>
        </w:rPr>
        <w:t>behaviour. Dekker et al. (2020) argue that social media provides a good avenue for communication through which police can address concerns from the community, hence building trust and making communities feel safe. For instance, within our police department, information on community safety</w:t>
      </w:r>
      <w:r>
        <w:rPr>
          <w:rStyle w:val="apple-converted-space"/>
          <w:color w:val="000000"/>
          <w:sz w:val="27"/>
          <w:szCs w:val="27"/>
        </w:rPr>
        <w:t> </w:t>
      </w:r>
      <w:r>
        <w:rPr>
          <w:color w:val="000000"/>
          <w:sz w:val="27"/>
          <w:szCs w:val="27"/>
        </w:rPr>
        <w:t>programmes, crime prevention tips, policy statements, all serve to bridge the gap between law enforcement officers and the community.</w:t>
      </w:r>
    </w:p>
    <w:p w14:paraId="30A3F36B"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CBE0FA3"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xml:space="preserve">Social media platforms can be used to promote policy against crime and public education smoothly. Social networking sites like Facebook, Twitter and Instagram can be used by police forces to share with the public information about policies on issues such as cyberbullying, online harassment and safe digital practices that </w:t>
      </w:r>
      <w:r>
        <w:rPr>
          <w:color w:val="000000"/>
          <w:sz w:val="27"/>
          <w:szCs w:val="27"/>
        </w:rPr>
        <w:lastRenderedPageBreak/>
        <w:t>all contribute to responsible</w:t>
      </w:r>
      <w:r>
        <w:rPr>
          <w:rStyle w:val="apple-converted-space"/>
          <w:color w:val="000000"/>
          <w:sz w:val="27"/>
          <w:szCs w:val="27"/>
        </w:rPr>
        <w:t> </w:t>
      </w:r>
      <w:r>
        <w:rPr>
          <w:color w:val="000000"/>
          <w:sz w:val="27"/>
          <w:szCs w:val="27"/>
        </w:rPr>
        <w:t>behaviour</w:t>
      </w:r>
      <w:r>
        <w:rPr>
          <w:rStyle w:val="apple-converted-space"/>
          <w:color w:val="000000"/>
          <w:sz w:val="27"/>
          <w:szCs w:val="27"/>
        </w:rPr>
        <w:t> </w:t>
      </w:r>
      <w:r>
        <w:rPr>
          <w:color w:val="000000"/>
          <w:sz w:val="27"/>
          <w:szCs w:val="27"/>
        </w:rPr>
        <w:t>in the online space.</w:t>
      </w:r>
      <w:r>
        <w:rPr>
          <w:rStyle w:val="apple-converted-space"/>
          <w:color w:val="000000"/>
          <w:sz w:val="27"/>
          <w:szCs w:val="27"/>
        </w:rPr>
        <w:t> </w:t>
      </w:r>
      <w:r>
        <w:rPr>
          <w:color w:val="000000"/>
          <w:sz w:val="27"/>
          <w:szCs w:val="27"/>
        </w:rPr>
        <w:t>Jafar</w:t>
      </w:r>
      <w:r>
        <w:rPr>
          <w:rStyle w:val="apple-converted-space"/>
          <w:color w:val="000000"/>
          <w:sz w:val="27"/>
          <w:szCs w:val="27"/>
        </w:rPr>
        <w:t> </w:t>
      </w:r>
      <w:r>
        <w:rPr>
          <w:color w:val="000000"/>
          <w:sz w:val="27"/>
          <w:szCs w:val="27"/>
        </w:rPr>
        <w:t>et al. (2023) note that social media initiatives aimed at raising public awareness and reducing the risk and encouraging responsible</w:t>
      </w:r>
      <w:r>
        <w:rPr>
          <w:rStyle w:val="apple-converted-space"/>
          <w:color w:val="000000"/>
          <w:sz w:val="27"/>
          <w:szCs w:val="27"/>
        </w:rPr>
        <w:t> </w:t>
      </w:r>
      <w:r>
        <w:rPr>
          <w:color w:val="000000"/>
          <w:sz w:val="27"/>
          <w:szCs w:val="27"/>
        </w:rPr>
        <w:t>behaviour</w:t>
      </w:r>
      <w:r>
        <w:rPr>
          <w:rStyle w:val="apple-converted-space"/>
          <w:color w:val="000000"/>
          <w:sz w:val="27"/>
          <w:szCs w:val="27"/>
        </w:rPr>
        <w:t> </w:t>
      </w:r>
      <w:r>
        <w:rPr>
          <w:color w:val="000000"/>
          <w:sz w:val="27"/>
          <w:szCs w:val="27"/>
        </w:rPr>
        <w:t>may be an effective way to promote policy. Take for example, social media can be used to share our force’s</w:t>
      </w:r>
      <w:r>
        <w:rPr>
          <w:rStyle w:val="apple-converted-space"/>
          <w:color w:val="000000"/>
          <w:sz w:val="27"/>
          <w:szCs w:val="27"/>
        </w:rPr>
        <w:t> </w:t>
      </w:r>
      <w:r>
        <w:rPr>
          <w:color w:val="000000"/>
          <w:sz w:val="27"/>
          <w:szCs w:val="27"/>
        </w:rPr>
        <w:t>proactiveness</w:t>
      </w:r>
      <w:r>
        <w:rPr>
          <w:rStyle w:val="apple-converted-space"/>
          <w:color w:val="000000"/>
          <w:sz w:val="27"/>
          <w:szCs w:val="27"/>
        </w:rPr>
        <w:t> </w:t>
      </w:r>
      <w:r>
        <w:rPr>
          <w:color w:val="000000"/>
          <w:sz w:val="27"/>
          <w:szCs w:val="27"/>
        </w:rPr>
        <w:t>on issues like online safety before the incident is considered as harassment issues. According to Fortin et al. (2024), police forces can change their approach from reactive to education, and focus on safer online environments, with less digital misconduct, if they use social media strategically.</w:t>
      </w:r>
    </w:p>
    <w:p w14:paraId="426AA9CB"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100B8D3"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Social media may have its benefits but it is fraught with peril in terms of law enforcement. Transparency can be a double edge sword, in that any type of miscommunication or partiality with regards to facts can destroy trust in the public. When working with diverse audiences, police department have to be really careful with clarity and sensitivity. Huey (2022) warns that since misinformation spreading</w:t>
      </w:r>
      <w:r>
        <w:rPr>
          <w:rStyle w:val="apple-converted-space"/>
          <w:color w:val="000000"/>
          <w:sz w:val="27"/>
          <w:szCs w:val="27"/>
        </w:rPr>
        <w:t> </w:t>
      </w:r>
      <w:r>
        <w:rPr>
          <w:color w:val="000000"/>
          <w:sz w:val="27"/>
          <w:szCs w:val="27"/>
        </w:rPr>
        <w:t>so quickly, misinterpretations of police communication could spark off public outrage or backlash. Police statements are a reflection of community values and must be immediate and far reaching, so they must be accurate and sensitive.</w:t>
      </w:r>
    </w:p>
    <w:p w14:paraId="63BF359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3977D1E0"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Force Policy on Professional Social Media Use</w:t>
      </w:r>
    </w:p>
    <w:p w14:paraId="44BB470E"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5FA1C54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For professional use, there must be a comprehensive policy governing police forces use of social media. They determine which information can be conveyed, which comes from which platforms and how they should converse with the populace. Bateman and Jackson (2024) stresses the importance of clear consistent policies to avoid breaches of confidentiality, misinformation, and reputational damage. During the event, I followed to the letter our force’s social media policy, staying within professional guidelines, interacting and gathering information accordingly. It preserved the public's right to privacy of both the victim and offender, and permitted effective engagement.</w:t>
      </w:r>
    </w:p>
    <w:p w14:paraId="5C19B218"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60D22E3D"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Platforms Used by Policing</w:t>
      </w:r>
    </w:p>
    <w:p w14:paraId="7A44CD19"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3C7D2A59"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Police forces employ multiple social media platforms for different reasons and for different audiences. Most people use Facebook to publish information about incidents, crime prevention tips and community events, and can have a complete and interactive conversation with the public (Falliket al., 2020). Twitter is a perfect format for quick communication and real time updates when there is an emergency or when addressing public questions.</w:t>
      </w:r>
      <w:r>
        <w:rPr>
          <w:rStyle w:val="apple-converted-space"/>
          <w:color w:val="000000"/>
          <w:sz w:val="27"/>
          <w:szCs w:val="27"/>
        </w:rPr>
        <w:t> </w:t>
      </w:r>
      <w:r>
        <w:rPr>
          <w:color w:val="000000"/>
          <w:sz w:val="27"/>
          <w:szCs w:val="27"/>
        </w:rPr>
        <w:t>Walby</w:t>
      </w:r>
      <w:r>
        <w:rPr>
          <w:rStyle w:val="apple-converted-space"/>
          <w:color w:val="000000"/>
          <w:sz w:val="27"/>
          <w:szCs w:val="27"/>
        </w:rPr>
        <w:t> </w:t>
      </w:r>
      <w:r>
        <w:rPr>
          <w:color w:val="000000"/>
          <w:sz w:val="27"/>
          <w:szCs w:val="27"/>
        </w:rPr>
        <w:t xml:space="preserve">and Wilkinson (2023) state that Instagram gives police the avenue for visual communication to share images and videos to promote initiatives or showcase positive interactions in the community which can help build a positive view of the police force. The younger </w:t>
      </w:r>
      <w:r>
        <w:rPr>
          <w:color w:val="000000"/>
          <w:sz w:val="27"/>
          <w:szCs w:val="27"/>
        </w:rPr>
        <w:lastRenderedPageBreak/>
        <w:t>audiences are being fed educational content on YouTube and</w:t>
      </w:r>
      <w:r>
        <w:rPr>
          <w:rStyle w:val="apple-converted-space"/>
          <w:color w:val="000000"/>
          <w:sz w:val="27"/>
          <w:szCs w:val="27"/>
        </w:rPr>
        <w:t> </w:t>
      </w:r>
      <w:r>
        <w:rPr>
          <w:color w:val="000000"/>
          <w:sz w:val="27"/>
          <w:szCs w:val="27"/>
        </w:rPr>
        <w:t>TikTok</w:t>
      </w:r>
      <w:r>
        <w:rPr>
          <w:rStyle w:val="apple-converted-space"/>
          <w:color w:val="000000"/>
          <w:sz w:val="27"/>
          <w:szCs w:val="27"/>
        </w:rPr>
        <w:t> </w:t>
      </w:r>
      <w:r>
        <w:rPr>
          <w:color w:val="000000"/>
          <w:sz w:val="27"/>
          <w:szCs w:val="27"/>
        </w:rPr>
        <w:t>with more engagement, and accessibility. The police forces can leverage these platforms to get a huge demographic, and to simultaneously provide access, transparency and public engagement through the channels.</w:t>
      </w:r>
    </w:p>
    <w:p w14:paraId="28CE7253"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3049367"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Benefits of Using Social Media</w:t>
      </w:r>
    </w:p>
    <w:p w14:paraId="3197813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C4476DE"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Benefits of social media in policing are far reaching, providing community engagement, information dissemination, and transparency. Police can connect with the community using social media, since it is a low cost form of communication, providing a low cost option for community outreach and public relations (Walsh and O'Connor, 2019). In my experience with the harassment case, social media enabled us to educate both the harasser and the general public on responsible online</w:t>
      </w:r>
      <w:r>
        <w:rPr>
          <w:rStyle w:val="apple-converted-space"/>
          <w:color w:val="000000"/>
          <w:sz w:val="27"/>
          <w:szCs w:val="27"/>
        </w:rPr>
        <w:t> </w:t>
      </w:r>
      <w:r>
        <w:rPr>
          <w:color w:val="000000"/>
          <w:sz w:val="27"/>
          <w:szCs w:val="27"/>
        </w:rPr>
        <w:t>behaviour</w:t>
      </w:r>
      <w:r>
        <w:rPr>
          <w:rStyle w:val="apple-converted-space"/>
          <w:color w:val="000000"/>
          <w:sz w:val="27"/>
          <w:szCs w:val="27"/>
        </w:rPr>
        <w:t> </w:t>
      </w:r>
      <w:r>
        <w:rPr>
          <w:color w:val="000000"/>
          <w:sz w:val="27"/>
          <w:szCs w:val="27"/>
        </w:rPr>
        <w:t>in a very quick and wide manner, providing a solution that was far more easily preventative than through more traditional means. According to Huang et al. (2022), this ease of access enables timely communication, especially during emergencies or significant events needing speedy updates.</w:t>
      </w:r>
    </w:p>
    <w:p w14:paraId="0990E75D"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7087D8E"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Social media also offers two-way communication, where police can listen to the public concerns that creates a feeling of cooperation, with a shared responsibility. Zheng (2023) argue that communication, when transparent, creates trust in the relationship with the public and they feel connected and informed about police work. For example, when police discuss their policy and crime prevention initiatives in the</w:t>
      </w:r>
      <w:r>
        <w:rPr>
          <w:rStyle w:val="apple-converted-space"/>
          <w:color w:val="000000"/>
          <w:sz w:val="27"/>
          <w:szCs w:val="27"/>
        </w:rPr>
        <w:t> </w:t>
      </w:r>
      <w:r>
        <w:rPr>
          <w:color w:val="000000"/>
          <w:sz w:val="27"/>
          <w:szCs w:val="27"/>
        </w:rPr>
        <w:t>open, the public feels greater sense of accountability about police can reduce the negative perception towards police (Koper et al., 2022). In the online harassment case, using social media as a communication tool also helped to put the incident into context for the community, and to help</w:t>
      </w:r>
      <w:r>
        <w:rPr>
          <w:rStyle w:val="apple-converted-space"/>
          <w:color w:val="000000"/>
          <w:sz w:val="27"/>
          <w:szCs w:val="27"/>
        </w:rPr>
        <w:t> </w:t>
      </w:r>
      <w:r>
        <w:rPr>
          <w:color w:val="000000"/>
          <w:sz w:val="27"/>
          <w:szCs w:val="27"/>
        </w:rPr>
        <w:t>contextualise</w:t>
      </w:r>
      <w:r>
        <w:rPr>
          <w:rStyle w:val="apple-converted-space"/>
          <w:color w:val="000000"/>
          <w:sz w:val="27"/>
          <w:szCs w:val="27"/>
        </w:rPr>
        <w:t> </w:t>
      </w:r>
      <w:r>
        <w:rPr>
          <w:color w:val="000000"/>
          <w:sz w:val="27"/>
          <w:szCs w:val="27"/>
        </w:rPr>
        <w:t>what it means to behave in a respectful way online.</w:t>
      </w:r>
    </w:p>
    <w:p w14:paraId="3BC56ED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03A78DD"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Police use social media as a valuable intelligence gathering tool to listen and respond proactively to the community as it moves through time (Fortin et al., 2021). Social media might also help in identifying patterns involved in criminal activity, tracking offenders, and even in facilitating the gathering of evidence, as was the case with the social media activity of the offender in the harassment matter. Through good monitoring, police forces are able to solve problems before they scale up, ensuring effective proactive policing and crime prevention.</w:t>
      </w:r>
    </w:p>
    <w:p w14:paraId="7E3B7DB0"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4B51CD1C"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Risks of Using Social Media</w:t>
      </w:r>
    </w:p>
    <w:p w14:paraId="1C3694E6"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4FAFA5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xml:space="preserve">Despite its advantages, the use of social media usually poses an element of risk that need to be properly managed. Some of the serious risks that are entailed </w:t>
      </w:r>
      <w:r>
        <w:rPr>
          <w:color w:val="000000"/>
          <w:sz w:val="27"/>
          <w:szCs w:val="27"/>
        </w:rPr>
        <w:lastRenderedPageBreak/>
        <w:t>include misinformation and miscommunication. Since social media the fastest-moving, any form of error or the poorly worded information easily goes viral, bringing about public confusion or uproars. As</w:t>
      </w:r>
      <w:r>
        <w:rPr>
          <w:rStyle w:val="apple-converted-space"/>
          <w:color w:val="000000"/>
          <w:sz w:val="27"/>
          <w:szCs w:val="27"/>
        </w:rPr>
        <w:t> </w:t>
      </w:r>
      <w:r>
        <w:rPr>
          <w:color w:val="000000"/>
          <w:sz w:val="27"/>
          <w:szCs w:val="27"/>
        </w:rPr>
        <w:t>Topsümer</w:t>
      </w:r>
      <w:r>
        <w:rPr>
          <w:rStyle w:val="apple-converted-space"/>
          <w:color w:val="000000"/>
          <w:sz w:val="27"/>
          <w:szCs w:val="27"/>
        </w:rPr>
        <w:t> </w:t>
      </w:r>
      <w:r>
        <w:rPr>
          <w:color w:val="000000"/>
          <w:sz w:val="27"/>
          <w:szCs w:val="27"/>
        </w:rPr>
        <w:t>et al. (2023) note, immediacy and high stakes entailed in communication via social media require great caution and exaction. The little misstatements somehow snowball into general public distrust and backlash, often damaging a police force’s reputation.</w:t>
      </w:r>
    </w:p>
    <w:p w14:paraId="5B62E40C"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BD397B8"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Another related risk is privacy concerns, especially in releasing information about investigations or persons who might be involved in police matters. This calls for strict observance of data protection legislation by the police to avoid breaching the rights of the people. According to Van</w:t>
      </w:r>
      <w:r>
        <w:rPr>
          <w:rStyle w:val="apple-converted-space"/>
          <w:color w:val="000000"/>
          <w:sz w:val="27"/>
          <w:szCs w:val="27"/>
        </w:rPr>
        <w:t> </w:t>
      </w:r>
      <w:r>
        <w:rPr>
          <w:color w:val="000000"/>
          <w:sz w:val="27"/>
          <w:szCs w:val="27"/>
        </w:rPr>
        <w:t>Daalen</w:t>
      </w:r>
      <w:r>
        <w:rPr>
          <w:rStyle w:val="apple-converted-space"/>
          <w:color w:val="000000"/>
          <w:sz w:val="27"/>
          <w:szCs w:val="27"/>
        </w:rPr>
        <w:t> </w:t>
      </w:r>
      <w:r>
        <w:rPr>
          <w:color w:val="000000"/>
          <w:sz w:val="27"/>
          <w:szCs w:val="27"/>
        </w:rPr>
        <w:t>(2023), this has to be a mix of openness and discretion in order not to cause unintentional consequences such as privacy breach. When it comes to collecting social media evidence during the case of online harassment, my approach conformed to those considerations to meet our force’s policy on information confidentiality.</w:t>
      </w:r>
    </w:p>
    <w:p w14:paraId="7F70553E"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3831ED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Another risk involves misusing or misinterpretation the posts uploaded by the police. Negative interactions or posts out of context results in a backlash that can spread quickly through social media and erode the trust by the public in law enforcement. The lack of insensitive and careless police communication easily leads to wide public criticism, even in instances where the initial message may have been well-intentioned (Bennell</w:t>
      </w:r>
      <w:r>
        <w:rPr>
          <w:rStyle w:val="apple-converted-space"/>
          <w:color w:val="000000"/>
          <w:sz w:val="27"/>
          <w:szCs w:val="27"/>
        </w:rPr>
        <w:t> </w:t>
      </w:r>
      <w:r>
        <w:rPr>
          <w:color w:val="000000"/>
          <w:sz w:val="27"/>
          <w:szCs w:val="27"/>
        </w:rPr>
        <w:t>et al., 2022). For example, posting details of an investigation or community incident without due consideration might lead to a misunderstanding resulting in a public relations crisis.</w:t>
      </w:r>
    </w:p>
    <w:p w14:paraId="2842E690"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993EE9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Moreover, the police officers might also become victims of online harassment or abuse. De Streel et al. (2020) mentioned that increased online presence exposes the officers to hostile or defamatory content which may affect the personal and professional life. These policies should include online safety for the officers by encouraging them to be professional and protective of their private information on social media sites. If the officers are abused, it will be fitting that the policies and</w:t>
      </w:r>
      <w:r>
        <w:rPr>
          <w:rStyle w:val="apple-converted-space"/>
          <w:color w:val="000000"/>
          <w:sz w:val="27"/>
          <w:szCs w:val="27"/>
        </w:rPr>
        <w:t> </w:t>
      </w:r>
      <w:r>
        <w:rPr>
          <w:color w:val="000000"/>
          <w:sz w:val="27"/>
          <w:szCs w:val="27"/>
        </w:rPr>
        <w:t>support systems address such issues and protect the online wellbeing of the law enforcement personnel.</w:t>
      </w:r>
    </w:p>
    <w:p w14:paraId="2B34ED40"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87E7449"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Balancing Benefits and Risks</w:t>
      </w:r>
    </w:p>
    <w:p w14:paraId="163FEBA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D4095C0"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xml:space="preserve">Comprehensive policies, training, and guidelines are essential in balancing the benefits with risks that social media presents to officers who handle increasingly complex online environments. According to Bhatia Lin et al. (2019), social media interaction is an ongoing training for officers which needs to be done to make sure they understand best practices, risk management and ethical considerations in any online interactions. For example, these guidelines allowed me to use social </w:t>
      </w:r>
      <w:r>
        <w:rPr>
          <w:color w:val="000000"/>
          <w:sz w:val="27"/>
          <w:szCs w:val="27"/>
        </w:rPr>
        <w:lastRenderedPageBreak/>
        <w:t>media responsibly and effectively in a manner that balanced the requirement of public engagement while preserving privacy and ethical standards in cases related to online harassment.</w:t>
      </w:r>
    </w:p>
    <w:p w14:paraId="21BDBB0C"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6BD7C1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Good policies make sure information is shared within clear guidelines but also detail how officers should interact with the public with respect and in a non-confrontational manner. Train the police officers should entail important issues like risk mitigation, privacy protection, and crisis management so our officers will be prepared for any audience they deal with but with proper safety and professionalism. Such training is necessary to help the police gain the trust of the people in using social media to indicate their commitment to transparency in community safety. This can be facilitated through the adoption of force policies on social media interactions by police officers, ensuring that interactions demonstrate the values of the</w:t>
      </w:r>
      <w:r>
        <w:rPr>
          <w:rStyle w:val="apple-converted-space"/>
          <w:color w:val="000000"/>
          <w:sz w:val="27"/>
          <w:szCs w:val="27"/>
        </w:rPr>
        <w:t> </w:t>
      </w:r>
      <w:r>
        <w:rPr>
          <w:color w:val="000000"/>
          <w:sz w:val="27"/>
          <w:szCs w:val="27"/>
        </w:rPr>
        <w:t>organisation</w:t>
      </w:r>
      <w:r>
        <w:rPr>
          <w:rStyle w:val="apple-converted-space"/>
          <w:color w:val="000000"/>
          <w:sz w:val="27"/>
          <w:szCs w:val="27"/>
        </w:rPr>
        <w:t> </w:t>
      </w:r>
      <w:r>
        <w:rPr>
          <w:color w:val="000000"/>
          <w:sz w:val="27"/>
          <w:szCs w:val="27"/>
        </w:rPr>
        <w:t>through the reinforcement of public confidence and community relationships.</w:t>
      </w:r>
    </w:p>
    <w:p w14:paraId="2E4EA286"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9BDC78C"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4"/>
          <w:b/>
          <w:bCs/>
          <w:color w:val="000000"/>
          <w:sz w:val="27"/>
          <w:szCs w:val="27"/>
        </w:rPr>
        <w:t>TOTAL WORD COUNT: 2033</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40F69A2"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In recently incident regarding the investigation of robbery, I played a very important role involving leadership and effective teamwork to ensure that the best outcome was achieved. A number of suspects were alleged to have committed multiple robberies across the area that caused quite substantial distress to the victim.</w:t>
      </w:r>
      <w:r>
        <w:rPr>
          <w:rStyle w:val="apple-converted-space"/>
          <w:color w:val="000000"/>
          <w:sz w:val="27"/>
          <w:szCs w:val="27"/>
        </w:rPr>
        <w:t> </w:t>
      </w:r>
      <w:r>
        <w:rPr>
          <w:color w:val="000000"/>
          <w:sz w:val="27"/>
          <w:szCs w:val="27"/>
        </w:rPr>
        <w:t>Realising</w:t>
      </w:r>
      <w:r>
        <w:rPr>
          <w:rStyle w:val="apple-converted-space"/>
          <w:color w:val="000000"/>
          <w:sz w:val="27"/>
          <w:szCs w:val="27"/>
        </w:rPr>
        <w:t> </w:t>
      </w:r>
      <w:r>
        <w:rPr>
          <w:color w:val="000000"/>
          <w:sz w:val="27"/>
          <w:szCs w:val="27"/>
        </w:rPr>
        <w:t>the complexity of the operation, I took charge by</w:t>
      </w:r>
      <w:r>
        <w:rPr>
          <w:rStyle w:val="apple-converted-space"/>
          <w:color w:val="000000"/>
          <w:sz w:val="27"/>
          <w:szCs w:val="27"/>
        </w:rPr>
        <w:t> </w:t>
      </w:r>
      <w:r>
        <w:rPr>
          <w:color w:val="000000"/>
          <w:sz w:val="27"/>
          <w:szCs w:val="27"/>
        </w:rPr>
        <w:t>organising</w:t>
      </w:r>
      <w:r>
        <w:rPr>
          <w:rStyle w:val="apple-converted-space"/>
          <w:color w:val="000000"/>
          <w:sz w:val="27"/>
          <w:szCs w:val="27"/>
        </w:rPr>
        <w:t> </w:t>
      </w:r>
      <w:r>
        <w:rPr>
          <w:color w:val="000000"/>
          <w:sz w:val="27"/>
          <w:szCs w:val="27"/>
        </w:rPr>
        <w:t>the activities of my team, where the roles of each member were clearly stated, right from evidence collection to victim support and interviewing eye witnesses for the smooth running of the investigation process.</w:t>
      </w:r>
    </w:p>
    <w:p w14:paraId="0E546098"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560A5AB2"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All this required effective communication within a team in the course of an investigation. I held periodic briefings to ensure that each member was made aware of what was being done to</w:t>
      </w:r>
      <w:r>
        <w:rPr>
          <w:rStyle w:val="apple-converted-space"/>
          <w:color w:val="000000"/>
          <w:sz w:val="27"/>
          <w:szCs w:val="27"/>
        </w:rPr>
        <w:t> </w:t>
      </w:r>
      <w:r>
        <w:rPr>
          <w:color w:val="000000"/>
          <w:sz w:val="27"/>
          <w:szCs w:val="27"/>
        </w:rPr>
        <w:t>realise</w:t>
      </w:r>
      <w:r>
        <w:rPr>
          <w:rStyle w:val="apple-converted-space"/>
          <w:color w:val="000000"/>
          <w:sz w:val="27"/>
          <w:szCs w:val="27"/>
        </w:rPr>
        <w:t> </w:t>
      </w:r>
      <w:r>
        <w:rPr>
          <w:color w:val="000000"/>
          <w:sz w:val="27"/>
          <w:szCs w:val="27"/>
        </w:rPr>
        <w:t>the investigation goals and how these were coming along, discussing jointly any arising challenges. This openness in communication built a very supportive environment in which members shared their insights and concerns openly. Making sure to take the input of every single member enabled us to dynamically change our approach when new evidence came forward, which is an important thing in such a high-stakes situation.</w:t>
      </w:r>
    </w:p>
    <w:p w14:paraId="66463055"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DB92CA2"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lastRenderedPageBreak/>
        <w:t>Furthermore, I liaised with victim support services to ensure that the victim remained informed and reassured regarding the progress of the investigation. This leadership aspect that balances the need of the team and the need of the victim showed the reliance on empathy and accountability. I ensured that team members dealing with the victims were respectful to them by updating them and giving them resources to ensure them their wellbeing was a concern to the team.</w:t>
      </w:r>
    </w:p>
    <w:p w14:paraId="33F2111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This strengthen the principles of the leadership as well as of the teamwork in policing. We could work well as a unit apprehending the suspects, delivering justice to the victim because there were well defined roles and good communication and teamwork. The incident really reinforced the importance of effective leadership accompanied by team work to get policing outcomes, particularly where the case is considered to be complex and emotive.</w:t>
      </w:r>
    </w:p>
    <w:p w14:paraId="6885F80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688A3CA"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Flexibility in Leadership Style</w:t>
      </w:r>
    </w:p>
    <w:p w14:paraId="730083A0"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5C68C1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During the robbery investigation, my leadership style had to be highly flexible; I adjusted my approach according to the needs of the team and the changing dynamics in the investigation. At the initial stage, I applied transformational leadership, motivating and empowering team members to assume responsibility for their tasks (Khan et al., 2020). This approach worked well in the early stages, where evidence had to be collected quickly and the trust of the victim had to be achieved quickly. Transformational leadership involves inspiring group members and investing a sense of shared purpose, which allowed me to encourage autonomy within the group, hence, members were more involved and accountable.</w:t>
      </w:r>
    </w:p>
    <w:p w14:paraId="5CF8DE50"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5275976D"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However, as the case began to unfold and when complexities presented themselves, I knew that I needed to be much more directive in line with the principles of situational leadership. Situational leadership is where leaders adapt based on team maturity, the skill level, and the details of the task at hand (Thompson and</w:t>
      </w:r>
      <w:r>
        <w:rPr>
          <w:rStyle w:val="apple-converted-space"/>
          <w:color w:val="000000"/>
          <w:sz w:val="27"/>
          <w:szCs w:val="27"/>
        </w:rPr>
        <w:t> </w:t>
      </w:r>
      <w:r>
        <w:rPr>
          <w:color w:val="000000"/>
          <w:sz w:val="27"/>
          <w:szCs w:val="27"/>
        </w:rPr>
        <w:t>Glasø, 2018). For instance, when we were faced with a conflict in witness statements that needed close examination, I changed from a collaborative to a more directive style by providing close guidance to make sure our findings were accurate and consistent. This was important in keeping the integrity of the investigation intact and ensuring all actions remained focused on operational objectives. This allowed me the flexibility to adjust to whatever the needs of the investigation presented without compromising team morale or efficiency of operation.</w:t>
      </w:r>
    </w:p>
    <w:p w14:paraId="043F0DD0"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201968B" w14:textId="095E79D3"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Research in police leadership is also key to</w:t>
      </w:r>
      <w:r>
        <w:rPr>
          <w:rStyle w:val="apple-converted-space"/>
          <w:color w:val="000000"/>
          <w:sz w:val="27"/>
          <w:szCs w:val="27"/>
        </w:rPr>
        <w:t> </w:t>
      </w:r>
      <w:r w:rsidR="00BF33BB">
        <w:rPr>
          <w:color w:val="000000"/>
          <w:sz w:val="27"/>
          <w:szCs w:val="27"/>
        </w:rPr>
        <w:t>initialising flexible</w:t>
      </w:r>
      <w:r>
        <w:rPr>
          <w:color w:val="000000"/>
          <w:sz w:val="27"/>
          <w:szCs w:val="27"/>
        </w:rPr>
        <w:t xml:space="preserve"> leadership when handling high stakes and fast-moving situations.</w:t>
      </w:r>
      <w:r>
        <w:rPr>
          <w:rStyle w:val="apple-converted-space"/>
          <w:color w:val="000000"/>
          <w:sz w:val="27"/>
          <w:szCs w:val="27"/>
        </w:rPr>
        <w:t> </w:t>
      </w:r>
      <w:r>
        <w:rPr>
          <w:color w:val="000000"/>
          <w:sz w:val="27"/>
          <w:szCs w:val="27"/>
        </w:rPr>
        <w:t>Modise</w:t>
      </w:r>
      <w:r>
        <w:rPr>
          <w:rStyle w:val="apple-converted-space"/>
          <w:color w:val="000000"/>
          <w:sz w:val="27"/>
          <w:szCs w:val="27"/>
        </w:rPr>
        <w:t> </w:t>
      </w:r>
      <w:r>
        <w:rPr>
          <w:color w:val="000000"/>
          <w:sz w:val="27"/>
          <w:szCs w:val="27"/>
        </w:rPr>
        <w:t xml:space="preserve">(2023) points out that effective leaders in law enforcement have to change lanes between supportive </w:t>
      </w:r>
      <w:r>
        <w:rPr>
          <w:color w:val="000000"/>
          <w:sz w:val="27"/>
          <w:szCs w:val="27"/>
        </w:rPr>
        <w:lastRenderedPageBreak/>
        <w:t>and directive approaches to handle diverse situations and personnel needs. In my role, I had embodied this adaptability to be able to support the team during the investigation's difficult times while upholding commitment to justice. Such adaptability meets expectations set out in modern policing, whereby leaders shall be able to empower their people while at the same time being able to take control when the situation demands it.</w:t>
      </w:r>
    </w:p>
    <w:p w14:paraId="11F90BE5"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A4A08EB"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Leadership Strategies in Operational Situations</w:t>
      </w:r>
    </w:p>
    <w:p w14:paraId="2544D6B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5CEF19C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In my career, I have developed a range of leadership strategies applicable to the management of diverse operational situations. These strategies are based on various leadership models commonly applied in policing such as transformational, situational, and participative leadership. Transformational leadership has been an approach that I apply as a foundation in my leadership toolkit because it works very effectively to motivate the team to engage wholeheartedly in their roles. (Susilo, 2018). I used transformational strategies in the course of the robbery investigation</w:t>
      </w:r>
      <w:r>
        <w:rPr>
          <w:rStyle w:val="apple-converted-space"/>
          <w:color w:val="000000"/>
          <w:sz w:val="27"/>
          <w:szCs w:val="27"/>
        </w:rPr>
        <w:t> </w:t>
      </w:r>
      <w:r>
        <w:rPr>
          <w:color w:val="000000"/>
          <w:sz w:val="27"/>
          <w:szCs w:val="27"/>
        </w:rPr>
        <w:t>by underlining the greater importance of the investigation in relation to the safety of the community. This thus created a sense of purpose and resilience among the members, especially in light of the emotionally charged environment of police work, where shared commitment to justice can sustain motivation and performance.</w:t>
      </w:r>
    </w:p>
    <w:p w14:paraId="5BBCD091"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59A2C61"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Another core strategy has been situational leadership, this leadership style is adapted to the team's needs and the particular demands of the situation (Thompson and</w:t>
      </w:r>
      <w:r>
        <w:rPr>
          <w:rStyle w:val="apple-converted-space"/>
          <w:color w:val="000000"/>
          <w:sz w:val="27"/>
          <w:szCs w:val="27"/>
        </w:rPr>
        <w:t> </w:t>
      </w:r>
      <w:r>
        <w:rPr>
          <w:color w:val="000000"/>
          <w:sz w:val="27"/>
          <w:szCs w:val="27"/>
        </w:rPr>
        <w:t>Glasø, 2018). In the robbery case, I first used a participative approach, encouraging them to put their heads together to solve the problem. That gave the team a sense of participation in decision-making, which is usually very good for generating creative solutions and</w:t>
      </w:r>
      <w:r>
        <w:rPr>
          <w:rStyle w:val="apple-converted-space"/>
          <w:color w:val="000000"/>
          <w:sz w:val="27"/>
          <w:szCs w:val="27"/>
        </w:rPr>
        <w:t> </w:t>
      </w:r>
      <w:r>
        <w:rPr>
          <w:color w:val="000000"/>
          <w:sz w:val="27"/>
          <w:szCs w:val="27"/>
        </w:rPr>
        <w:t>capitalising</w:t>
      </w:r>
      <w:r>
        <w:rPr>
          <w:rStyle w:val="apple-converted-space"/>
          <w:color w:val="000000"/>
          <w:sz w:val="27"/>
          <w:szCs w:val="27"/>
        </w:rPr>
        <w:t> </w:t>
      </w:r>
      <w:r>
        <w:rPr>
          <w:color w:val="000000"/>
          <w:sz w:val="27"/>
          <w:szCs w:val="27"/>
        </w:rPr>
        <w:t>on the different strengths of the team members. Continuing on, when witness statements proved difficult to corroborate, I took a much more directive role in outlining clear, structured guidance. Thompson and</w:t>
      </w:r>
      <w:r>
        <w:rPr>
          <w:rStyle w:val="apple-converted-space"/>
          <w:color w:val="000000"/>
          <w:sz w:val="27"/>
          <w:szCs w:val="27"/>
        </w:rPr>
        <w:t> </w:t>
      </w:r>
      <w:r>
        <w:rPr>
          <w:color w:val="000000"/>
          <w:sz w:val="27"/>
          <w:szCs w:val="27"/>
        </w:rPr>
        <w:t>Glasø</w:t>
      </w:r>
      <w:r>
        <w:rPr>
          <w:rStyle w:val="apple-converted-space"/>
          <w:color w:val="000000"/>
          <w:sz w:val="27"/>
          <w:szCs w:val="27"/>
        </w:rPr>
        <w:t> </w:t>
      </w:r>
      <w:r>
        <w:rPr>
          <w:color w:val="000000"/>
          <w:sz w:val="27"/>
          <w:szCs w:val="27"/>
        </w:rPr>
        <w:t>(2018) support such a shift in leadership approach stating that leaders who adapts their style to the situation could more easily achieve desired results, particularly in high-pressure or dynamic situations.</w:t>
      </w:r>
    </w:p>
    <w:p w14:paraId="36A5800C"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62E1B1D"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My approach operational leadership has also been influenced by the principles of servant leadership. Servant leadership, which puts the interest of team members in a place of priority and creates a supportive environment, has been so instrumental in keeping the morale and well-being of the team intact (Canavesi</w:t>
      </w:r>
      <w:r>
        <w:rPr>
          <w:rStyle w:val="apple-converted-space"/>
          <w:color w:val="000000"/>
          <w:sz w:val="27"/>
          <w:szCs w:val="27"/>
        </w:rPr>
        <w:t> </w:t>
      </w:r>
      <w:r>
        <w:rPr>
          <w:color w:val="000000"/>
          <w:sz w:val="27"/>
          <w:szCs w:val="27"/>
        </w:rPr>
        <w:t xml:space="preserve">and Minelli, 2022). During the robbery investigation, I actively supported my team by keeping the lines of communication open and ensuring that their concerns were addressed—be it about the case or their workload. This </w:t>
      </w:r>
      <w:r>
        <w:rPr>
          <w:color w:val="000000"/>
          <w:sz w:val="27"/>
          <w:szCs w:val="27"/>
        </w:rPr>
        <w:lastRenderedPageBreak/>
        <w:t>approach is effective in policing for creating an atmosphere of trust, accountability, and mutual respect among the team members (van den</w:t>
      </w:r>
      <w:r>
        <w:rPr>
          <w:rStyle w:val="apple-converted-space"/>
          <w:color w:val="000000"/>
          <w:sz w:val="27"/>
          <w:szCs w:val="27"/>
        </w:rPr>
        <w:t> </w:t>
      </w:r>
      <w:r>
        <w:rPr>
          <w:color w:val="000000"/>
          <w:sz w:val="27"/>
          <w:szCs w:val="27"/>
        </w:rPr>
        <w:t>Hout</w:t>
      </w:r>
      <w:r>
        <w:rPr>
          <w:rStyle w:val="apple-converted-space"/>
          <w:color w:val="000000"/>
          <w:sz w:val="27"/>
          <w:szCs w:val="27"/>
        </w:rPr>
        <w:t> </w:t>
      </w:r>
      <w:r>
        <w:rPr>
          <w:color w:val="000000"/>
          <w:sz w:val="27"/>
          <w:szCs w:val="27"/>
        </w:rPr>
        <w:t>and Davis, 2022). Moreover, servant leadership aligns with modern policing values, where leaders are expected to</w:t>
      </w:r>
      <w:r>
        <w:rPr>
          <w:rStyle w:val="apple-converted-space"/>
          <w:color w:val="000000"/>
          <w:sz w:val="27"/>
          <w:szCs w:val="27"/>
        </w:rPr>
        <w:t> </w:t>
      </w:r>
      <w:r>
        <w:rPr>
          <w:color w:val="000000"/>
          <w:sz w:val="27"/>
          <w:szCs w:val="27"/>
        </w:rPr>
        <w:t>prioritise</w:t>
      </w:r>
      <w:r>
        <w:rPr>
          <w:rStyle w:val="apple-converted-space"/>
          <w:color w:val="000000"/>
          <w:sz w:val="27"/>
          <w:szCs w:val="27"/>
        </w:rPr>
        <w:t> </w:t>
      </w:r>
      <w:r>
        <w:rPr>
          <w:color w:val="000000"/>
          <w:sz w:val="27"/>
          <w:szCs w:val="27"/>
        </w:rPr>
        <w:t>ethical standards and welfare of both their team and the broader community.</w:t>
      </w:r>
    </w:p>
    <w:p w14:paraId="31D2D75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09BFA1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In order to support these leadership models, I have adopted some specific strategies to deal with the peculiar challenges of police work. Regular debriefings form one key strategy, giving the team an opportunity to reflect on progress made, reflect on insights gained, and work together on addressing any identified issue. According to</w:t>
      </w:r>
      <w:r>
        <w:rPr>
          <w:rStyle w:val="apple-converted-space"/>
          <w:color w:val="000000"/>
          <w:sz w:val="27"/>
          <w:szCs w:val="27"/>
        </w:rPr>
        <w:t> </w:t>
      </w:r>
      <w:r>
        <w:rPr>
          <w:color w:val="000000"/>
          <w:sz w:val="27"/>
          <w:szCs w:val="27"/>
        </w:rPr>
        <w:t>Levido</w:t>
      </w:r>
      <w:r>
        <w:rPr>
          <w:rStyle w:val="apple-converted-space"/>
          <w:color w:val="000000"/>
          <w:sz w:val="27"/>
          <w:szCs w:val="27"/>
        </w:rPr>
        <w:t> </w:t>
      </w:r>
      <w:r>
        <w:rPr>
          <w:color w:val="000000"/>
          <w:sz w:val="27"/>
          <w:szCs w:val="27"/>
        </w:rPr>
        <w:t>et al. (2024), debriefings</w:t>
      </w:r>
      <w:r>
        <w:rPr>
          <w:rStyle w:val="apple-converted-space"/>
          <w:color w:val="000000"/>
          <w:sz w:val="27"/>
          <w:szCs w:val="27"/>
        </w:rPr>
        <w:t> </w:t>
      </w:r>
      <w:r>
        <w:rPr>
          <w:color w:val="000000"/>
          <w:sz w:val="27"/>
          <w:szCs w:val="27"/>
        </w:rPr>
        <w:t>minimise</w:t>
      </w:r>
      <w:r>
        <w:rPr>
          <w:rStyle w:val="apple-converted-space"/>
          <w:color w:val="000000"/>
          <w:sz w:val="27"/>
          <w:szCs w:val="27"/>
        </w:rPr>
        <w:t> </w:t>
      </w:r>
      <w:r>
        <w:rPr>
          <w:color w:val="000000"/>
          <w:sz w:val="27"/>
          <w:szCs w:val="27"/>
        </w:rPr>
        <w:t>both operational inefficiency and isolation of officers by providing a structured forum for processing complex situations and having the opportunity to offer and receive mutual support. Regular debriefing during the robbery case allowed the team to stay on track with investigation goals, and to feel as a unit as we dealt with challenges.</w:t>
      </w:r>
    </w:p>
    <w:p w14:paraId="7AD67495"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04380B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Additionally, there is another critical strategy for me which is to work on building resilience in the team. Leaders are important in supporting team resilience and policing is often challenging and sometimes traumatic and so police officers are exposed to it. I seek to increase resilience through supportive leadership and resource for mental health which will help create an environment where the team members could cope with stress well and concentrate on task. This is in agreement with Coronado-Maldonado and</w:t>
      </w:r>
      <w:r>
        <w:rPr>
          <w:rStyle w:val="apple-converted-space"/>
          <w:color w:val="000000"/>
          <w:sz w:val="27"/>
          <w:szCs w:val="27"/>
        </w:rPr>
        <w:t> </w:t>
      </w:r>
      <w:r>
        <w:rPr>
          <w:color w:val="000000"/>
          <w:sz w:val="27"/>
          <w:szCs w:val="27"/>
        </w:rPr>
        <w:t>Benítez-Márquez</w:t>
      </w:r>
      <w:r>
        <w:rPr>
          <w:rStyle w:val="apple-converted-space"/>
          <w:color w:val="000000"/>
          <w:sz w:val="27"/>
          <w:szCs w:val="27"/>
        </w:rPr>
        <w:t> </w:t>
      </w:r>
      <w:r>
        <w:rPr>
          <w:color w:val="000000"/>
          <w:sz w:val="27"/>
          <w:szCs w:val="27"/>
        </w:rPr>
        <w:t>(2023) findings that support leadership strategies that</w:t>
      </w:r>
      <w:r>
        <w:rPr>
          <w:rStyle w:val="apple-converted-space"/>
          <w:color w:val="000000"/>
          <w:sz w:val="27"/>
          <w:szCs w:val="27"/>
        </w:rPr>
        <w:t> </w:t>
      </w:r>
      <w:r>
        <w:rPr>
          <w:color w:val="000000"/>
          <w:sz w:val="27"/>
          <w:szCs w:val="27"/>
        </w:rPr>
        <w:t>emphasise</w:t>
      </w:r>
      <w:r>
        <w:rPr>
          <w:rStyle w:val="apple-converted-space"/>
          <w:color w:val="000000"/>
          <w:sz w:val="27"/>
          <w:szCs w:val="27"/>
        </w:rPr>
        <w:t> </w:t>
      </w:r>
      <w:r>
        <w:rPr>
          <w:color w:val="000000"/>
          <w:sz w:val="27"/>
          <w:szCs w:val="27"/>
        </w:rPr>
        <w:t>the completion of the task but also consider the emotion state of the team members. I help my team stay engaged and perform optimally, even in high stakes situations by fostering resilience.</w:t>
      </w:r>
    </w:p>
    <w:p w14:paraId="08AE23A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B9BA853"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Adaptation of Leadership to Changing Circumstances</w:t>
      </w:r>
    </w:p>
    <w:p w14:paraId="3D953106"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F8687D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Police work is a dynamic in nature and require leaders to shape their strategies and styles to fit dynamic environments. My approach to leadership in the robbery investigation changed dramatically through the course of the case as I transitioned from a participative and transformational to a more directive and transactional style. It was this adaptation to make this work effective as each team member played a role.</w:t>
      </w:r>
    </w:p>
    <w:p w14:paraId="0716736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3566C59"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At first, I was employing a participative method, whereby I got people in the team to collaborate and participate. This considered a collaborative strategy was very productive and facilitated the</w:t>
      </w:r>
      <w:r>
        <w:rPr>
          <w:rStyle w:val="apple-converted-space"/>
          <w:color w:val="000000"/>
          <w:sz w:val="27"/>
          <w:szCs w:val="27"/>
        </w:rPr>
        <w:t> </w:t>
      </w:r>
      <w:r>
        <w:rPr>
          <w:color w:val="000000"/>
          <w:sz w:val="27"/>
          <w:szCs w:val="27"/>
        </w:rPr>
        <w:t>utilisation</w:t>
      </w:r>
      <w:r>
        <w:rPr>
          <w:rStyle w:val="apple-converted-space"/>
          <w:color w:val="000000"/>
          <w:sz w:val="27"/>
          <w:szCs w:val="27"/>
        </w:rPr>
        <w:t> </w:t>
      </w:r>
      <w:r>
        <w:rPr>
          <w:color w:val="000000"/>
          <w:sz w:val="27"/>
          <w:szCs w:val="27"/>
        </w:rPr>
        <w:t>of the strengths of team members. Although, with new evidence and some problems faced in corroborating conflicting witness statements of what they saw, I</w:t>
      </w:r>
      <w:r>
        <w:rPr>
          <w:rStyle w:val="apple-converted-space"/>
          <w:color w:val="000000"/>
          <w:sz w:val="27"/>
          <w:szCs w:val="27"/>
        </w:rPr>
        <w:t> </w:t>
      </w:r>
      <w:r>
        <w:rPr>
          <w:color w:val="000000"/>
          <w:sz w:val="27"/>
          <w:szCs w:val="27"/>
        </w:rPr>
        <w:t>realised</w:t>
      </w:r>
      <w:r>
        <w:rPr>
          <w:rStyle w:val="apple-converted-space"/>
          <w:color w:val="000000"/>
          <w:sz w:val="27"/>
          <w:szCs w:val="27"/>
        </w:rPr>
        <w:t> </w:t>
      </w:r>
      <w:r>
        <w:rPr>
          <w:color w:val="000000"/>
          <w:sz w:val="27"/>
          <w:szCs w:val="27"/>
        </w:rPr>
        <w:t xml:space="preserve">we needed a more </w:t>
      </w:r>
      <w:r>
        <w:rPr>
          <w:color w:val="000000"/>
          <w:sz w:val="27"/>
          <w:szCs w:val="27"/>
        </w:rPr>
        <w:lastRenderedPageBreak/>
        <w:t>structured approach. As per Aslam et al. (2022), situational leadership model suggests that a leader adjusts their leadership style to the needs of the team and situations’ requirements to be successful. The transition to a directive approach helped me give better direction and ensure we were all operating in a way that supported investigative objectives, and that is important because flexibility is important in leadership.</w:t>
      </w:r>
    </w:p>
    <w:p w14:paraId="258746B5"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51B06652"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 also included some of the ideas of adaptive leadership to</w:t>
      </w:r>
      <w:r>
        <w:rPr>
          <w:rStyle w:val="apple-converted-space"/>
          <w:color w:val="000000"/>
          <w:sz w:val="27"/>
          <w:szCs w:val="27"/>
        </w:rPr>
        <w:t> </w:t>
      </w:r>
      <w:r>
        <w:rPr>
          <w:color w:val="000000"/>
          <w:sz w:val="27"/>
          <w:szCs w:val="27"/>
        </w:rPr>
        <w:t>recognise</w:t>
      </w:r>
      <w:r>
        <w:rPr>
          <w:rStyle w:val="apple-converted-space"/>
          <w:color w:val="000000"/>
          <w:sz w:val="27"/>
          <w:szCs w:val="27"/>
        </w:rPr>
        <w:t> </w:t>
      </w:r>
      <w:r>
        <w:rPr>
          <w:color w:val="000000"/>
          <w:sz w:val="27"/>
          <w:szCs w:val="27"/>
        </w:rPr>
        <w:t>what the team needs as well as the situation and respond to those needs. While all this is happening, I spoke with victim support</w:t>
      </w:r>
      <w:r>
        <w:rPr>
          <w:rStyle w:val="apple-converted-space"/>
          <w:color w:val="000000"/>
          <w:sz w:val="27"/>
          <w:szCs w:val="27"/>
        </w:rPr>
        <w:t> </w:t>
      </w:r>
      <w:r>
        <w:rPr>
          <w:color w:val="000000"/>
          <w:sz w:val="27"/>
          <w:szCs w:val="27"/>
        </w:rPr>
        <w:t>organisations</w:t>
      </w:r>
      <w:r>
        <w:rPr>
          <w:rStyle w:val="apple-converted-space"/>
          <w:color w:val="000000"/>
          <w:sz w:val="27"/>
          <w:szCs w:val="27"/>
        </w:rPr>
        <w:t> </w:t>
      </w:r>
      <w:r>
        <w:rPr>
          <w:color w:val="000000"/>
          <w:sz w:val="27"/>
          <w:szCs w:val="27"/>
        </w:rPr>
        <w:t>to make sure the victim received the care and attention they needed. The balance of the needs of the victim with the exigencies of the investigation called for this collaboration, and this was a responsive leadership approach by way of values that are consistent with the ethos of modern policing. According to</w:t>
      </w:r>
      <w:r>
        <w:rPr>
          <w:rStyle w:val="apple-converted-space"/>
          <w:color w:val="000000"/>
          <w:sz w:val="27"/>
          <w:szCs w:val="27"/>
        </w:rPr>
        <w:t> </w:t>
      </w:r>
      <w:r>
        <w:rPr>
          <w:color w:val="000000"/>
          <w:sz w:val="27"/>
          <w:szCs w:val="27"/>
        </w:rPr>
        <w:t>McKimm</w:t>
      </w:r>
      <w:r>
        <w:rPr>
          <w:rStyle w:val="apple-converted-space"/>
          <w:color w:val="000000"/>
          <w:sz w:val="27"/>
          <w:szCs w:val="27"/>
        </w:rPr>
        <w:t> </w:t>
      </w:r>
      <w:r>
        <w:rPr>
          <w:color w:val="000000"/>
          <w:sz w:val="27"/>
          <w:szCs w:val="27"/>
        </w:rPr>
        <w:t>et al. (2022), adaptive leadership is of significance in complex operational environments with multiple priorities, including operational goals and community welfare.</w:t>
      </w:r>
    </w:p>
    <w:p w14:paraId="77522616"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58C131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As the investigation intensified, my leadership style became more transactional as I began to focus on expectations, accountability, and task completion. Transactional leadership is good to use in structured environment of police investigations where prescribed</w:t>
      </w:r>
      <w:r>
        <w:rPr>
          <w:rStyle w:val="apple-converted-space"/>
          <w:color w:val="000000"/>
          <w:sz w:val="27"/>
          <w:szCs w:val="27"/>
        </w:rPr>
        <w:t> </w:t>
      </w:r>
      <w:r>
        <w:rPr>
          <w:color w:val="000000"/>
          <w:sz w:val="27"/>
          <w:szCs w:val="27"/>
        </w:rPr>
        <w:t>behaviours</w:t>
      </w:r>
      <w:r>
        <w:rPr>
          <w:rStyle w:val="apple-converted-space"/>
          <w:color w:val="000000"/>
          <w:sz w:val="27"/>
          <w:szCs w:val="27"/>
        </w:rPr>
        <w:t> </w:t>
      </w:r>
      <w:r>
        <w:rPr>
          <w:color w:val="000000"/>
          <w:sz w:val="27"/>
          <w:szCs w:val="27"/>
        </w:rPr>
        <w:t>are needed. Setting clear goals and direct feedback allowed me to quickly respond to problems in performance and maintain the team’s focus on critical tasks. This approach aligns with</w:t>
      </w:r>
      <w:r>
        <w:rPr>
          <w:rStyle w:val="apple-converted-space"/>
          <w:color w:val="000000"/>
          <w:sz w:val="27"/>
          <w:szCs w:val="27"/>
        </w:rPr>
        <w:t> </w:t>
      </w:r>
      <w:r>
        <w:rPr>
          <w:color w:val="000000"/>
          <w:sz w:val="27"/>
          <w:szCs w:val="27"/>
        </w:rPr>
        <w:t>Schiuma</w:t>
      </w:r>
      <w:r>
        <w:rPr>
          <w:rStyle w:val="apple-converted-space"/>
          <w:color w:val="000000"/>
          <w:sz w:val="27"/>
          <w:szCs w:val="27"/>
        </w:rPr>
        <w:t> </w:t>
      </w:r>
      <w:r>
        <w:rPr>
          <w:color w:val="000000"/>
          <w:sz w:val="27"/>
          <w:szCs w:val="27"/>
        </w:rPr>
        <w:t>et al. (2024), which posits that leaders in dynamic environments must simultaneously balance transactional and transformational elements in order to motivate and execute tasks. When dealing with high stakes situations like this robbery investigation, I adapted to a more transactional style that kept the team on task, and helped keep the stages of the investigation moving smoothly.</w:t>
      </w:r>
    </w:p>
    <w:p w14:paraId="09C4AE20"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5958BC8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 finally applied reflective practices to evaluate and to edit my leadership approach during the case. Reflection is a good tool in leadership development so leaders can review the effectiveness of their strategies, and make adjustments as necessary. During this exploration, I reflected regularly on the team’s progress, the interactions of the team with external stakeholders, and the emotional effects of the case on the team. This reflective practice helped me to pinpoint principal areas to develop and adopt my leadership style so as to meet the requirement of the situation. My commitment to continuous improvement was evidenced by my practice of</w:t>
      </w:r>
      <w:r>
        <w:rPr>
          <w:rStyle w:val="apple-converted-space"/>
          <w:color w:val="000000"/>
          <w:sz w:val="27"/>
          <w:szCs w:val="27"/>
        </w:rPr>
        <w:t> </w:t>
      </w:r>
      <w:r>
        <w:rPr>
          <w:color w:val="000000"/>
          <w:sz w:val="27"/>
          <w:szCs w:val="27"/>
        </w:rPr>
        <w:t>incorporating reflective practice, therefore the leadership stayed responsive and most aligned with team and community expectations.</w:t>
      </w:r>
    </w:p>
    <w:p w14:paraId="3C450B50"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3FCFE37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xml:space="preserve">I was able to lead the team well through these adaptive strategies during an investigation that required precision as well as empathy. The dynamic nature of </w:t>
      </w:r>
      <w:r>
        <w:rPr>
          <w:color w:val="000000"/>
          <w:sz w:val="27"/>
          <w:szCs w:val="27"/>
        </w:rPr>
        <w:lastRenderedPageBreak/>
        <w:t>policing demands flexible leadership that balances operational goals with the well-being of both team members and the community. My ability to do that demonstrates the adaptability required in modern policing that leaders need to be able to adjust their leadership style and strategy to respond to the constantly changing circumstances.</w:t>
      </w:r>
    </w:p>
    <w:p w14:paraId="2556192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310E874"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4"/>
          <w:b/>
          <w:bCs/>
          <w:color w:val="000000"/>
          <w:sz w:val="27"/>
          <w:szCs w:val="27"/>
        </w:rPr>
        <w:t>TOTAL WORD COUNT: 1945</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758EAC1"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Coaching and mentoring have been most instrumental in the development of my three-year probation. These experiences have been very instrumental in positive personal and professional growth, aligned with the</w:t>
      </w:r>
      <w:r>
        <w:rPr>
          <w:rStyle w:val="apple-converted-space"/>
          <w:color w:val="000000"/>
          <w:sz w:val="27"/>
          <w:szCs w:val="27"/>
        </w:rPr>
        <w:t> </w:t>
      </w:r>
      <w:r>
        <w:rPr>
          <w:color w:val="000000"/>
          <w:sz w:val="27"/>
          <w:szCs w:val="27"/>
        </w:rPr>
        <w:t>organisation</w:t>
      </w:r>
      <w:r>
        <w:rPr>
          <w:rStyle w:val="apple-converted-space"/>
          <w:color w:val="000000"/>
          <w:sz w:val="27"/>
          <w:szCs w:val="27"/>
        </w:rPr>
        <w:t> </w:t>
      </w:r>
      <w:r>
        <w:rPr>
          <w:color w:val="000000"/>
          <w:sz w:val="27"/>
          <w:szCs w:val="27"/>
        </w:rPr>
        <w:t>goals and enhanced performance in the workplace. Mentoring gave me the direction and support to get through the tough times in policing with wisdom and acuity and coaching gave me the structure to develop myself, reflect on myself, and set targets. In this reflection I will explore how mentoring and coaching experiences helped me achieve the personal, professional and</w:t>
      </w:r>
      <w:r>
        <w:rPr>
          <w:rStyle w:val="apple-converted-space"/>
          <w:color w:val="000000"/>
          <w:sz w:val="27"/>
          <w:szCs w:val="27"/>
        </w:rPr>
        <w:t> </w:t>
      </w:r>
      <w:r>
        <w:rPr>
          <w:color w:val="000000"/>
          <w:sz w:val="27"/>
          <w:szCs w:val="27"/>
        </w:rPr>
        <w:t>organisational</w:t>
      </w:r>
      <w:r>
        <w:rPr>
          <w:rStyle w:val="apple-converted-space"/>
          <w:color w:val="000000"/>
          <w:sz w:val="27"/>
          <w:szCs w:val="27"/>
        </w:rPr>
        <w:t> </w:t>
      </w:r>
      <w:r>
        <w:rPr>
          <w:color w:val="000000"/>
          <w:sz w:val="27"/>
          <w:szCs w:val="27"/>
        </w:rPr>
        <w:t>objectives, and allowed me to learn and develop my performance in my role.</w:t>
      </w:r>
    </w:p>
    <w:p w14:paraId="2932E181"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001E137"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Benefits of Mentoring and Coaching</w:t>
      </w:r>
      <w:r>
        <w:rPr>
          <w:rStyle w:val="apple-converted-space"/>
          <w:i/>
          <w:iCs/>
          <w:color w:val="000000"/>
          <w:sz w:val="27"/>
          <w:szCs w:val="27"/>
        </w:rPr>
        <w:t> </w:t>
      </w:r>
    </w:p>
    <w:p w14:paraId="0329BC2C"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3249882"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The system of mentoring and coaching is one which I have found to be very important in my first three years of probation and to my development as a police officer. Mentoring and coaching are two very separate things but also very complementary practices that have helped me grow personally and professionally. The concept of mentoring may be viewed simply as a developmental relationship whereby the more experienced person provides support, guidance, and sharing of knowledge to help the development of the less-experienced mentee (Nganga</w:t>
      </w:r>
      <w:r>
        <w:rPr>
          <w:rStyle w:val="apple-converted-space"/>
          <w:color w:val="000000"/>
          <w:sz w:val="27"/>
          <w:szCs w:val="27"/>
        </w:rPr>
        <w:t> </w:t>
      </w:r>
      <w:r>
        <w:rPr>
          <w:color w:val="000000"/>
          <w:sz w:val="27"/>
          <w:szCs w:val="27"/>
        </w:rPr>
        <w:t>et al., 2020).</w:t>
      </w:r>
      <w:r>
        <w:rPr>
          <w:rStyle w:val="apple-converted-space"/>
          <w:color w:val="000000"/>
          <w:sz w:val="27"/>
          <w:szCs w:val="27"/>
        </w:rPr>
        <w:t> </w:t>
      </w:r>
    </w:p>
    <w:p w14:paraId="5DFB99BB"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8457812" w14:textId="10A0585A"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lastRenderedPageBreak/>
        <w:t>In policing, mentoring is essential tool in sharing technical knowledge and resilience building. My mentor could give me insight to deal with complex cases and to handle the emotional pressures that police officers face in their line of duty. In his 1985 mentor theory,</w:t>
      </w:r>
      <w:r>
        <w:rPr>
          <w:rStyle w:val="apple-converted-space"/>
          <w:color w:val="000000"/>
          <w:sz w:val="27"/>
          <w:szCs w:val="27"/>
        </w:rPr>
        <w:t> </w:t>
      </w:r>
      <w:r>
        <w:rPr>
          <w:color w:val="000000"/>
          <w:sz w:val="27"/>
          <w:szCs w:val="27"/>
        </w:rPr>
        <w:t>Kram</w:t>
      </w:r>
      <w:r>
        <w:rPr>
          <w:rStyle w:val="apple-converted-space"/>
          <w:color w:val="000000"/>
          <w:sz w:val="27"/>
          <w:szCs w:val="27"/>
        </w:rPr>
        <w:t> </w:t>
      </w:r>
      <w:r>
        <w:rPr>
          <w:color w:val="000000"/>
          <w:sz w:val="27"/>
          <w:szCs w:val="27"/>
        </w:rPr>
        <w:t>emphasises</w:t>
      </w:r>
      <w:r>
        <w:rPr>
          <w:rStyle w:val="apple-converted-space"/>
          <w:color w:val="000000"/>
          <w:sz w:val="27"/>
          <w:szCs w:val="27"/>
        </w:rPr>
        <w:t> </w:t>
      </w:r>
      <w:r>
        <w:rPr>
          <w:color w:val="000000"/>
          <w:sz w:val="27"/>
          <w:szCs w:val="27"/>
        </w:rPr>
        <w:t>career and psychosocial support, two of the main</w:t>
      </w:r>
      <w:r>
        <w:rPr>
          <w:rStyle w:val="apple-converted-space"/>
          <w:color w:val="000000"/>
          <w:sz w:val="27"/>
          <w:szCs w:val="27"/>
        </w:rPr>
        <w:t> </w:t>
      </w:r>
      <w:r>
        <w:rPr>
          <w:color w:val="000000"/>
          <w:sz w:val="27"/>
          <w:szCs w:val="27"/>
        </w:rPr>
        <w:t xml:space="preserve">things in a job that requires technical competence and emotional </w:t>
      </w:r>
      <w:r w:rsidR="00E933E7">
        <w:rPr>
          <w:color w:val="000000"/>
          <w:sz w:val="27"/>
          <w:szCs w:val="27"/>
        </w:rPr>
        <w:t>resilience. In</w:t>
      </w:r>
      <w:r>
        <w:rPr>
          <w:color w:val="000000"/>
          <w:sz w:val="27"/>
          <w:szCs w:val="27"/>
        </w:rPr>
        <w:t xml:space="preserve"> contrast, coaching is a structured process in which individuals are equipped with specific skills to perform better, with the specific goal of achieving certain goals by means of regular feedback and self-evaluation (Roša</w:t>
      </w:r>
      <w:r>
        <w:rPr>
          <w:rStyle w:val="apple-converted-space"/>
          <w:color w:val="000000"/>
          <w:sz w:val="27"/>
          <w:szCs w:val="27"/>
        </w:rPr>
        <w:t> </w:t>
      </w:r>
      <w:r>
        <w:rPr>
          <w:color w:val="000000"/>
          <w:sz w:val="27"/>
          <w:szCs w:val="27"/>
        </w:rPr>
        <w:t>and Lace, 2021). The focus of coaching in policing is most often in competencies like decision making, communication, and tactical skills that allows officers to hone these skills as their</w:t>
      </w:r>
      <w:r>
        <w:rPr>
          <w:rStyle w:val="apple-converted-space"/>
          <w:color w:val="000000"/>
          <w:sz w:val="27"/>
          <w:szCs w:val="27"/>
        </w:rPr>
        <w:t> </w:t>
      </w:r>
      <w:r>
        <w:rPr>
          <w:color w:val="000000"/>
          <w:sz w:val="27"/>
          <w:szCs w:val="27"/>
        </w:rPr>
        <w:t>organisations</w:t>
      </w:r>
      <w:r>
        <w:rPr>
          <w:rStyle w:val="apple-converted-space"/>
          <w:color w:val="000000"/>
          <w:sz w:val="27"/>
          <w:szCs w:val="27"/>
        </w:rPr>
        <w:t> </w:t>
      </w:r>
      <w:r>
        <w:rPr>
          <w:color w:val="000000"/>
          <w:sz w:val="27"/>
          <w:szCs w:val="27"/>
        </w:rPr>
        <w:t>expect. My coach taught me how to set achievable goals and how to get better and better at it. As in high stakes professions such as law enforcement, self-awareness and goal setting are critical skills for development as highlighted in Grant and Cavanagh’s 2004 model of coaching.</w:t>
      </w:r>
    </w:p>
    <w:p w14:paraId="3C1C1BE9"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D679D8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As described by</w:t>
      </w:r>
      <w:r>
        <w:rPr>
          <w:rStyle w:val="apple-converted-space"/>
          <w:color w:val="000000"/>
          <w:sz w:val="27"/>
          <w:szCs w:val="27"/>
        </w:rPr>
        <w:t> </w:t>
      </w:r>
      <w:r>
        <w:rPr>
          <w:color w:val="000000"/>
          <w:sz w:val="27"/>
          <w:szCs w:val="27"/>
        </w:rPr>
        <w:t>Ragins</w:t>
      </w:r>
      <w:r>
        <w:rPr>
          <w:rStyle w:val="apple-converted-space"/>
          <w:color w:val="000000"/>
          <w:sz w:val="27"/>
          <w:szCs w:val="27"/>
        </w:rPr>
        <w:t> </w:t>
      </w:r>
      <w:r>
        <w:rPr>
          <w:color w:val="000000"/>
          <w:sz w:val="27"/>
          <w:szCs w:val="27"/>
        </w:rPr>
        <w:t>and</w:t>
      </w:r>
      <w:r>
        <w:rPr>
          <w:rStyle w:val="apple-converted-space"/>
          <w:color w:val="000000"/>
          <w:sz w:val="27"/>
          <w:szCs w:val="27"/>
        </w:rPr>
        <w:t> </w:t>
      </w:r>
      <w:r>
        <w:rPr>
          <w:color w:val="000000"/>
          <w:sz w:val="27"/>
          <w:szCs w:val="27"/>
        </w:rPr>
        <w:t>Kram</w:t>
      </w:r>
      <w:r>
        <w:rPr>
          <w:rStyle w:val="apple-converted-space"/>
          <w:color w:val="000000"/>
          <w:sz w:val="27"/>
          <w:szCs w:val="27"/>
        </w:rPr>
        <w:t> </w:t>
      </w:r>
      <w:r>
        <w:rPr>
          <w:color w:val="000000"/>
          <w:sz w:val="27"/>
          <w:szCs w:val="27"/>
        </w:rPr>
        <w:t>(2007), the developmental mentoring model focuses on a reciprocal learning relationship where both the mentor and mentee share knowledge and perspectives. This approach fits well with policing, where mentorship involves active collaboration in discussing complex cases. Regularly, my mentor and I would discuss strategies, go over cases, and share insights, making it a very interactive learning environment that helped me understand the depth in policing.</w:t>
      </w:r>
    </w:p>
    <w:p w14:paraId="2B12FC6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2695296"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Another related theory is Kolb’s experiential learning model (1984), which agrees with the concept of reflective coaching. In reflective coaching, one examines experiences reached in an evaluation of one actions and applies lessons learned in the future (Kolb, 1984). My coach often referred to reflective practices, where he would ask me to reflect on a few recent cases and think critically about my performance. This has greatly enhanced my ability to appraise situations and make sound decisions, further solidifying the experiential learning model as promulgated by Kolb (1984).</w:t>
      </w:r>
    </w:p>
    <w:p w14:paraId="6D91F831"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3EB5661"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xml:space="preserve">Finally, Goleman's (1995) theory of emotional intelligence has been very instrumental in guiding both coaching and mentoring within policing because it underlines the importance of self-awareness, self-regulation, empathy, and social skills, which are very crucial aspects in a field that requires both interpersonal competence and emotional resilience (Petrides, 2010). Through coaching, I got to know a lot about my emotional self and ways of handling stress, which helped me relate better with colleagues and community members. Goleman stresses that to be good leaders, emotional intelligence enriches relational skills, which are important in building trust and rapport in policing. All this focus on emotional </w:t>
      </w:r>
      <w:r>
        <w:rPr>
          <w:color w:val="000000"/>
          <w:sz w:val="27"/>
          <w:szCs w:val="27"/>
        </w:rPr>
        <w:lastRenderedPageBreak/>
        <w:t>intelligence thus helped me to approach difficult situations with much composure and empathy.</w:t>
      </w:r>
    </w:p>
    <w:p w14:paraId="465D945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F10A3ED"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Contribution to Personal, Professional, and</w:t>
      </w:r>
      <w:r>
        <w:rPr>
          <w:rStyle w:val="apple-converted-space"/>
          <w:i/>
          <w:iCs/>
          <w:color w:val="000000"/>
          <w:sz w:val="27"/>
          <w:szCs w:val="27"/>
        </w:rPr>
        <w:t> </w:t>
      </w:r>
      <w:r>
        <w:rPr>
          <w:rStyle w:val="s25"/>
          <w:i/>
          <w:iCs/>
          <w:color w:val="000000"/>
          <w:sz w:val="27"/>
          <w:szCs w:val="27"/>
        </w:rPr>
        <w:t>OrganisationalGoals</w:t>
      </w:r>
    </w:p>
    <w:p w14:paraId="0C6D782B"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5EA7BE85"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 have greatly benefited from mentoring and coaching as a means to achieve my personal, professional, and</w:t>
      </w:r>
      <w:r>
        <w:rPr>
          <w:rStyle w:val="apple-converted-space"/>
          <w:color w:val="000000"/>
          <w:sz w:val="27"/>
          <w:szCs w:val="27"/>
        </w:rPr>
        <w:t> </w:t>
      </w:r>
      <w:r>
        <w:rPr>
          <w:color w:val="000000"/>
          <w:sz w:val="27"/>
          <w:szCs w:val="27"/>
        </w:rPr>
        <w:t>organisational</w:t>
      </w:r>
      <w:r>
        <w:rPr>
          <w:rStyle w:val="apple-converted-space"/>
          <w:color w:val="000000"/>
          <w:sz w:val="27"/>
          <w:szCs w:val="27"/>
        </w:rPr>
        <w:t> </w:t>
      </w:r>
      <w:r>
        <w:rPr>
          <w:color w:val="000000"/>
          <w:sz w:val="27"/>
          <w:szCs w:val="27"/>
        </w:rPr>
        <w:t>goals during probation. Personally, mentoring has specifically improved my emotional resilience, confidence, and the ability to handle stressful situations effectively. Policing exposes officers to high-stakes and traumatic events, which may impact mental well-being.</w:t>
      </w:r>
      <w:r>
        <w:rPr>
          <w:rStyle w:val="apple-converted-space"/>
          <w:color w:val="000000"/>
          <w:sz w:val="27"/>
          <w:szCs w:val="27"/>
        </w:rPr>
        <w:t> </w:t>
      </w:r>
      <w:r>
        <w:rPr>
          <w:color w:val="000000"/>
          <w:sz w:val="27"/>
          <w:szCs w:val="27"/>
        </w:rPr>
        <w:t>Ragins</w:t>
      </w:r>
      <w:r>
        <w:rPr>
          <w:rStyle w:val="apple-converted-space"/>
          <w:color w:val="000000"/>
          <w:sz w:val="27"/>
          <w:szCs w:val="27"/>
        </w:rPr>
        <w:t> </w:t>
      </w:r>
      <w:r>
        <w:rPr>
          <w:color w:val="000000"/>
          <w:sz w:val="27"/>
          <w:szCs w:val="27"/>
        </w:rPr>
        <w:t>and</w:t>
      </w:r>
      <w:r>
        <w:rPr>
          <w:rStyle w:val="apple-converted-space"/>
          <w:color w:val="000000"/>
          <w:sz w:val="27"/>
          <w:szCs w:val="27"/>
        </w:rPr>
        <w:t> </w:t>
      </w:r>
      <w:r>
        <w:rPr>
          <w:color w:val="000000"/>
          <w:sz w:val="27"/>
          <w:szCs w:val="27"/>
        </w:rPr>
        <w:t>Kram</w:t>
      </w:r>
      <w:r>
        <w:rPr>
          <w:rStyle w:val="apple-converted-space"/>
          <w:color w:val="000000"/>
          <w:sz w:val="27"/>
          <w:szCs w:val="27"/>
        </w:rPr>
        <w:t> </w:t>
      </w:r>
      <w:r>
        <w:rPr>
          <w:color w:val="000000"/>
          <w:sz w:val="27"/>
          <w:szCs w:val="27"/>
        </w:rPr>
        <w:t>(2007) developmental mentoring model states that mentorship provides a source of emotional support for mentees to experience difficulties and build resilience. The best part about my mentor was that he prepared me for how to handle the emotional</w:t>
      </w:r>
      <w:r>
        <w:rPr>
          <w:rStyle w:val="apple-converted-space"/>
          <w:color w:val="000000"/>
          <w:sz w:val="27"/>
          <w:szCs w:val="27"/>
        </w:rPr>
        <w:t> </w:t>
      </w:r>
      <w:r>
        <w:rPr>
          <w:color w:val="000000"/>
          <w:sz w:val="27"/>
          <w:szCs w:val="27"/>
        </w:rPr>
        <w:t>part of policing, especially in really tough cases. This helped me find ways of dealing with stress and emotions, therefore, able to approach situations clear and focused.</w:t>
      </w:r>
    </w:p>
    <w:p w14:paraId="6444D74B"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4004566D"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Coaching and mentoring have been very instrumental in the development of critical competencies such as decision-making, communication, and conflict resolution through their structured support. These coaching sessions allowed me to set goals and track my performance, giving me a sense of measurable progress in these areas. The coaching model by Downey (2003), where one is held accountable for continuous improvement, was very applicable because my coach encouraged me to set specific and attainable goals and worked in monitoring progress. By instilling a growth mindset and reinforcing goal-oriented</w:t>
      </w:r>
      <w:r>
        <w:rPr>
          <w:rStyle w:val="apple-converted-space"/>
          <w:color w:val="000000"/>
          <w:sz w:val="27"/>
          <w:szCs w:val="27"/>
        </w:rPr>
        <w:t> </w:t>
      </w:r>
      <w:r>
        <w:rPr>
          <w:color w:val="000000"/>
          <w:sz w:val="27"/>
          <w:szCs w:val="27"/>
        </w:rPr>
        <w:t>behaviours, Downey’s approach helped me achieve some very important professional milestones that have really enhanced my confidence and effectiveness in the field.</w:t>
      </w:r>
    </w:p>
    <w:p w14:paraId="017468F2"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69EABB1E"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Another very influential theory in coaching was the theory of self-directed learning posited by Knowles in 1975. He posited that adults would learn best when they take an active responsibility in directing their development, something which is very synonymous with the coaching process (Chametzky, 2014). During coaching, I was encouraged to seek an identification of my learning needs and set objectives, seeking feedback that would result in a sense of ownership in my professional development. Knowles' theory applies in policing, where continuous learning is necessary for an officer to be adaptive and proactive in developing skills toward effective law enforcement. By being an active participant in my learning, I got much more control over my career path and developed a very proactive attitude toward problem-solving.</w:t>
      </w:r>
    </w:p>
    <w:p w14:paraId="6D19585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0601E1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lastRenderedPageBreak/>
        <w:t>From an</w:t>
      </w:r>
      <w:r>
        <w:rPr>
          <w:rStyle w:val="apple-converted-space"/>
          <w:color w:val="000000"/>
          <w:sz w:val="27"/>
          <w:szCs w:val="27"/>
        </w:rPr>
        <w:t> </w:t>
      </w:r>
      <w:r>
        <w:rPr>
          <w:color w:val="000000"/>
          <w:sz w:val="27"/>
          <w:szCs w:val="27"/>
        </w:rPr>
        <w:t>organisational</w:t>
      </w:r>
      <w:r>
        <w:rPr>
          <w:rStyle w:val="apple-converted-space"/>
          <w:color w:val="000000"/>
          <w:sz w:val="27"/>
          <w:szCs w:val="27"/>
        </w:rPr>
        <w:t> </w:t>
      </w:r>
      <w:r>
        <w:rPr>
          <w:color w:val="000000"/>
          <w:sz w:val="27"/>
          <w:szCs w:val="27"/>
        </w:rPr>
        <w:t>perspective, mentoring and coaching have positively enhanced my strength to add value for team dynamics and capacity to contribute to the general operational effectiveness. I got more confident and learned skills, and became a more reliable and supportive team member, providing collective goals and helping colleagues with difficult cases. In this aspect, Goleman’s (1995) theory of emotional intelligence has been very important as it underscore the role of social and empathy skills in building positive relationships among workmates (Petrides, 2010). Through coaching, I was able to increase my emotional intelligence and as a result increased my ability to work with team members, improving teamwork and group cohesion.</w:t>
      </w:r>
    </w:p>
    <w:p w14:paraId="026F094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8C40072"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Mentoring and coaching have equally enhanced my adaptability, a trait which is in line with responsiveness and flexibility that the</w:t>
      </w:r>
      <w:r>
        <w:rPr>
          <w:rStyle w:val="apple-converted-space"/>
          <w:color w:val="000000"/>
          <w:sz w:val="27"/>
          <w:szCs w:val="27"/>
        </w:rPr>
        <w:t> </w:t>
      </w:r>
      <w:r>
        <w:rPr>
          <w:color w:val="000000"/>
          <w:sz w:val="27"/>
          <w:szCs w:val="27"/>
        </w:rPr>
        <w:t>organisation</w:t>
      </w:r>
      <w:r>
        <w:rPr>
          <w:rStyle w:val="apple-converted-space"/>
          <w:color w:val="000000"/>
          <w:sz w:val="27"/>
          <w:szCs w:val="27"/>
        </w:rPr>
        <w:t> </w:t>
      </w:r>
      <w:r>
        <w:rPr>
          <w:color w:val="000000"/>
          <w:sz w:val="27"/>
          <w:szCs w:val="27"/>
        </w:rPr>
        <w:t>insists upon. My mentor's guidance on how to navigate diverse situations and my coach's focus on setting adaptable goals have helped me in developing a mindset that</w:t>
      </w:r>
      <w:r>
        <w:rPr>
          <w:rStyle w:val="apple-converted-space"/>
          <w:color w:val="000000"/>
          <w:sz w:val="27"/>
          <w:szCs w:val="27"/>
        </w:rPr>
        <w:t> </w:t>
      </w:r>
      <w:r>
        <w:rPr>
          <w:color w:val="000000"/>
          <w:sz w:val="27"/>
          <w:szCs w:val="27"/>
        </w:rPr>
        <w:t>emphasises</w:t>
      </w:r>
      <w:r>
        <w:rPr>
          <w:rStyle w:val="apple-converted-space"/>
          <w:color w:val="000000"/>
          <w:sz w:val="27"/>
          <w:szCs w:val="27"/>
        </w:rPr>
        <w:t> </w:t>
      </w:r>
      <w:r>
        <w:rPr>
          <w:color w:val="000000"/>
          <w:sz w:val="27"/>
          <w:szCs w:val="27"/>
        </w:rPr>
        <w:t>flexibility. This aspect of adaptability is crucial in modern policing, where officers face dynamic challenges that cannot sometimes be foreseen. Through mentoring and coaching, I was able to align my growth to</w:t>
      </w:r>
      <w:r>
        <w:rPr>
          <w:rStyle w:val="apple-converted-space"/>
          <w:color w:val="000000"/>
          <w:sz w:val="27"/>
          <w:szCs w:val="27"/>
        </w:rPr>
        <w:t> </w:t>
      </w:r>
      <w:r>
        <w:rPr>
          <w:color w:val="000000"/>
          <w:sz w:val="27"/>
          <w:szCs w:val="27"/>
        </w:rPr>
        <w:t>organisational</w:t>
      </w:r>
      <w:r>
        <w:rPr>
          <w:rStyle w:val="apple-converted-space"/>
          <w:color w:val="000000"/>
          <w:sz w:val="27"/>
          <w:szCs w:val="27"/>
        </w:rPr>
        <w:t> </w:t>
      </w:r>
      <w:r>
        <w:rPr>
          <w:color w:val="000000"/>
          <w:sz w:val="27"/>
          <w:szCs w:val="27"/>
        </w:rPr>
        <w:t>goals and help the force’s mission of developing community trust and supporting public safety.</w:t>
      </w:r>
    </w:p>
    <w:p w14:paraId="12521635"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22AAC2B"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Learning, Development, and Performance in the Workplace</w:t>
      </w:r>
    </w:p>
    <w:p w14:paraId="6A1BE14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4A9F7EEC"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Mentoring and coaching have been the basis of my learning, development, and subsequent performance at work. Learning in policing is continuous, as every case</w:t>
      </w:r>
      <w:r>
        <w:rPr>
          <w:rStyle w:val="apple-converted-space"/>
          <w:color w:val="000000"/>
          <w:sz w:val="27"/>
          <w:szCs w:val="27"/>
        </w:rPr>
        <w:t> </w:t>
      </w:r>
      <w:r>
        <w:rPr>
          <w:color w:val="000000"/>
          <w:sz w:val="27"/>
          <w:szCs w:val="27"/>
        </w:rPr>
        <w:t>presents its own challenges and calls for the application of a broad set of skills and strategies. My mentor was indeed a source of practical knowledge as he gave insights into how to handle complex scenarios and apply theoretical inputs in real life. This is in line with</w:t>
      </w:r>
      <w:r>
        <w:rPr>
          <w:rStyle w:val="apple-converted-space"/>
          <w:color w:val="000000"/>
          <w:sz w:val="27"/>
          <w:szCs w:val="27"/>
        </w:rPr>
        <w:t> </w:t>
      </w:r>
      <w:r>
        <w:rPr>
          <w:color w:val="000000"/>
          <w:sz w:val="27"/>
          <w:szCs w:val="27"/>
        </w:rPr>
        <w:t>Eraut's</w:t>
      </w:r>
      <w:r>
        <w:rPr>
          <w:rStyle w:val="apple-converted-space"/>
          <w:color w:val="000000"/>
          <w:sz w:val="27"/>
          <w:szCs w:val="27"/>
        </w:rPr>
        <w:t> </w:t>
      </w:r>
      <w:r>
        <w:rPr>
          <w:color w:val="000000"/>
          <w:sz w:val="27"/>
          <w:szCs w:val="27"/>
        </w:rPr>
        <w:t>2004 concept of workplace learning, where the author insinuates that contact with experienced workers is how learning normally occurs in professional settings (Crans</w:t>
      </w:r>
      <w:r>
        <w:rPr>
          <w:rStyle w:val="apple-converted-space"/>
          <w:color w:val="000000"/>
          <w:sz w:val="27"/>
          <w:szCs w:val="27"/>
        </w:rPr>
        <w:t> </w:t>
      </w:r>
      <w:r>
        <w:rPr>
          <w:color w:val="000000"/>
          <w:sz w:val="27"/>
          <w:szCs w:val="27"/>
        </w:rPr>
        <w:t>et al., 2022). These discussions with my mentor have given me important insights concerning how to go about investigations, ethical considerations, and conflict resolution, which have been paramount in building my confidence and capability as an officer.</w:t>
      </w:r>
    </w:p>
    <w:p w14:paraId="63D4FACD"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CA666DB"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It was also a core component of my development that reflective coaching would bring out Kolb's experiential learning theory of 1984. The theory of Kolb, advocates a cycle of action, learning and reflection. Reflective practices were used by my coach to help me</w:t>
      </w:r>
      <w:r>
        <w:rPr>
          <w:rStyle w:val="apple-converted-space"/>
          <w:color w:val="000000"/>
          <w:sz w:val="27"/>
          <w:szCs w:val="27"/>
        </w:rPr>
        <w:t> </w:t>
      </w:r>
      <w:r>
        <w:rPr>
          <w:color w:val="000000"/>
          <w:sz w:val="27"/>
          <w:szCs w:val="27"/>
        </w:rPr>
        <w:t>analyse</w:t>
      </w:r>
      <w:r>
        <w:rPr>
          <w:rStyle w:val="apple-converted-space"/>
          <w:color w:val="000000"/>
          <w:sz w:val="27"/>
          <w:szCs w:val="27"/>
        </w:rPr>
        <w:t> </w:t>
      </w:r>
      <w:r>
        <w:rPr>
          <w:color w:val="000000"/>
          <w:sz w:val="27"/>
          <w:szCs w:val="27"/>
        </w:rPr>
        <w:t xml:space="preserve">recent cases, evaluate what I have done, and use what I learned to apply to future situations. This reflective approach has helped me to critically think through and solve problems as I get better and better at my approach to policing. By doing regular self-assessment and reflection, I became </w:t>
      </w:r>
      <w:r>
        <w:rPr>
          <w:color w:val="000000"/>
          <w:sz w:val="27"/>
          <w:szCs w:val="27"/>
        </w:rPr>
        <w:lastRenderedPageBreak/>
        <w:t>more enlightened about my role and became more effective in handling complex cases.</w:t>
      </w:r>
    </w:p>
    <w:p w14:paraId="16C4DE57"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19926FF9"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Knowles’ 1975 theory of self-directed learning also significantly influenced my coaching experience. Through setting my learning objectives and seeking constructive feedback, Knowles' principles allowed me to take responsibility for my learning. This learning process made me become proactive with respect to my development and thus helped me to locate areas that needed improvement and actively pursue growth. Self-directed learning in policing is relevant due to the fact that the latter profession requires flexibility and lifelong learning. By accepting responsibility for my learning process, I could develop a proactive approach to problem-solving and decision-making that improved performance and prepared me to cope with challenges in diverse situations.</w:t>
      </w:r>
    </w:p>
    <w:p w14:paraId="21DE580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69E4FE8E"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In terms of performance, mentoring and coaching has given me a proactive, reflective mindset that permeates my work and so is directly performance enhancing. My mentor encouraged me to take on reflective practices and I have been able to go through each experience, learn lessons, and I will apply them to future cases. This corresponds to Kolb’s experiential learning theory that says that reflection on experience leads to deeper learning. By critically evaluating my actions, I have adjusted my approach to get better in high stakes situations.</w:t>
      </w:r>
    </w:p>
    <w:p w14:paraId="110675E4"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3FE5594F"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Coaching has also helped me to build my emotional resilience and adaptability. I integrated Goleman’s 1995 emotional intelligence theory into my coaching sessions, where my coach helped me to learn how to manage stress, and how to build strong interpersonal skills. This focus on emotional intelligence allowed me to create methods that allowed me to stay calm under pressure and was able to perform consistently and effectively. People in the world of policing have to be emotionally resilient and adaptable to deal with the emotionally charged situations. Now, I have improved these competencies, through coaching, and so it has helped me to deal with difficult cases professionally and empathetically.</w:t>
      </w:r>
    </w:p>
    <w:p w14:paraId="5CA00F5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0379DFDE"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 also improved my interpersonal skills through coaching, and that has helped me build trust and rapport with the community. In policing, it is important to be able to</w:t>
      </w:r>
      <w:r>
        <w:rPr>
          <w:rStyle w:val="apple-converted-space"/>
          <w:color w:val="000000"/>
          <w:sz w:val="27"/>
          <w:szCs w:val="27"/>
        </w:rPr>
        <w:t> </w:t>
      </w:r>
      <w:r>
        <w:rPr>
          <w:color w:val="000000"/>
          <w:sz w:val="27"/>
          <w:szCs w:val="27"/>
        </w:rPr>
        <w:t>communicate effectively,</w:t>
      </w:r>
      <w:r>
        <w:rPr>
          <w:rStyle w:val="apple-converted-space"/>
          <w:color w:val="000000"/>
          <w:sz w:val="27"/>
          <w:szCs w:val="27"/>
        </w:rPr>
        <w:t> </w:t>
      </w:r>
      <w:r>
        <w:rPr>
          <w:color w:val="000000"/>
          <w:sz w:val="27"/>
          <w:szCs w:val="27"/>
        </w:rPr>
        <w:t>empathise</w:t>
      </w:r>
      <w:r>
        <w:rPr>
          <w:rStyle w:val="apple-converted-space"/>
          <w:color w:val="000000"/>
          <w:sz w:val="27"/>
          <w:szCs w:val="27"/>
        </w:rPr>
        <w:t> </w:t>
      </w:r>
      <w:r>
        <w:rPr>
          <w:color w:val="000000"/>
          <w:sz w:val="27"/>
          <w:szCs w:val="27"/>
        </w:rPr>
        <w:t>and to truly listen. Through relational skills as guided by my coach, I was able to better communicate with the community members and build up trust between us. According to Grant and Cavanagh (2004), coaching facilitates the development of relational skills that are very important in professions where public trust is important. By improving my interpersonal abilities, I grew better in my performance and also added in a positive way to the dynamics of a team and community relations.</w:t>
      </w:r>
    </w:p>
    <w:p w14:paraId="758DF7E6"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626C31DB" w14:textId="77777777" w:rsidR="001913C8" w:rsidRDefault="001913C8" w:rsidP="001913C8">
      <w:pPr>
        <w:pStyle w:val="s8"/>
        <w:spacing w:before="0" w:beforeAutospacing="0" w:after="0" w:afterAutospacing="0" w:line="324" w:lineRule="atLeast"/>
        <w:jc w:val="both"/>
        <w:rPr>
          <w:color w:val="000000"/>
          <w:sz w:val="27"/>
          <w:szCs w:val="27"/>
        </w:rPr>
      </w:pPr>
      <w:r>
        <w:rPr>
          <w:color w:val="000000"/>
          <w:sz w:val="27"/>
          <w:szCs w:val="27"/>
        </w:rPr>
        <w:lastRenderedPageBreak/>
        <w:t>Concisely, through the process of mentoring and coaching I have instilled a very strong foundation for my personal growth as a police officer through experiential learning theory, emotional intelligence, self-directed learning, and goal-oriented development. These</w:t>
      </w:r>
      <w:r>
        <w:rPr>
          <w:rStyle w:val="apple-converted-space"/>
          <w:color w:val="000000"/>
          <w:sz w:val="27"/>
          <w:szCs w:val="27"/>
        </w:rPr>
        <w:t> </w:t>
      </w:r>
      <w:r>
        <w:rPr>
          <w:color w:val="000000"/>
          <w:sz w:val="27"/>
          <w:szCs w:val="27"/>
        </w:rPr>
        <w:t>experiences make me knowledgeable, skillful, and resilient enough to help me in my</w:t>
      </w:r>
      <w:r>
        <w:rPr>
          <w:rStyle w:val="apple-converted-space"/>
          <w:color w:val="000000"/>
          <w:sz w:val="27"/>
          <w:szCs w:val="27"/>
        </w:rPr>
        <w:t> </w:t>
      </w:r>
      <w:r>
        <w:rPr>
          <w:color w:val="000000"/>
          <w:sz w:val="27"/>
          <w:szCs w:val="27"/>
        </w:rPr>
        <w:t>role and align the progress towards personal</w:t>
      </w:r>
      <w:r>
        <w:rPr>
          <w:rStyle w:val="apple-converted-space"/>
          <w:color w:val="000000"/>
          <w:sz w:val="27"/>
          <w:szCs w:val="27"/>
        </w:rPr>
        <w:t> </w:t>
      </w:r>
      <w:r>
        <w:rPr>
          <w:color w:val="000000"/>
          <w:sz w:val="27"/>
          <w:szCs w:val="27"/>
        </w:rPr>
        <w:t>goals and that of the objectives within the</w:t>
      </w:r>
      <w:r>
        <w:rPr>
          <w:rStyle w:val="apple-converted-space"/>
          <w:color w:val="000000"/>
          <w:sz w:val="27"/>
          <w:szCs w:val="27"/>
        </w:rPr>
        <w:t> </w:t>
      </w:r>
      <w:r>
        <w:rPr>
          <w:color w:val="000000"/>
          <w:sz w:val="27"/>
          <w:szCs w:val="27"/>
        </w:rPr>
        <w:t>organisation.</w:t>
      </w:r>
    </w:p>
    <w:p w14:paraId="6BC18FC6"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BB58A60" w14:textId="77777777" w:rsidR="001913C8" w:rsidRDefault="001913C8" w:rsidP="001913C8">
      <w:pPr>
        <w:pStyle w:val="s9"/>
        <w:spacing w:before="0" w:beforeAutospacing="0" w:after="0" w:afterAutospacing="0" w:line="324" w:lineRule="atLeast"/>
        <w:ind w:right="165"/>
        <w:jc w:val="both"/>
        <w:rPr>
          <w:color w:val="000000"/>
          <w:sz w:val="27"/>
          <w:szCs w:val="27"/>
        </w:rPr>
      </w:pPr>
      <w:r>
        <w:rPr>
          <w:rStyle w:val="s25"/>
          <w:i/>
          <w:iCs/>
          <w:color w:val="000000"/>
          <w:sz w:val="27"/>
          <w:szCs w:val="27"/>
        </w:rPr>
        <w:t>Providing and receiving feedback</w:t>
      </w:r>
    </w:p>
    <w:p w14:paraId="7E8A70FE"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01DC4AD"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In giving feedback, my tendency is to be constructive, specific, and balanced. I start by acknowledging strengths, followed by areas for improvement where concrete suggestions may be made on how to improve. I try to frame it positively,</w:t>
      </w:r>
      <w:r>
        <w:rPr>
          <w:rStyle w:val="apple-converted-space"/>
          <w:color w:val="000000"/>
          <w:sz w:val="27"/>
          <w:szCs w:val="27"/>
        </w:rPr>
        <w:t> </w:t>
      </w:r>
      <w:r>
        <w:rPr>
          <w:color w:val="000000"/>
          <w:sz w:val="27"/>
          <w:szCs w:val="27"/>
        </w:rPr>
        <w:t>emphasising</w:t>
      </w:r>
      <w:r>
        <w:rPr>
          <w:rStyle w:val="apple-converted-space"/>
          <w:color w:val="000000"/>
          <w:sz w:val="27"/>
          <w:szCs w:val="27"/>
        </w:rPr>
        <w:t> </w:t>
      </w:r>
      <w:r>
        <w:rPr>
          <w:color w:val="000000"/>
          <w:sz w:val="27"/>
          <w:szCs w:val="27"/>
        </w:rPr>
        <w:t>changes that would provide room for growth and improvement on better outcomes, and propose an open dialogue to ensure the individual feel supported and motivated to improve.</w:t>
      </w:r>
    </w:p>
    <w:p w14:paraId="310ED2D3"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20BAC86A"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When I am receiving feedback, my priority is listening actively, keep an open mind, and viewing feedback as an opportunity for growth. If needed, I clarify the questions, and try to understand the feedback from the other person’s perspective. I reflect on the feedback I get and use the best bits to inform my work. Through this approach I have been able to continuously develop my skills, promoting my personal as well as my professional growth.</w:t>
      </w:r>
    </w:p>
    <w:p w14:paraId="38A7433B" w14:textId="77777777" w:rsidR="001913C8" w:rsidRDefault="001913C8" w:rsidP="001913C8">
      <w:pPr>
        <w:pStyle w:val="s9"/>
        <w:spacing w:before="0" w:beforeAutospacing="0" w:after="0" w:afterAutospacing="0" w:line="324" w:lineRule="atLeast"/>
        <w:ind w:right="165"/>
        <w:jc w:val="both"/>
        <w:rPr>
          <w:color w:val="000000"/>
          <w:sz w:val="27"/>
          <w:szCs w:val="27"/>
        </w:rPr>
      </w:pPr>
      <w:r>
        <w:rPr>
          <w:color w:val="000000"/>
          <w:sz w:val="27"/>
          <w:szCs w:val="27"/>
        </w:rPr>
        <w:t> </w:t>
      </w:r>
    </w:p>
    <w:p w14:paraId="7DF140BE" w14:textId="7962D205" w:rsidR="00536FA9" w:rsidRDefault="001913C8" w:rsidP="001913C8">
      <w:pPr>
        <w:pStyle w:val="s9"/>
        <w:spacing w:before="0" w:beforeAutospacing="0" w:after="0" w:afterAutospacing="0" w:line="324" w:lineRule="atLeast"/>
        <w:ind w:right="165"/>
        <w:jc w:val="both"/>
        <w:rPr>
          <w:b/>
          <w:sz w:val="24"/>
          <w:szCs w:val="24"/>
        </w:rPr>
      </w:pPr>
      <w:r>
        <w:rPr>
          <w:rStyle w:val="s4"/>
          <w:b/>
          <w:bCs/>
          <w:color w:val="000000"/>
          <w:sz w:val="27"/>
          <w:szCs w:val="27"/>
        </w:rPr>
        <w:t>TOTAL WORD COUNT: 20</w:t>
      </w:r>
      <w:r w:rsidR="0015292F">
        <w:rPr>
          <w:rStyle w:val="s4"/>
          <w:b/>
          <w:bCs/>
          <w:color w:val="000000"/>
          <w:sz w:val="27"/>
          <w:szCs w:val="27"/>
        </w:rPr>
        <w:t>82</w:t>
      </w:r>
      <w:r w:rsidR="00536FA9">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58E8225"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Aslam, S.,</w:t>
      </w:r>
      <w:r>
        <w:rPr>
          <w:rStyle w:val="apple-converted-space"/>
          <w:color w:val="000000"/>
          <w:sz w:val="27"/>
          <w:szCs w:val="27"/>
        </w:rPr>
        <w:t> </w:t>
      </w:r>
      <w:r>
        <w:rPr>
          <w:color w:val="000000"/>
          <w:sz w:val="27"/>
          <w:szCs w:val="27"/>
        </w:rPr>
        <w:t>Saleem, A., Kumar, T., &amp;</w:t>
      </w:r>
      <w:r>
        <w:rPr>
          <w:rStyle w:val="apple-converted-space"/>
          <w:color w:val="000000"/>
          <w:sz w:val="27"/>
          <w:szCs w:val="27"/>
        </w:rPr>
        <w:t> </w:t>
      </w:r>
      <w:r>
        <w:rPr>
          <w:color w:val="000000"/>
          <w:sz w:val="27"/>
          <w:szCs w:val="27"/>
        </w:rPr>
        <w:t>Parveen, K., 2022. New Normal: Emergence of Situational Leadership During COVID-19 and Its Impact on Work Motivation and Job Satisfaction. </w:t>
      </w:r>
      <w:r>
        <w:rPr>
          <w:rStyle w:val="s25"/>
          <w:i/>
          <w:iCs/>
          <w:color w:val="000000"/>
          <w:sz w:val="27"/>
          <w:szCs w:val="27"/>
        </w:rPr>
        <w:t>Frontiers in psychology</w:t>
      </w:r>
      <w:r>
        <w:rPr>
          <w:color w:val="000000"/>
          <w:sz w:val="27"/>
          <w:szCs w:val="27"/>
        </w:rPr>
        <w:t>, </w:t>
      </w:r>
      <w:r>
        <w:rPr>
          <w:rStyle w:val="s25"/>
          <w:i/>
          <w:iCs/>
          <w:color w:val="000000"/>
          <w:sz w:val="27"/>
          <w:szCs w:val="27"/>
        </w:rPr>
        <w:t>13</w:t>
      </w:r>
      <w:r>
        <w:rPr>
          <w:color w:val="000000"/>
          <w:sz w:val="27"/>
          <w:szCs w:val="27"/>
        </w:rPr>
        <w:t>, 919941.</w:t>
      </w:r>
      <w:r>
        <w:rPr>
          <w:rStyle w:val="apple-converted-space"/>
          <w:color w:val="000000"/>
          <w:sz w:val="27"/>
          <w:szCs w:val="27"/>
        </w:rPr>
        <w:t> </w:t>
      </w:r>
      <w:hyperlink r:id="rId15" w:history="1">
        <w:r>
          <w:rPr>
            <w:rStyle w:val="s13"/>
            <w:color w:val="0000FF"/>
            <w:sz w:val="27"/>
            <w:szCs w:val="27"/>
            <w:u w:val="single"/>
          </w:rPr>
          <w:t>https://doi.org/10.3389/fpsyg.2022.919941</w:t>
        </w:r>
      </w:hyperlink>
    </w:p>
    <w:p w14:paraId="7723A93E"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Bateman, J. and Jackson, D., 2024. Countering disinformation effectively: an evidence-based policy guide.</w:t>
      </w:r>
    </w:p>
    <w:p w14:paraId="2E20B92B"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Bennell, C., Jenkins, B.,</w:t>
      </w:r>
      <w:r>
        <w:rPr>
          <w:rStyle w:val="apple-converted-space"/>
          <w:color w:val="000000"/>
          <w:sz w:val="27"/>
          <w:szCs w:val="27"/>
        </w:rPr>
        <w:t> </w:t>
      </w:r>
      <w:r>
        <w:rPr>
          <w:color w:val="000000"/>
          <w:sz w:val="27"/>
          <w:szCs w:val="27"/>
        </w:rPr>
        <w:t>Blaskovits, B.,</w:t>
      </w:r>
      <w:r>
        <w:rPr>
          <w:rStyle w:val="apple-converted-space"/>
          <w:color w:val="000000"/>
          <w:sz w:val="27"/>
          <w:szCs w:val="27"/>
        </w:rPr>
        <w:t> </w:t>
      </w:r>
      <w:r>
        <w:rPr>
          <w:color w:val="000000"/>
          <w:sz w:val="27"/>
          <w:szCs w:val="27"/>
        </w:rPr>
        <w:t>Semple, T.,</w:t>
      </w:r>
      <w:r>
        <w:rPr>
          <w:rStyle w:val="apple-converted-space"/>
          <w:color w:val="000000"/>
          <w:sz w:val="27"/>
          <w:szCs w:val="27"/>
        </w:rPr>
        <w:t> </w:t>
      </w:r>
      <w:r>
        <w:rPr>
          <w:color w:val="000000"/>
          <w:sz w:val="27"/>
          <w:szCs w:val="27"/>
        </w:rPr>
        <w:t>Khanizadeh, A. J., Brown, A. S., &amp; Jones, N. J. (2022). Knowledge, Skills, and Abilities for Managing Potentially Volatile Police-Public Interactions: A Narrative Review. </w:t>
      </w:r>
      <w:r>
        <w:rPr>
          <w:rStyle w:val="s25"/>
          <w:i/>
          <w:iCs/>
          <w:color w:val="000000"/>
          <w:sz w:val="27"/>
          <w:szCs w:val="27"/>
        </w:rPr>
        <w:t>Frontiers in psychology</w:t>
      </w:r>
      <w:r>
        <w:rPr>
          <w:color w:val="000000"/>
          <w:sz w:val="27"/>
          <w:szCs w:val="27"/>
        </w:rPr>
        <w:t>, </w:t>
      </w:r>
      <w:r>
        <w:rPr>
          <w:rStyle w:val="s25"/>
          <w:i/>
          <w:iCs/>
          <w:color w:val="000000"/>
          <w:sz w:val="27"/>
          <w:szCs w:val="27"/>
        </w:rPr>
        <w:t>13</w:t>
      </w:r>
      <w:r>
        <w:rPr>
          <w:color w:val="000000"/>
          <w:sz w:val="27"/>
          <w:szCs w:val="27"/>
        </w:rPr>
        <w:t>, 818009.</w:t>
      </w:r>
      <w:r>
        <w:rPr>
          <w:rStyle w:val="apple-converted-space"/>
          <w:color w:val="000000"/>
          <w:sz w:val="27"/>
          <w:szCs w:val="27"/>
        </w:rPr>
        <w:t> </w:t>
      </w:r>
      <w:hyperlink r:id="rId16" w:history="1">
        <w:r>
          <w:rPr>
            <w:rStyle w:val="s13"/>
            <w:color w:val="0000FF"/>
            <w:sz w:val="27"/>
            <w:szCs w:val="27"/>
            <w:u w:val="single"/>
          </w:rPr>
          <w:t>https://doi.org/10.3389/fpsyg.2022.818009</w:t>
        </w:r>
      </w:hyperlink>
    </w:p>
    <w:p w14:paraId="386C7406"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Bhatia-Lin, A., Boon-Dooley, A., Roberts, M.K.,</w:t>
      </w:r>
      <w:r>
        <w:rPr>
          <w:rStyle w:val="apple-converted-space"/>
          <w:color w:val="000000"/>
          <w:sz w:val="27"/>
          <w:szCs w:val="27"/>
        </w:rPr>
        <w:t> </w:t>
      </w:r>
      <w:r>
        <w:rPr>
          <w:color w:val="000000"/>
          <w:sz w:val="27"/>
          <w:szCs w:val="27"/>
        </w:rPr>
        <w:t>Pronai, C., Fisher, D., Parker, L.,</w:t>
      </w:r>
      <w:r>
        <w:rPr>
          <w:rStyle w:val="apple-converted-space"/>
          <w:color w:val="000000"/>
          <w:sz w:val="27"/>
          <w:szCs w:val="27"/>
        </w:rPr>
        <w:t> </w:t>
      </w:r>
      <w:r>
        <w:rPr>
          <w:color w:val="000000"/>
          <w:sz w:val="27"/>
          <w:szCs w:val="27"/>
        </w:rPr>
        <w:t>Engstrom, A., Ingraham, L. and Darnell, D., 2019. Ethical and regulatory</w:t>
      </w:r>
      <w:r>
        <w:rPr>
          <w:rStyle w:val="apple-converted-space"/>
          <w:color w:val="000000"/>
          <w:sz w:val="27"/>
          <w:szCs w:val="27"/>
        </w:rPr>
        <w:t> </w:t>
      </w:r>
      <w:r>
        <w:rPr>
          <w:color w:val="000000"/>
          <w:sz w:val="27"/>
          <w:szCs w:val="27"/>
        </w:rPr>
        <w:t>considerations for using social media platforms to locate and track research participants. </w:t>
      </w:r>
      <w:r>
        <w:rPr>
          <w:rStyle w:val="s25"/>
          <w:i/>
          <w:iCs/>
          <w:color w:val="000000"/>
          <w:sz w:val="27"/>
          <w:szCs w:val="27"/>
        </w:rPr>
        <w:t>The American Journal of Bioethics</w:t>
      </w:r>
      <w:r>
        <w:rPr>
          <w:color w:val="000000"/>
          <w:sz w:val="27"/>
          <w:szCs w:val="27"/>
        </w:rPr>
        <w:t>, </w:t>
      </w:r>
      <w:r>
        <w:rPr>
          <w:rStyle w:val="s25"/>
          <w:i/>
          <w:iCs/>
          <w:color w:val="000000"/>
          <w:sz w:val="27"/>
          <w:szCs w:val="27"/>
        </w:rPr>
        <w:t>19</w:t>
      </w:r>
      <w:r>
        <w:rPr>
          <w:color w:val="000000"/>
          <w:sz w:val="27"/>
          <w:szCs w:val="27"/>
        </w:rPr>
        <w:t>(6), pp.47-61.</w:t>
      </w:r>
    </w:p>
    <w:p w14:paraId="33ABD602"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Byrne, J. and Marx, G., 2011. Technological innovations in crime prevention and policing. A review of the research on implementation and impact. </w:t>
      </w:r>
      <w:r>
        <w:rPr>
          <w:rStyle w:val="s25"/>
          <w:i/>
          <w:iCs/>
          <w:color w:val="000000"/>
          <w:sz w:val="27"/>
          <w:szCs w:val="27"/>
        </w:rPr>
        <w:t>Journal of Police Studies</w:t>
      </w:r>
      <w:r>
        <w:rPr>
          <w:color w:val="000000"/>
          <w:sz w:val="27"/>
          <w:szCs w:val="27"/>
        </w:rPr>
        <w:t>, </w:t>
      </w:r>
      <w:r>
        <w:rPr>
          <w:rStyle w:val="s25"/>
          <w:i/>
          <w:iCs/>
          <w:color w:val="000000"/>
          <w:sz w:val="27"/>
          <w:szCs w:val="27"/>
        </w:rPr>
        <w:t>20</w:t>
      </w:r>
      <w:r>
        <w:rPr>
          <w:color w:val="000000"/>
          <w:sz w:val="27"/>
          <w:szCs w:val="27"/>
        </w:rPr>
        <w:t>(3), pp.17-40.</w:t>
      </w:r>
    </w:p>
    <w:p w14:paraId="623DDDAC"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Canavesi, A., and Minelli, E., 2022. Servant Leadership and Employee Engagement: A Qualitative Study. </w:t>
      </w:r>
      <w:r>
        <w:rPr>
          <w:rStyle w:val="s25"/>
          <w:i/>
          <w:iCs/>
          <w:color w:val="000000"/>
          <w:sz w:val="27"/>
          <w:szCs w:val="27"/>
        </w:rPr>
        <w:t>Employee Responsibilities and Rights Journal</w:t>
      </w:r>
      <w:r>
        <w:rPr>
          <w:color w:val="000000"/>
          <w:sz w:val="27"/>
          <w:szCs w:val="27"/>
        </w:rPr>
        <w:t>, </w:t>
      </w:r>
      <w:r>
        <w:rPr>
          <w:rStyle w:val="s25"/>
          <w:i/>
          <w:iCs/>
          <w:color w:val="000000"/>
          <w:sz w:val="27"/>
          <w:szCs w:val="27"/>
        </w:rPr>
        <w:t>34</w:t>
      </w:r>
      <w:r>
        <w:rPr>
          <w:color w:val="000000"/>
          <w:sz w:val="27"/>
          <w:szCs w:val="27"/>
        </w:rPr>
        <w:t>(4), 413–435.</w:t>
      </w:r>
      <w:r>
        <w:rPr>
          <w:rStyle w:val="apple-converted-space"/>
          <w:color w:val="000000"/>
          <w:sz w:val="27"/>
          <w:szCs w:val="27"/>
        </w:rPr>
        <w:t> </w:t>
      </w:r>
      <w:hyperlink r:id="rId17" w:history="1">
        <w:r>
          <w:rPr>
            <w:rStyle w:val="s13"/>
            <w:color w:val="0000FF"/>
            <w:sz w:val="27"/>
            <w:szCs w:val="27"/>
            <w:u w:val="single"/>
          </w:rPr>
          <w:t>https://doi.org/10.1007/s10672-021-09389-9</w:t>
        </w:r>
      </w:hyperlink>
    </w:p>
    <w:p w14:paraId="7A6DEC3E"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Cavanagh, M. and Grant, A.M., 2004. Executive coaching in</w:t>
      </w:r>
      <w:r>
        <w:rPr>
          <w:rStyle w:val="apple-converted-space"/>
          <w:color w:val="000000"/>
          <w:sz w:val="27"/>
          <w:szCs w:val="27"/>
        </w:rPr>
        <w:t> </w:t>
      </w:r>
      <w:r>
        <w:rPr>
          <w:color w:val="000000"/>
          <w:sz w:val="27"/>
          <w:szCs w:val="27"/>
        </w:rPr>
        <w:t>organisations: The personal is the professional. </w:t>
      </w:r>
      <w:r>
        <w:rPr>
          <w:rStyle w:val="s25"/>
          <w:i/>
          <w:iCs/>
          <w:color w:val="000000"/>
          <w:sz w:val="27"/>
          <w:szCs w:val="27"/>
        </w:rPr>
        <w:t>International Journal of Coaching in</w:t>
      </w:r>
      <w:r>
        <w:rPr>
          <w:rStyle w:val="apple-converted-space"/>
          <w:i/>
          <w:iCs/>
          <w:color w:val="000000"/>
          <w:sz w:val="27"/>
          <w:szCs w:val="27"/>
        </w:rPr>
        <w:t> </w:t>
      </w:r>
      <w:r>
        <w:rPr>
          <w:rStyle w:val="s25"/>
          <w:i/>
          <w:iCs/>
          <w:color w:val="000000"/>
          <w:sz w:val="27"/>
          <w:szCs w:val="27"/>
        </w:rPr>
        <w:t>Organisations</w:t>
      </w:r>
      <w:r>
        <w:rPr>
          <w:color w:val="000000"/>
          <w:sz w:val="27"/>
          <w:szCs w:val="27"/>
        </w:rPr>
        <w:t>, </w:t>
      </w:r>
      <w:r>
        <w:rPr>
          <w:rStyle w:val="s25"/>
          <w:i/>
          <w:iCs/>
          <w:color w:val="000000"/>
          <w:sz w:val="27"/>
          <w:szCs w:val="27"/>
        </w:rPr>
        <w:t>2</w:t>
      </w:r>
      <w:r>
        <w:rPr>
          <w:color w:val="000000"/>
          <w:sz w:val="27"/>
          <w:szCs w:val="27"/>
        </w:rPr>
        <w:t>(2), pp.6-15.</w:t>
      </w:r>
    </w:p>
    <w:p w14:paraId="660D01C7"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Chametzky, B., 2014. Andragogy and engagement in online learning: Tenets and solutions. </w:t>
      </w:r>
      <w:r>
        <w:rPr>
          <w:rStyle w:val="s25"/>
          <w:i/>
          <w:iCs/>
          <w:color w:val="000000"/>
          <w:sz w:val="27"/>
          <w:szCs w:val="27"/>
        </w:rPr>
        <w:t>Creative education</w:t>
      </w:r>
      <w:r>
        <w:rPr>
          <w:color w:val="000000"/>
          <w:sz w:val="27"/>
          <w:szCs w:val="27"/>
        </w:rPr>
        <w:t>, </w:t>
      </w:r>
      <w:r>
        <w:rPr>
          <w:rStyle w:val="s25"/>
          <w:i/>
          <w:iCs/>
          <w:color w:val="000000"/>
          <w:sz w:val="27"/>
          <w:szCs w:val="27"/>
        </w:rPr>
        <w:t>2014</w:t>
      </w:r>
      <w:r>
        <w:rPr>
          <w:color w:val="000000"/>
          <w:sz w:val="27"/>
          <w:szCs w:val="27"/>
        </w:rPr>
        <w:t>.</w:t>
      </w:r>
    </w:p>
    <w:p w14:paraId="1C0A27DB"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College of Policing. (2024). </w:t>
      </w:r>
      <w:r>
        <w:rPr>
          <w:rStyle w:val="s25"/>
          <w:i/>
          <w:iCs/>
          <w:color w:val="000000"/>
          <w:sz w:val="27"/>
          <w:szCs w:val="27"/>
        </w:rPr>
        <w:t>Code of ethics launched</w:t>
      </w:r>
      <w:r>
        <w:rPr>
          <w:color w:val="000000"/>
          <w:sz w:val="27"/>
          <w:szCs w:val="27"/>
        </w:rPr>
        <w:t>. Retrieved November 6, 2024, from </w:t>
      </w:r>
      <w:hyperlink r:id="rId18" w:history="1">
        <w:r>
          <w:rPr>
            <w:rStyle w:val="s13"/>
            <w:color w:val="0000FF"/>
            <w:sz w:val="27"/>
            <w:szCs w:val="27"/>
            <w:u w:val="single"/>
          </w:rPr>
          <w:t>https://www.college.police.uk/article/code-of-ethics</w:t>
        </w:r>
      </w:hyperlink>
    </w:p>
    <w:p w14:paraId="4CA7BA00"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lastRenderedPageBreak/>
        <w:t>College of Policing. (2024). </w:t>
      </w:r>
      <w:r>
        <w:rPr>
          <w:rStyle w:val="s25"/>
          <w:i/>
          <w:iCs/>
          <w:color w:val="000000"/>
          <w:sz w:val="27"/>
          <w:szCs w:val="27"/>
        </w:rPr>
        <w:t>Corporate strategy 2022 to 2026</w:t>
      </w:r>
      <w:r>
        <w:rPr>
          <w:color w:val="000000"/>
          <w:sz w:val="27"/>
          <w:szCs w:val="27"/>
        </w:rPr>
        <w:t>. Retrieved November 6, 2024, from </w:t>
      </w:r>
      <w:hyperlink r:id="rId19" w:history="1">
        <w:r>
          <w:rPr>
            <w:rStyle w:val="s13"/>
            <w:color w:val="0000FF"/>
            <w:sz w:val="27"/>
            <w:szCs w:val="27"/>
            <w:u w:val="single"/>
          </w:rPr>
          <w:t>https://www.college.police.uk/about/corporate-strategy</w:t>
        </w:r>
      </w:hyperlink>
    </w:p>
    <w:p w14:paraId="599769BD"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College of Policing. (2024). </w:t>
      </w:r>
      <w:r>
        <w:rPr>
          <w:rStyle w:val="s25"/>
          <w:i/>
          <w:iCs/>
          <w:color w:val="000000"/>
          <w:sz w:val="27"/>
          <w:szCs w:val="27"/>
        </w:rPr>
        <w:t>Ethical policing principles</w:t>
      </w:r>
      <w:r>
        <w:rPr>
          <w:color w:val="000000"/>
          <w:sz w:val="27"/>
          <w:szCs w:val="27"/>
        </w:rPr>
        <w:t>. Retrieved November 6, 2024, from </w:t>
      </w:r>
      <w:hyperlink r:id="rId20" w:history="1">
        <w:r>
          <w:rPr>
            <w:rStyle w:val="s13"/>
            <w:color w:val="0000FF"/>
            <w:sz w:val="27"/>
            <w:szCs w:val="27"/>
            <w:u w:val="single"/>
          </w:rPr>
          <w:t>https://www.college.police.uk/ethics/code-of-ethics/principles</w:t>
        </w:r>
      </w:hyperlink>
    </w:p>
    <w:p w14:paraId="20C06C67"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College of Policing. (2024). </w:t>
      </w:r>
      <w:r>
        <w:rPr>
          <w:rStyle w:val="s25"/>
          <w:i/>
          <w:iCs/>
          <w:color w:val="000000"/>
          <w:sz w:val="27"/>
          <w:szCs w:val="27"/>
        </w:rPr>
        <w:t>Policing Vision 2025: Association of Police and Crime Commissioners</w:t>
      </w:r>
      <w:r>
        <w:rPr>
          <w:color w:val="000000"/>
          <w:sz w:val="27"/>
          <w:szCs w:val="27"/>
        </w:rPr>
        <w:t>. Retrieved November 6, 2024, from </w:t>
      </w:r>
      <w:hyperlink r:id="rId21" w:history="1">
        <w:r>
          <w:rPr>
            <w:rStyle w:val="s13"/>
            <w:color w:val="0000FF"/>
            <w:sz w:val="27"/>
            <w:szCs w:val="27"/>
            <w:u w:val="single"/>
          </w:rPr>
          <w:t>https://assets.college.police.uk/s3fs-public/policing_vision_2025.pdf</w:t>
        </w:r>
      </w:hyperlink>
    </w:p>
    <w:p w14:paraId="110B5EBF"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Coronado-Maldonado, I., and</w:t>
      </w:r>
      <w:r>
        <w:rPr>
          <w:rStyle w:val="apple-converted-space"/>
          <w:color w:val="000000"/>
          <w:sz w:val="27"/>
          <w:szCs w:val="27"/>
        </w:rPr>
        <w:t> </w:t>
      </w:r>
      <w:r>
        <w:rPr>
          <w:color w:val="000000"/>
          <w:sz w:val="27"/>
          <w:szCs w:val="27"/>
        </w:rPr>
        <w:t>Benítez-Márquez, M. D., 2023. Emotional intelligence, leadership, and work teams: A hybrid literature review. </w:t>
      </w:r>
      <w:r>
        <w:rPr>
          <w:rStyle w:val="s25"/>
          <w:i/>
          <w:iCs/>
          <w:color w:val="000000"/>
          <w:sz w:val="27"/>
          <w:szCs w:val="27"/>
        </w:rPr>
        <w:t>Heliyon</w:t>
      </w:r>
      <w:r>
        <w:rPr>
          <w:color w:val="000000"/>
          <w:sz w:val="27"/>
          <w:szCs w:val="27"/>
        </w:rPr>
        <w:t>, </w:t>
      </w:r>
      <w:r>
        <w:rPr>
          <w:rStyle w:val="s25"/>
          <w:i/>
          <w:iCs/>
          <w:color w:val="000000"/>
          <w:sz w:val="27"/>
          <w:szCs w:val="27"/>
        </w:rPr>
        <w:t>9</w:t>
      </w:r>
      <w:r>
        <w:rPr>
          <w:color w:val="000000"/>
          <w:sz w:val="27"/>
          <w:szCs w:val="27"/>
        </w:rPr>
        <w:t>(10), e20356.</w:t>
      </w:r>
      <w:r>
        <w:rPr>
          <w:rStyle w:val="apple-converted-space"/>
          <w:color w:val="000000"/>
          <w:sz w:val="27"/>
          <w:szCs w:val="27"/>
        </w:rPr>
        <w:t> </w:t>
      </w:r>
      <w:hyperlink r:id="rId22" w:history="1">
        <w:r>
          <w:rPr>
            <w:rStyle w:val="s13"/>
            <w:color w:val="0000FF"/>
            <w:sz w:val="27"/>
            <w:szCs w:val="27"/>
            <w:u w:val="single"/>
          </w:rPr>
          <w:t>https://doi.org/10.1016/j.heliyon.2023.e20356</w:t>
        </w:r>
      </w:hyperlink>
    </w:p>
    <w:p w14:paraId="7C3E891E"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Crans, S.,</w:t>
      </w:r>
      <w:r>
        <w:rPr>
          <w:rStyle w:val="apple-converted-space"/>
          <w:color w:val="000000"/>
          <w:sz w:val="27"/>
          <w:szCs w:val="27"/>
        </w:rPr>
        <w:t> </w:t>
      </w:r>
      <w:r>
        <w:rPr>
          <w:color w:val="000000"/>
          <w:sz w:val="27"/>
          <w:szCs w:val="27"/>
        </w:rPr>
        <w:t>Aksentieva, P.,</w:t>
      </w:r>
      <w:r>
        <w:rPr>
          <w:rStyle w:val="apple-converted-space"/>
          <w:color w:val="000000"/>
          <w:sz w:val="27"/>
          <w:szCs w:val="27"/>
        </w:rPr>
        <w:t> </w:t>
      </w:r>
      <w:r>
        <w:rPr>
          <w:color w:val="000000"/>
          <w:sz w:val="27"/>
          <w:szCs w:val="27"/>
        </w:rPr>
        <w:t>Beausaert, S., and</w:t>
      </w:r>
      <w:r>
        <w:rPr>
          <w:rStyle w:val="apple-converted-space"/>
          <w:color w:val="000000"/>
          <w:sz w:val="27"/>
          <w:szCs w:val="27"/>
        </w:rPr>
        <w:t> </w:t>
      </w:r>
      <w:r>
        <w:rPr>
          <w:color w:val="000000"/>
          <w:sz w:val="27"/>
          <w:szCs w:val="27"/>
        </w:rPr>
        <w:t>Segers, M., 2022. Learning leadership and feedback seeking behavior: Leadership that spurs feedback seeking. </w:t>
      </w:r>
      <w:r>
        <w:rPr>
          <w:rStyle w:val="s25"/>
          <w:i/>
          <w:iCs/>
          <w:color w:val="000000"/>
          <w:sz w:val="27"/>
          <w:szCs w:val="27"/>
        </w:rPr>
        <w:t>Frontiers in psychology</w:t>
      </w:r>
      <w:r>
        <w:rPr>
          <w:color w:val="000000"/>
          <w:sz w:val="27"/>
          <w:szCs w:val="27"/>
        </w:rPr>
        <w:t>, </w:t>
      </w:r>
      <w:r>
        <w:rPr>
          <w:rStyle w:val="s25"/>
          <w:i/>
          <w:iCs/>
          <w:color w:val="000000"/>
          <w:sz w:val="27"/>
          <w:szCs w:val="27"/>
        </w:rPr>
        <w:t>13</w:t>
      </w:r>
      <w:r>
        <w:rPr>
          <w:color w:val="000000"/>
          <w:sz w:val="27"/>
          <w:szCs w:val="27"/>
        </w:rPr>
        <w:t>, 890861. https://doi.org/10.3389/fpsyg.2022.890861</w:t>
      </w:r>
    </w:p>
    <w:p w14:paraId="061F4BE6"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De Streel, A.,</w:t>
      </w:r>
      <w:r>
        <w:rPr>
          <w:rStyle w:val="apple-converted-space"/>
          <w:color w:val="000000"/>
          <w:sz w:val="27"/>
          <w:szCs w:val="27"/>
        </w:rPr>
        <w:t> </w:t>
      </w:r>
      <w:r>
        <w:rPr>
          <w:color w:val="000000"/>
          <w:sz w:val="27"/>
          <w:szCs w:val="27"/>
        </w:rPr>
        <w:t>Defreyne, E.,</w:t>
      </w:r>
      <w:r>
        <w:rPr>
          <w:rStyle w:val="apple-converted-space"/>
          <w:color w:val="000000"/>
          <w:sz w:val="27"/>
          <w:szCs w:val="27"/>
        </w:rPr>
        <w:t> </w:t>
      </w:r>
      <w:r>
        <w:rPr>
          <w:color w:val="000000"/>
          <w:sz w:val="27"/>
          <w:szCs w:val="27"/>
        </w:rPr>
        <w:t>Jacquemin, H., Ledger, M., Michel, A.,</w:t>
      </w:r>
      <w:r>
        <w:rPr>
          <w:rStyle w:val="apple-converted-space"/>
          <w:color w:val="000000"/>
          <w:sz w:val="27"/>
          <w:szCs w:val="27"/>
        </w:rPr>
        <w:t> </w:t>
      </w:r>
      <w:r>
        <w:rPr>
          <w:color w:val="000000"/>
          <w:sz w:val="27"/>
          <w:szCs w:val="27"/>
        </w:rPr>
        <w:t>Innesti, A.,</w:t>
      </w:r>
      <w:r>
        <w:rPr>
          <w:rStyle w:val="apple-converted-space"/>
          <w:color w:val="000000"/>
          <w:sz w:val="27"/>
          <w:szCs w:val="27"/>
        </w:rPr>
        <w:t> </w:t>
      </w:r>
      <w:r>
        <w:rPr>
          <w:color w:val="000000"/>
          <w:sz w:val="27"/>
          <w:szCs w:val="27"/>
        </w:rPr>
        <w:t>Goubet, M. and</w:t>
      </w:r>
      <w:r>
        <w:rPr>
          <w:rStyle w:val="apple-converted-space"/>
          <w:color w:val="000000"/>
          <w:sz w:val="27"/>
          <w:szCs w:val="27"/>
        </w:rPr>
        <w:t> </w:t>
      </w:r>
      <w:r>
        <w:rPr>
          <w:color w:val="000000"/>
          <w:sz w:val="27"/>
          <w:szCs w:val="27"/>
        </w:rPr>
        <w:t>Ustowski, D., 2020. Online platforms’ moderation of illegal content online. </w:t>
      </w:r>
      <w:r>
        <w:rPr>
          <w:rStyle w:val="s25"/>
          <w:i/>
          <w:iCs/>
          <w:color w:val="000000"/>
          <w:sz w:val="27"/>
          <w:szCs w:val="27"/>
        </w:rPr>
        <w:t>Law, practices and options for reform. Study for the committee on internal</w:t>
      </w:r>
      <w:r>
        <w:rPr>
          <w:rStyle w:val="apple-converted-space"/>
          <w:i/>
          <w:iCs/>
          <w:color w:val="000000"/>
          <w:sz w:val="27"/>
          <w:szCs w:val="27"/>
        </w:rPr>
        <w:t> </w:t>
      </w:r>
      <w:r>
        <w:rPr>
          <w:rStyle w:val="s25"/>
          <w:i/>
          <w:iCs/>
          <w:color w:val="000000"/>
          <w:sz w:val="27"/>
          <w:szCs w:val="27"/>
        </w:rPr>
        <w:t>market and consumer protection, policy department for economic, scientific and quality of life policies. European Parliament, Luxembourg</w:t>
      </w:r>
      <w:r>
        <w:rPr>
          <w:color w:val="000000"/>
          <w:sz w:val="27"/>
          <w:szCs w:val="27"/>
        </w:rPr>
        <w:t>.</w:t>
      </w:r>
    </w:p>
    <w:p w14:paraId="79AF5DBD"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Dekker, R., van den Brink, P. and Meijer, A., 2020. Social media adoption in the police: Barriers and strategies. </w:t>
      </w:r>
      <w:r>
        <w:rPr>
          <w:rStyle w:val="s25"/>
          <w:i/>
          <w:iCs/>
          <w:color w:val="000000"/>
          <w:sz w:val="27"/>
          <w:szCs w:val="27"/>
        </w:rPr>
        <w:t>Government Information Quarterly</w:t>
      </w:r>
      <w:r>
        <w:rPr>
          <w:color w:val="000000"/>
          <w:sz w:val="27"/>
          <w:szCs w:val="27"/>
        </w:rPr>
        <w:t>, </w:t>
      </w:r>
      <w:r>
        <w:rPr>
          <w:rStyle w:val="s25"/>
          <w:i/>
          <w:iCs/>
          <w:color w:val="000000"/>
          <w:sz w:val="27"/>
          <w:szCs w:val="27"/>
        </w:rPr>
        <w:t>37</w:t>
      </w:r>
      <w:r>
        <w:rPr>
          <w:color w:val="000000"/>
          <w:sz w:val="27"/>
          <w:szCs w:val="27"/>
        </w:rPr>
        <w:t>(2), p.101441.</w:t>
      </w:r>
    </w:p>
    <w:p w14:paraId="57AC1BC9"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Downey, M. (2003). </w:t>
      </w:r>
      <w:r>
        <w:rPr>
          <w:rStyle w:val="s25"/>
          <w:i/>
          <w:iCs/>
          <w:color w:val="000000"/>
          <w:sz w:val="27"/>
          <w:szCs w:val="27"/>
        </w:rPr>
        <w:t>Effective coaching: Lessons from the coaches' coach</w:t>
      </w:r>
      <w:r>
        <w:rPr>
          <w:color w:val="000000"/>
          <w:sz w:val="27"/>
          <w:szCs w:val="27"/>
        </w:rPr>
        <w:t>. Cengage Learning.</w:t>
      </w:r>
    </w:p>
    <w:p w14:paraId="00B2DF3E"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Fallik, S.W.,</w:t>
      </w:r>
      <w:r>
        <w:rPr>
          <w:rStyle w:val="apple-converted-space"/>
          <w:color w:val="000000"/>
          <w:sz w:val="27"/>
          <w:szCs w:val="27"/>
        </w:rPr>
        <w:t> </w:t>
      </w:r>
      <w:r>
        <w:rPr>
          <w:color w:val="000000"/>
          <w:sz w:val="27"/>
          <w:szCs w:val="27"/>
        </w:rPr>
        <w:t>Deuchar, R.,</w:t>
      </w:r>
      <w:r>
        <w:rPr>
          <w:rStyle w:val="apple-converted-space"/>
          <w:color w:val="000000"/>
          <w:sz w:val="27"/>
          <w:szCs w:val="27"/>
        </w:rPr>
        <w:t> </w:t>
      </w:r>
      <w:r>
        <w:rPr>
          <w:color w:val="000000"/>
          <w:sz w:val="27"/>
          <w:szCs w:val="27"/>
        </w:rPr>
        <w:t>Crichlow, V.J. and Hodges, H., 2020. Policing through social media: A qualitative exploration. </w:t>
      </w:r>
      <w:r>
        <w:rPr>
          <w:rStyle w:val="s25"/>
          <w:i/>
          <w:iCs/>
          <w:color w:val="000000"/>
          <w:sz w:val="27"/>
          <w:szCs w:val="27"/>
        </w:rPr>
        <w:t>International journal of police science &amp; management</w:t>
      </w:r>
      <w:r>
        <w:rPr>
          <w:color w:val="000000"/>
          <w:sz w:val="27"/>
          <w:szCs w:val="27"/>
        </w:rPr>
        <w:t>, </w:t>
      </w:r>
      <w:r>
        <w:rPr>
          <w:rStyle w:val="s25"/>
          <w:i/>
          <w:iCs/>
          <w:color w:val="000000"/>
          <w:sz w:val="27"/>
          <w:szCs w:val="27"/>
        </w:rPr>
        <w:t>22</w:t>
      </w:r>
      <w:r>
        <w:rPr>
          <w:color w:val="000000"/>
          <w:sz w:val="27"/>
          <w:szCs w:val="27"/>
        </w:rPr>
        <w:t>(2), pp.208-218.</w:t>
      </w:r>
    </w:p>
    <w:p w14:paraId="692AEC3E"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Fortin, F.,</w:t>
      </w:r>
      <w:r>
        <w:rPr>
          <w:rStyle w:val="apple-converted-space"/>
          <w:color w:val="000000"/>
          <w:sz w:val="27"/>
          <w:szCs w:val="27"/>
        </w:rPr>
        <w:t> </w:t>
      </w:r>
      <w:r>
        <w:rPr>
          <w:color w:val="000000"/>
          <w:sz w:val="27"/>
          <w:szCs w:val="27"/>
        </w:rPr>
        <w:t>Delle</w:t>
      </w:r>
      <w:r>
        <w:rPr>
          <w:rStyle w:val="apple-converted-space"/>
          <w:color w:val="000000"/>
          <w:sz w:val="27"/>
          <w:szCs w:val="27"/>
        </w:rPr>
        <w:t> </w:t>
      </w:r>
      <w:r>
        <w:rPr>
          <w:color w:val="000000"/>
          <w:sz w:val="27"/>
          <w:szCs w:val="27"/>
        </w:rPr>
        <w:t>Donne, J. and Knop, J., 2021. The use of social media in intelligence and its impact on police work. </w:t>
      </w:r>
      <w:r>
        <w:rPr>
          <w:rStyle w:val="s25"/>
          <w:i/>
          <w:iCs/>
          <w:color w:val="000000"/>
          <w:sz w:val="27"/>
          <w:szCs w:val="27"/>
        </w:rPr>
        <w:t>Policing in an Age of Reform: An Agenda for Research and Practice</w:t>
      </w:r>
      <w:r>
        <w:rPr>
          <w:color w:val="000000"/>
          <w:sz w:val="27"/>
          <w:szCs w:val="27"/>
        </w:rPr>
        <w:t>, pp.213-231.</w:t>
      </w:r>
    </w:p>
    <w:p w14:paraId="2EB5F27F"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Fortin, F.,</w:t>
      </w:r>
      <w:r>
        <w:rPr>
          <w:rStyle w:val="apple-converted-space"/>
          <w:color w:val="000000"/>
          <w:sz w:val="27"/>
          <w:szCs w:val="27"/>
        </w:rPr>
        <w:t> </w:t>
      </w:r>
      <w:r>
        <w:rPr>
          <w:color w:val="000000"/>
          <w:sz w:val="27"/>
          <w:szCs w:val="27"/>
        </w:rPr>
        <w:t>Kentzinger, C.,</w:t>
      </w:r>
      <w:r>
        <w:rPr>
          <w:rStyle w:val="apple-converted-space"/>
          <w:color w:val="000000"/>
          <w:sz w:val="27"/>
          <w:szCs w:val="27"/>
        </w:rPr>
        <w:t> </w:t>
      </w:r>
      <w:r>
        <w:rPr>
          <w:color w:val="000000"/>
          <w:sz w:val="27"/>
          <w:szCs w:val="27"/>
        </w:rPr>
        <w:t>Delle</w:t>
      </w:r>
      <w:r>
        <w:rPr>
          <w:rStyle w:val="apple-converted-space"/>
          <w:color w:val="000000"/>
          <w:sz w:val="27"/>
          <w:szCs w:val="27"/>
        </w:rPr>
        <w:t> </w:t>
      </w:r>
      <w:r>
        <w:rPr>
          <w:color w:val="000000"/>
          <w:sz w:val="27"/>
          <w:szCs w:val="27"/>
        </w:rPr>
        <w:t>Donne, J. and Chopin, J., 2024. From the virtual frontlines: law enforcement’s experience with social media in policing activities. </w:t>
      </w:r>
      <w:r>
        <w:rPr>
          <w:rStyle w:val="s25"/>
          <w:i/>
          <w:iCs/>
          <w:color w:val="000000"/>
          <w:sz w:val="27"/>
          <w:szCs w:val="27"/>
        </w:rPr>
        <w:t>Journal of Crime and Justice</w:t>
      </w:r>
      <w:r>
        <w:rPr>
          <w:color w:val="000000"/>
          <w:sz w:val="27"/>
          <w:szCs w:val="27"/>
        </w:rPr>
        <w:t>, </w:t>
      </w:r>
      <w:r>
        <w:rPr>
          <w:rStyle w:val="s25"/>
          <w:i/>
          <w:iCs/>
          <w:color w:val="000000"/>
          <w:sz w:val="27"/>
          <w:szCs w:val="27"/>
        </w:rPr>
        <w:t>47</w:t>
      </w:r>
      <w:r>
        <w:rPr>
          <w:color w:val="000000"/>
          <w:sz w:val="27"/>
          <w:szCs w:val="27"/>
        </w:rPr>
        <w:t>(4), pp.440-455.</w:t>
      </w:r>
    </w:p>
    <w:p w14:paraId="1524CDA1"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lastRenderedPageBreak/>
        <w:t>GOV.UK. (2023, June 23). </w:t>
      </w:r>
      <w:r>
        <w:rPr>
          <w:rStyle w:val="s25"/>
          <w:i/>
          <w:iCs/>
          <w:color w:val="000000"/>
          <w:sz w:val="27"/>
          <w:szCs w:val="27"/>
        </w:rPr>
        <w:t>Strategic policing requirement (accessible)</w:t>
      </w:r>
      <w:r>
        <w:rPr>
          <w:color w:val="000000"/>
          <w:sz w:val="27"/>
          <w:szCs w:val="27"/>
        </w:rPr>
        <w:t>. Retrieved November 6, 2024, from </w:t>
      </w:r>
      <w:hyperlink r:id="rId23" w:history="1">
        <w:r>
          <w:rPr>
            <w:rStyle w:val="s13"/>
            <w:color w:val="0000FF"/>
            <w:sz w:val="27"/>
            <w:szCs w:val="27"/>
            <w:u w:val="single"/>
          </w:rPr>
          <w:t>https://www.gov.uk/government/publications/strategic-policing-requirement-2023/strategic-policing-requirement-accessible</w:t>
        </w:r>
      </w:hyperlink>
    </w:p>
    <w:p w14:paraId="3FF144A6"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Huang, L., Cleveland, T., Clift, K.,</w:t>
      </w:r>
      <w:r>
        <w:rPr>
          <w:rStyle w:val="apple-converted-space"/>
          <w:color w:val="000000"/>
          <w:sz w:val="27"/>
          <w:szCs w:val="27"/>
        </w:rPr>
        <w:t> </w:t>
      </w:r>
      <w:r>
        <w:rPr>
          <w:color w:val="000000"/>
          <w:sz w:val="27"/>
          <w:szCs w:val="27"/>
        </w:rPr>
        <w:t>Egginton, J. S., Pacheco-Spann, L., Johnson, M. G.,</w:t>
      </w:r>
      <w:r>
        <w:rPr>
          <w:rStyle w:val="apple-converted-space"/>
          <w:color w:val="000000"/>
          <w:sz w:val="27"/>
          <w:szCs w:val="27"/>
        </w:rPr>
        <w:t> </w:t>
      </w:r>
      <w:r>
        <w:rPr>
          <w:color w:val="000000"/>
          <w:sz w:val="27"/>
          <w:szCs w:val="27"/>
        </w:rPr>
        <w:t>Albertie, M., Cardenas, L. D., Phelan, S. M.,</w:t>
      </w:r>
      <w:r>
        <w:rPr>
          <w:rStyle w:val="apple-converted-space"/>
          <w:color w:val="000000"/>
          <w:sz w:val="27"/>
          <w:szCs w:val="27"/>
        </w:rPr>
        <w:t> </w:t>
      </w:r>
      <w:r>
        <w:rPr>
          <w:color w:val="000000"/>
          <w:sz w:val="27"/>
          <w:szCs w:val="27"/>
        </w:rPr>
        <w:t>Allyse, M. A., &amp;</w:t>
      </w:r>
      <w:r>
        <w:rPr>
          <w:rStyle w:val="apple-converted-space"/>
          <w:color w:val="000000"/>
          <w:sz w:val="27"/>
          <w:szCs w:val="27"/>
        </w:rPr>
        <w:t> </w:t>
      </w:r>
      <w:r>
        <w:rPr>
          <w:color w:val="000000"/>
          <w:sz w:val="27"/>
          <w:szCs w:val="27"/>
        </w:rPr>
        <w:t>Barwise, A. K., 2022. Key Stakeholder Perspectives of Community Engagement Efforts and the Impact of the Covid-19 Pandemic. </w:t>
      </w:r>
      <w:r>
        <w:rPr>
          <w:rStyle w:val="s25"/>
          <w:i/>
          <w:iCs/>
          <w:color w:val="000000"/>
          <w:sz w:val="27"/>
          <w:szCs w:val="27"/>
        </w:rPr>
        <w:t>Journal of primary care &amp; community health</w:t>
      </w:r>
      <w:r>
        <w:rPr>
          <w:color w:val="000000"/>
          <w:sz w:val="27"/>
          <w:szCs w:val="27"/>
        </w:rPr>
        <w:t>, </w:t>
      </w:r>
      <w:r>
        <w:rPr>
          <w:rStyle w:val="s25"/>
          <w:i/>
          <w:iCs/>
          <w:color w:val="000000"/>
          <w:sz w:val="27"/>
          <w:szCs w:val="27"/>
        </w:rPr>
        <w:t>13</w:t>
      </w:r>
      <w:r>
        <w:rPr>
          <w:color w:val="000000"/>
          <w:sz w:val="27"/>
          <w:szCs w:val="27"/>
        </w:rPr>
        <w:t>,</w:t>
      </w:r>
      <w:r>
        <w:rPr>
          <w:rStyle w:val="apple-converted-space"/>
          <w:color w:val="000000"/>
          <w:sz w:val="27"/>
          <w:szCs w:val="27"/>
        </w:rPr>
        <w:t> </w:t>
      </w:r>
      <w:hyperlink r:id="rId24" w:history="1">
        <w:r>
          <w:rPr>
            <w:rStyle w:val="Hyperlink"/>
            <w:sz w:val="27"/>
            <w:szCs w:val="27"/>
          </w:rPr>
          <w:t>21501319221133076</w:t>
        </w:r>
      </w:hyperlink>
      <w:r>
        <w:rPr>
          <w:color w:val="000000"/>
          <w:sz w:val="27"/>
          <w:szCs w:val="27"/>
        </w:rPr>
        <w:t>.</w:t>
      </w:r>
      <w:r>
        <w:rPr>
          <w:rStyle w:val="apple-converted-space"/>
          <w:color w:val="000000"/>
          <w:sz w:val="27"/>
          <w:szCs w:val="27"/>
        </w:rPr>
        <w:t> </w:t>
      </w:r>
      <w:hyperlink r:id="rId25" w:history="1">
        <w:r>
          <w:rPr>
            <w:rStyle w:val="s13"/>
            <w:color w:val="0000FF"/>
            <w:sz w:val="27"/>
            <w:szCs w:val="27"/>
            <w:u w:val="single"/>
          </w:rPr>
          <w:t>https://doi.org/10.1177/21501319221133076</w:t>
        </w:r>
      </w:hyperlink>
    </w:p>
    <w:p w14:paraId="25E35FC2"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Huang, L., Shi, P., Zhu, H. and Chen, T., 2022. Early detection of emergency events from social media: A new text clustering approach. </w:t>
      </w:r>
      <w:r>
        <w:rPr>
          <w:rStyle w:val="s25"/>
          <w:i/>
          <w:iCs/>
          <w:color w:val="000000"/>
          <w:sz w:val="27"/>
          <w:szCs w:val="27"/>
        </w:rPr>
        <w:t>Natural Hazards</w:t>
      </w:r>
      <w:r>
        <w:rPr>
          <w:color w:val="000000"/>
          <w:sz w:val="27"/>
          <w:szCs w:val="27"/>
        </w:rPr>
        <w:t>, </w:t>
      </w:r>
      <w:r>
        <w:rPr>
          <w:rStyle w:val="s25"/>
          <w:i/>
          <w:iCs/>
          <w:color w:val="000000"/>
          <w:sz w:val="27"/>
          <w:szCs w:val="27"/>
        </w:rPr>
        <w:t>111</w:t>
      </w:r>
      <w:r>
        <w:rPr>
          <w:color w:val="000000"/>
          <w:sz w:val="27"/>
          <w:szCs w:val="27"/>
        </w:rPr>
        <w:t>(1), pp.851-875.</w:t>
      </w:r>
    </w:p>
    <w:p w14:paraId="1EDD6BF2"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Huey, L., 2022. The Implications of Misinformation for Public Order Policing. </w:t>
      </w:r>
      <w:r>
        <w:rPr>
          <w:rStyle w:val="s25"/>
          <w:i/>
          <w:iCs/>
          <w:color w:val="000000"/>
          <w:sz w:val="27"/>
          <w:szCs w:val="27"/>
        </w:rPr>
        <w:t>The Journal of Intelligence, Conflict, and Warfare</w:t>
      </w:r>
      <w:r>
        <w:rPr>
          <w:color w:val="000000"/>
          <w:sz w:val="27"/>
          <w:szCs w:val="27"/>
        </w:rPr>
        <w:t>, </w:t>
      </w:r>
      <w:r>
        <w:rPr>
          <w:rStyle w:val="s25"/>
          <w:i/>
          <w:iCs/>
          <w:color w:val="000000"/>
          <w:sz w:val="27"/>
          <w:szCs w:val="27"/>
        </w:rPr>
        <w:t>5</w:t>
      </w:r>
      <w:r>
        <w:rPr>
          <w:color w:val="000000"/>
          <w:sz w:val="27"/>
          <w:szCs w:val="27"/>
        </w:rPr>
        <w:t>(2), pp.204-208.</w:t>
      </w:r>
    </w:p>
    <w:p w14:paraId="2F82EDEB"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Jafar, Z., Quick, J. D., Larson, H. J., Venegas-Vera, V., Napoli, P.,</w:t>
      </w:r>
      <w:r>
        <w:rPr>
          <w:rStyle w:val="apple-converted-space"/>
          <w:color w:val="000000"/>
          <w:sz w:val="27"/>
          <w:szCs w:val="27"/>
        </w:rPr>
        <w:t> </w:t>
      </w:r>
      <w:r>
        <w:rPr>
          <w:color w:val="000000"/>
          <w:sz w:val="27"/>
          <w:szCs w:val="27"/>
        </w:rPr>
        <w:t>Musuka, G.,</w:t>
      </w:r>
      <w:r>
        <w:rPr>
          <w:rStyle w:val="apple-converted-space"/>
          <w:color w:val="000000"/>
          <w:sz w:val="27"/>
          <w:szCs w:val="27"/>
        </w:rPr>
        <w:t> </w:t>
      </w:r>
      <w:r>
        <w:rPr>
          <w:color w:val="000000"/>
          <w:sz w:val="27"/>
          <w:szCs w:val="27"/>
        </w:rPr>
        <w:t>Dzinamarira, T.,</w:t>
      </w:r>
      <w:r>
        <w:rPr>
          <w:rStyle w:val="apple-converted-space"/>
          <w:color w:val="000000"/>
          <w:sz w:val="27"/>
          <w:szCs w:val="27"/>
        </w:rPr>
        <w:t> </w:t>
      </w:r>
      <w:r>
        <w:rPr>
          <w:color w:val="000000"/>
          <w:sz w:val="27"/>
          <w:szCs w:val="27"/>
        </w:rPr>
        <w:t>Meena, K. S.,</w:t>
      </w:r>
      <w:r>
        <w:rPr>
          <w:rStyle w:val="apple-converted-space"/>
          <w:color w:val="000000"/>
          <w:sz w:val="27"/>
          <w:szCs w:val="27"/>
        </w:rPr>
        <w:t> </w:t>
      </w:r>
      <w:r>
        <w:rPr>
          <w:color w:val="000000"/>
          <w:sz w:val="27"/>
          <w:szCs w:val="27"/>
        </w:rPr>
        <w:t>Kanmani, T. R., &amp;</w:t>
      </w:r>
      <w:r>
        <w:rPr>
          <w:rStyle w:val="apple-converted-space"/>
          <w:color w:val="000000"/>
          <w:sz w:val="27"/>
          <w:szCs w:val="27"/>
        </w:rPr>
        <w:t> </w:t>
      </w:r>
      <w:r>
        <w:rPr>
          <w:color w:val="000000"/>
          <w:sz w:val="27"/>
          <w:szCs w:val="27"/>
        </w:rPr>
        <w:t>Rimányi, E., 2023. Social media</w:t>
      </w:r>
      <w:r>
        <w:rPr>
          <w:rStyle w:val="apple-converted-space"/>
          <w:color w:val="000000"/>
          <w:sz w:val="27"/>
          <w:szCs w:val="27"/>
        </w:rPr>
        <w:t> </w:t>
      </w:r>
      <w:r>
        <w:rPr>
          <w:color w:val="000000"/>
          <w:sz w:val="27"/>
          <w:szCs w:val="27"/>
        </w:rPr>
        <w:t>for public health: Reaping the benefits, mitigating the harms. </w:t>
      </w:r>
      <w:r>
        <w:rPr>
          <w:rStyle w:val="s25"/>
          <w:i/>
          <w:iCs/>
          <w:color w:val="000000"/>
          <w:sz w:val="27"/>
          <w:szCs w:val="27"/>
        </w:rPr>
        <w:t>Health promotion perspectives</w:t>
      </w:r>
      <w:r>
        <w:rPr>
          <w:color w:val="000000"/>
          <w:sz w:val="27"/>
          <w:szCs w:val="27"/>
        </w:rPr>
        <w:t>, </w:t>
      </w:r>
      <w:r>
        <w:rPr>
          <w:rStyle w:val="s25"/>
          <w:i/>
          <w:iCs/>
          <w:color w:val="000000"/>
          <w:sz w:val="27"/>
          <w:szCs w:val="27"/>
        </w:rPr>
        <w:t>13</w:t>
      </w:r>
      <w:r>
        <w:rPr>
          <w:color w:val="000000"/>
          <w:sz w:val="27"/>
          <w:szCs w:val="27"/>
        </w:rPr>
        <w:t>(2), 105–112.</w:t>
      </w:r>
      <w:r>
        <w:rPr>
          <w:rStyle w:val="apple-converted-space"/>
          <w:color w:val="000000"/>
          <w:sz w:val="27"/>
          <w:szCs w:val="27"/>
        </w:rPr>
        <w:t> </w:t>
      </w:r>
      <w:hyperlink r:id="rId26" w:history="1">
        <w:r>
          <w:rPr>
            <w:rStyle w:val="s13"/>
            <w:color w:val="0000FF"/>
            <w:sz w:val="27"/>
            <w:szCs w:val="27"/>
            <w:u w:val="single"/>
          </w:rPr>
          <w:t>https://doi.org/10.34172/hpp.2023.13</w:t>
        </w:r>
      </w:hyperlink>
    </w:p>
    <w:p w14:paraId="4CEE2364"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Khan, H.,</w:t>
      </w:r>
      <w:r>
        <w:rPr>
          <w:rStyle w:val="apple-converted-space"/>
          <w:color w:val="000000"/>
          <w:sz w:val="27"/>
          <w:szCs w:val="27"/>
        </w:rPr>
        <w:t> </w:t>
      </w:r>
      <w:r>
        <w:rPr>
          <w:color w:val="000000"/>
          <w:sz w:val="27"/>
          <w:szCs w:val="27"/>
        </w:rPr>
        <w:t>Rehmat, M., Butt, T.H.,</w:t>
      </w:r>
      <w:r>
        <w:rPr>
          <w:rStyle w:val="apple-converted-space"/>
          <w:color w:val="000000"/>
          <w:sz w:val="27"/>
          <w:szCs w:val="27"/>
        </w:rPr>
        <w:t> </w:t>
      </w:r>
      <w:r>
        <w:rPr>
          <w:color w:val="000000"/>
          <w:sz w:val="27"/>
          <w:szCs w:val="27"/>
        </w:rPr>
        <w:t>Farooqi, S. and</w:t>
      </w:r>
      <w:r>
        <w:rPr>
          <w:rStyle w:val="apple-converted-space"/>
          <w:color w:val="000000"/>
          <w:sz w:val="27"/>
          <w:szCs w:val="27"/>
        </w:rPr>
        <w:t> </w:t>
      </w:r>
      <w:r>
        <w:rPr>
          <w:color w:val="000000"/>
          <w:sz w:val="27"/>
          <w:szCs w:val="27"/>
        </w:rPr>
        <w:t>Asim, J., 2020. Impact of transformational leadership on work performance, burnout and social loafing: a mediation model. </w:t>
      </w:r>
      <w:r>
        <w:rPr>
          <w:rStyle w:val="s25"/>
          <w:i/>
          <w:iCs/>
          <w:color w:val="000000"/>
          <w:sz w:val="27"/>
          <w:szCs w:val="27"/>
        </w:rPr>
        <w:t>Future Business Journal</w:t>
      </w:r>
      <w:r>
        <w:rPr>
          <w:color w:val="000000"/>
          <w:sz w:val="27"/>
          <w:szCs w:val="27"/>
        </w:rPr>
        <w:t>, </w:t>
      </w:r>
      <w:r>
        <w:rPr>
          <w:rStyle w:val="s25"/>
          <w:i/>
          <w:iCs/>
          <w:color w:val="000000"/>
          <w:sz w:val="27"/>
          <w:szCs w:val="27"/>
        </w:rPr>
        <w:t>6</w:t>
      </w:r>
      <w:r>
        <w:rPr>
          <w:color w:val="000000"/>
          <w:sz w:val="27"/>
          <w:szCs w:val="27"/>
        </w:rPr>
        <w:t>(1), p.40.</w:t>
      </w:r>
    </w:p>
    <w:p w14:paraId="66D0970E"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Kolb, D.A., 1984. Experiential learning: Experience as the source of learning and development. </w:t>
      </w:r>
      <w:r>
        <w:rPr>
          <w:rStyle w:val="s25"/>
          <w:i/>
          <w:iCs/>
          <w:color w:val="000000"/>
          <w:sz w:val="27"/>
          <w:szCs w:val="27"/>
        </w:rPr>
        <w:t>EC.: Prentice Hall</w:t>
      </w:r>
      <w:r>
        <w:rPr>
          <w:color w:val="000000"/>
          <w:sz w:val="27"/>
          <w:szCs w:val="27"/>
        </w:rPr>
        <w:t>.</w:t>
      </w:r>
    </w:p>
    <w:p w14:paraId="6B3FEB38"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Koper, C.S., Taylor, B.G., Liu, W. and Wu, X., 2022. Police activities and community views of police in crime hot spots. </w:t>
      </w:r>
      <w:r>
        <w:rPr>
          <w:rStyle w:val="s25"/>
          <w:i/>
          <w:iCs/>
          <w:color w:val="000000"/>
          <w:sz w:val="27"/>
          <w:szCs w:val="27"/>
        </w:rPr>
        <w:t>Justice quarterly</w:t>
      </w:r>
      <w:r>
        <w:rPr>
          <w:color w:val="000000"/>
          <w:sz w:val="27"/>
          <w:szCs w:val="27"/>
        </w:rPr>
        <w:t>, </w:t>
      </w:r>
      <w:r>
        <w:rPr>
          <w:rStyle w:val="s25"/>
          <w:i/>
          <w:iCs/>
          <w:color w:val="000000"/>
          <w:sz w:val="27"/>
          <w:szCs w:val="27"/>
        </w:rPr>
        <w:t>39</w:t>
      </w:r>
      <w:r>
        <w:rPr>
          <w:color w:val="000000"/>
          <w:sz w:val="27"/>
          <w:szCs w:val="27"/>
        </w:rPr>
        <w:t>(7), pp.1400-1427.</w:t>
      </w:r>
    </w:p>
    <w:p w14:paraId="0E2FBC35"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Kram, K.E., 1985. </w:t>
      </w:r>
      <w:r>
        <w:rPr>
          <w:rStyle w:val="s25"/>
          <w:i/>
          <w:iCs/>
          <w:color w:val="000000"/>
          <w:sz w:val="27"/>
          <w:szCs w:val="27"/>
        </w:rPr>
        <w:t>Mentoring at work: Developmental relationships in organizational life</w:t>
      </w:r>
      <w:r>
        <w:rPr>
          <w:color w:val="000000"/>
          <w:sz w:val="27"/>
          <w:szCs w:val="27"/>
        </w:rPr>
        <w:t>. University Press of America.</w:t>
      </w:r>
    </w:p>
    <w:p w14:paraId="5853F047"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Levido, A., Keogh, S., Jarrett, P., Crowe, L. and Coyer, F., 2024. Proactive debriefing to promote wellbeing in intensive care nurses: A protocol. </w:t>
      </w:r>
      <w:r>
        <w:rPr>
          <w:rStyle w:val="s25"/>
          <w:i/>
          <w:iCs/>
          <w:color w:val="000000"/>
          <w:sz w:val="27"/>
          <w:szCs w:val="27"/>
        </w:rPr>
        <w:t>Australian Critical Care</w:t>
      </w:r>
      <w:r>
        <w:rPr>
          <w:color w:val="000000"/>
          <w:sz w:val="27"/>
          <w:szCs w:val="27"/>
        </w:rPr>
        <w:t>.</w:t>
      </w:r>
    </w:p>
    <w:p w14:paraId="2735C862"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McKimm, J.,</w:t>
      </w:r>
      <w:r>
        <w:rPr>
          <w:rStyle w:val="apple-converted-space"/>
          <w:color w:val="000000"/>
          <w:sz w:val="27"/>
          <w:szCs w:val="27"/>
        </w:rPr>
        <w:t> </w:t>
      </w:r>
      <w:r>
        <w:rPr>
          <w:color w:val="000000"/>
          <w:sz w:val="27"/>
          <w:szCs w:val="27"/>
        </w:rPr>
        <w:t>Ramani, S., Forrest, K., Bishop, J.,</w:t>
      </w:r>
      <w:r>
        <w:rPr>
          <w:rStyle w:val="apple-converted-space"/>
          <w:color w:val="000000"/>
          <w:sz w:val="27"/>
          <w:szCs w:val="27"/>
        </w:rPr>
        <w:t> </w:t>
      </w:r>
      <w:r>
        <w:rPr>
          <w:color w:val="000000"/>
          <w:sz w:val="27"/>
          <w:szCs w:val="27"/>
        </w:rPr>
        <w:t>Findyartini, A., Mills, C.,</w:t>
      </w:r>
      <w:r>
        <w:rPr>
          <w:rStyle w:val="apple-converted-space"/>
          <w:color w:val="000000"/>
          <w:sz w:val="27"/>
          <w:szCs w:val="27"/>
        </w:rPr>
        <w:t> </w:t>
      </w:r>
      <w:r>
        <w:rPr>
          <w:color w:val="000000"/>
          <w:sz w:val="27"/>
          <w:szCs w:val="27"/>
        </w:rPr>
        <w:t>Hassanien, M., Al-Hayani, A., Jones, P.,</w:t>
      </w:r>
      <w:r>
        <w:rPr>
          <w:rStyle w:val="apple-converted-space"/>
          <w:color w:val="000000"/>
          <w:sz w:val="27"/>
          <w:szCs w:val="27"/>
        </w:rPr>
        <w:t> </w:t>
      </w:r>
      <w:r>
        <w:rPr>
          <w:color w:val="000000"/>
          <w:sz w:val="27"/>
          <w:szCs w:val="27"/>
        </w:rPr>
        <w:t>Nadarajah, V.D. and</w:t>
      </w:r>
      <w:r>
        <w:rPr>
          <w:rStyle w:val="apple-converted-space"/>
          <w:color w:val="000000"/>
          <w:sz w:val="27"/>
          <w:szCs w:val="27"/>
        </w:rPr>
        <w:t> </w:t>
      </w:r>
      <w:r>
        <w:rPr>
          <w:color w:val="000000"/>
          <w:sz w:val="27"/>
          <w:szCs w:val="27"/>
        </w:rPr>
        <w:t>Radu, G., 2023. Adaptive leadership during challenging times: Effective strategies for health professions educators: AMEE Guide No. 148. </w:t>
      </w:r>
      <w:r>
        <w:rPr>
          <w:rStyle w:val="s25"/>
          <w:i/>
          <w:iCs/>
          <w:color w:val="000000"/>
          <w:sz w:val="27"/>
          <w:szCs w:val="27"/>
        </w:rPr>
        <w:t>Medical teacher</w:t>
      </w:r>
      <w:r>
        <w:rPr>
          <w:color w:val="000000"/>
          <w:sz w:val="27"/>
          <w:szCs w:val="27"/>
        </w:rPr>
        <w:t>, </w:t>
      </w:r>
      <w:r>
        <w:rPr>
          <w:rStyle w:val="s25"/>
          <w:i/>
          <w:iCs/>
          <w:color w:val="000000"/>
          <w:sz w:val="27"/>
          <w:szCs w:val="27"/>
        </w:rPr>
        <w:t>45</w:t>
      </w:r>
      <w:r>
        <w:rPr>
          <w:color w:val="000000"/>
          <w:sz w:val="27"/>
          <w:szCs w:val="27"/>
        </w:rPr>
        <w:t>(2), pp.128-138.</w:t>
      </w:r>
    </w:p>
    <w:p w14:paraId="5555235A"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lastRenderedPageBreak/>
        <w:t>Modise, J.M., 2023. Community Engagement in Policing: A Path to More Meaningful, Knowledgeable, and Successful Public Consultation. </w:t>
      </w:r>
      <w:r>
        <w:rPr>
          <w:rStyle w:val="s25"/>
          <w:i/>
          <w:iCs/>
          <w:color w:val="000000"/>
          <w:sz w:val="27"/>
          <w:szCs w:val="27"/>
        </w:rPr>
        <w:t>International Journal of Innovative Science and Research Technology, 8 (6),</w:t>
      </w:r>
      <w:r>
        <w:rPr>
          <w:rStyle w:val="apple-converted-space"/>
          <w:i/>
          <w:iCs/>
          <w:color w:val="000000"/>
          <w:sz w:val="27"/>
          <w:szCs w:val="27"/>
        </w:rPr>
        <w:t> </w:t>
      </w:r>
      <w:hyperlink r:id="rId27" w:history="1">
        <w:r>
          <w:rPr>
            <w:rStyle w:val="Hyperlink"/>
            <w:i/>
            <w:iCs/>
            <w:sz w:val="27"/>
            <w:szCs w:val="27"/>
          </w:rPr>
          <w:t>3892-3906</w:t>
        </w:r>
      </w:hyperlink>
      <w:r>
        <w:rPr>
          <w:rStyle w:val="s25"/>
          <w:i/>
          <w:iCs/>
          <w:color w:val="000000"/>
          <w:sz w:val="27"/>
          <w:szCs w:val="27"/>
        </w:rPr>
        <w:t>.</w:t>
      </w:r>
      <w:r>
        <w:rPr>
          <w:rStyle w:val="apple-converted-space"/>
          <w:i/>
          <w:iCs/>
          <w:color w:val="000000"/>
          <w:sz w:val="27"/>
          <w:szCs w:val="27"/>
        </w:rPr>
        <w:t> </w:t>
      </w:r>
      <w:r>
        <w:rPr>
          <w:rStyle w:val="s25"/>
          <w:i/>
          <w:iCs/>
          <w:color w:val="000000"/>
          <w:sz w:val="27"/>
          <w:szCs w:val="27"/>
        </w:rPr>
        <w:t>https://www.</w:t>
      </w:r>
      <w:r>
        <w:rPr>
          <w:rStyle w:val="apple-converted-space"/>
          <w:i/>
          <w:iCs/>
          <w:color w:val="000000"/>
          <w:sz w:val="27"/>
          <w:szCs w:val="27"/>
        </w:rPr>
        <w:t> </w:t>
      </w:r>
      <w:r>
        <w:rPr>
          <w:rStyle w:val="s25"/>
          <w:i/>
          <w:iCs/>
          <w:color w:val="000000"/>
          <w:sz w:val="27"/>
          <w:szCs w:val="27"/>
        </w:rPr>
        <w:t>researchgate. net/publication/376260918_Comm</w:t>
      </w:r>
      <w:r>
        <w:rPr>
          <w:rStyle w:val="apple-converted-space"/>
          <w:i/>
          <w:iCs/>
          <w:color w:val="000000"/>
          <w:sz w:val="27"/>
          <w:szCs w:val="27"/>
        </w:rPr>
        <w:t> </w:t>
      </w:r>
      <w:r>
        <w:rPr>
          <w:rStyle w:val="s25"/>
          <w:i/>
          <w:iCs/>
          <w:color w:val="000000"/>
          <w:sz w:val="27"/>
          <w:szCs w:val="27"/>
        </w:rPr>
        <w:t>unity_Engagement_in_Policing</w:t>
      </w:r>
      <w:r>
        <w:rPr>
          <w:color w:val="000000"/>
          <w:sz w:val="27"/>
          <w:szCs w:val="27"/>
        </w:rPr>
        <w:t>.</w:t>
      </w:r>
    </w:p>
    <w:p w14:paraId="3E3A2609"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Modise, J.M., 2023. Efficient and Effective Leadership in Law Enforcement, Characteristics and Behaviors of Effective Police Leaders that Assists Upholding</w:t>
      </w:r>
      <w:r>
        <w:rPr>
          <w:rStyle w:val="apple-converted-space"/>
          <w:color w:val="000000"/>
          <w:sz w:val="27"/>
          <w:szCs w:val="27"/>
        </w:rPr>
        <w:t> </w:t>
      </w:r>
      <w:r>
        <w:rPr>
          <w:color w:val="000000"/>
          <w:sz w:val="27"/>
          <w:szCs w:val="27"/>
        </w:rPr>
        <w:t>A</w:t>
      </w:r>
      <w:r>
        <w:rPr>
          <w:rStyle w:val="apple-converted-space"/>
          <w:color w:val="000000"/>
          <w:sz w:val="27"/>
          <w:szCs w:val="27"/>
        </w:rPr>
        <w:t> </w:t>
      </w:r>
      <w:r>
        <w:rPr>
          <w:color w:val="000000"/>
          <w:sz w:val="27"/>
          <w:szCs w:val="27"/>
        </w:rPr>
        <w:t>High Standard of Professionalism and Integrity.</w:t>
      </w:r>
    </w:p>
    <w:p w14:paraId="57D20827"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Nganga, C., Bowne, M. and</w:t>
      </w:r>
      <w:r>
        <w:rPr>
          <w:rStyle w:val="apple-converted-space"/>
          <w:color w:val="000000"/>
          <w:sz w:val="27"/>
          <w:szCs w:val="27"/>
        </w:rPr>
        <w:t> </w:t>
      </w:r>
      <w:r>
        <w:rPr>
          <w:color w:val="000000"/>
          <w:sz w:val="27"/>
          <w:szCs w:val="27"/>
        </w:rPr>
        <w:t>Stremmel, A., 2020. Mentoring as a developmental identity process. </w:t>
      </w:r>
      <w:r>
        <w:rPr>
          <w:rStyle w:val="s25"/>
          <w:i/>
          <w:iCs/>
          <w:color w:val="000000"/>
          <w:sz w:val="27"/>
          <w:szCs w:val="27"/>
        </w:rPr>
        <w:t>Mentoring &amp; Tutoring: Partnership in Learning</w:t>
      </w:r>
      <w:r>
        <w:rPr>
          <w:color w:val="000000"/>
          <w:sz w:val="27"/>
          <w:szCs w:val="27"/>
        </w:rPr>
        <w:t>, </w:t>
      </w:r>
      <w:r>
        <w:rPr>
          <w:rStyle w:val="s25"/>
          <w:i/>
          <w:iCs/>
          <w:color w:val="000000"/>
          <w:sz w:val="27"/>
          <w:szCs w:val="27"/>
        </w:rPr>
        <w:t>28</w:t>
      </w:r>
      <w:r>
        <w:rPr>
          <w:color w:val="000000"/>
          <w:sz w:val="27"/>
          <w:szCs w:val="27"/>
        </w:rPr>
        <w:t>(3), pp.259-277.</w:t>
      </w:r>
    </w:p>
    <w:p w14:paraId="2F8F94B0"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Nubani, L.,</w:t>
      </w:r>
      <w:r>
        <w:rPr>
          <w:rStyle w:val="apple-converted-space"/>
          <w:color w:val="000000"/>
          <w:sz w:val="27"/>
          <w:szCs w:val="27"/>
        </w:rPr>
        <w:t> </w:t>
      </w:r>
      <w:r>
        <w:rPr>
          <w:color w:val="000000"/>
          <w:sz w:val="27"/>
          <w:szCs w:val="27"/>
        </w:rPr>
        <w:t>Fierke-Gmazel, H., Madill, H. and De</w:t>
      </w:r>
      <w:r>
        <w:rPr>
          <w:rStyle w:val="apple-converted-space"/>
          <w:color w:val="000000"/>
          <w:sz w:val="27"/>
          <w:szCs w:val="27"/>
        </w:rPr>
        <w:t> </w:t>
      </w:r>
      <w:r>
        <w:rPr>
          <w:color w:val="000000"/>
          <w:sz w:val="27"/>
          <w:szCs w:val="27"/>
        </w:rPr>
        <w:t>Biasi, A., 2023. Community Engagement in Crime Reduction Strategies: A Tale of Three Cities. </w:t>
      </w:r>
      <w:r>
        <w:rPr>
          <w:rStyle w:val="s25"/>
          <w:i/>
          <w:iCs/>
          <w:color w:val="000000"/>
          <w:sz w:val="27"/>
          <w:szCs w:val="27"/>
        </w:rPr>
        <w:t>Journal of Participatory Research Methods</w:t>
      </w:r>
      <w:r>
        <w:rPr>
          <w:color w:val="000000"/>
          <w:sz w:val="27"/>
          <w:szCs w:val="27"/>
        </w:rPr>
        <w:t>, </w:t>
      </w:r>
      <w:r>
        <w:rPr>
          <w:rStyle w:val="s25"/>
          <w:i/>
          <w:iCs/>
          <w:color w:val="000000"/>
          <w:sz w:val="27"/>
          <w:szCs w:val="27"/>
        </w:rPr>
        <w:t>4</w:t>
      </w:r>
      <w:r>
        <w:rPr>
          <w:color w:val="000000"/>
          <w:sz w:val="27"/>
          <w:szCs w:val="27"/>
        </w:rPr>
        <w:t>(1).</w:t>
      </w:r>
    </w:p>
    <w:p w14:paraId="3247F995"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Petrides, K.V., 2010. Trait emotional intelligence theory. </w:t>
      </w:r>
      <w:r>
        <w:rPr>
          <w:rStyle w:val="s25"/>
          <w:i/>
          <w:iCs/>
          <w:color w:val="000000"/>
          <w:sz w:val="27"/>
          <w:szCs w:val="27"/>
        </w:rPr>
        <w:t>Industrial and organizational psychology</w:t>
      </w:r>
      <w:r>
        <w:rPr>
          <w:color w:val="000000"/>
          <w:sz w:val="27"/>
          <w:szCs w:val="27"/>
        </w:rPr>
        <w:t>, </w:t>
      </w:r>
      <w:r>
        <w:rPr>
          <w:rStyle w:val="s25"/>
          <w:i/>
          <w:iCs/>
          <w:color w:val="000000"/>
          <w:sz w:val="27"/>
          <w:szCs w:val="27"/>
        </w:rPr>
        <w:t>3</w:t>
      </w:r>
      <w:r>
        <w:rPr>
          <w:color w:val="000000"/>
          <w:sz w:val="27"/>
          <w:szCs w:val="27"/>
        </w:rPr>
        <w:t>(2), pp.136-139.</w:t>
      </w:r>
    </w:p>
    <w:p w14:paraId="0E3E9436"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Petrides, K.V., 2010. Trait emotional intelligence theory. </w:t>
      </w:r>
      <w:r>
        <w:rPr>
          <w:rStyle w:val="s25"/>
          <w:i/>
          <w:iCs/>
          <w:color w:val="000000"/>
          <w:sz w:val="27"/>
          <w:szCs w:val="27"/>
        </w:rPr>
        <w:t>Industrial and organizational psychology</w:t>
      </w:r>
      <w:r>
        <w:rPr>
          <w:color w:val="000000"/>
          <w:sz w:val="27"/>
          <w:szCs w:val="27"/>
        </w:rPr>
        <w:t>, </w:t>
      </w:r>
      <w:r>
        <w:rPr>
          <w:rStyle w:val="s25"/>
          <w:i/>
          <w:iCs/>
          <w:color w:val="000000"/>
          <w:sz w:val="27"/>
          <w:szCs w:val="27"/>
        </w:rPr>
        <w:t>3</w:t>
      </w:r>
      <w:r>
        <w:rPr>
          <w:color w:val="000000"/>
          <w:sz w:val="27"/>
          <w:szCs w:val="27"/>
        </w:rPr>
        <w:t>(2), pp.136-139.</w:t>
      </w:r>
    </w:p>
    <w:p w14:paraId="11C88F3F"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Ragins, B.R. and</w:t>
      </w:r>
      <w:r>
        <w:rPr>
          <w:rStyle w:val="apple-converted-space"/>
          <w:color w:val="000000"/>
          <w:sz w:val="27"/>
          <w:szCs w:val="27"/>
        </w:rPr>
        <w:t> </w:t>
      </w:r>
      <w:r>
        <w:rPr>
          <w:color w:val="000000"/>
          <w:sz w:val="27"/>
          <w:szCs w:val="27"/>
        </w:rPr>
        <w:t>Kram, K.E., 2007. </w:t>
      </w:r>
      <w:r>
        <w:rPr>
          <w:rStyle w:val="s25"/>
          <w:i/>
          <w:iCs/>
          <w:color w:val="000000"/>
          <w:sz w:val="27"/>
          <w:szCs w:val="27"/>
        </w:rPr>
        <w:t>The handbook of mentoring at work: Theory, research, and practice</w:t>
      </w:r>
      <w:r>
        <w:rPr>
          <w:color w:val="000000"/>
          <w:sz w:val="27"/>
          <w:szCs w:val="27"/>
        </w:rPr>
        <w:t>. Sage Publications.</w:t>
      </w:r>
    </w:p>
    <w:p w14:paraId="562C1D22"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Ralph, L. and Robinson, P., 2023. Assessing police social media practices through a democratic policing lens. </w:t>
      </w:r>
      <w:r>
        <w:rPr>
          <w:rStyle w:val="s25"/>
          <w:i/>
          <w:iCs/>
          <w:color w:val="000000"/>
          <w:sz w:val="27"/>
          <w:szCs w:val="27"/>
        </w:rPr>
        <w:t>International Journal of Police Science &amp; Management</w:t>
      </w:r>
      <w:r>
        <w:rPr>
          <w:color w:val="000000"/>
          <w:sz w:val="27"/>
          <w:szCs w:val="27"/>
        </w:rPr>
        <w:t>, </w:t>
      </w:r>
      <w:r>
        <w:rPr>
          <w:rStyle w:val="s25"/>
          <w:i/>
          <w:iCs/>
          <w:color w:val="000000"/>
          <w:sz w:val="27"/>
          <w:szCs w:val="27"/>
        </w:rPr>
        <w:t>25</w:t>
      </w:r>
      <w:r>
        <w:rPr>
          <w:color w:val="000000"/>
          <w:sz w:val="27"/>
          <w:szCs w:val="27"/>
        </w:rPr>
        <w:t>(3), pp.237-249.</w:t>
      </w:r>
    </w:p>
    <w:p w14:paraId="7566727F"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Roša, A. and Lace, N., 2021. Assessment of the Impact of Coaching on a Company’s Performance: A Review of Methods. </w:t>
      </w:r>
      <w:r>
        <w:rPr>
          <w:rStyle w:val="s25"/>
          <w:i/>
          <w:iCs/>
          <w:color w:val="000000"/>
          <w:sz w:val="27"/>
          <w:szCs w:val="27"/>
        </w:rPr>
        <w:t>Journal of Open Innovation: Technology, Market, and Complexity</w:t>
      </w:r>
      <w:r>
        <w:rPr>
          <w:color w:val="000000"/>
          <w:sz w:val="27"/>
          <w:szCs w:val="27"/>
        </w:rPr>
        <w:t>, </w:t>
      </w:r>
      <w:r>
        <w:rPr>
          <w:rStyle w:val="s25"/>
          <w:i/>
          <w:iCs/>
          <w:color w:val="000000"/>
          <w:sz w:val="27"/>
          <w:szCs w:val="27"/>
        </w:rPr>
        <w:t>7</w:t>
      </w:r>
      <w:r>
        <w:rPr>
          <w:color w:val="000000"/>
          <w:sz w:val="27"/>
          <w:szCs w:val="27"/>
        </w:rPr>
        <w:t>(4), p.233.</w:t>
      </w:r>
    </w:p>
    <w:p w14:paraId="76436779"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Schiuma, G.,</w:t>
      </w:r>
      <w:r>
        <w:rPr>
          <w:rStyle w:val="apple-converted-space"/>
          <w:color w:val="000000"/>
          <w:sz w:val="27"/>
          <w:szCs w:val="27"/>
        </w:rPr>
        <w:t> </w:t>
      </w:r>
      <w:r>
        <w:rPr>
          <w:color w:val="000000"/>
          <w:sz w:val="27"/>
          <w:szCs w:val="27"/>
        </w:rPr>
        <w:t>Santarsiero, F., Carlucci, D. and</w:t>
      </w:r>
      <w:r>
        <w:rPr>
          <w:rStyle w:val="apple-converted-space"/>
          <w:color w:val="000000"/>
          <w:sz w:val="27"/>
          <w:szCs w:val="27"/>
        </w:rPr>
        <w:t> </w:t>
      </w:r>
      <w:r>
        <w:rPr>
          <w:color w:val="000000"/>
          <w:sz w:val="27"/>
          <w:szCs w:val="27"/>
        </w:rPr>
        <w:t>Jarrar, Y., 2024. Transformative leadership competencies for organizational digital transformation. </w:t>
      </w:r>
      <w:r>
        <w:rPr>
          <w:rStyle w:val="s25"/>
          <w:i/>
          <w:iCs/>
          <w:color w:val="000000"/>
          <w:sz w:val="27"/>
          <w:szCs w:val="27"/>
        </w:rPr>
        <w:t>Business Horizons</w:t>
      </w:r>
      <w:r>
        <w:rPr>
          <w:color w:val="000000"/>
          <w:sz w:val="27"/>
          <w:szCs w:val="27"/>
        </w:rPr>
        <w:t>.</w:t>
      </w:r>
    </w:p>
    <w:p w14:paraId="12E5782F"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Susilo, D., 2018. Transformational leadership: a style of motivating employees. </w:t>
      </w:r>
      <w:r>
        <w:rPr>
          <w:rStyle w:val="s25"/>
          <w:i/>
          <w:iCs/>
          <w:color w:val="000000"/>
          <w:sz w:val="27"/>
          <w:szCs w:val="27"/>
        </w:rPr>
        <w:t>MEC-J (Management and Economics Journal)</w:t>
      </w:r>
      <w:r>
        <w:rPr>
          <w:color w:val="000000"/>
          <w:sz w:val="27"/>
          <w:szCs w:val="27"/>
        </w:rPr>
        <w:t>, </w:t>
      </w:r>
      <w:r>
        <w:rPr>
          <w:rStyle w:val="s25"/>
          <w:i/>
          <w:iCs/>
          <w:color w:val="000000"/>
          <w:sz w:val="27"/>
          <w:szCs w:val="27"/>
        </w:rPr>
        <w:t>2</w:t>
      </w:r>
      <w:r>
        <w:rPr>
          <w:color w:val="000000"/>
          <w:sz w:val="27"/>
          <w:szCs w:val="27"/>
        </w:rPr>
        <w:t>(2), pp.109-116.</w:t>
      </w:r>
    </w:p>
    <w:p w14:paraId="084053DB"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Thompson, G. and</w:t>
      </w:r>
      <w:r>
        <w:rPr>
          <w:rStyle w:val="apple-converted-space"/>
          <w:color w:val="000000"/>
          <w:sz w:val="27"/>
          <w:szCs w:val="27"/>
        </w:rPr>
        <w:t> </w:t>
      </w:r>
      <w:r>
        <w:rPr>
          <w:color w:val="000000"/>
          <w:sz w:val="27"/>
          <w:szCs w:val="27"/>
        </w:rPr>
        <w:t>Glasø, L., 2018. Situational leadership theory: a test from a leader-follower congruence approach. </w:t>
      </w:r>
      <w:r>
        <w:rPr>
          <w:rStyle w:val="s25"/>
          <w:i/>
          <w:iCs/>
          <w:color w:val="000000"/>
          <w:sz w:val="27"/>
          <w:szCs w:val="27"/>
        </w:rPr>
        <w:t>Leadership &amp; Organization Development Journal</w:t>
      </w:r>
      <w:r>
        <w:rPr>
          <w:color w:val="000000"/>
          <w:sz w:val="27"/>
          <w:szCs w:val="27"/>
        </w:rPr>
        <w:t>, </w:t>
      </w:r>
      <w:r>
        <w:rPr>
          <w:rStyle w:val="s25"/>
          <w:i/>
          <w:iCs/>
          <w:color w:val="000000"/>
          <w:sz w:val="27"/>
          <w:szCs w:val="27"/>
        </w:rPr>
        <w:t>39</w:t>
      </w:r>
      <w:r>
        <w:rPr>
          <w:color w:val="000000"/>
          <w:sz w:val="27"/>
          <w:szCs w:val="27"/>
        </w:rPr>
        <w:t>(5), pp.574-591.</w:t>
      </w:r>
    </w:p>
    <w:p w14:paraId="26DDB58D"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lastRenderedPageBreak/>
        <w:t>Topsümer, F.,</w:t>
      </w:r>
      <w:r>
        <w:rPr>
          <w:rStyle w:val="apple-converted-space"/>
          <w:color w:val="000000"/>
          <w:sz w:val="27"/>
          <w:szCs w:val="27"/>
        </w:rPr>
        <w:t> </w:t>
      </w:r>
      <w:r>
        <w:rPr>
          <w:color w:val="000000"/>
          <w:sz w:val="27"/>
          <w:szCs w:val="27"/>
        </w:rPr>
        <w:t>Durmuş, Y. and Yılmaz, B.A., 2023. Media and Communication in the Digital Age: Changes and Dynamics.</w:t>
      </w:r>
    </w:p>
    <w:p w14:paraId="228AB685"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Tsirimokou, A.,</w:t>
      </w:r>
      <w:r>
        <w:rPr>
          <w:rStyle w:val="apple-converted-space"/>
          <w:color w:val="000000"/>
          <w:sz w:val="27"/>
          <w:szCs w:val="27"/>
        </w:rPr>
        <w:t> </w:t>
      </w:r>
      <w:r>
        <w:rPr>
          <w:color w:val="000000"/>
          <w:sz w:val="27"/>
          <w:szCs w:val="27"/>
        </w:rPr>
        <w:t>Kloess, J.A.,</w:t>
      </w:r>
      <w:r>
        <w:rPr>
          <w:rStyle w:val="apple-converted-space"/>
          <w:color w:val="000000"/>
          <w:sz w:val="27"/>
          <w:szCs w:val="27"/>
        </w:rPr>
        <w:t> </w:t>
      </w:r>
      <w:r>
        <w:rPr>
          <w:color w:val="000000"/>
          <w:sz w:val="27"/>
          <w:szCs w:val="27"/>
        </w:rPr>
        <w:t>Dhinse, S.K. and Larkin, M., 2024. Experiences of Burnout, Post-Traumatic Growth, and</w:t>
      </w:r>
      <w:r>
        <w:rPr>
          <w:rStyle w:val="apple-converted-space"/>
          <w:color w:val="000000"/>
          <w:sz w:val="27"/>
          <w:szCs w:val="27"/>
        </w:rPr>
        <w:t> </w:t>
      </w:r>
      <w:r>
        <w:rPr>
          <w:color w:val="000000"/>
          <w:sz w:val="27"/>
          <w:szCs w:val="27"/>
        </w:rPr>
        <w:t>Organisational</w:t>
      </w:r>
      <w:r>
        <w:rPr>
          <w:rStyle w:val="apple-converted-space"/>
          <w:color w:val="000000"/>
          <w:sz w:val="27"/>
          <w:szCs w:val="27"/>
        </w:rPr>
        <w:t> </w:t>
      </w:r>
      <w:r>
        <w:rPr>
          <w:color w:val="000000"/>
          <w:sz w:val="27"/>
          <w:szCs w:val="27"/>
        </w:rPr>
        <w:t>Support in Police Officers</w:t>
      </w:r>
      <w:r>
        <w:rPr>
          <w:rStyle w:val="apple-converted-space"/>
          <w:color w:val="000000"/>
          <w:sz w:val="27"/>
          <w:szCs w:val="27"/>
        </w:rPr>
        <w:t> </w:t>
      </w:r>
      <w:r>
        <w:rPr>
          <w:color w:val="000000"/>
          <w:sz w:val="27"/>
          <w:szCs w:val="27"/>
        </w:rPr>
        <w:t>Working in</w:t>
      </w:r>
      <w:r>
        <w:rPr>
          <w:rStyle w:val="apple-converted-space"/>
          <w:color w:val="000000"/>
          <w:sz w:val="27"/>
          <w:szCs w:val="27"/>
        </w:rPr>
        <w:t> </w:t>
      </w:r>
      <w:r>
        <w:rPr>
          <w:color w:val="000000"/>
          <w:sz w:val="27"/>
          <w:szCs w:val="27"/>
        </w:rPr>
        <w:t>Specialised</w:t>
      </w:r>
      <w:r>
        <w:rPr>
          <w:rStyle w:val="apple-converted-space"/>
          <w:color w:val="000000"/>
          <w:sz w:val="27"/>
          <w:szCs w:val="27"/>
        </w:rPr>
        <w:t> </w:t>
      </w:r>
      <w:r>
        <w:rPr>
          <w:color w:val="000000"/>
          <w:sz w:val="27"/>
          <w:szCs w:val="27"/>
        </w:rPr>
        <w:t>Units: An Interpretative Phenomenological Analysis. </w:t>
      </w:r>
      <w:r>
        <w:rPr>
          <w:rStyle w:val="s25"/>
          <w:i/>
          <w:iCs/>
          <w:color w:val="000000"/>
          <w:sz w:val="27"/>
          <w:szCs w:val="27"/>
        </w:rPr>
        <w:t>Journal of Police and Criminal Psychology</w:t>
      </w:r>
      <w:r>
        <w:rPr>
          <w:color w:val="000000"/>
          <w:sz w:val="27"/>
          <w:szCs w:val="27"/>
        </w:rPr>
        <w:t>, pp.1-18.</w:t>
      </w:r>
    </w:p>
    <w:p w14:paraId="3E88CD0E"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van</w:t>
      </w:r>
      <w:r>
        <w:rPr>
          <w:rStyle w:val="apple-converted-space"/>
          <w:color w:val="000000"/>
          <w:sz w:val="27"/>
          <w:szCs w:val="27"/>
        </w:rPr>
        <w:t> </w:t>
      </w:r>
      <w:r>
        <w:rPr>
          <w:color w:val="000000"/>
          <w:sz w:val="27"/>
          <w:szCs w:val="27"/>
        </w:rPr>
        <w:t>Daalen, O.L., 2023. The right to encryption: Privacy as preventing unlawful access. </w:t>
      </w:r>
      <w:r>
        <w:rPr>
          <w:rStyle w:val="s25"/>
          <w:i/>
          <w:iCs/>
          <w:color w:val="000000"/>
          <w:sz w:val="27"/>
          <w:szCs w:val="27"/>
        </w:rPr>
        <w:t>Computer Law &amp; Security Review</w:t>
      </w:r>
      <w:r>
        <w:rPr>
          <w:color w:val="000000"/>
          <w:sz w:val="27"/>
          <w:szCs w:val="27"/>
        </w:rPr>
        <w:t>, </w:t>
      </w:r>
      <w:r>
        <w:rPr>
          <w:rStyle w:val="s25"/>
          <w:i/>
          <w:iCs/>
          <w:color w:val="000000"/>
          <w:sz w:val="27"/>
          <w:szCs w:val="27"/>
        </w:rPr>
        <w:t>49</w:t>
      </w:r>
      <w:r>
        <w:rPr>
          <w:color w:val="000000"/>
          <w:sz w:val="27"/>
          <w:szCs w:val="27"/>
        </w:rPr>
        <w:t>, p.105804.</w:t>
      </w:r>
    </w:p>
    <w:p w14:paraId="212F6988"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van den</w:t>
      </w:r>
      <w:r>
        <w:rPr>
          <w:rStyle w:val="apple-converted-space"/>
          <w:color w:val="000000"/>
          <w:sz w:val="27"/>
          <w:szCs w:val="27"/>
        </w:rPr>
        <w:t> </w:t>
      </w:r>
      <w:r>
        <w:rPr>
          <w:color w:val="000000"/>
          <w:sz w:val="27"/>
          <w:szCs w:val="27"/>
        </w:rPr>
        <w:t>Hout, J.J. and Davis, O.C., 2022. Promoting the emergence of team flow in organizations. </w:t>
      </w:r>
      <w:r>
        <w:rPr>
          <w:rStyle w:val="s25"/>
          <w:i/>
          <w:iCs/>
          <w:color w:val="000000"/>
          <w:sz w:val="27"/>
          <w:szCs w:val="27"/>
        </w:rPr>
        <w:t>International Journal of Applied Positive Psychology</w:t>
      </w:r>
      <w:r>
        <w:rPr>
          <w:color w:val="000000"/>
          <w:sz w:val="27"/>
          <w:szCs w:val="27"/>
        </w:rPr>
        <w:t>, </w:t>
      </w:r>
      <w:r>
        <w:rPr>
          <w:rStyle w:val="s25"/>
          <w:i/>
          <w:iCs/>
          <w:color w:val="000000"/>
          <w:sz w:val="27"/>
          <w:szCs w:val="27"/>
        </w:rPr>
        <w:t>7</w:t>
      </w:r>
      <w:r>
        <w:rPr>
          <w:color w:val="000000"/>
          <w:sz w:val="27"/>
          <w:szCs w:val="27"/>
        </w:rPr>
        <w:t>(2), pp.143-189.</w:t>
      </w:r>
    </w:p>
    <w:p w14:paraId="32F038E9"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Walby, K., and Wilkinson, B., 2023. The visual politics of public police Instagram use in Canada. </w:t>
      </w:r>
      <w:r>
        <w:rPr>
          <w:rStyle w:val="s25"/>
          <w:i/>
          <w:iCs/>
          <w:color w:val="000000"/>
          <w:sz w:val="27"/>
          <w:szCs w:val="27"/>
        </w:rPr>
        <w:t>New media &amp; society</w:t>
      </w:r>
      <w:r>
        <w:rPr>
          <w:color w:val="000000"/>
          <w:sz w:val="27"/>
          <w:szCs w:val="27"/>
        </w:rPr>
        <w:t>, </w:t>
      </w:r>
      <w:r>
        <w:rPr>
          <w:rStyle w:val="s25"/>
          <w:i/>
          <w:iCs/>
          <w:color w:val="000000"/>
          <w:sz w:val="27"/>
          <w:szCs w:val="27"/>
        </w:rPr>
        <w:t>25</w:t>
      </w:r>
      <w:r>
        <w:rPr>
          <w:color w:val="000000"/>
          <w:sz w:val="27"/>
          <w:szCs w:val="27"/>
        </w:rPr>
        <w:t>(5), 898–920.</w:t>
      </w:r>
      <w:r>
        <w:rPr>
          <w:rStyle w:val="apple-converted-space"/>
          <w:color w:val="000000"/>
          <w:sz w:val="27"/>
          <w:szCs w:val="27"/>
        </w:rPr>
        <w:t> </w:t>
      </w:r>
      <w:hyperlink r:id="rId28" w:history="1">
        <w:r>
          <w:rPr>
            <w:rStyle w:val="s13"/>
            <w:color w:val="0000FF"/>
            <w:sz w:val="27"/>
            <w:szCs w:val="27"/>
            <w:u w:val="single"/>
          </w:rPr>
          <w:t>https://doi.org/10.1177/14614448211015805</w:t>
        </w:r>
      </w:hyperlink>
    </w:p>
    <w:p w14:paraId="44C40674"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Walsh, J.P. and O'Connor, C., 2019. Social media and policing: A review of recent research. </w:t>
      </w:r>
      <w:r>
        <w:rPr>
          <w:rStyle w:val="s25"/>
          <w:i/>
          <w:iCs/>
          <w:color w:val="000000"/>
          <w:sz w:val="27"/>
          <w:szCs w:val="27"/>
        </w:rPr>
        <w:t>Sociology compass</w:t>
      </w:r>
      <w:r>
        <w:rPr>
          <w:color w:val="000000"/>
          <w:sz w:val="27"/>
          <w:szCs w:val="27"/>
        </w:rPr>
        <w:t>, </w:t>
      </w:r>
      <w:r>
        <w:rPr>
          <w:rStyle w:val="s25"/>
          <w:i/>
          <w:iCs/>
          <w:color w:val="000000"/>
          <w:sz w:val="27"/>
          <w:szCs w:val="27"/>
        </w:rPr>
        <w:t>13</w:t>
      </w:r>
      <w:r>
        <w:rPr>
          <w:color w:val="000000"/>
          <w:sz w:val="27"/>
          <w:szCs w:val="27"/>
        </w:rPr>
        <w:t>(1),</w:t>
      </w:r>
      <w:r>
        <w:rPr>
          <w:rStyle w:val="apple-converted-space"/>
          <w:color w:val="000000"/>
          <w:sz w:val="27"/>
          <w:szCs w:val="27"/>
        </w:rPr>
        <w:t> </w:t>
      </w:r>
      <w:r>
        <w:rPr>
          <w:color w:val="000000"/>
          <w:sz w:val="27"/>
          <w:szCs w:val="27"/>
        </w:rPr>
        <w:t>p.e12648.</w:t>
      </w:r>
    </w:p>
    <w:p w14:paraId="2F3878BE"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Wästlund, M., Salvesen, K.T. and</w:t>
      </w:r>
      <w:r>
        <w:rPr>
          <w:rStyle w:val="apple-converted-space"/>
          <w:color w:val="000000"/>
          <w:sz w:val="27"/>
          <w:szCs w:val="27"/>
        </w:rPr>
        <w:t> </w:t>
      </w:r>
      <w:r>
        <w:rPr>
          <w:color w:val="000000"/>
          <w:sz w:val="27"/>
          <w:szCs w:val="27"/>
        </w:rPr>
        <w:t>Stige, S.H., 2024. Clients’ experiences with a Trauma-sensitive mindfulness and compassion group intervention: a first-person perspective on change and change mechanisms. </w:t>
      </w:r>
      <w:r>
        <w:rPr>
          <w:rStyle w:val="s25"/>
          <w:i/>
          <w:iCs/>
          <w:color w:val="000000"/>
          <w:sz w:val="27"/>
          <w:szCs w:val="27"/>
        </w:rPr>
        <w:t>Psychotherapy Research</w:t>
      </w:r>
      <w:r>
        <w:rPr>
          <w:color w:val="000000"/>
          <w:sz w:val="27"/>
          <w:szCs w:val="27"/>
        </w:rPr>
        <w:t>, </w:t>
      </w:r>
      <w:r>
        <w:rPr>
          <w:rStyle w:val="s25"/>
          <w:i/>
          <w:iCs/>
          <w:color w:val="000000"/>
          <w:sz w:val="27"/>
          <w:szCs w:val="27"/>
        </w:rPr>
        <w:t>34</w:t>
      </w:r>
      <w:r>
        <w:rPr>
          <w:color w:val="000000"/>
          <w:sz w:val="27"/>
          <w:szCs w:val="27"/>
        </w:rPr>
        <w:t>(1), pp.81-95.</w:t>
      </w:r>
    </w:p>
    <w:p w14:paraId="247CDA61"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Zheng, Q., 2023. Restoring trust through transparency: Examining the effects of transparency strategies on police crisis communication in Mainland China. </w:t>
      </w:r>
      <w:r>
        <w:rPr>
          <w:rStyle w:val="s25"/>
          <w:i/>
          <w:iCs/>
          <w:color w:val="000000"/>
          <w:sz w:val="27"/>
          <w:szCs w:val="27"/>
        </w:rPr>
        <w:t>Public Relations Review</w:t>
      </w:r>
      <w:r>
        <w:rPr>
          <w:color w:val="000000"/>
          <w:sz w:val="27"/>
          <w:szCs w:val="27"/>
        </w:rPr>
        <w:t>, </w:t>
      </w:r>
      <w:r>
        <w:rPr>
          <w:rStyle w:val="s25"/>
          <w:i/>
          <w:iCs/>
          <w:color w:val="000000"/>
          <w:sz w:val="27"/>
          <w:szCs w:val="27"/>
        </w:rPr>
        <w:t>49</w:t>
      </w:r>
      <w:r>
        <w:rPr>
          <w:color w:val="000000"/>
          <w:sz w:val="27"/>
          <w:szCs w:val="27"/>
        </w:rPr>
        <w:t>(2), p.102296.</w:t>
      </w:r>
    </w:p>
    <w:p w14:paraId="64D28E68" w14:textId="77777777" w:rsidR="001913C8" w:rsidRDefault="001913C8" w:rsidP="001913C8">
      <w:pPr>
        <w:pStyle w:val="s34"/>
        <w:spacing w:before="180" w:beforeAutospacing="0" w:after="45" w:afterAutospacing="0" w:line="324" w:lineRule="atLeast"/>
        <w:ind w:right="165"/>
        <w:jc w:val="both"/>
        <w:rPr>
          <w:color w:val="000000"/>
          <w:sz w:val="27"/>
          <w:szCs w:val="27"/>
        </w:rPr>
      </w:pPr>
      <w:r>
        <w:rPr>
          <w:color w:val="000000"/>
          <w:sz w:val="27"/>
          <w:szCs w:val="27"/>
        </w:rPr>
        <w:t> </w:t>
      </w:r>
    </w:p>
    <w:p w14:paraId="6ED77802" w14:textId="77777777" w:rsidR="0093018C" w:rsidRPr="00294868" w:rsidRDefault="00BC5725" w:rsidP="001913C8">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DD2E53"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DD2E53">
        <w:rPr>
          <w:rFonts w:eastAsia="Arial"/>
          <w:b/>
          <w:bCs/>
          <w:color w:val="000000" w:themeColor="text1"/>
          <w:sz w:val="24"/>
          <w:szCs w:val="24"/>
        </w:rPr>
        <w:t xml:space="preserve">CONFIDENTIALITY and PLAGIARISM </w:t>
      </w:r>
    </w:p>
    <w:p w14:paraId="37AF4F35" w14:textId="10CB9FE1" w:rsidR="609B7D34" w:rsidRPr="00DD2E53" w:rsidRDefault="609B7D34" w:rsidP="28D1B5E1">
      <w:pPr>
        <w:jc w:val="both"/>
        <w:rPr>
          <w:rFonts w:eastAsia="Arial"/>
          <w:b/>
          <w:bCs/>
          <w:color w:val="000000" w:themeColor="text1"/>
          <w:sz w:val="24"/>
          <w:szCs w:val="24"/>
        </w:rPr>
      </w:pPr>
    </w:p>
    <w:p w14:paraId="2E6D5953" w14:textId="7A4157C9" w:rsidR="609B7D34" w:rsidRPr="00DD2E53" w:rsidRDefault="4A2FCBCA" w:rsidP="28D1B5E1">
      <w:pPr>
        <w:jc w:val="both"/>
        <w:rPr>
          <w:rFonts w:eastAsia="Arial"/>
          <w:b/>
          <w:bCs/>
          <w:color w:val="000000" w:themeColor="text1"/>
          <w:sz w:val="24"/>
          <w:szCs w:val="24"/>
        </w:rPr>
      </w:pPr>
      <w:r w:rsidRPr="00DD2E53">
        <w:rPr>
          <w:rFonts w:eastAsia="Arial"/>
          <w:b/>
          <w:bCs/>
          <w:color w:val="000000" w:themeColor="text1"/>
          <w:sz w:val="24"/>
          <w:szCs w:val="24"/>
        </w:rPr>
        <w:t>This is automatically checked via Turnitin submission of your workbook.</w:t>
      </w:r>
    </w:p>
    <w:p w14:paraId="6D01F843" w14:textId="093A8EEF" w:rsidR="28D1B5E1" w:rsidRPr="00DD2E53" w:rsidRDefault="28D1B5E1" w:rsidP="28D1B5E1">
      <w:pPr>
        <w:jc w:val="both"/>
        <w:rPr>
          <w:b/>
          <w:bCs/>
          <w:color w:val="000000" w:themeColor="text1"/>
          <w:sz w:val="24"/>
          <w:szCs w:val="24"/>
        </w:rPr>
      </w:pPr>
    </w:p>
    <w:p w14:paraId="1015A658" w14:textId="3FC5C757" w:rsidR="28D1B5E1" w:rsidRPr="00DD2E53" w:rsidRDefault="28D1B5E1" w:rsidP="28D1B5E1">
      <w:pPr>
        <w:jc w:val="both"/>
        <w:rPr>
          <w:rFonts w:eastAsia="Arial"/>
          <w:b/>
          <w:bCs/>
          <w:color w:val="000000" w:themeColor="text1"/>
          <w:sz w:val="24"/>
          <w:szCs w:val="24"/>
        </w:rPr>
      </w:pPr>
      <w:r w:rsidRPr="00DD2E53">
        <w:rPr>
          <w:rFonts w:eastAsia="Arial"/>
          <w:b/>
          <w:bCs/>
          <w:color w:val="000000" w:themeColor="text1"/>
          <w:sz w:val="24"/>
          <w:szCs w:val="24"/>
        </w:rPr>
        <w:t xml:space="preserve">Please sign below to confirm that the work submitted is your own. </w:t>
      </w:r>
    </w:p>
    <w:p w14:paraId="31F2C73E" w14:textId="15BB5EF1" w:rsidR="28D1B5E1" w:rsidRPr="00DD2E53" w:rsidRDefault="28D1B5E1" w:rsidP="28D1B5E1">
      <w:pPr>
        <w:jc w:val="both"/>
        <w:rPr>
          <w:b/>
          <w:bCs/>
          <w:color w:val="000000" w:themeColor="text1"/>
          <w:sz w:val="24"/>
          <w:szCs w:val="24"/>
        </w:rPr>
      </w:pPr>
    </w:p>
    <w:p w14:paraId="6955422D" w14:textId="3EDE3232" w:rsidR="28D1B5E1" w:rsidRPr="00DD2E53" w:rsidRDefault="28D1B5E1" w:rsidP="28D1B5E1">
      <w:pPr>
        <w:jc w:val="both"/>
        <w:rPr>
          <w:rFonts w:eastAsia="Arial"/>
          <w:b/>
          <w:bCs/>
          <w:color w:val="000000" w:themeColor="text1"/>
          <w:sz w:val="24"/>
          <w:szCs w:val="24"/>
        </w:rPr>
      </w:pPr>
      <w:r w:rsidRPr="00DD2E53">
        <w:rPr>
          <w:rFonts w:eastAsia="Arial"/>
          <w:b/>
          <w:bCs/>
          <w:color w:val="000000" w:themeColor="text1"/>
          <w:sz w:val="24"/>
          <w:szCs w:val="24"/>
        </w:rPr>
        <w:t>Sign</w:t>
      </w:r>
      <w:r w:rsidR="00DD2E53">
        <w:rPr>
          <w:rFonts w:eastAsia="Arial"/>
          <w:b/>
          <w:bCs/>
          <w:color w:val="000000" w:themeColor="text1"/>
          <w:sz w:val="24"/>
          <w:szCs w:val="24"/>
        </w:rPr>
        <w:t xml:space="preserve"> L R Green</w:t>
      </w:r>
    </w:p>
    <w:p w14:paraId="574DF1C8" w14:textId="1C0C00AA" w:rsidR="28D1B5E1" w:rsidRPr="00DD2E53" w:rsidRDefault="28D1B5E1" w:rsidP="28D1B5E1">
      <w:pPr>
        <w:jc w:val="both"/>
        <w:rPr>
          <w:b/>
          <w:bCs/>
          <w:color w:val="000000" w:themeColor="text1"/>
          <w:sz w:val="24"/>
          <w:szCs w:val="24"/>
        </w:rPr>
      </w:pPr>
    </w:p>
    <w:p w14:paraId="43C6D25D" w14:textId="3C0C5798" w:rsidR="609B7D34" w:rsidRPr="00681FC7" w:rsidRDefault="28D1B5E1" w:rsidP="00681FC7">
      <w:pPr>
        <w:jc w:val="both"/>
        <w:rPr>
          <w:rFonts w:eastAsia="Arial"/>
          <w:b/>
          <w:bCs/>
          <w:color w:val="000000" w:themeColor="text1"/>
          <w:sz w:val="24"/>
          <w:szCs w:val="24"/>
        </w:rPr>
      </w:pPr>
      <w:r w:rsidRPr="00DD2E53">
        <w:rPr>
          <w:rFonts w:eastAsia="Arial"/>
          <w:b/>
          <w:bCs/>
          <w:color w:val="000000" w:themeColor="text1"/>
          <w:sz w:val="24"/>
          <w:szCs w:val="24"/>
        </w:rPr>
        <w:t>Date</w:t>
      </w:r>
      <w:r w:rsidR="00681FC7">
        <w:rPr>
          <w:rFonts w:eastAsia="Arial"/>
          <w:b/>
          <w:bCs/>
          <w:color w:val="000000" w:themeColor="text1"/>
          <w:sz w:val="24"/>
          <w:szCs w:val="24"/>
        </w:rPr>
        <w:t xml:space="preserve"> 11/01/2025</w:t>
      </w: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39ABC" w14:textId="77777777" w:rsidR="00B8578A" w:rsidRDefault="00B8578A">
      <w:r>
        <w:separator/>
      </w:r>
    </w:p>
  </w:endnote>
  <w:endnote w:type="continuationSeparator" w:id="0">
    <w:p w14:paraId="5C7BA6E4" w14:textId="77777777" w:rsidR="00B8578A" w:rsidRDefault="00B8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84722" w14:textId="77777777" w:rsidR="00B8578A" w:rsidRDefault="00B8578A">
      <w:r>
        <w:separator/>
      </w:r>
    </w:p>
  </w:footnote>
  <w:footnote w:type="continuationSeparator" w:id="0">
    <w:p w14:paraId="1F8B2232" w14:textId="77777777" w:rsidR="00B8578A" w:rsidRDefault="00B857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168"/>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292F"/>
    <w:rsid w:val="001608C4"/>
    <w:rsid w:val="00171418"/>
    <w:rsid w:val="00190913"/>
    <w:rsid w:val="001913C8"/>
    <w:rsid w:val="001961CF"/>
    <w:rsid w:val="001A59BB"/>
    <w:rsid w:val="001A6A51"/>
    <w:rsid w:val="001A79C4"/>
    <w:rsid w:val="001B331A"/>
    <w:rsid w:val="001C0E74"/>
    <w:rsid w:val="001C22AD"/>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5808"/>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0B75"/>
    <w:rsid w:val="00681FC7"/>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842"/>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2BD0"/>
    <w:rsid w:val="00B3747F"/>
    <w:rsid w:val="00B43194"/>
    <w:rsid w:val="00B47734"/>
    <w:rsid w:val="00B50FBA"/>
    <w:rsid w:val="00B558EB"/>
    <w:rsid w:val="00B577D3"/>
    <w:rsid w:val="00B60466"/>
    <w:rsid w:val="00B6548F"/>
    <w:rsid w:val="00B7502A"/>
    <w:rsid w:val="00B77305"/>
    <w:rsid w:val="00B82CC2"/>
    <w:rsid w:val="00B84A89"/>
    <w:rsid w:val="00B8578A"/>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33BB"/>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2E53"/>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33E7"/>
    <w:rsid w:val="00E9479B"/>
    <w:rsid w:val="00EA4D48"/>
    <w:rsid w:val="00EB2173"/>
    <w:rsid w:val="00EB28DC"/>
    <w:rsid w:val="00EB3E2F"/>
    <w:rsid w:val="00EB62E6"/>
    <w:rsid w:val="00EB7B45"/>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s9">
    <w:name w:val="s9"/>
    <w:basedOn w:val="Normal"/>
    <w:rsid w:val="001913C8"/>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s4">
    <w:name w:val="s4"/>
    <w:basedOn w:val="DefaultParagraphFont"/>
    <w:rsid w:val="001913C8"/>
  </w:style>
  <w:style w:type="character" w:customStyle="1" w:styleId="apple-converted-space">
    <w:name w:val="apple-converted-space"/>
    <w:basedOn w:val="DefaultParagraphFont"/>
    <w:rsid w:val="001913C8"/>
  </w:style>
  <w:style w:type="character" w:customStyle="1" w:styleId="s25">
    <w:name w:val="s25"/>
    <w:basedOn w:val="DefaultParagraphFont"/>
    <w:rsid w:val="001913C8"/>
  </w:style>
  <w:style w:type="paragraph" w:customStyle="1" w:styleId="s8">
    <w:name w:val="s8"/>
    <w:basedOn w:val="Normal"/>
    <w:rsid w:val="001913C8"/>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paragraph" w:customStyle="1" w:styleId="s34">
    <w:name w:val="s34"/>
    <w:basedOn w:val="Normal"/>
    <w:rsid w:val="001913C8"/>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s13">
    <w:name w:val="s13"/>
    <w:basedOn w:val="DefaultParagraphFont"/>
    <w:rsid w:val="00191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0820421">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981234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1062014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00702316">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8292509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s%3A%2F%2Fwww.college.police.uk%2Farticle%2Fcode-of-ethics&amp;data=05%7C02%7Clee.green2%40gwent.police.uk%7C49af032850694181228608dd2bd99f7a%7Ce46c8472ef5d4b63bc744a60db42c371%7C0%7C1%7C638714935863034001%7CUnknown%7CTWFpbGZsb3d8eyJFbXB0eU1hcGkiOnRydWUsIlYiOiIwLjAuMDAwMCIsIlAiOiJXaW4zMiIsIkFOIjoiTWFpbCIsIldUIjoyfQ%3D%3D%7C60000%7C%7C%7C&amp;sdata=k8bXBshGWofqnuW9ncII9hBgiXeyAEYRvnf7gXwTopg%3D&amp;reserved=0" TargetMode="External"/><Relationship Id="rId26" Type="http://schemas.openxmlformats.org/officeDocument/2006/relationships/hyperlink" Target="https://gbr01.safelinks.protection.outlook.com/?url=https%3A%2F%2Fdoi.org%2F10.34172%2Fhpp.2023.13&amp;data=05%7C02%7Clee.green2%40gwent.police.uk%7C49af032850694181228608dd2bd99f7a%7Ce46c8472ef5d4b63bc744a60db42c371%7C0%7C1%7C638714935863121516%7CUnknown%7CTWFpbGZsb3d8eyJFbXB0eU1hcGkiOnRydWUsIlYiOiIwLjAuMDAwMCIsIlAiOiJXaW4zMiIsIkFOIjoiTWFpbCIsIldUIjoyfQ%3D%3D%7C60000%7C%7C%7C&amp;sdata=h5Hph8pFvn14tIQsjK7frVVWHSRZpCzZQR7l6HIe5%2BE%3D&amp;reserved=0" TargetMode="External"/><Relationship Id="rId3" Type="http://schemas.openxmlformats.org/officeDocument/2006/relationships/customXml" Target="../customXml/item3.xml"/><Relationship Id="rId21" Type="http://schemas.openxmlformats.org/officeDocument/2006/relationships/hyperlink" Target="https://gbr01.safelinks.protection.outlook.com/?url=https%3A%2F%2Fassets.college.police.uk%2Fs3fs-public%2Fpolicing_vision_2025.pdf&amp;data=05%7C02%7Clee.green2%40gwent.police.uk%7C49af032850694181228608dd2bd99f7a%7Ce46c8472ef5d4b63bc744a60db42c371%7C0%7C1%7C638714935863071893%7CUnknown%7CTWFpbGZsb3d8eyJFbXB0eU1hcGkiOnRydWUsIlYiOiIwLjAuMDAwMCIsIlAiOiJXaW4zMiIsIkFOIjoiTWFpbCIsIldUIjoyfQ%3D%3D%7C60000%7C%7C%7C&amp;sdata=4UC0ZHTeI%2BqvXGVnb1AJTnO%2FbEd4Mt2ALjgiyd7SR30%3D&amp;reserved=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br01.safelinks.protection.outlook.com/?url=https%3A%2F%2Fdoi.org%2F10.1007%2Fs10672-021-09389-9&amp;data=05%7C02%7Clee.green2%40gwent.police.uk%7C49af032850694181228608dd2bd99f7a%7Ce46c8472ef5d4b63bc744a60db42c371%7C0%7C1%7C638714935863020485%7CUnknown%7CTWFpbGZsb3d8eyJFbXB0eU1hcGkiOnRydWUsIlYiOiIwLjAuMDAwMCIsIlAiOiJXaW4zMiIsIkFOIjoiTWFpbCIsIldUIjoyfQ%3D%3D%7C60000%7C%7C%7C&amp;sdata=duagIYq3WpttDm5IDMz3oGeZ6FdMt8OsZNaE8lpp5JI%3D&amp;reserved=0" TargetMode="External"/><Relationship Id="rId25" Type="http://schemas.openxmlformats.org/officeDocument/2006/relationships/hyperlink" Target="https://gbr01.safelinks.protection.outlook.com/?url=https%3A%2F%2Fdoi.org%2F10.1177%2F21501319221133076&amp;data=05%7C02%7Clee.green2%40gwent.police.uk%7C49af032850694181228608dd2bd99f7a%7Ce46c8472ef5d4b63bc744a60db42c371%7C0%7C1%7C638714935863109231%7CUnknown%7CTWFpbGZsb3d8eyJFbXB0eU1hcGkiOnRydWUsIlYiOiIwLjAuMDAwMCIsIlAiOiJXaW4zMiIsIkFOIjoiTWFpbCIsIldUIjoyfQ%3D%3D%7C60000%7C%7C%7C&amp;sdata=J03TMTNE3loIt2fve9Efx8npmwAIqzugYIfMJ05yxhk%3D&amp;reserved=0"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doi.org%2F10.3389%2Ffpsyg.2022.818009&amp;data=05%7C02%7Clee.green2%40gwent.police.uk%7C49af032850694181228608dd2bd99f7a%7Ce46c8472ef5d4b63bc744a60db42c371%7C0%7C1%7C638714935863000815%7CUnknown%7CTWFpbGZsb3d8eyJFbXB0eU1hcGkiOnRydWUsIlYiOiIwLjAuMDAwMCIsIlAiOiJXaW4zMiIsIkFOIjoiTWFpbCIsIldUIjoyfQ%3D%3D%7C60000%7C%7C%7C&amp;sdata=P%2BKKorjS2oLipSuhTsDPWEwDz%2BpjXprr1McXi68j0kA%3D&amp;reserved=0" TargetMode="External"/><Relationship Id="rId20" Type="http://schemas.openxmlformats.org/officeDocument/2006/relationships/hyperlink" Target="https://gbr01.safelinks.protection.outlook.com/?url=https%3A%2F%2Fwww.college.police.uk%2Fethics%2Fcode-of-ethics%2Fprinciples&amp;data=05%7C02%7Clee.green2%40gwent.police.uk%7C49af032850694181228608dd2bd99f7a%7Ce46c8472ef5d4b63bc744a60db42c371%7C0%7C1%7C638714935863059430%7CUnknown%7CTWFpbGZsb3d8eyJFbXB0eU1hcGkiOnRydWUsIlYiOiIwLjAuMDAwMCIsIlAiOiJXaW4zMiIsIkFOIjoiTWFpbCIsIldUIjoyfQ%3D%3D%7C60000%7C%7C%7C&amp;sdata=Rj9gR7jg6lUsA2dL2YLV3CVnGGvwCL1HerTcl0Amzoc%3D&amp;reserved=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tel:21501319221133076" TargetMode="External"/><Relationship Id="rId5" Type="http://schemas.openxmlformats.org/officeDocument/2006/relationships/numbering" Target="numbering.xml"/><Relationship Id="rId15" Type="http://schemas.openxmlformats.org/officeDocument/2006/relationships/hyperlink" Target="https://gbr01.safelinks.protection.outlook.com/?url=https%3A%2F%2Fdoi.org%2F10.3389%2Ffpsyg.2022.919941&amp;data=05%7C02%7Clee.green2%40gwent.police.uk%7C49af032850694181228608dd2bd99f7a%7Ce46c8472ef5d4b63bc744a60db42c371%7C0%7C1%7C638714935862981355%7CUnknown%7CTWFpbGZsb3d8eyJFbXB0eU1hcGkiOnRydWUsIlYiOiIwLjAuMDAwMCIsIlAiOiJXaW4zMiIsIkFOIjoiTWFpbCIsIldUIjoyfQ%3D%3D%7C60000%7C%7C%7C&amp;sdata=k1SsI2BK01ZBN9FDKMrOAiX9jJPeVzwpL714CoZAeIQ%3D&amp;reserved=0" TargetMode="External"/><Relationship Id="rId23" Type="http://schemas.openxmlformats.org/officeDocument/2006/relationships/hyperlink" Target="https://gbr01.safelinks.protection.outlook.com/?url=https%3A%2F%2Fwww.gov.uk%2Fgovernment%2Fpublications%2Fstrategic-policing-requirement-2023%2Fstrategic-policing-requirement-accessible&amp;data=05%7C02%7Clee.green2%40gwent.police.uk%7C49af032850694181228608dd2bd99f7a%7Ce46c8472ef5d4b63bc744a60db42c371%7C0%7C1%7C638714935863096776%7CUnknown%7CTWFpbGZsb3d8eyJFbXB0eU1hcGkiOnRydWUsIlYiOiIwLjAuMDAwMCIsIlAiOiJXaW4zMiIsIkFOIjoiTWFpbCIsIldUIjoyfQ%3D%3D%7C60000%7C%7C%7C&amp;sdata=3%2B%2BmX%2Fq13KEIW0C6QkIgXsXe6gFifKdyOeKI1yKcjn0%3D&amp;reserved=0" TargetMode="External"/><Relationship Id="rId28" Type="http://schemas.openxmlformats.org/officeDocument/2006/relationships/hyperlink" Target="https://gbr01.safelinks.protection.outlook.com/?url=https%3A%2F%2Fdoi.org%2F10.1177%2F14614448211015805&amp;data=05%7C02%7Clee.green2%40gwent.police.uk%7C49af032850694181228608dd2bd99f7a%7Ce46c8472ef5d4b63bc744a60db42c371%7C0%7C1%7C638714935863133889%7CUnknown%7CTWFpbGZsb3d8eyJFbXB0eU1hcGkiOnRydWUsIlYiOiIwLjAuMDAwMCIsIlAiOiJXaW4zMiIsIkFOIjoiTWFpbCIsIldUIjoyfQ%3D%3D%7C60000%7C%7C%7C&amp;sdata=SgJdoDLnK7NjEzMxPkAdz9V4VS8wTsjcHNQ%2Bp9vz3d8%3D&amp;reserved=0" TargetMode="External"/><Relationship Id="rId10" Type="http://schemas.openxmlformats.org/officeDocument/2006/relationships/endnotes" Target="endnotes.xml"/><Relationship Id="rId19" Type="http://schemas.openxmlformats.org/officeDocument/2006/relationships/hyperlink" Target="https://gbr01.safelinks.protection.outlook.com/?url=https%3A%2F%2Fwww.college.police.uk%2Fabout%2Fcorporate-strategy&amp;data=05%7C02%7Clee.green2%40gwent.police.uk%7C49af032850694181228608dd2bd99f7a%7Ce46c8472ef5d4b63bc744a60db42c371%7C0%7C1%7C638714935863047038%7CUnknown%7CTWFpbGZsb3d8eyJFbXB0eU1hcGkiOnRydWUsIlYiOiIwLjAuMDAwMCIsIlAiOiJXaW4zMiIsIkFOIjoiTWFpbCIsIldUIjoyfQ%3D%3D%7C60000%7C%7C%7C&amp;sdata=wwdBN%2BE2Y0BsdmW9%2BSmr3j2PgWD5rN5DJIDsq8w4Mv0%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gbr01.safelinks.protection.outlook.com/?url=https%3A%2F%2Fdoi.org%2F10.1016%2Fj.heliyon.2023.e20356&amp;data=05%7C02%7Clee.green2%40gwent.police.uk%7C49af032850694181228608dd2bd99f7a%7Ce46c8472ef5d4b63bc744a60db42c371%7C0%7C1%7C638714935863084321%7CUnknown%7CTWFpbGZsb3d8eyJFbXB0eU1hcGkiOnRydWUsIlYiOiIwLjAuMDAwMCIsIlAiOiJXaW4zMiIsIkFOIjoiTWFpbCIsIldUIjoyfQ%3D%3D%7C60000%7C%7C%7C&amp;sdata=%2FNpkoMaVqaVpIBL3G8DDDTh2YHbb8QU0ChTs%2FAfX9fg%3D&amp;reserved=0" TargetMode="External"/><Relationship Id="rId27" Type="http://schemas.openxmlformats.org/officeDocument/2006/relationships/hyperlink" Target="tel:3892-390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34</Pages>
  <Words>10500</Words>
  <Characters>66758</Characters>
  <Application>Microsoft Office Word</Application>
  <DocSecurity>0</DocSecurity>
  <Lines>556</Lines>
  <Paragraphs>154</Paragraphs>
  <ScaleCrop>false</ScaleCrop>
  <Company>Powys County Council</Company>
  <LinksUpToDate>false</LinksUpToDate>
  <CharactersWithSpaces>77104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Green, Lee</cp:lastModifiedBy>
  <cp:revision>13</cp:revision>
  <cp:lastPrinted>2014-08-26T08:55:00Z</cp:lastPrinted>
  <dcterms:created xsi:type="dcterms:W3CDTF">2025-01-03T09:46:00Z</dcterms:created>
  <dcterms:modified xsi:type="dcterms:W3CDTF">2025-01-11T14:51:00Z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2025-01-03T09:44:50Z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837c02cd-926f-4f1c-9d38-dd534d862c10</vt:lpwstr>
  </property>
  <property fmtid="{D5CDD505-2E9C-101B-9397-08002B2CF9AE}" pid="9" name="MSIP_Label_f2acd28b-79a3-4a0f-b0ff-4b75658b1549_ContentBits">
    <vt:lpwstr>0</vt:lpwstr>
  </property>
</Properties>
</file>