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CA30A" w14:textId="6497ED52" w:rsidR="00B30397" w:rsidRPr="0041792B" w:rsidRDefault="00B30397" w:rsidP="0041792B">
      <w:pPr>
        <w:rPr>
          <w:b/>
          <w:lang w:val="en-GB"/>
        </w:rPr>
      </w:pPr>
      <w:r w:rsidRPr="00B30397">
        <w:rPr>
          <w:b/>
          <w:sz w:val="40"/>
          <w:lang w:val="en-GB"/>
        </w:rPr>
        <w:br/>
      </w:r>
    </w:p>
    <w:p w14:paraId="594795F1" w14:textId="77777777" w:rsidR="00B30397" w:rsidRPr="0041792B" w:rsidRDefault="00B30397" w:rsidP="00B30397">
      <w:pPr>
        <w:rPr>
          <w:b/>
          <w:sz w:val="32"/>
          <w:szCs w:val="32"/>
          <w:lang w:val="en-GB"/>
        </w:rPr>
      </w:pPr>
      <w:r w:rsidRPr="0041792B">
        <w:rPr>
          <w:b/>
          <w:sz w:val="32"/>
          <w:szCs w:val="32"/>
          <w:lang w:val="en-GB"/>
        </w:rPr>
        <w:t>Module name: Accounting Fundamentals</w:t>
      </w:r>
    </w:p>
    <w:p w14:paraId="2A501A31" w14:textId="77777777" w:rsidR="00B30397" w:rsidRPr="0041792B" w:rsidRDefault="00B30397" w:rsidP="00B30397">
      <w:pPr>
        <w:rPr>
          <w:b/>
          <w:sz w:val="32"/>
          <w:szCs w:val="32"/>
          <w:lang w:val="en-GB"/>
        </w:rPr>
      </w:pPr>
      <w:r w:rsidRPr="0041792B">
        <w:rPr>
          <w:b/>
          <w:sz w:val="32"/>
          <w:szCs w:val="32"/>
          <w:lang w:val="en-GB"/>
        </w:rPr>
        <w:t>Module code: LCBB4001</w:t>
      </w:r>
    </w:p>
    <w:p w14:paraId="5E0982E5" w14:textId="77777777" w:rsidR="00833634" w:rsidRPr="0041792B" w:rsidRDefault="00B30397" w:rsidP="00B30397">
      <w:pPr>
        <w:rPr>
          <w:b/>
          <w:sz w:val="32"/>
          <w:szCs w:val="32"/>
          <w:lang w:val="en-GB"/>
        </w:rPr>
      </w:pPr>
      <w:r w:rsidRPr="0041792B">
        <w:rPr>
          <w:b/>
          <w:sz w:val="32"/>
          <w:szCs w:val="32"/>
          <w:lang w:val="en-GB"/>
        </w:rPr>
        <w:t xml:space="preserve">Module tutor: </w:t>
      </w:r>
      <w:proofErr w:type="spellStart"/>
      <w:r w:rsidRPr="0041792B">
        <w:rPr>
          <w:b/>
          <w:sz w:val="32"/>
          <w:szCs w:val="32"/>
          <w:lang w:val="en-GB"/>
        </w:rPr>
        <w:t>Dr.</w:t>
      </w:r>
      <w:proofErr w:type="spellEnd"/>
      <w:r w:rsidRPr="0041792B">
        <w:rPr>
          <w:b/>
          <w:sz w:val="32"/>
          <w:szCs w:val="32"/>
          <w:lang w:val="en-GB"/>
        </w:rPr>
        <w:t xml:space="preserve"> </w:t>
      </w:r>
      <w:proofErr w:type="spellStart"/>
      <w:r w:rsidRPr="0041792B">
        <w:rPr>
          <w:b/>
          <w:sz w:val="32"/>
          <w:szCs w:val="32"/>
          <w:lang w:val="en-GB"/>
        </w:rPr>
        <w:t>Widin</w:t>
      </w:r>
      <w:proofErr w:type="spellEnd"/>
      <w:r w:rsidRPr="0041792B">
        <w:rPr>
          <w:b/>
          <w:sz w:val="32"/>
          <w:szCs w:val="32"/>
          <w:lang w:val="en-GB"/>
        </w:rPr>
        <w:t xml:space="preserve"> </w:t>
      </w:r>
      <w:proofErr w:type="spellStart"/>
      <w:r w:rsidRPr="0041792B">
        <w:rPr>
          <w:b/>
          <w:sz w:val="32"/>
          <w:szCs w:val="32"/>
          <w:lang w:val="en-GB"/>
        </w:rPr>
        <w:t>Bongasu</w:t>
      </w:r>
      <w:proofErr w:type="spellEnd"/>
      <w:r w:rsidRPr="0041792B">
        <w:rPr>
          <w:b/>
          <w:sz w:val="32"/>
          <w:szCs w:val="32"/>
          <w:lang w:val="en-GB"/>
        </w:rPr>
        <w:t xml:space="preserve"> </w:t>
      </w:r>
      <w:proofErr w:type="spellStart"/>
      <w:r w:rsidRPr="0041792B">
        <w:rPr>
          <w:b/>
          <w:sz w:val="32"/>
          <w:szCs w:val="32"/>
          <w:lang w:val="en-GB"/>
        </w:rPr>
        <w:t>Sha’ven</w:t>
      </w:r>
      <w:proofErr w:type="spellEnd"/>
    </w:p>
    <w:p w14:paraId="2DEF74C4" w14:textId="77777777" w:rsidR="00833634" w:rsidRDefault="00833634" w:rsidP="00B30397">
      <w:pPr>
        <w:rPr>
          <w:sz w:val="28"/>
          <w:lang w:val="en-GB"/>
        </w:rPr>
      </w:pPr>
    </w:p>
    <w:p w14:paraId="565F5A6B" w14:textId="77777777" w:rsidR="00833634" w:rsidRDefault="00833634" w:rsidP="00B30397">
      <w:pPr>
        <w:rPr>
          <w:sz w:val="28"/>
          <w:lang w:val="en-GB"/>
        </w:rPr>
      </w:pPr>
    </w:p>
    <w:p w14:paraId="231CA532" w14:textId="6E37088A" w:rsidR="00833634" w:rsidRPr="00833634" w:rsidRDefault="00833634" w:rsidP="00B30397">
      <w:pPr>
        <w:rPr>
          <w:b/>
          <w:sz w:val="28"/>
          <w:lang w:val="en-GB"/>
        </w:rPr>
      </w:pPr>
      <w:r>
        <w:rPr>
          <w:sz w:val="28"/>
          <w:lang w:val="en-GB"/>
        </w:rPr>
        <w:tab/>
      </w:r>
      <w:r>
        <w:rPr>
          <w:sz w:val="28"/>
          <w:lang w:val="en-GB"/>
        </w:rPr>
        <w:tab/>
      </w:r>
      <w:r>
        <w:rPr>
          <w:sz w:val="28"/>
          <w:lang w:val="en-GB"/>
        </w:rPr>
        <w:tab/>
      </w:r>
      <w:r>
        <w:rPr>
          <w:sz w:val="28"/>
          <w:lang w:val="en-GB"/>
        </w:rPr>
        <w:tab/>
      </w:r>
      <w:r>
        <w:rPr>
          <w:sz w:val="28"/>
          <w:lang w:val="en-GB"/>
        </w:rPr>
        <w:tab/>
      </w:r>
      <w:r w:rsidRPr="00833634">
        <w:rPr>
          <w:b/>
          <w:sz w:val="28"/>
          <w:lang w:val="en-GB"/>
        </w:rPr>
        <w:t xml:space="preserve">Student </w:t>
      </w:r>
      <w:proofErr w:type="spellStart"/>
      <w:proofErr w:type="gramStart"/>
      <w:r w:rsidRPr="00833634">
        <w:rPr>
          <w:b/>
          <w:sz w:val="28"/>
          <w:lang w:val="en-GB"/>
        </w:rPr>
        <w:t>Name:</w:t>
      </w:r>
      <w:r w:rsidR="00701EA1">
        <w:rPr>
          <w:b/>
          <w:sz w:val="28"/>
          <w:lang w:val="en-GB"/>
        </w:rPr>
        <w:t>Adelina</w:t>
      </w:r>
      <w:proofErr w:type="spellEnd"/>
      <w:proofErr w:type="gramEnd"/>
      <w:r w:rsidR="00701EA1">
        <w:rPr>
          <w:b/>
          <w:sz w:val="28"/>
          <w:lang w:val="en-GB"/>
        </w:rPr>
        <w:t xml:space="preserve"> Camelia Perva</w:t>
      </w:r>
    </w:p>
    <w:p w14:paraId="0EF3E590" w14:textId="77777777" w:rsidR="00701EA1" w:rsidRDefault="00833634" w:rsidP="00B30397">
      <w:pPr>
        <w:rPr>
          <w:b/>
          <w:sz w:val="28"/>
          <w:lang w:val="en-GB"/>
        </w:rPr>
      </w:pPr>
      <w:r>
        <w:rPr>
          <w:sz w:val="28"/>
          <w:lang w:val="en-GB"/>
        </w:rPr>
        <w:tab/>
      </w:r>
      <w:r>
        <w:rPr>
          <w:sz w:val="28"/>
          <w:lang w:val="en-GB"/>
        </w:rPr>
        <w:tab/>
      </w:r>
      <w:r>
        <w:rPr>
          <w:sz w:val="28"/>
          <w:lang w:val="en-GB"/>
        </w:rPr>
        <w:tab/>
      </w:r>
      <w:r>
        <w:rPr>
          <w:sz w:val="28"/>
          <w:lang w:val="en-GB"/>
        </w:rPr>
        <w:tab/>
      </w:r>
      <w:r>
        <w:rPr>
          <w:sz w:val="28"/>
          <w:lang w:val="en-GB"/>
        </w:rPr>
        <w:tab/>
      </w:r>
      <w:r w:rsidRPr="00833634">
        <w:rPr>
          <w:b/>
          <w:sz w:val="28"/>
          <w:lang w:val="en-GB"/>
        </w:rPr>
        <w:t>Student ID:</w:t>
      </w:r>
      <w:r w:rsidR="00701EA1">
        <w:rPr>
          <w:b/>
          <w:sz w:val="28"/>
          <w:lang w:val="en-GB"/>
        </w:rPr>
        <w:t>2020310</w:t>
      </w:r>
    </w:p>
    <w:p w14:paraId="1CFA3F57" w14:textId="3CD517F5" w:rsidR="00F30C65" w:rsidRPr="00833634" w:rsidRDefault="00F30C65" w:rsidP="0063776C">
      <w:pPr>
        <w:jc w:val="center"/>
        <w:rPr>
          <w:b/>
          <w:sz w:val="28"/>
          <w:lang w:val="en-GB"/>
        </w:rPr>
      </w:pPr>
      <w:r w:rsidRPr="00833634">
        <w:rPr>
          <w:b/>
          <w:sz w:val="28"/>
          <w:lang w:val="en-GB"/>
        </w:rPr>
        <w:br w:type="page"/>
      </w:r>
    </w:p>
    <w:sdt>
      <w:sdtPr>
        <w:rPr>
          <w:rFonts w:ascii="Times New Roman" w:eastAsiaTheme="minorHAnsi" w:hAnsi="Times New Roman" w:cs="Times New Roman"/>
          <w:b/>
          <w:color w:val="auto"/>
          <w:sz w:val="24"/>
          <w:szCs w:val="22"/>
        </w:rPr>
        <w:id w:val="-481998184"/>
        <w:docPartObj>
          <w:docPartGallery w:val="Table of Contents"/>
          <w:docPartUnique/>
        </w:docPartObj>
      </w:sdtPr>
      <w:sdtEndPr>
        <w:rPr>
          <w:rFonts w:cstheme="minorBidi"/>
          <w:bCs/>
          <w:noProof/>
        </w:rPr>
      </w:sdtEndPr>
      <w:sdtContent>
        <w:p w14:paraId="475CADB8" w14:textId="77777777" w:rsidR="00F30C65" w:rsidRPr="00F30C65" w:rsidRDefault="00F30C65">
          <w:pPr>
            <w:pStyle w:val="TOCHeading"/>
            <w:rPr>
              <w:rFonts w:ascii="Times New Roman" w:hAnsi="Times New Roman" w:cs="Times New Roman"/>
              <w:b/>
            </w:rPr>
          </w:pPr>
          <w:r w:rsidRPr="00F30C65">
            <w:rPr>
              <w:rFonts w:ascii="Times New Roman" w:hAnsi="Times New Roman" w:cs="Times New Roman"/>
              <w:b/>
            </w:rPr>
            <w:t>Table of Contents</w:t>
          </w:r>
        </w:p>
        <w:p w14:paraId="49813FC3" w14:textId="77777777" w:rsidR="00F30C65" w:rsidRPr="00F30C65" w:rsidRDefault="00F30C65" w:rsidP="00F30C65"/>
        <w:p w14:paraId="7E780676" w14:textId="77777777" w:rsidR="009C30A8" w:rsidRDefault="00F30C65">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77675106" w:history="1">
            <w:r w:rsidR="009C30A8" w:rsidRPr="00F64AD9">
              <w:rPr>
                <w:rStyle w:val="Hyperlink"/>
                <w:noProof/>
                <w:lang w:val="en-GB"/>
              </w:rPr>
              <w:t>Answer to the Problem No. 1 (a)</w:t>
            </w:r>
            <w:r w:rsidR="009C30A8">
              <w:rPr>
                <w:noProof/>
                <w:webHidden/>
              </w:rPr>
              <w:tab/>
            </w:r>
            <w:r w:rsidR="009C30A8">
              <w:rPr>
                <w:noProof/>
                <w:webHidden/>
              </w:rPr>
              <w:fldChar w:fldCharType="begin"/>
            </w:r>
            <w:r w:rsidR="009C30A8">
              <w:rPr>
                <w:noProof/>
                <w:webHidden/>
              </w:rPr>
              <w:instrText xml:space="preserve"> PAGEREF _Toc77675106 \h </w:instrText>
            </w:r>
            <w:r w:rsidR="009C30A8">
              <w:rPr>
                <w:noProof/>
                <w:webHidden/>
              </w:rPr>
            </w:r>
            <w:r w:rsidR="009C30A8">
              <w:rPr>
                <w:noProof/>
                <w:webHidden/>
              </w:rPr>
              <w:fldChar w:fldCharType="separate"/>
            </w:r>
            <w:r w:rsidR="009C30A8">
              <w:rPr>
                <w:noProof/>
                <w:webHidden/>
              </w:rPr>
              <w:t>3</w:t>
            </w:r>
            <w:r w:rsidR="009C30A8">
              <w:rPr>
                <w:noProof/>
                <w:webHidden/>
              </w:rPr>
              <w:fldChar w:fldCharType="end"/>
            </w:r>
          </w:hyperlink>
        </w:p>
        <w:p w14:paraId="5D9CC8EA" w14:textId="77777777" w:rsidR="009C30A8" w:rsidRDefault="00DC49BE">
          <w:pPr>
            <w:pStyle w:val="TOC2"/>
            <w:tabs>
              <w:tab w:val="right" w:leader="dot" w:pos="9350"/>
            </w:tabs>
            <w:rPr>
              <w:rFonts w:asciiTheme="minorHAnsi" w:eastAsiaTheme="minorEastAsia" w:hAnsiTheme="minorHAnsi"/>
              <w:noProof/>
              <w:sz w:val="22"/>
              <w:lang w:val="en-GB" w:eastAsia="en-GB"/>
            </w:rPr>
          </w:pPr>
          <w:hyperlink w:anchor="_Toc77675107" w:history="1">
            <w:r w:rsidR="009C30A8" w:rsidRPr="00F64AD9">
              <w:rPr>
                <w:rStyle w:val="Hyperlink"/>
                <w:noProof/>
                <w:lang w:val="en-GB"/>
              </w:rPr>
              <w:t>Preparation of Profit and Loss statement for Kedison PLC</w:t>
            </w:r>
            <w:r w:rsidR="009C30A8">
              <w:rPr>
                <w:noProof/>
                <w:webHidden/>
              </w:rPr>
              <w:tab/>
            </w:r>
            <w:r w:rsidR="009C30A8">
              <w:rPr>
                <w:noProof/>
                <w:webHidden/>
              </w:rPr>
              <w:fldChar w:fldCharType="begin"/>
            </w:r>
            <w:r w:rsidR="009C30A8">
              <w:rPr>
                <w:noProof/>
                <w:webHidden/>
              </w:rPr>
              <w:instrText xml:space="preserve"> PAGEREF _Toc77675107 \h </w:instrText>
            </w:r>
            <w:r w:rsidR="009C30A8">
              <w:rPr>
                <w:noProof/>
                <w:webHidden/>
              </w:rPr>
            </w:r>
            <w:r w:rsidR="009C30A8">
              <w:rPr>
                <w:noProof/>
                <w:webHidden/>
              </w:rPr>
              <w:fldChar w:fldCharType="separate"/>
            </w:r>
            <w:r w:rsidR="009C30A8">
              <w:rPr>
                <w:noProof/>
                <w:webHidden/>
              </w:rPr>
              <w:t>3</w:t>
            </w:r>
            <w:r w:rsidR="009C30A8">
              <w:rPr>
                <w:noProof/>
                <w:webHidden/>
              </w:rPr>
              <w:fldChar w:fldCharType="end"/>
            </w:r>
          </w:hyperlink>
        </w:p>
        <w:p w14:paraId="62D49026" w14:textId="77777777" w:rsidR="009C30A8" w:rsidRDefault="00DC49BE">
          <w:pPr>
            <w:pStyle w:val="TOC2"/>
            <w:tabs>
              <w:tab w:val="right" w:leader="dot" w:pos="9350"/>
            </w:tabs>
            <w:rPr>
              <w:rFonts w:asciiTheme="minorHAnsi" w:eastAsiaTheme="minorEastAsia" w:hAnsiTheme="minorHAnsi"/>
              <w:noProof/>
              <w:sz w:val="22"/>
              <w:lang w:val="en-GB" w:eastAsia="en-GB"/>
            </w:rPr>
          </w:pPr>
          <w:hyperlink w:anchor="_Toc77675108" w:history="1">
            <w:r w:rsidR="009C30A8" w:rsidRPr="00F64AD9">
              <w:rPr>
                <w:rStyle w:val="Hyperlink"/>
                <w:noProof/>
                <w:lang w:val="en-GB"/>
              </w:rPr>
              <w:t>Preparation of Statement of Financial Position for Kedison PLC</w:t>
            </w:r>
            <w:r w:rsidR="009C30A8">
              <w:rPr>
                <w:noProof/>
                <w:webHidden/>
              </w:rPr>
              <w:tab/>
            </w:r>
            <w:r w:rsidR="009C30A8">
              <w:rPr>
                <w:noProof/>
                <w:webHidden/>
              </w:rPr>
              <w:fldChar w:fldCharType="begin"/>
            </w:r>
            <w:r w:rsidR="009C30A8">
              <w:rPr>
                <w:noProof/>
                <w:webHidden/>
              </w:rPr>
              <w:instrText xml:space="preserve"> PAGEREF _Toc77675108 \h </w:instrText>
            </w:r>
            <w:r w:rsidR="009C30A8">
              <w:rPr>
                <w:noProof/>
                <w:webHidden/>
              </w:rPr>
            </w:r>
            <w:r w:rsidR="009C30A8">
              <w:rPr>
                <w:noProof/>
                <w:webHidden/>
              </w:rPr>
              <w:fldChar w:fldCharType="separate"/>
            </w:r>
            <w:r w:rsidR="009C30A8">
              <w:rPr>
                <w:noProof/>
                <w:webHidden/>
              </w:rPr>
              <w:t>5</w:t>
            </w:r>
            <w:r w:rsidR="009C30A8">
              <w:rPr>
                <w:noProof/>
                <w:webHidden/>
              </w:rPr>
              <w:fldChar w:fldCharType="end"/>
            </w:r>
          </w:hyperlink>
        </w:p>
        <w:p w14:paraId="0FAAE52A" w14:textId="77777777" w:rsidR="009C30A8" w:rsidRDefault="00DC49BE">
          <w:pPr>
            <w:pStyle w:val="TOC1"/>
            <w:tabs>
              <w:tab w:val="right" w:leader="dot" w:pos="9350"/>
            </w:tabs>
            <w:rPr>
              <w:rFonts w:asciiTheme="minorHAnsi" w:eastAsiaTheme="minorEastAsia" w:hAnsiTheme="minorHAnsi"/>
              <w:noProof/>
              <w:sz w:val="22"/>
              <w:lang w:val="en-GB" w:eastAsia="en-GB"/>
            </w:rPr>
          </w:pPr>
          <w:hyperlink w:anchor="_Toc77675109" w:history="1">
            <w:r w:rsidR="009C30A8" w:rsidRPr="00F64AD9">
              <w:rPr>
                <w:rStyle w:val="Hyperlink"/>
                <w:noProof/>
                <w:lang w:val="en-GB"/>
              </w:rPr>
              <w:t>Answer to the Problem No. 1 (b)</w:t>
            </w:r>
            <w:r w:rsidR="009C30A8">
              <w:rPr>
                <w:noProof/>
                <w:webHidden/>
              </w:rPr>
              <w:tab/>
            </w:r>
            <w:r w:rsidR="009C30A8">
              <w:rPr>
                <w:noProof/>
                <w:webHidden/>
              </w:rPr>
              <w:fldChar w:fldCharType="begin"/>
            </w:r>
            <w:r w:rsidR="009C30A8">
              <w:rPr>
                <w:noProof/>
                <w:webHidden/>
              </w:rPr>
              <w:instrText xml:space="preserve"> PAGEREF _Toc77675109 \h </w:instrText>
            </w:r>
            <w:r w:rsidR="009C30A8">
              <w:rPr>
                <w:noProof/>
                <w:webHidden/>
              </w:rPr>
            </w:r>
            <w:r w:rsidR="009C30A8">
              <w:rPr>
                <w:noProof/>
                <w:webHidden/>
              </w:rPr>
              <w:fldChar w:fldCharType="separate"/>
            </w:r>
            <w:r w:rsidR="009C30A8">
              <w:rPr>
                <w:noProof/>
                <w:webHidden/>
              </w:rPr>
              <w:t>7</w:t>
            </w:r>
            <w:r w:rsidR="009C30A8">
              <w:rPr>
                <w:noProof/>
                <w:webHidden/>
              </w:rPr>
              <w:fldChar w:fldCharType="end"/>
            </w:r>
          </w:hyperlink>
        </w:p>
        <w:p w14:paraId="2A262A31" w14:textId="77777777" w:rsidR="009C30A8" w:rsidRDefault="00DC49BE">
          <w:pPr>
            <w:pStyle w:val="TOC2"/>
            <w:tabs>
              <w:tab w:val="right" w:leader="dot" w:pos="9350"/>
            </w:tabs>
            <w:rPr>
              <w:rFonts w:asciiTheme="minorHAnsi" w:eastAsiaTheme="minorEastAsia" w:hAnsiTheme="minorHAnsi"/>
              <w:noProof/>
              <w:sz w:val="22"/>
              <w:lang w:val="en-GB" w:eastAsia="en-GB"/>
            </w:rPr>
          </w:pPr>
          <w:hyperlink w:anchor="_Toc77675110" w:history="1">
            <w:r w:rsidR="009C30A8" w:rsidRPr="00F64AD9">
              <w:rPr>
                <w:rStyle w:val="Hyperlink"/>
                <w:noProof/>
                <w:lang w:val="en-GB"/>
              </w:rPr>
              <w:t>Rational for Statement of financial position always being balanced</w:t>
            </w:r>
            <w:r w:rsidR="009C30A8">
              <w:rPr>
                <w:noProof/>
                <w:webHidden/>
              </w:rPr>
              <w:tab/>
            </w:r>
            <w:r w:rsidR="009C30A8">
              <w:rPr>
                <w:noProof/>
                <w:webHidden/>
              </w:rPr>
              <w:fldChar w:fldCharType="begin"/>
            </w:r>
            <w:r w:rsidR="009C30A8">
              <w:rPr>
                <w:noProof/>
                <w:webHidden/>
              </w:rPr>
              <w:instrText xml:space="preserve"> PAGEREF _Toc77675110 \h </w:instrText>
            </w:r>
            <w:r w:rsidR="009C30A8">
              <w:rPr>
                <w:noProof/>
                <w:webHidden/>
              </w:rPr>
            </w:r>
            <w:r w:rsidR="009C30A8">
              <w:rPr>
                <w:noProof/>
                <w:webHidden/>
              </w:rPr>
              <w:fldChar w:fldCharType="separate"/>
            </w:r>
            <w:r w:rsidR="009C30A8">
              <w:rPr>
                <w:noProof/>
                <w:webHidden/>
              </w:rPr>
              <w:t>7</w:t>
            </w:r>
            <w:r w:rsidR="009C30A8">
              <w:rPr>
                <w:noProof/>
                <w:webHidden/>
              </w:rPr>
              <w:fldChar w:fldCharType="end"/>
            </w:r>
          </w:hyperlink>
        </w:p>
        <w:p w14:paraId="152D5A8B" w14:textId="77777777" w:rsidR="009C30A8" w:rsidRDefault="00DC49BE">
          <w:pPr>
            <w:pStyle w:val="TOC1"/>
            <w:tabs>
              <w:tab w:val="right" w:leader="dot" w:pos="9350"/>
            </w:tabs>
            <w:rPr>
              <w:rFonts w:asciiTheme="minorHAnsi" w:eastAsiaTheme="minorEastAsia" w:hAnsiTheme="minorHAnsi"/>
              <w:noProof/>
              <w:sz w:val="22"/>
              <w:lang w:val="en-GB" w:eastAsia="en-GB"/>
            </w:rPr>
          </w:pPr>
          <w:hyperlink w:anchor="_Toc77675111" w:history="1">
            <w:r w:rsidR="009C30A8" w:rsidRPr="00F64AD9">
              <w:rPr>
                <w:rStyle w:val="Hyperlink"/>
                <w:noProof/>
                <w:lang w:val="en-GB"/>
              </w:rPr>
              <w:t>Answer to the Problem No. 2 (a)</w:t>
            </w:r>
            <w:r w:rsidR="009C30A8">
              <w:rPr>
                <w:noProof/>
                <w:webHidden/>
              </w:rPr>
              <w:tab/>
            </w:r>
            <w:r w:rsidR="009C30A8">
              <w:rPr>
                <w:noProof/>
                <w:webHidden/>
              </w:rPr>
              <w:fldChar w:fldCharType="begin"/>
            </w:r>
            <w:r w:rsidR="009C30A8">
              <w:rPr>
                <w:noProof/>
                <w:webHidden/>
              </w:rPr>
              <w:instrText xml:space="preserve"> PAGEREF _Toc77675111 \h </w:instrText>
            </w:r>
            <w:r w:rsidR="009C30A8">
              <w:rPr>
                <w:noProof/>
                <w:webHidden/>
              </w:rPr>
            </w:r>
            <w:r w:rsidR="009C30A8">
              <w:rPr>
                <w:noProof/>
                <w:webHidden/>
              </w:rPr>
              <w:fldChar w:fldCharType="separate"/>
            </w:r>
            <w:r w:rsidR="009C30A8">
              <w:rPr>
                <w:noProof/>
                <w:webHidden/>
              </w:rPr>
              <w:t>8</w:t>
            </w:r>
            <w:r w:rsidR="009C30A8">
              <w:rPr>
                <w:noProof/>
                <w:webHidden/>
              </w:rPr>
              <w:fldChar w:fldCharType="end"/>
            </w:r>
          </w:hyperlink>
        </w:p>
        <w:p w14:paraId="07F73794" w14:textId="77777777" w:rsidR="009C30A8" w:rsidRDefault="00DC49BE">
          <w:pPr>
            <w:pStyle w:val="TOC2"/>
            <w:tabs>
              <w:tab w:val="right" w:leader="dot" w:pos="9350"/>
            </w:tabs>
            <w:rPr>
              <w:rFonts w:asciiTheme="minorHAnsi" w:eastAsiaTheme="minorEastAsia" w:hAnsiTheme="minorHAnsi"/>
              <w:noProof/>
              <w:sz w:val="22"/>
              <w:lang w:val="en-GB" w:eastAsia="en-GB"/>
            </w:rPr>
          </w:pPr>
          <w:hyperlink w:anchor="_Toc77675112" w:history="1">
            <w:r w:rsidR="009C30A8" w:rsidRPr="00F64AD9">
              <w:rPr>
                <w:rStyle w:val="Hyperlink"/>
                <w:noProof/>
                <w:lang w:val="en-GB"/>
              </w:rPr>
              <w:t>Ratio calculation of Chocco plc for 2020 and 2019</w:t>
            </w:r>
            <w:r w:rsidR="009C30A8">
              <w:rPr>
                <w:noProof/>
                <w:webHidden/>
              </w:rPr>
              <w:tab/>
            </w:r>
            <w:r w:rsidR="009C30A8">
              <w:rPr>
                <w:noProof/>
                <w:webHidden/>
              </w:rPr>
              <w:fldChar w:fldCharType="begin"/>
            </w:r>
            <w:r w:rsidR="009C30A8">
              <w:rPr>
                <w:noProof/>
                <w:webHidden/>
              </w:rPr>
              <w:instrText xml:space="preserve"> PAGEREF _Toc77675112 \h </w:instrText>
            </w:r>
            <w:r w:rsidR="009C30A8">
              <w:rPr>
                <w:noProof/>
                <w:webHidden/>
              </w:rPr>
            </w:r>
            <w:r w:rsidR="009C30A8">
              <w:rPr>
                <w:noProof/>
                <w:webHidden/>
              </w:rPr>
              <w:fldChar w:fldCharType="separate"/>
            </w:r>
            <w:r w:rsidR="009C30A8">
              <w:rPr>
                <w:noProof/>
                <w:webHidden/>
              </w:rPr>
              <w:t>8</w:t>
            </w:r>
            <w:r w:rsidR="009C30A8">
              <w:rPr>
                <w:noProof/>
                <w:webHidden/>
              </w:rPr>
              <w:fldChar w:fldCharType="end"/>
            </w:r>
          </w:hyperlink>
        </w:p>
        <w:p w14:paraId="321BDB45"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3" w:history="1">
            <w:r w:rsidR="009C30A8" w:rsidRPr="00F64AD9">
              <w:rPr>
                <w:rStyle w:val="Hyperlink"/>
                <w:noProof/>
                <w:lang w:val="en-GB"/>
              </w:rPr>
              <w:t>1 – ROCE</w:t>
            </w:r>
            <w:r w:rsidR="009C30A8">
              <w:rPr>
                <w:noProof/>
                <w:webHidden/>
              </w:rPr>
              <w:tab/>
            </w:r>
            <w:r w:rsidR="009C30A8">
              <w:rPr>
                <w:noProof/>
                <w:webHidden/>
              </w:rPr>
              <w:fldChar w:fldCharType="begin"/>
            </w:r>
            <w:r w:rsidR="009C30A8">
              <w:rPr>
                <w:noProof/>
                <w:webHidden/>
              </w:rPr>
              <w:instrText xml:space="preserve"> PAGEREF _Toc77675113 \h </w:instrText>
            </w:r>
            <w:r w:rsidR="009C30A8">
              <w:rPr>
                <w:noProof/>
                <w:webHidden/>
              </w:rPr>
            </w:r>
            <w:r w:rsidR="009C30A8">
              <w:rPr>
                <w:noProof/>
                <w:webHidden/>
              </w:rPr>
              <w:fldChar w:fldCharType="separate"/>
            </w:r>
            <w:r w:rsidR="009C30A8">
              <w:rPr>
                <w:noProof/>
                <w:webHidden/>
              </w:rPr>
              <w:t>8</w:t>
            </w:r>
            <w:r w:rsidR="009C30A8">
              <w:rPr>
                <w:noProof/>
                <w:webHidden/>
              </w:rPr>
              <w:fldChar w:fldCharType="end"/>
            </w:r>
          </w:hyperlink>
        </w:p>
        <w:p w14:paraId="71B7A9E0"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4" w:history="1">
            <w:r w:rsidR="009C30A8" w:rsidRPr="00F64AD9">
              <w:rPr>
                <w:rStyle w:val="Hyperlink"/>
                <w:noProof/>
                <w:lang w:val="en-GB"/>
              </w:rPr>
              <w:t>2 – ROE</w:t>
            </w:r>
            <w:r w:rsidR="009C30A8">
              <w:rPr>
                <w:noProof/>
                <w:webHidden/>
              </w:rPr>
              <w:tab/>
            </w:r>
            <w:r w:rsidR="009C30A8">
              <w:rPr>
                <w:noProof/>
                <w:webHidden/>
              </w:rPr>
              <w:fldChar w:fldCharType="begin"/>
            </w:r>
            <w:r w:rsidR="009C30A8">
              <w:rPr>
                <w:noProof/>
                <w:webHidden/>
              </w:rPr>
              <w:instrText xml:space="preserve"> PAGEREF _Toc77675114 \h </w:instrText>
            </w:r>
            <w:r w:rsidR="009C30A8">
              <w:rPr>
                <w:noProof/>
                <w:webHidden/>
              </w:rPr>
            </w:r>
            <w:r w:rsidR="009C30A8">
              <w:rPr>
                <w:noProof/>
                <w:webHidden/>
              </w:rPr>
              <w:fldChar w:fldCharType="separate"/>
            </w:r>
            <w:r w:rsidR="009C30A8">
              <w:rPr>
                <w:noProof/>
                <w:webHidden/>
              </w:rPr>
              <w:t>8</w:t>
            </w:r>
            <w:r w:rsidR="009C30A8">
              <w:rPr>
                <w:noProof/>
                <w:webHidden/>
              </w:rPr>
              <w:fldChar w:fldCharType="end"/>
            </w:r>
          </w:hyperlink>
        </w:p>
        <w:p w14:paraId="2DFCDEFA"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5" w:history="1">
            <w:r w:rsidR="009C30A8" w:rsidRPr="00F64AD9">
              <w:rPr>
                <w:rStyle w:val="Hyperlink"/>
                <w:noProof/>
                <w:lang w:val="en-GB"/>
              </w:rPr>
              <w:t>3 – EPS</w:t>
            </w:r>
            <w:r w:rsidR="009C30A8">
              <w:rPr>
                <w:noProof/>
                <w:webHidden/>
              </w:rPr>
              <w:tab/>
            </w:r>
            <w:r w:rsidR="009C30A8">
              <w:rPr>
                <w:noProof/>
                <w:webHidden/>
              </w:rPr>
              <w:fldChar w:fldCharType="begin"/>
            </w:r>
            <w:r w:rsidR="009C30A8">
              <w:rPr>
                <w:noProof/>
                <w:webHidden/>
              </w:rPr>
              <w:instrText xml:space="preserve"> PAGEREF _Toc77675115 \h </w:instrText>
            </w:r>
            <w:r w:rsidR="009C30A8">
              <w:rPr>
                <w:noProof/>
                <w:webHidden/>
              </w:rPr>
            </w:r>
            <w:r w:rsidR="009C30A8">
              <w:rPr>
                <w:noProof/>
                <w:webHidden/>
              </w:rPr>
              <w:fldChar w:fldCharType="separate"/>
            </w:r>
            <w:r w:rsidR="009C30A8">
              <w:rPr>
                <w:noProof/>
                <w:webHidden/>
              </w:rPr>
              <w:t>9</w:t>
            </w:r>
            <w:r w:rsidR="009C30A8">
              <w:rPr>
                <w:noProof/>
                <w:webHidden/>
              </w:rPr>
              <w:fldChar w:fldCharType="end"/>
            </w:r>
          </w:hyperlink>
        </w:p>
        <w:p w14:paraId="5902E62D"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6" w:history="1">
            <w:r w:rsidR="009C30A8" w:rsidRPr="00F64AD9">
              <w:rPr>
                <w:rStyle w:val="Hyperlink"/>
                <w:noProof/>
                <w:lang w:val="en-GB"/>
              </w:rPr>
              <w:t>4 – Net profit margin</w:t>
            </w:r>
            <w:r w:rsidR="009C30A8">
              <w:rPr>
                <w:noProof/>
                <w:webHidden/>
              </w:rPr>
              <w:tab/>
            </w:r>
            <w:r w:rsidR="009C30A8">
              <w:rPr>
                <w:noProof/>
                <w:webHidden/>
              </w:rPr>
              <w:fldChar w:fldCharType="begin"/>
            </w:r>
            <w:r w:rsidR="009C30A8">
              <w:rPr>
                <w:noProof/>
                <w:webHidden/>
              </w:rPr>
              <w:instrText xml:space="preserve"> PAGEREF _Toc77675116 \h </w:instrText>
            </w:r>
            <w:r w:rsidR="009C30A8">
              <w:rPr>
                <w:noProof/>
                <w:webHidden/>
              </w:rPr>
            </w:r>
            <w:r w:rsidR="009C30A8">
              <w:rPr>
                <w:noProof/>
                <w:webHidden/>
              </w:rPr>
              <w:fldChar w:fldCharType="separate"/>
            </w:r>
            <w:r w:rsidR="009C30A8">
              <w:rPr>
                <w:noProof/>
                <w:webHidden/>
              </w:rPr>
              <w:t>9</w:t>
            </w:r>
            <w:r w:rsidR="009C30A8">
              <w:rPr>
                <w:noProof/>
                <w:webHidden/>
              </w:rPr>
              <w:fldChar w:fldCharType="end"/>
            </w:r>
          </w:hyperlink>
        </w:p>
        <w:p w14:paraId="5F451F84"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7" w:history="1">
            <w:r w:rsidR="009C30A8" w:rsidRPr="00F64AD9">
              <w:rPr>
                <w:rStyle w:val="Hyperlink"/>
                <w:noProof/>
                <w:lang w:val="en-GB"/>
              </w:rPr>
              <w:t>5 – Asset turnover</w:t>
            </w:r>
            <w:r w:rsidR="009C30A8">
              <w:rPr>
                <w:noProof/>
                <w:webHidden/>
              </w:rPr>
              <w:tab/>
            </w:r>
            <w:r w:rsidR="009C30A8">
              <w:rPr>
                <w:noProof/>
                <w:webHidden/>
              </w:rPr>
              <w:fldChar w:fldCharType="begin"/>
            </w:r>
            <w:r w:rsidR="009C30A8">
              <w:rPr>
                <w:noProof/>
                <w:webHidden/>
              </w:rPr>
              <w:instrText xml:space="preserve"> PAGEREF _Toc77675117 \h </w:instrText>
            </w:r>
            <w:r w:rsidR="009C30A8">
              <w:rPr>
                <w:noProof/>
                <w:webHidden/>
              </w:rPr>
            </w:r>
            <w:r w:rsidR="009C30A8">
              <w:rPr>
                <w:noProof/>
                <w:webHidden/>
              </w:rPr>
              <w:fldChar w:fldCharType="separate"/>
            </w:r>
            <w:r w:rsidR="009C30A8">
              <w:rPr>
                <w:noProof/>
                <w:webHidden/>
              </w:rPr>
              <w:t>10</w:t>
            </w:r>
            <w:r w:rsidR="009C30A8">
              <w:rPr>
                <w:noProof/>
                <w:webHidden/>
              </w:rPr>
              <w:fldChar w:fldCharType="end"/>
            </w:r>
          </w:hyperlink>
        </w:p>
        <w:p w14:paraId="79D6FC9E"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8" w:history="1">
            <w:r w:rsidR="009C30A8" w:rsidRPr="00F64AD9">
              <w:rPr>
                <w:rStyle w:val="Hyperlink"/>
                <w:noProof/>
                <w:lang w:val="en-GB"/>
              </w:rPr>
              <w:t>6 – Stock holding days</w:t>
            </w:r>
            <w:r w:rsidR="009C30A8">
              <w:rPr>
                <w:noProof/>
                <w:webHidden/>
              </w:rPr>
              <w:tab/>
            </w:r>
            <w:r w:rsidR="009C30A8">
              <w:rPr>
                <w:noProof/>
                <w:webHidden/>
              </w:rPr>
              <w:fldChar w:fldCharType="begin"/>
            </w:r>
            <w:r w:rsidR="009C30A8">
              <w:rPr>
                <w:noProof/>
                <w:webHidden/>
              </w:rPr>
              <w:instrText xml:space="preserve"> PAGEREF _Toc77675118 \h </w:instrText>
            </w:r>
            <w:r w:rsidR="009C30A8">
              <w:rPr>
                <w:noProof/>
                <w:webHidden/>
              </w:rPr>
            </w:r>
            <w:r w:rsidR="009C30A8">
              <w:rPr>
                <w:noProof/>
                <w:webHidden/>
              </w:rPr>
              <w:fldChar w:fldCharType="separate"/>
            </w:r>
            <w:r w:rsidR="009C30A8">
              <w:rPr>
                <w:noProof/>
                <w:webHidden/>
              </w:rPr>
              <w:t>10</w:t>
            </w:r>
            <w:r w:rsidR="009C30A8">
              <w:rPr>
                <w:noProof/>
                <w:webHidden/>
              </w:rPr>
              <w:fldChar w:fldCharType="end"/>
            </w:r>
          </w:hyperlink>
        </w:p>
        <w:p w14:paraId="47A6284B"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19" w:history="1">
            <w:r w:rsidR="009C30A8" w:rsidRPr="00F64AD9">
              <w:rPr>
                <w:rStyle w:val="Hyperlink"/>
                <w:noProof/>
                <w:lang w:val="en-GB"/>
              </w:rPr>
              <w:t>7 – Debtor’s collection period</w:t>
            </w:r>
            <w:r w:rsidR="009C30A8">
              <w:rPr>
                <w:noProof/>
                <w:webHidden/>
              </w:rPr>
              <w:tab/>
            </w:r>
            <w:r w:rsidR="009C30A8">
              <w:rPr>
                <w:noProof/>
                <w:webHidden/>
              </w:rPr>
              <w:fldChar w:fldCharType="begin"/>
            </w:r>
            <w:r w:rsidR="009C30A8">
              <w:rPr>
                <w:noProof/>
                <w:webHidden/>
              </w:rPr>
              <w:instrText xml:space="preserve"> PAGEREF _Toc77675119 \h </w:instrText>
            </w:r>
            <w:r w:rsidR="009C30A8">
              <w:rPr>
                <w:noProof/>
                <w:webHidden/>
              </w:rPr>
            </w:r>
            <w:r w:rsidR="009C30A8">
              <w:rPr>
                <w:noProof/>
                <w:webHidden/>
              </w:rPr>
              <w:fldChar w:fldCharType="separate"/>
            </w:r>
            <w:r w:rsidR="009C30A8">
              <w:rPr>
                <w:noProof/>
                <w:webHidden/>
              </w:rPr>
              <w:t>11</w:t>
            </w:r>
            <w:r w:rsidR="009C30A8">
              <w:rPr>
                <w:noProof/>
                <w:webHidden/>
              </w:rPr>
              <w:fldChar w:fldCharType="end"/>
            </w:r>
          </w:hyperlink>
        </w:p>
        <w:p w14:paraId="4C64987E"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20" w:history="1">
            <w:r w:rsidR="009C30A8" w:rsidRPr="00F64AD9">
              <w:rPr>
                <w:rStyle w:val="Hyperlink"/>
                <w:noProof/>
                <w:lang w:val="en-GB"/>
              </w:rPr>
              <w:t>8 – Current ratio</w:t>
            </w:r>
            <w:r w:rsidR="009C30A8">
              <w:rPr>
                <w:noProof/>
                <w:webHidden/>
              </w:rPr>
              <w:tab/>
            </w:r>
            <w:r w:rsidR="009C30A8">
              <w:rPr>
                <w:noProof/>
                <w:webHidden/>
              </w:rPr>
              <w:fldChar w:fldCharType="begin"/>
            </w:r>
            <w:r w:rsidR="009C30A8">
              <w:rPr>
                <w:noProof/>
                <w:webHidden/>
              </w:rPr>
              <w:instrText xml:space="preserve"> PAGEREF _Toc77675120 \h </w:instrText>
            </w:r>
            <w:r w:rsidR="009C30A8">
              <w:rPr>
                <w:noProof/>
                <w:webHidden/>
              </w:rPr>
            </w:r>
            <w:r w:rsidR="009C30A8">
              <w:rPr>
                <w:noProof/>
                <w:webHidden/>
              </w:rPr>
              <w:fldChar w:fldCharType="separate"/>
            </w:r>
            <w:r w:rsidR="009C30A8">
              <w:rPr>
                <w:noProof/>
                <w:webHidden/>
              </w:rPr>
              <w:t>11</w:t>
            </w:r>
            <w:r w:rsidR="009C30A8">
              <w:rPr>
                <w:noProof/>
                <w:webHidden/>
              </w:rPr>
              <w:fldChar w:fldCharType="end"/>
            </w:r>
          </w:hyperlink>
        </w:p>
        <w:p w14:paraId="4A3AEC0B"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21" w:history="1">
            <w:r w:rsidR="009C30A8" w:rsidRPr="00F64AD9">
              <w:rPr>
                <w:rStyle w:val="Hyperlink"/>
                <w:noProof/>
                <w:lang w:val="en-GB"/>
              </w:rPr>
              <w:t>9 – Gearing ratio</w:t>
            </w:r>
            <w:r w:rsidR="009C30A8">
              <w:rPr>
                <w:noProof/>
                <w:webHidden/>
              </w:rPr>
              <w:tab/>
            </w:r>
            <w:r w:rsidR="009C30A8">
              <w:rPr>
                <w:noProof/>
                <w:webHidden/>
              </w:rPr>
              <w:fldChar w:fldCharType="begin"/>
            </w:r>
            <w:r w:rsidR="009C30A8">
              <w:rPr>
                <w:noProof/>
                <w:webHidden/>
              </w:rPr>
              <w:instrText xml:space="preserve"> PAGEREF _Toc77675121 \h </w:instrText>
            </w:r>
            <w:r w:rsidR="009C30A8">
              <w:rPr>
                <w:noProof/>
                <w:webHidden/>
              </w:rPr>
            </w:r>
            <w:r w:rsidR="009C30A8">
              <w:rPr>
                <w:noProof/>
                <w:webHidden/>
              </w:rPr>
              <w:fldChar w:fldCharType="separate"/>
            </w:r>
            <w:r w:rsidR="009C30A8">
              <w:rPr>
                <w:noProof/>
                <w:webHidden/>
              </w:rPr>
              <w:t>12</w:t>
            </w:r>
            <w:r w:rsidR="009C30A8">
              <w:rPr>
                <w:noProof/>
                <w:webHidden/>
              </w:rPr>
              <w:fldChar w:fldCharType="end"/>
            </w:r>
          </w:hyperlink>
        </w:p>
        <w:p w14:paraId="517E4CC5" w14:textId="77777777" w:rsidR="009C30A8" w:rsidRDefault="00DC49BE">
          <w:pPr>
            <w:pStyle w:val="TOC3"/>
            <w:tabs>
              <w:tab w:val="right" w:leader="dot" w:pos="9350"/>
            </w:tabs>
            <w:rPr>
              <w:rFonts w:asciiTheme="minorHAnsi" w:eastAsiaTheme="minorEastAsia" w:hAnsiTheme="minorHAnsi"/>
              <w:noProof/>
              <w:sz w:val="22"/>
              <w:lang w:val="en-GB" w:eastAsia="en-GB"/>
            </w:rPr>
          </w:pPr>
          <w:hyperlink w:anchor="_Toc77675122" w:history="1">
            <w:r w:rsidR="009C30A8" w:rsidRPr="00F64AD9">
              <w:rPr>
                <w:rStyle w:val="Hyperlink"/>
                <w:noProof/>
                <w:lang w:val="en-GB"/>
              </w:rPr>
              <w:t>10 – Invertor cover</w:t>
            </w:r>
            <w:r w:rsidR="009C30A8">
              <w:rPr>
                <w:noProof/>
                <w:webHidden/>
              </w:rPr>
              <w:tab/>
            </w:r>
            <w:r w:rsidR="009C30A8">
              <w:rPr>
                <w:noProof/>
                <w:webHidden/>
              </w:rPr>
              <w:fldChar w:fldCharType="begin"/>
            </w:r>
            <w:r w:rsidR="009C30A8">
              <w:rPr>
                <w:noProof/>
                <w:webHidden/>
              </w:rPr>
              <w:instrText xml:space="preserve"> PAGEREF _Toc77675122 \h </w:instrText>
            </w:r>
            <w:r w:rsidR="009C30A8">
              <w:rPr>
                <w:noProof/>
                <w:webHidden/>
              </w:rPr>
            </w:r>
            <w:r w:rsidR="009C30A8">
              <w:rPr>
                <w:noProof/>
                <w:webHidden/>
              </w:rPr>
              <w:fldChar w:fldCharType="separate"/>
            </w:r>
            <w:r w:rsidR="009C30A8">
              <w:rPr>
                <w:noProof/>
                <w:webHidden/>
              </w:rPr>
              <w:t>12</w:t>
            </w:r>
            <w:r w:rsidR="009C30A8">
              <w:rPr>
                <w:noProof/>
                <w:webHidden/>
              </w:rPr>
              <w:fldChar w:fldCharType="end"/>
            </w:r>
          </w:hyperlink>
        </w:p>
        <w:p w14:paraId="7553F52F" w14:textId="77777777" w:rsidR="009C30A8" w:rsidRDefault="00DC49BE">
          <w:pPr>
            <w:pStyle w:val="TOC1"/>
            <w:tabs>
              <w:tab w:val="right" w:leader="dot" w:pos="9350"/>
            </w:tabs>
            <w:rPr>
              <w:rFonts w:asciiTheme="minorHAnsi" w:eastAsiaTheme="minorEastAsia" w:hAnsiTheme="minorHAnsi"/>
              <w:noProof/>
              <w:sz w:val="22"/>
              <w:lang w:val="en-GB" w:eastAsia="en-GB"/>
            </w:rPr>
          </w:pPr>
          <w:hyperlink w:anchor="_Toc77675123" w:history="1">
            <w:r w:rsidR="009C30A8" w:rsidRPr="00F64AD9">
              <w:rPr>
                <w:rStyle w:val="Hyperlink"/>
                <w:noProof/>
                <w:lang w:val="en-GB"/>
              </w:rPr>
              <w:t>Answer to the Problem No. 2 (b)</w:t>
            </w:r>
            <w:r w:rsidR="009C30A8">
              <w:rPr>
                <w:noProof/>
                <w:webHidden/>
              </w:rPr>
              <w:tab/>
            </w:r>
            <w:r w:rsidR="009C30A8">
              <w:rPr>
                <w:noProof/>
                <w:webHidden/>
              </w:rPr>
              <w:fldChar w:fldCharType="begin"/>
            </w:r>
            <w:r w:rsidR="009C30A8">
              <w:rPr>
                <w:noProof/>
                <w:webHidden/>
              </w:rPr>
              <w:instrText xml:space="preserve"> PAGEREF _Toc77675123 \h </w:instrText>
            </w:r>
            <w:r w:rsidR="009C30A8">
              <w:rPr>
                <w:noProof/>
                <w:webHidden/>
              </w:rPr>
            </w:r>
            <w:r w:rsidR="009C30A8">
              <w:rPr>
                <w:noProof/>
                <w:webHidden/>
              </w:rPr>
              <w:fldChar w:fldCharType="separate"/>
            </w:r>
            <w:r w:rsidR="009C30A8">
              <w:rPr>
                <w:noProof/>
                <w:webHidden/>
              </w:rPr>
              <w:t>13</w:t>
            </w:r>
            <w:r w:rsidR="009C30A8">
              <w:rPr>
                <w:noProof/>
                <w:webHidden/>
              </w:rPr>
              <w:fldChar w:fldCharType="end"/>
            </w:r>
          </w:hyperlink>
        </w:p>
        <w:p w14:paraId="30F20130" w14:textId="77777777" w:rsidR="009C30A8" w:rsidRDefault="00DC49BE">
          <w:pPr>
            <w:pStyle w:val="TOC2"/>
            <w:tabs>
              <w:tab w:val="right" w:leader="dot" w:pos="9350"/>
            </w:tabs>
            <w:rPr>
              <w:rFonts w:asciiTheme="minorHAnsi" w:eastAsiaTheme="minorEastAsia" w:hAnsiTheme="minorHAnsi"/>
              <w:noProof/>
              <w:sz w:val="22"/>
              <w:lang w:val="en-GB" w:eastAsia="en-GB"/>
            </w:rPr>
          </w:pPr>
          <w:hyperlink w:anchor="_Toc77675124" w:history="1">
            <w:r w:rsidR="009C30A8" w:rsidRPr="00F64AD9">
              <w:rPr>
                <w:rStyle w:val="Hyperlink"/>
                <w:noProof/>
                <w:lang w:val="en-GB"/>
              </w:rPr>
              <w:t>Commenting on the financial performance and position of Chocco plc.</w:t>
            </w:r>
            <w:r w:rsidR="009C30A8">
              <w:rPr>
                <w:noProof/>
                <w:webHidden/>
              </w:rPr>
              <w:tab/>
            </w:r>
            <w:r w:rsidR="009C30A8">
              <w:rPr>
                <w:noProof/>
                <w:webHidden/>
              </w:rPr>
              <w:fldChar w:fldCharType="begin"/>
            </w:r>
            <w:r w:rsidR="009C30A8">
              <w:rPr>
                <w:noProof/>
                <w:webHidden/>
              </w:rPr>
              <w:instrText xml:space="preserve"> PAGEREF _Toc77675124 \h </w:instrText>
            </w:r>
            <w:r w:rsidR="009C30A8">
              <w:rPr>
                <w:noProof/>
                <w:webHidden/>
              </w:rPr>
            </w:r>
            <w:r w:rsidR="009C30A8">
              <w:rPr>
                <w:noProof/>
                <w:webHidden/>
              </w:rPr>
              <w:fldChar w:fldCharType="separate"/>
            </w:r>
            <w:r w:rsidR="009C30A8">
              <w:rPr>
                <w:noProof/>
                <w:webHidden/>
              </w:rPr>
              <w:t>13</w:t>
            </w:r>
            <w:r w:rsidR="009C30A8">
              <w:rPr>
                <w:noProof/>
                <w:webHidden/>
              </w:rPr>
              <w:fldChar w:fldCharType="end"/>
            </w:r>
          </w:hyperlink>
        </w:p>
        <w:p w14:paraId="4F2464AE" w14:textId="77777777" w:rsidR="009C30A8" w:rsidRDefault="00DC49BE">
          <w:pPr>
            <w:pStyle w:val="TOC1"/>
            <w:tabs>
              <w:tab w:val="right" w:leader="dot" w:pos="9350"/>
            </w:tabs>
            <w:rPr>
              <w:rFonts w:asciiTheme="minorHAnsi" w:eastAsiaTheme="minorEastAsia" w:hAnsiTheme="minorHAnsi"/>
              <w:noProof/>
              <w:sz w:val="22"/>
              <w:lang w:val="en-GB" w:eastAsia="en-GB"/>
            </w:rPr>
          </w:pPr>
          <w:hyperlink w:anchor="_Toc77675125" w:history="1">
            <w:r w:rsidR="009C30A8" w:rsidRPr="00F64AD9">
              <w:rPr>
                <w:rStyle w:val="Hyperlink"/>
                <w:noProof/>
                <w:lang w:val="en-GB"/>
              </w:rPr>
              <w:t>References</w:t>
            </w:r>
            <w:r w:rsidR="009C30A8">
              <w:rPr>
                <w:noProof/>
                <w:webHidden/>
              </w:rPr>
              <w:tab/>
            </w:r>
            <w:r w:rsidR="009C30A8">
              <w:rPr>
                <w:noProof/>
                <w:webHidden/>
              </w:rPr>
              <w:fldChar w:fldCharType="begin"/>
            </w:r>
            <w:r w:rsidR="009C30A8">
              <w:rPr>
                <w:noProof/>
                <w:webHidden/>
              </w:rPr>
              <w:instrText xml:space="preserve"> PAGEREF _Toc77675125 \h </w:instrText>
            </w:r>
            <w:r w:rsidR="009C30A8">
              <w:rPr>
                <w:noProof/>
                <w:webHidden/>
              </w:rPr>
            </w:r>
            <w:r w:rsidR="009C30A8">
              <w:rPr>
                <w:noProof/>
                <w:webHidden/>
              </w:rPr>
              <w:fldChar w:fldCharType="separate"/>
            </w:r>
            <w:r w:rsidR="009C30A8">
              <w:rPr>
                <w:noProof/>
                <w:webHidden/>
              </w:rPr>
              <w:t>16</w:t>
            </w:r>
            <w:r w:rsidR="009C30A8">
              <w:rPr>
                <w:noProof/>
                <w:webHidden/>
              </w:rPr>
              <w:fldChar w:fldCharType="end"/>
            </w:r>
          </w:hyperlink>
        </w:p>
        <w:p w14:paraId="423743AC" w14:textId="77777777" w:rsidR="00F30C65" w:rsidRDefault="00F30C65">
          <w:r>
            <w:rPr>
              <w:b/>
              <w:bCs/>
              <w:noProof/>
            </w:rPr>
            <w:fldChar w:fldCharType="end"/>
          </w:r>
        </w:p>
      </w:sdtContent>
    </w:sdt>
    <w:p w14:paraId="5D2BFCDE" w14:textId="77777777" w:rsidR="00F30C65" w:rsidRDefault="00F30C65">
      <w:pPr>
        <w:spacing w:line="259" w:lineRule="auto"/>
        <w:jc w:val="left"/>
        <w:rPr>
          <w:rFonts w:eastAsiaTheme="majorEastAsia" w:cstheme="majorBidi"/>
          <w:b/>
          <w:color w:val="2F5496" w:themeColor="accent1" w:themeShade="BF"/>
          <w:sz w:val="32"/>
          <w:szCs w:val="32"/>
          <w:lang w:val="en-GB"/>
        </w:rPr>
      </w:pPr>
      <w:r>
        <w:rPr>
          <w:lang w:val="en-GB"/>
        </w:rPr>
        <w:br w:type="page"/>
      </w:r>
    </w:p>
    <w:p w14:paraId="7B90B340" w14:textId="77777777" w:rsidR="003F1BA9" w:rsidRPr="00F30C65" w:rsidRDefault="003F1BA9" w:rsidP="003F1BA9">
      <w:pPr>
        <w:pStyle w:val="Heading1"/>
        <w:spacing w:after="240"/>
        <w:jc w:val="center"/>
        <w:rPr>
          <w:lang w:val="en-GB"/>
        </w:rPr>
      </w:pPr>
      <w:bookmarkStart w:id="0" w:name="_Toc77675106"/>
      <w:r w:rsidRPr="00F30C65">
        <w:rPr>
          <w:lang w:val="en-GB"/>
        </w:rPr>
        <w:lastRenderedPageBreak/>
        <w:t>Answer to the Problem No. 1</w:t>
      </w:r>
      <w:r w:rsidR="00F3565F" w:rsidRPr="00F30C65">
        <w:rPr>
          <w:lang w:val="en-GB"/>
        </w:rPr>
        <w:t xml:space="preserve"> (a)</w:t>
      </w:r>
      <w:bookmarkEnd w:id="0"/>
    </w:p>
    <w:p w14:paraId="79399FF3" w14:textId="77777777" w:rsidR="003F1BA9" w:rsidRPr="00F30C65" w:rsidRDefault="003F1BA9" w:rsidP="003F1BA9">
      <w:pPr>
        <w:pStyle w:val="Heading2"/>
        <w:spacing w:after="240"/>
        <w:rPr>
          <w:lang w:val="en-GB"/>
        </w:rPr>
      </w:pPr>
      <w:bookmarkStart w:id="1" w:name="_Toc77675107"/>
      <w:r w:rsidRPr="00F30C65">
        <w:rPr>
          <w:lang w:val="en-GB"/>
        </w:rPr>
        <w:t>Preparation of Profit and Loss statement for Kedison PLC</w:t>
      </w:r>
      <w:bookmarkEnd w:id="1"/>
    </w:p>
    <w:p w14:paraId="32BA174D" w14:textId="77777777" w:rsidR="00A2689E" w:rsidRPr="00F30C65" w:rsidRDefault="00A2689E" w:rsidP="00A2689E">
      <w:pPr>
        <w:rPr>
          <w:lang w:val="en-GB"/>
        </w:rPr>
      </w:pPr>
      <w:r w:rsidRPr="00F30C65">
        <w:rPr>
          <w:lang w:val="en-GB"/>
        </w:rPr>
        <w:t>A Profit and Loss statement for Kedison PLC has been prepared below for the year ended in 31</w:t>
      </w:r>
      <w:r w:rsidRPr="00F30C65">
        <w:rPr>
          <w:vertAlign w:val="superscript"/>
          <w:lang w:val="en-GB"/>
        </w:rPr>
        <w:t>st</w:t>
      </w:r>
      <w:r w:rsidRPr="00F30C65">
        <w:rPr>
          <w:lang w:val="en-GB"/>
        </w:rPr>
        <w:t xml:space="preserve"> December 2020: </w:t>
      </w:r>
    </w:p>
    <w:tbl>
      <w:tblPr>
        <w:tblStyle w:val="GridTable5Dark-Accent1"/>
        <w:tblW w:w="5000" w:type="pct"/>
        <w:tblLook w:val="04A0" w:firstRow="1" w:lastRow="0" w:firstColumn="1" w:lastColumn="0" w:noHBand="0" w:noVBand="1"/>
      </w:tblPr>
      <w:tblGrid>
        <w:gridCol w:w="5535"/>
        <w:gridCol w:w="1952"/>
        <w:gridCol w:w="1863"/>
      </w:tblGrid>
      <w:tr w:rsidR="007E4E23" w:rsidRPr="007E4E23" w14:paraId="71F381AE" w14:textId="77777777" w:rsidTr="007E4E23">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5000" w:type="pct"/>
            <w:gridSpan w:val="3"/>
            <w:vMerge w:val="restart"/>
            <w:tcBorders>
              <w:top w:val="single" w:sz="4" w:space="0" w:color="0070C0"/>
              <w:left w:val="single" w:sz="4" w:space="0" w:color="0070C0"/>
              <w:bottom w:val="single" w:sz="4" w:space="0" w:color="0070C0"/>
              <w:right w:val="single" w:sz="4" w:space="0" w:color="0070C0"/>
            </w:tcBorders>
            <w:shd w:val="clear" w:color="auto" w:fill="FFFFFF" w:themeFill="background1"/>
            <w:vAlign w:val="center"/>
            <w:hideMark/>
          </w:tcPr>
          <w:p w14:paraId="281CBFB6" w14:textId="77777777" w:rsidR="00A2689E" w:rsidRPr="007E4E23" w:rsidRDefault="00A2689E" w:rsidP="00460BDD">
            <w:pPr>
              <w:jc w:val="center"/>
              <w:rPr>
                <w:color w:val="0070C0"/>
              </w:rPr>
            </w:pPr>
            <w:r w:rsidRPr="007E4E23">
              <w:rPr>
                <w:color w:val="0070C0"/>
              </w:rPr>
              <w:t>Kedison PLC</w:t>
            </w:r>
            <w:r w:rsidRPr="007E4E23">
              <w:rPr>
                <w:color w:val="0070C0"/>
              </w:rPr>
              <w:br/>
              <w:t>Profit and Loss statement</w:t>
            </w:r>
            <w:r w:rsidRPr="007E4E23">
              <w:rPr>
                <w:color w:val="0070C0"/>
              </w:rPr>
              <w:br/>
              <w:t>For the year ended 31 December 2020</w:t>
            </w:r>
          </w:p>
        </w:tc>
      </w:tr>
      <w:tr w:rsidR="00A2689E" w:rsidRPr="00F30C65" w14:paraId="40D3382C" w14:textId="77777777" w:rsidTr="007E4E23">
        <w:trPr>
          <w:cnfStyle w:val="000000100000" w:firstRow="0" w:lastRow="0" w:firstColumn="0" w:lastColumn="0" w:oddVBand="0" w:evenVBand="0" w:oddHBand="1" w:evenHBand="0" w:firstRowFirstColumn="0" w:firstRowLastColumn="0" w:lastRowFirstColumn="0" w:lastRowLastColumn="0"/>
          <w:trHeight w:val="889"/>
        </w:trPr>
        <w:tc>
          <w:tcPr>
            <w:cnfStyle w:val="001000000000" w:firstRow="0" w:lastRow="0" w:firstColumn="1" w:lastColumn="0" w:oddVBand="0" w:evenVBand="0" w:oddHBand="0" w:evenHBand="0" w:firstRowFirstColumn="0" w:firstRowLastColumn="0" w:lastRowFirstColumn="0" w:lastRowLastColumn="0"/>
            <w:tcW w:w="5000" w:type="pct"/>
            <w:gridSpan w:val="3"/>
            <w:vMerge/>
            <w:tcBorders>
              <w:top w:val="nil"/>
              <w:left w:val="single" w:sz="4" w:space="0" w:color="0070C0"/>
              <w:bottom w:val="single" w:sz="4" w:space="0" w:color="0070C0"/>
              <w:right w:val="single" w:sz="4" w:space="0" w:color="0070C0"/>
            </w:tcBorders>
            <w:shd w:val="clear" w:color="auto" w:fill="FFFFFF" w:themeFill="background1"/>
            <w:hideMark/>
          </w:tcPr>
          <w:p w14:paraId="25C2E4E0" w14:textId="77777777" w:rsidR="00A2689E" w:rsidRPr="00F30C65" w:rsidRDefault="00A2689E" w:rsidP="003302DD"/>
        </w:tc>
      </w:tr>
      <w:tr w:rsidR="00A2689E" w:rsidRPr="00F30C65" w14:paraId="468B0DFE"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top w:val="single" w:sz="4" w:space="0" w:color="0070C0"/>
              <w:left w:val="single" w:sz="4" w:space="0" w:color="0070C0"/>
            </w:tcBorders>
            <w:hideMark/>
          </w:tcPr>
          <w:p w14:paraId="021EBED0" w14:textId="77777777" w:rsidR="00A2689E" w:rsidRPr="00F30C65" w:rsidRDefault="00A2689E" w:rsidP="003302DD">
            <w:pPr>
              <w:jc w:val="center"/>
              <w:rPr>
                <w:i/>
                <w:iCs/>
              </w:rPr>
            </w:pPr>
            <w:r w:rsidRPr="00F30C65">
              <w:rPr>
                <w:i/>
                <w:iCs/>
              </w:rPr>
              <w:t>DESCRIPTION</w:t>
            </w:r>
          </w:p>
        </w:tc>
        <w:tc>
          <w:tcPr>
            <w:tcW w:w="1044" w:type="pct"/>
            <w:tcBorders>
              <w:top w:val="single" w:sz="4" w:space="0" w:color="0070C0"/>
            </w:tcBorders>
            <w:hideMark/>
          </w:tcPr>
          <w:p w14:paraId="708AE855" w14:textId="77777777" w:rsidR="00A2689E" w:rsidRPr="00F30C65" w:rsidRDefault="00A2689E" w:rsidP="003302DD">
            <w:pPr>
              <w:jc w:val="center"/>
              <w:cnfStyle w:val="000000000000" w:firstRow="0" w:lastRow="0" w:firstColumn="0" w:lastColumn="0" w:oddVBand="0" w:evenVBand="0" w:oddHBand="0" w:evenHBand="0" w:firstRowFirstColumn="0" w:firstRowLastColumn="0" w:lastRowFirstColumn="0" w:lastRowLastColumn="0"/>
              <w:rPr>
                <w:b/>
                <w:bCs/>
                <w:i/>
                <w:iCs/>
              </w:rPr>
            </w:pPr>
            <w:r w:rsidRPr="00F30C65">
              <w:rPr>
                <w:b/>
                <w:bCs/>
                <w:i/>
                <w:iCs/>
              </w:rPr>
              <w:t>AMOUNT</w:t>
            </w:r>
          </w:p>
        </w:tc>
        <w:tc>
          <w:tcPr>
            <w:tcW w:w="996" w:type="pct"/>
            <w:tcBorders>
              <w:top w:val="single" w:sz="4" w:space="0" w:color="0070C0"/>
              <w:right w:val="single" w:sz="4" w:space="0" w:color="0070C0"/>
            </w:tcBorders>
            <w:hideMark/>
          </w:tcPr>
          <w:p w14:paraId="1BFFFC9F" w14:textId="77777777" w:rsidR="00A2689E" w:rsidRPr="00F30C65" w:rsidRDefault="00A2689E" w:rsidP="003302DD">
            <w:pPr>
              <w:jc w:val="center"/>
              <w:cnfStyle w:val="000000000000" w:firstRow="0" w:lastRow="0" w:firstColumn="0" w:lastColumn="0" w:oddVBand="0" w:evenVBand="0" w:oddHBand="0" w:evenHBand="0" w:firstRowFirstColumn="0" w:firstRowLastColumn="0" w:lastRowFirstColumn="0" w:lastRowLastColumn="0"/>
              <w:rPr>
                <w:b/>
                <w:bCs/>
                <w:i/>
                <w:iCs/>
              </w:rPr>
            </w:pPr>
            <w:r w:rsidRPr="00F30C65">
              <w:rPr>
                <w:b/>
                <w:bCs/>
                <w:i/>
                <w:iCs/>
              </w:rPr>
              <w:t>AMOUNT</w:t>
            </w:r>
          </w:p>
        </w:tc>
      </w:tr>
      <w:tr w:rsidR="00A2689E" w:rsidRPr="00F30C65" w14:paraId="1AC1AAAC"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5FA4A5E2" w14:textId="77777777" w:rsidR="00A2689E" w:rsidRPr="00F30C65" w:rsidRDefault="00A2689E" w:rsidP="003302DD">
            <w:pPr>
              <w:rPr>
                <w:b w:val="0"/>
                <w:bCs w:val="0"/>
              </w:rPr>
            </w:pPr>
            <w:r w:rsidRPr="00F30C65">
              <w:rPr>
                <w:b w:val="0"/>
                <w:bCs w:val="0"/>
              </w:rPr>
              <w:t>Sales Turnover</w:t>
            </w:r>
          </w:p>
        </w:tc>
        <w:tc>
          <w:tcPr>
            <w:tcW w:w="1044" w:type="pct"/>
            <w:noWrap/>
            <w:vAlign w:val="center"/>
            <w:hideMark/>
          </w:tcPr>
          <w:p w14:paraId="4A7CBC6C"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         826,650</w:t>
            </w:r>
          </w:p>
        </w:tc>
        <w:tc>
          <w:tcPr>
            <w:tcW w:w="996" w:type="pct"/>
            <w:tcBorders>
              <w:right w:val="single" w:sz="4" w:space="0" w:color="0070C0"/>
            </w:tcBorders>
            <w:noWrap/>
            <w:vAlign w:val="center"/>
            <w:hideMark/>
          </w:tcPr>
          <w:p w14:paraId="2E555599"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r>
      <w:tr w:rsidR="00A2689E" w:rsidRPr="00F30C65" w14:paraId="0D8B7FF2"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12BD4508" w14:textId="77777777" w:rsidR="00A2689E" w:rsidRPr="00F30C65" w:rsidRDefault="00A2689E" w:rsidP="003302DD">
            <w:pPr>
              <w:rPr>
                <w:b w:val="0"/>
                <w:bCs w:val="0"/>
              </w:rPr>
            </w:pPr>
            <w:r w:rsidRPr="00F30C65">
              <w:rPr>
                <w:b w:val="0"/>
                <w:bCs w:val="0"/>
              </w:rPr>
              <w:t>(+) Accrued Revenue</w:t>
            </w:r>
          </w:p>
        </w:tc>
        <w:tc>
          <w:tcPr>
            <w:tcW w:w="1044" w:type="pct"/>
            <w:noWrap/>
            <w:vAlign w:val="center"/>
            <w:hideMark/>
          </w:tcPr>
          <w:p w14:paraId="020DEE65"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rPr>
                <w:i/>
                <w:iCs/>
              </w:rPr>
            </w:pPr>
            <w:r w:rsidRPr="00F30C65">
              <w:rPr>
                <w:i/>
                <w:iCs/>
              </w:rPr>
              <w:t>980</w:t>
            </w:r>
          </w:p>
        </w:tc>
        <w:tc>
          <w:tcPr>
            <w:tcW w:w="996" w:type="pct"/>
            <w:tcBorders>
              <w:right w:val="single" w:sz="4" w:space="0" w:color="0070C0"/>
            </w:tcBorders>
            <w:noWrap/>
            <w:vAlign w:val="center"/>
            <w:hideMark/>
          </w:tcPr>
          <w:p w14:paraId="6B7F4BCA"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r>
      <w:tr w:rsidR="00A2689E" w:rsidRPr="00F30C65" w14:paraId="18E3EC88"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3BB81F30" w14:textId="77777777" w:rsidR="00A2689E" w:rsidRPr="00F30C65" w:rsidRDefault="00A2689E" w:rsidP="003302DD">
            <w:pPr>
              <w:rPr>
                <w:b w:val="0"/>
                <w:bCs w:val="0"/>
              </w:rPr>
            </w:pPr>
            <w:r w:rsidRPr="00F30C65">
              <w:rPr>
                <w:b w:val="0"/>
                <w:bCs w:val="0"/>
              </w:rPr>
              <w:t xml:space="preserve">     Net Sales</w:t>
            </w:r>
          </w:p>
        </w:tc>
        <w:tc>
          <w:tcPr>
            <w:tcW w:w="1044" w:type="pct"/>
            <w:noWrap/>
            <w:vAlign w:val="center"/>
            <w:hideMark/>
          </w:tcPr>
          <w:p w14:paraId="219137BA"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c>
          <w:tcPr>
            <w:tcW w:w="996" w:type="pct"/>
            <w:tcBorders>
              <w:right w:val="single" w:sz="4" w:space="0" w:color="0070C0"/>
            </w:tcBorders>
            <w:noWrap/>
            <w:vAlign w:val="center"/>
            <w:hideMark/>
          </w:tcPr>
          <w:p w14:paraId="5B139264"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        827,630</w:t>
            </w:r>
          </w:p>
        </w:tc>
      </w:tr>
      <w:tr w:rsidR="00A2689E" w:rsidRPr="00F30C65" w14:paraId="0A202E6F"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7AF5EDF3" w14:textId="77777777" w:rsidR="00A2689E" w:rsidRPr="00F30C65" w:rsidRDefault="00A2689E" w:rsidP="003302DD">
            <w:pPr>
              <w:rPr>
                <w:b w:val="0"/>
                <w:bCs w:val="0"/>
              </w:rPr>
            </w:pPr>
            <w:r w:rsidRPr="00F30C65">
              <w:rPr>
                <w:b w:val="0"/>
                <w:bCs w:val="0"/>
              </w:rPr>
              <w:t>(-) Cost of Sales</w:t>
            </w:r>
          </w:p>
        </w:tc>
        <w:tc>
          <w:tcPr>
            <w:tcW w:w="1044" w:type="pct"/>
            <w:noWrap/>
            <w:vAlign w:val="center"/>
            <w:hideMark/>
          </w:tcPr>
          <w:p w14:paraId="47B68D98"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c>
          <w:tcPr>
            <w:tcW w:w="996" w:type="pct"/>
            <w:tcBorders>
              <w:right w:val="single" w:sz="4" w:space="0" w:color="0070C0"/>
            </w:tcBorders>
            <w:noWrap/>
            <w:vAlign w:val="center"/>
            <w:hideMark/>
          </w:tcPr>
          <w:p w14:paraId="4162E60C"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r w:rsidRPr="00F30C65">
              <w:t>578,650</w:t>
            </w:r>
          </w:p>
        </w:tc>
      </w:tr>
      <w:tr w:rsidR="00A2689E" w:rsidRPr="00F30C65" w14:paraId="431EA9EC"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0FA20429" w14:textId="77777777" w:rsidR="00A2689E" w:rsidRPr="00F30C65" w:rsidRDefault="00A2689E" w:rsidP="003302DD">
            <w:pPr>
              <w:rPr>
                <w:i/>
                <w:iCs/>
              </w:rPr>
            </w:pPr>
            <w:r w:rsidRPr="00F30C65">
              <w:rPr>
                <w:i/>
                <w:iCs/>
              </w:rPr>
              <w:t>GROSS PROFIT</w:t>
            </w:r>
          </w:p>
        </w:tc>
        <w:tc>
          <w:tcPr>
            <w:tcW w:w="1044" w:type="pct"/>
            <w:noWrap/>
            <w:vAlign w:val="center"/>
            <w:hideMark/>
          </w:tcPr>
          <w:p w14:paraId="55865656"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c>
          <w:tcPr>
            <w:tcW w:w="996" w:type="pct"/>
            <w:tcBorders>
              <w:right w:val="single" w:sz="4" w:space="0" w:color="0070C0"/>
            </w:tcBorders>
            <w:noWrap/>
            <w:vAlign w:val="center"/>
            <w:hideMark/>
          </w:tcPr>
          <w:p w14:paraId="1DAAF8FC"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rPr>
                <w:b/>
                <w:bCs/>
                <w:i/>
                <w:iCs/>
              </w:rPr>
            </w:pPr>
            <w:r w:rsidRPr="00F30C65">
              <w:rPr>
                <w:b/>
                <w:bCs/>
                <w:i/>
                <w:iCs/>
              </w:rPr>
              <w:t>248,980</w:t>
            </w:r>
          </w:p>
        </w:tc>
      </w:tr>
      <w:tr w:rsidR="00A2689E" w:rsidRPr="00F30C65" w14:paraId="77208210"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0A699C6D" w14:textId="77777777" w:rsidR="00A2689E" w:rsidRPr="00F30C65" w:rsidRDefault="00A2689E" w:rsidP="003302DD">
            <w:pPr>
              <w:rPr>
                <w:b w:val="0"/>
                <w:bCs w:val="0"/>
              </w:rPr>
            </w:pPr>
            <w:r w:rsidRPr="00F30C65">
              <w:rPr>
                <w:b w:val="0"/>
                <w:bCs w:val="0"/>
              </w:rPr>
              <w:t>(-) Operating Expenses:</w:t>
            </w:r>
          </w:p>
        </w:tc>
        <w:tc>
          <w:tcPr>
            <w:tcW w:w="1044" w:type="pct"/>
            <w:noWrap/>
            <w:vAlign w:val="center"/>
            <w:hideMark/>
          </w:tcPr>
          <w:p w14:paraId="10A2C556"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c>
          <w:tcPr>
            <w:tcW w:w="996" w:type="pct"/>
            <w:tcBorders>
              <w:right w:val="single" w:sz="4" w:space="0" w:color="0070C0"/>
            </w:tcBorders>
            <w:noWrap/>
            <w:vAlign w:val="center"/>
            <w:hideMark/>
          </w:tcPr>
          <w:p w14:paraId="4F792F83"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r>
      <w:tr w:rsidR="00A2689E" w:rsidRPr="00F30C65" w14:paraId="78927281"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352A98F9" w14:textId="77777777" w:rsidR="00A2689E" w:rsidRPr="00F30C65" w:rsidRDefault="00A2689E" w:rsidP="003302DD">
            <w:pPr>
              <w:rPr>
                <w:b w:val="0"/>
                <w:bCs w:val="0"/>
              </w:rPr>
            </w:pPr>
            <w:r w:rsidRPr="00F30C65">
              <w:rPr>
                <w:b w:val="0"/>
                <w:bCs w:val="0"/>
              </w:rPr>
              <w:t xml:space="preserve">         Administrative Expenses</w:t>
            </w:r>
          </w:p>
        </w:tc>
        <w:tc>
          <w:tcPr>
            <w:tcW w:w="1044" w:type="pct"/>
            <w:noWrap/>
            <w:vAlign w:val="center"/>
            <w:hideMark/>
          </w:tcPr>
          <w:p w14:paraId="3E3B575B"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30,000</w:t>
            </w:r>
          </w:p>
        </w:tc>
        <w:tc>
          <w:tcPr>
            <w:tcW w:w="996" w:type="pct"/>
            <w:tcBorders>
              <w:right w:val="single" w:sz="4" w:space="0" w:color="0070C0"/>
            </w:tcBorders>
            <w:noWrap/>
            <w:vAlign w:val="center"/>
            <w:hideMark/>
          </w:tcPr>
          <w:p w14:paraId="0593222B"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r>
      <w:tr w:rsidR="00A2689E" w:rsidRPr="00F30C65" w14:paraId="4BB09EE6"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253FC97C" w14:textId="77777777" w:rsidR="00A2689E" w:rsidRPr="00F30C65" w:rsidRDefault="00A2689E" w:rsidP="003302DD">
            <w:pPr>
              <w:rPr>
                <w:b w:val="0"/>
                <w:bCs w:val="0"/>
              </w:rPr>
            </w:pPr>
            <w:r w:rsidRPr="00F30C65">
              <w:rPr>
                <w:b w:val="0"/>
                <w:bCs w:val="0"/>
              </w:rPr>
              <w:t xml:space="preserve">         Commission Expense</w:t>
            </w:r>
          </w:p>
        </w:tc>
        <w:tc>
          <w:tcPr>
            <w:tcW w:w="1044" w:type="pct"/>
            <w:noWrap/>
            <w:vAlign w:val="center"/>
            <w:hideMark/>
          </w:tcPr>
          <w:p w14:paraId="1B214F06"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r w:rsidRPr="00F30C65">
              <w:t>3,000</w:t>
            </w:r>
          </w:p>
        </w:tc>
        <w:tc>
          <w:tcPr>
            <w:tcW w:w="996" w:type="pct"/>
            <w:tcBorders>
              <w:right w:val="single" w:sz="4" w:space="0" w:color="0070C0"/>
            </w:tcBorders>
            <w:noWrap/>
            <w:vAlign w:val="center"/>
            <w:hideMark/>
          </w:tcPr>
          <w:p w14:paraId="67E15CC3"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r>
      <w:tr w:rsidR="00A2689E" w:rsidRPr="00F30C65" w14:paraId="0D4D7D6D"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51CCB346" w14:textId="77777777" w:rsidR="00A2689E" w:rsidRPr="00F30C65" w:rsidRDefault="00A2689E" w:rsidP="003302DD">
            <w:pPr>
              <w:rPr>
                <w:b w:val="0"/>
                <w:bCs w:val="0"/>
              </w:rPr>
            </w:pPr>
            <w:r w:rsidRPr="00F30C65">
              <w:rPr>
                <w:b w:val="0"/>
                <w:bCs w:val="0"/>
              </w:rPr>
              <w:t xml:space="preserve">         Distribution costs</w:t>
            </w:r>
          </w:p>
        </w:tc>
        <w:tc>
          <w:tcPr>
            <w:tcW w:w="1044" w:type="pct"/>
            <w:noWrap/>
            <w:vAlign w:val="center"/>
            <w:hideMark/>
          </w:tcPr>
          <w:p w14:paraId="3506567A"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28,000</w:t>
            </w:r>
          </w:p>
        </w:tc>
        <w:tc>
          <w:tcPr>
            <w:tcW w:w="996" w:type="pct"/>
            <w:tcBorders>
              <w:right w:val="single" w:sz="4" w:space="0" w:color="0070C0"/>
            </w:tcBorders>
            <w:noWrap/>
            <w:vAlign w:val="center"/>
            <w:hideMark/>
          </w:tcPr>
          <w:p w14:paraId="4F305C30"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r>
      <w:tr w:rsidR="00A2689E" w:rsidRPr="00F30C65" w14:paraId="7B781CCA"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70D165DC" w14:textId="77777777" w:rsidR="00A2689E" w:rsidRPr="00F30C65" w:rsidRDefault="00A2689E" w:rsidP="003302DD">
            <w:pPr>
              <w:rPr>
                <w:b w:val="0"/>
                <w:bCs w:val="0"/>
              </w:rPr>
            </w:pPr>
            <w:r w:rsidRPr="00F30C65">
              <w:rPr>
                <w:b w:val="0"/>
                <w:bCs w:val="0"/>
              </w:rPr>
              <w:t xml:space="preserve">         Directors remuneration</w:t>
            </w:r>
          </w:p>
        </w:tc>
        <w:tc>
          <w:tcPr>
            <w:tcW w:w="1044" w:type="pct"/>
            <w:noWrap/>
            <w:vAlign w:val="center"/>
            <w:hideMark/>
          </w:tcPr>
          <w:p w14:paraId="2C3D89A8"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r w:rsidRPr="00F30C65">
              <w:t>5,000</w:t>
            </w:r>
          </w:p>
        </w:tc>
        <w:tc>
          <w:tcPr>
            <w:tcW w:w="996" w:type="pct"/>
            <w:tcBorders>
              <w:right w:val="single" w:sz="4" w:space="0" w:color="0070C0"/>
            </w:tcBorders>
            <w:noWrap/>
            <w:vAlign w:val="center"/>
            <w:hideMark/>
          </w:tcPr>
          <w:p w14:paraId="4FD6B8B0"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r w:rsidRPr="00F30C65">
              <w:t>66,000</w:t>
            </w:r>
          </w:p>
        </w:tc>
      </w:tr>
      <w:tr w:rsidR="00A2689E" w:rsidRPr="00F30C65" w14:paraId="3D83F84C"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49F55DF4" w14:textId="77777777" w:rsidR="00A2689E" w:rsidRPr="00F30C65" w:rsidRDefault="00A2689E" w:rsidP="003302DD">
            <w:pPr>
              <w:rPr>
                <w:b w:val="0"/>
                <w:bCs w:val="0"/>
                <w:i/>
                <w:iCs/>
              </w:rPr>
            </w:pPr>
            <w:r w:rsidRPr="00F30C65">
              <w:rPr>
                <w:b w:val="0"/>
                <w:bCs w:val="0"/>
                <w:i/>
                <w:iCs/>
              </w:rPr>
              <w:t>PBIT</w:t>
            </w:r>
          </w:p>
        </w:tc>
        <w:tc>
          <w:tcPr>
            <w:tcW w:w="1044" w:type="pct"/>
            <w:noWrap/>
            <w:vAlign w:val="center"/>
            <w:hideMark/>
          </w:tcPr>
          <w:p w14:paraId="65223B1F"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c>
          <w:tcPr>
            <w:tcW w:w="996" w:type="pct"/>
            <w:tcBorders>
              <w:right w:val="single" w:sz="4" w:space="0" w:color="0070C0"/>
            </w:tcBorders>
            <w:noWrap/>
            <w:vAlign w:val="center"/>
            <w:hideMark/>
          </w:tcPr>
          <w:p w14:paraId="6D42FA29"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rPr>
                <w:b/>
                <w:bCs/>
                <w:i/>
                <w:iCs/>
              </w:rPr>
            </w:pPr>
            <w:r w:rsidRPr="00F30C65">
              <w:rPr>
                <w:b/>
                <w:bCs/>
                <w:i/>
                <w:iCs/>
              </w:rPr>
              <w:t>182,980</w:t>
            </w:r>
          </w:p>
        </w:tc>
      </w:tr>
      <w:tr w:rsidR="00A2689E" w:rsidRPr="00F30C65" w14:paraId="2675DF37"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0AD949C3" w14:textId="77777777" w:rsidR="00A2689E" w:rsidRPr="00F30C65" w:rsidRDefault="00A2689E" w:rsidP="003302DD">
            <w:pPr>
              <w:rPr>
                <w:b w:val="0"/>
                <w:bCs w:val="0"/>
              </w:rPr>
            </w:pPr>
            <w:r w:rsidRPr="00F30C65">
              <w:rPr>
                <w:b w:val="0"/>
                <w:bCs w:val="0"/>
              </w:rPr>
              <w:t xml:space="preserve">      Interest Expense</w:t>
            </w:r>
          </w:p>
        </w:tc>
        <w:tc>
          <w:tcPr>
            <w:tcW w:w="1044" w:type="pct"/>
            <w:noWrap/>
            <w:vAlign w:val="center"/>
            <w:hideMark/>
          </w:tcPr>
          <w:p w14:paraId="4CEF82A0"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r w:rsidRPr="00F30C65">
              <w:t>2,000</w:t>
            </w:r>
          </w:p>
        </w:tc>
        <w:tc>
          <w:tcPr>
            <w:tcW w:w="996" w:type="pct"/>
            <w:tcBorders>
              <w:right w:val="single" w:sz="4" w:space="0" w:color="0070C0"/>
            </w:tcBorders>
            <w:noWrap/>
            <w:vAlign w:val="center"/>
            <w:hideMark/>
          </w:tcPr>
          <w:p w14:paraId="1B73043A"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r>
      <w:tr w:rsidR="00A2689E" w:rsidRPr="00F30C65" w14:paraId="36154CD6"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13011906" w14:textId="77777777" w:rsidR="00A2689E" w:rsidRPr="00F30C65" w:rsidRDefault="00A2689E" w:rsidP="003302DD">
            <w:pPr>
              <w:rPr>
                <w:b w:val="0"/>
                <w:bCs w:val="0"/>
                <w:i/>
                <w:iCs/>
              </w:rPr>
            </w:pPr>
            <w:r w:rsidRPr="00F30C65">
              <w:rPr>
                <w:b w:val="0"/>
                <w:bCs w:val="0"/>
                <w:i/>
                <w:iCs/>
              </w:rPr>
              <w:t xml:space="preserve">(+) Accrued Interest </w:t>
            </w:r>
            <w:r w:rsidRPr="00F30C65">
              <w:rPr>
                <w:b w:val="0"/>
                <w:bCs w:val="0"/>
              </w:rPr>
              <w:t>(Note 1)</w:t>
            </w:r>
          </w:p>
        </w:tc>
        <w:tc>
          <w:tcPr>
            <w:tcW w:w="1044" w:type="pct"/>
            <w:noWrap/>
            <w:vAlign w:val="center"/>
            <w:hideMark/>
          </w:tcPr>
          <w:p w14:paraId="2C29BF11"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rPr>
                <w:i/>
                <w:iCs/>
              </w:rPr>
            </w:pPr>
            <w:r w:rsidRPr="00F30C65">
              <w:rPr>
                <w:i/>
                <w:iCs/>
              </w:rPr>
              <w:t>2,000</w:t>
            </w:r>
          </w:p>
        </w:tc>
        <w:tc>
          <w:tcPr>
            <w:tcW w:w="996" w:type="pct"/>
            <w:tcBorders>
              <w:right w:val="single" w:sz="4" w:space="0" w:color="0070C0"/>
            </w:tcBorders>
            <w:noWrap/>
            <w:vAlign w:val="center"/>
            <w:hideMark/>
          </w:tcPr>
          <w:p w14:paraId="5893B861"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4,000</w:t>
            </w:r>
          </w:p>
        </w:tc>
      </w:tr>
      <w:tr w:rsidR="00A2689E" w:rsidRPr="00F30C65" w14:paraId="41D5F87A"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6A318149" w14:textId="77777777" w:rsidR="00A2689E" w:rsidRPr="00F30C65" w:rsidRDefault="00A2689E" w:rsidP="003302DD">
            <w:pPr>
              <w:rPr>
                <w:b w:val="0"/>
                <w:bCs w:val="0"/>
                <w:i/>
                <w:iCs/>
              </w:rPr>
            </w:pPr>
            <w:r w:rsidRPr="00F30C65">
              <w:rPr>
                <w:b w:val="0"/>
                <w:bCs w:val="0"/>
                <w:i/>
                <w:iCs/>
              </w:rPr>
              <w:t>PBT</w:t>
            </w:r>
          </w:p>
        </w:tc>
        <w:tc>
          <w:tcPr>
            <w:tcW w:w="1044" w:type="pct"/>
            <w:noWrap/>
            <w:vAlign w:val="center"/>
            <w:hideMark/>
          </w:tcPr>
          <w:p w14:paraId="0839BBAB"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c>
          <w:tcPr>
            <w:tcW w:w="996" w:type="pct"/>
            <w:tcBorders>
              <w:right w:val="single" w:sz="4" w:space="0" w:color="0070C0"/>
            </w:tcBorders>
            <w:noWrap/>
            <w:vAlign w:val="center"/>
            <w:hideMark/>
          </w:tcPr>
          <w:p w14:paraId="29E1430C"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rPr>
                <w:b/>
                <w:bCs/>
                <w:i/>
                <w:iCs/>
              </w:rPr>
            </w:pPr>
            <w:r w:rsidRPr="00F30C65">
              <w:rPr>
                <w:b/>
                <w:bCs/>
                <w:i/>
                <w:iCs/>
              </w:rPr>
              <w:t>178,980</w:t>
            </w:r>
          </w:p>
        </w:tc>
      </w:tr>
      <w:tr w:rsidR="00A2689E" w:rsidRPr="00F30C65" w14:paraId="5F328A16" w14:textId="77777777" w:rsidTr="008309E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tcBorders>
            <w:noWrap/>
            <w:hideMark/>
          </w:tcPr>
          <w:p w14:paraId="48AA4759" w14:textId="77777777" w:rsidR="00A2689E" w:rsidRPr="00F30C65" w:rsidRDefault="00A2689E" w:rsidP="003302DD">
            <w:pPr>
              <w:rPr>
                <w:b w:val="0"/>
                <w:bCs w:val="0"/>
              </w:rPr>
            </w:pPr>
            <w:r w:rsidRPr="00F30C65">
              <w:rPr>
                <w:b w:val="0"/>
                <w:bCs w:val="0"/>
              </w:rPr>
              <w:t>(-) Income Tax for the year</w:t>
            </w:r>
          </w:p>
        </w:tc>
        <w:tc>
          <w:tcPr>
            <w:tcW w:w="1044" w:type="pct"/>
            <w:noWrap/>
            <w:vAlign w:val="center"/>
            <w:hideMark/>
          </w:tcPr>
          <w:p w14:paraId="477FF1CE"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p>
        </w:tc>
        <w:tc>
          <w:tcPr>
            <w:tcW w:w="996" w:type="pct"/>
            <w:tcBorders>
              <w:right w:val="single" w:sz="4" w:space="0" w:color="0070C0"/>
            </w:tcBorders>
            <w:noWrap/>
            <w:vAlign w:val="center"/>
            <w:hideMark/>
          </w:tcPr>
          <w:p w14:paraId="126C48D3" w14:textId="77777777" w:rsidR="00A2689E" w:rsidRPr="00F30C65" w:rsidRDefault="00A2689E" w:rsidP="00A45B8F">
            <w:pPr>
              <w:jc w:val="right"/>
              <w:cnfStyle w:val="000000100000" w:firstRow="0" w:lastRow="0" w:firstColumn="0" w:lastColumn="0" w:oddVBand="0" w:evenVBand="0" w:oddHBand="1" w:evenHBand="0" w:firstRowFirstColumn="0" w:firstRowLastColumn="0" w:lastRowFirstColumn="0" w:lastRowLastColumn="0"/>
            </w:pPr>
            <w:r w:rsidRPr="00F30C65">
              <w:t>68,000</w:t>
            </w:r>
          </w:p>
        </w:tc>
      </w:tr>
      <w:tr w:rsidR="00A2689E" w:rsidRPr="00F30C65" w14:paraId="18207C3D" w14:textId="77777777" w:rsidTr="008309EF">
        <w:trPr>
          <w:trHeight w:val="315"/>
        </w:trPr>
        <w:tc>
          <w:tcPr>
            <w:cnfStyle w:val="001000000000" w:firstRow="0" w:lastRow="0" w:firstColumn="1" w:lastColumn="0" w:oddVBand="0" w:evenVBand="0" w:oddHBand="0" w:evenHBand="0" w:firstRowFirstColumn="0" w:firstRowLastColumn="0" w:lastRowFirstColumn="0" w:lastRowLastColumn="0"/>
            <w:tcW w:w="2960" w:type="pct"/>
            <w:tcBorders>
              <w:left w:val="single" w:sz="4" w:space="0" w:color="0070C0"/>
              <w:bottom w:val="single" w:sz="4" w:space="0" w:color="0070C0"/>
            </w:tcBorders>
            <w:noWrap/>
            <w:hideMark/>
          </w:tcPr>
          <w:p w14:paraId="30E85A1D" w14:textId="77777777" w:rsidR="00A2689E" w:rsidRPr="00F30C65" w:rsidRDefault="00A2689E" w:rsidP="003302DD">
            <w:pPr>
              <w:rPr>
                <w:i/>
                <w:iCs/>
              </w:rPr>
            </w:pPr>
            <w:r w:rsidRPr="00F30C65">
              <w:rPr>
                <w:i/>
                <w:iCs/>
                <w:sz w:val="28"/>
                <w:szCs w:val="24"/>
              </w:rPr>
              <w:t>NET INCOME AFTER TAX</w:t>
            </w:r>
          </w:p>
        </w:tc>
        <w:tc>
          <w:tcPr>
            <w:tcW w:w="1044" w:type="pct"/>
            <w:tcBorders>
              <w:bottom w:val="single" w:sz="4" w:space="0" w:color="0070C0"/>
            </w:tcBorders>
            <w:noWrap/>
            <w:vAlign w:val="center"/>
            <w:hideMark/>
          </w:tcPr>
          <w:p w14:paraId="5CD5E87E"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pPr>
          </w:p>
        </w:tc>
        <w:tc>
          <w:tcPr>
            <w:tcW w:w="996" w:type="pct"/>
            <w:tcBorders>
              <w:bottom w:val="single" w:sz="4" w:space="0" w:color="0070C0"/>
              <w:right w:val="single" w:sz="4" w:space="0" w:color="0070C0"/>
            </w:tcBorders>
            <w:noWrap/>
            <w:vAlign w:val="center"/>
            <w:hideMark/>
          </w:tcPr>
          <w:p w14:paraId="15452170" w14:textId="77777777" w:rsidR="00A2689E" w:rsidRPr="00F30C65" w:rsidRDefault="00A2689E" w:rsidP="00A45B8F">
            <w:pPr>
              <w:jc w:val="right"/>
              <w:cnfStyle w:val="000000000000" w:firstRow="0" w:lastRow="0" w:firstColumn="0" w:lastColumn="0" w:oddVBand="0" w:evenVBand="0" w:oddHBand="0" w:evenHBand="0" w:firstRowFirstColumn="0" w:firstRowLastColumn="0" w:lastRowFirstColumn="0" w:lastRowLastColumn="0"/>
              <w:rPr>
                <w:b/>
                <w:bCs/>
                <w:i/>
                <w:iCs/>
                <w:u w:val="double"/>
              </w:rPr>
            </w:pPr>
            <w:r w:rsidRPr="00F30C65">
              <w:rPr>
                <w:b/>
                <w:bCs/>
                <w:i/>
                <w:iCs/>
                <w:sz w:val="28"/>
                <w:szCs w:val="24"/>
                <w:u w:val="double"/>
              </w:rPr>
              <w:t>£110,980</w:t>
            </w:r>
          </w:p>
        </w:tc>
      </w:tr>
    </w:tbl>
    <w:p w14:paraId="314AECA1" w14:textId="77777777" w:rsidR="00A2689E" w:rsidRPr="00F30C65" w:rsidRDefault="00A2689E" w:rsidP="00A2689E">
      <w:pPr>
        <w:rPr>
          <w:lang w:val="en-GB"/>
        </w:rPr>
      </w:pPr>
    </w:p>
    <w:p w14:paraId="2264A65F" w14:textId="77777777" w:rsidR="00A2689E" w:rsidRPr="00F30C65" w:rsidRDefault="00A2689E">
      <w:pPr>
        <w:spacing w:line="259" w:lineRule="auto"/>
        <w:jc w:val="left"/>
        <w:rPr>
          <w:lang w:val="en-GB"/>
        </w:rPr>
      </w:pPr>
      <w:r w:rsidRPr="00F30C65">
        <w:rPr>
          <w:lang w:val="en-GB"/>
        </w:rPr>
        <w:br w:type="page"/>
      </w:r>
    </w:p>
    <w:p w14:paraId="0A4F41BD" w14:textId="77777777" w:rsidR="00A2689E" w:rsidRPr="00F30C65" w:rsidRDefault="00A2689E" w:rsidP="00A2689E">
      <w:pPr>
        <w:rPr>
          <w:i/>
          <w:u w:val="single"/>
          <w:lang w:val="en-GB"/>
        </w:rPr>
      </w:pPr>
      <w:r w:rsidRPr="00F30C65">
        <w:rPr>
          <w:i/>
          <w:u w:val="single"/>
          <w:lang w:val="en-GB"/>
        </w:rPr>
        <w:lastRenderedPageBreak/>
        <w:t xml:space="preserve">Supporting notes for the profit </w:t>
      </w:r>
      <w:proofErr w:type="spellStart"/>
      <w:r w:rsidRPr="00F30C65">
        <w:rPr>
          <w:i/>
          <w:u w:val="single"/>
          <w:lang w:val="en-GB"/>
        </w:rPr>
        <w:t>Profit</w:t>
      </w:r>
      <w:proofErr w:type="spellEnd"/>
      <w:r w:rsidRPr="00F30C65">
        <w:rPr>
          <w:i/>
          <w:u w:val="single"/>
          <w:lang w:val="en-GB"/>
        </w:rPr>
        <w:t xml:space="preserve"> and Loss statement for Kedison PLC</w:t>
      </w:r>
    </w:p>
    <w:tbl>
      <w:tblPr>
        <w:tblStyle w:val="GridTable4-Accent1"/>
        <w:tblW w:w="5000" w:type="pct"/>
        <w:tblLook w:val="04A0" w:firstRow="1" w:lastRow="0" w:firstColumn="1" w:lastColumn="0" w:noHBand="0" w:noVBand="1"/>
      </w:tblPr>
      <w:tblGrid>
        <w:gridCol w:w="7538"/>
        <w:gridCol w:w="1812"/>
      </w:tblGrid>
      <w:tr w:rsidR="00A2689E" w:rsidRPr="00F30C65" w14:paraId="2953B00E" w14:textId="77777777" w:rsidTr="003302D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2"/>
            <w:noWrap/>
            <w:hideMark/>
          </w:tcPr>
          <w:p w14:paraId="1D999E1E" w14:textId="77777777" w:rsidR="00A2689E" w:rsidRPr="00F30C65" w:rsidRDefault="00A2689E" w:rsidP="003302DD">
            <w:pPr>
              <w:rPr>
                <w:i/>
                <w:iCs/>
              </w:rPr>
            </w:pPr>
            <w:r w:rsidRPr="00F30C65">
              <w:rPr>
                <w:i/>
                <w:iCs/>
              </w:rPr>
              <w:t xml:space="preserve">Supporting Note 1: Accrued Interest calculation </w:t>
            </w:r>
          </w:p>
        </w:tc>
      </w:tr>
      <w:tr w:rsidR="00A2689E" w:rsidRPr="00F30C65" w14:paraId="1D2D358D" w14:textId="77777777" w:rsidTr="003302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31" w:type="pct"/>
            <w:noWrap/>
            <w:hideMark/>
          </w:tcPr>
          <w:p w14:paraId="0A95C3AF" w14:textId="77777777" w:rsidR="00A2689E" w:rsidRPr="00F30C65" w:rsidRDefault="00A2689E" w:rsidP="003302DD">
            <w:pPr>
              <w:rPr>
                <w:b w:val="0"/>
                <w:bCs w:val="0"/>
              </w:rPr>
            </w:pPr>
            <w:r w:rsidRPr="00F30C65">
              <w:rPr>
                <w:b w:val="0"/>
                <w:bCs w:val="0"/>
              </w:rPr>
              <w:t>Interest during the year</w:t>
            </w:r>
          </w:p>
        </w:tc>
        <w:tc>
          <w:tcPr>
            <w:tcW w:w="969" w:type="pct"/>
            <w:noWrap/>
            <w:hideMark/>
          </w:tcPr>
          <w:p w14:paraId="2E80C5B3" w14:textId="77777777" w:rsidR="00A2689E" w:rsidRPr="00F30C65" w:rsidRDefault="00A2689E" w:rsidP="003302DD">
            <w:pPr>
              <w:jc w:val="center"/>
              <w:cnfStyle w:val="000000100000" w:firstRow="0" w:lastRow="0" w:firstColumn="0" w:lastColumn="0" w:oddVBand="0" w:evenVBand="0" w:oddHBand="1" w:evenHBand="0" w:firstRowFirstColumn="0" w:firstRowLastColumn="0" w:lastRowFirstColumn="0" w:lastRowLastColumn="0"/>
            </w:pPr>
            <w:r w:rsidRPr="00F30C65">
              <w:t>£4000</w:t>
            </w:r>
          </w:p>
        </w:tc>
      </w:tr>
      <w:tr w:rsidR="00A2689E" w:rsidRPr="00F30C65" w14:paraId="38481A6E" w14:textId="77777777" w:rsidTr="003302DD">
        <w:trPr>
          <w:trHeight w:val="300"/>
        </w:trPr>
        <w:tc>
          <w:tcPr>
            <w:cnfStyle w:val="001000000000" w:firstRow="0" w:lastRow="0" w:firstColumn="1" w:lastColumn="0" w:oddVBand="0" w:evenVBand="0" w:oddHBand="0" w:evenHBand="0" w:firstRowFirstColumn="0" w:firstRowLastColumn="0" w:lastRowFirstColumn="0" w:lastRowLastColumn="0"/>
            <w:tcW w:w="4031" w:type="pct"/>
            <w:noWrap/>
            <w:hideMark/>
          </w:tcPr>
          <w:p w14:paraId="6A6C2DAC" w14:textId="77777777" w:rsidR="00A2689E" w:rsidRPr="00F30C65" w:rsidRDefault="00A2689E" w:rsidP="003302DD">
            <w:pPr>
              <w:rPr>
                <w:b w:val="0"/>
                <w:bCs w:val="0"/>
              </w:rPr>
            </w:pPr>
            <w:r w:rsidRPr="00F30C65">
              <w:rPr>
                <w:b w:val="0"/>
                <w:bCs w:val="0"/>
              </w:rPr>
              <w:t>(-) Interest Paid</w:t>
            </w:r>
          </w:p>
        </w:tc>
        <w:tc>
          <w:tcPr>
            <w:tcW w:w="969" w:type="pct"/>
            <w:noWrap/>
            <w:hideMark/>
          </w:tcPr>
          <w:p w14:paraId="53211C50" w14:textId="77777777" w:rsidR="00A2689E" w:rsidRPr="00F30C65" w:rsidRDefault="00A2689E" w:rsidP="003302DD">
            <w:pPr>
              <w:jc w:val="center"/>
              <w:cnfStyle w:val="000000000000" w:firstRow="0" w:lastRow="0" w:firstColumn="0" w:lastColumn="0" w:oddVBand="0" w:evenVBand="0" w:oddHBand="0" w:evenHBand="0" w:firstRowFirstColumn="0" w:firstRowLastColumn="0" w:lastRowFirstColumn="0" w:lastRowLastColumn="0"/>
            </w:pPr>
            <w:r w:rsidRPr="00F30C65">
              <w:t>2000</w:t>
            </w:r>
          </w:p>
        </w:tc>
      </w:tr>
      <w:tr w:rsidR="00A2689E" w:rsidRPr="00F30C65" w14:paraId="75D921C7" w14:textId="77777777" w:rsidTr="003302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31" w:type="pct"/>
            <w:noWrap/>
            <w:hideMark/>
          </w:tcPr>
          <w:p w14:paraId="412AC0FB" w14:textId="77777777" w:rsidR="00A2689E" w:rsidRPr="00F30C65" w:rsidRDefault="00A2689E" w:rsidP="003302DD">
            <w:pPr>
              <w:rPr>
                <w:b w:val="0"/>
                <w:bCs w:val="0"/>
                <w:i/>
                <w:iCs/>
              </w:rPr>
            </w:pPr>
            <w:r w:rsidRPr="00F30C65">
              <w:rPr>
                <w:b w:val="0"/>
                <w:bCs w:val="0"/>
                <w:i/>
                <w:iCs/>
              </w:rPr>
              <w:t>Accrued Interest</w:t>
            </w:r>
          </w:p>
        </w:tc>
        <w:tc>
          <w:tcPr>
            <w:tcW w:w="969" w:type="pct"/>
            <w:noWrap/>
            <w:hideMark/>
          </w:tcPr>
          <w:p w14:paraId="203A40EA" w14:textId="77777777" w:rsidR="00A2689E" w:rsidRPr="00F30C65" w:rsidRDefault="00A2689E" w:rsidP="003302DD">
            <w:pPr>
              <w:jc w:val="center"/>
              <w:cnfStyle w:val="000000100000" w:firstRow="0" w:lastRow="0" w:firstColumn="0" w:lastColumn="0" w:oddVBand="0" w:evenVBand="0" w:oddHBand="1" w:evenHBand="0" w:firstRowFirstColumn="0" w:firstRowLastColumn="0" w:lastRowFirstColumn="0" w:lastRowLastColumn="0"/>
              <w:rPr>
                <w:b/>
                <w:bCs/>
                <w:u w:val="double"/>
              </w:rPr>
            </w:pPr>
            <w:r w:rsidRPr="00F30C65">
              <w:rPr>
                <w:b/>
                <w:bCs/>
                <w:u w:val="double"/>
              </w:rPr>
              <w:t>£2000</w:t>
            </w:r>
          </w:p>
        </w:tc>
      </w:tr>
    </w:tbl>
    <w:p w14:paraId="25F1C827" w14:textId="77777777" w:rsidR="003F1BA9" w:rsidRPr="00F30C65" w:rsidRDefault="003F1BA9">
      <w:pPr>
        <w:spacing w:line="259" w:lineRule="auto"/>
        <w:jc w:val="left"/>
        <w:rPr>
          <w:lang w:val="en-GB"/>
        </w:rPr>
      </w:pPr>
      <w:r w:rsidRPr="00F30C65">
        <w:rPr>
          <w:lang w:val="en-GB"/>
        </w:rPr>
        <w:br w:type="page"/>
      </w:r>
    </w:p>
    <w:p w14:paraId="4798598F" w14:textId="77777777" w:rsidR="003F1BA9" w:rsidRPr="00F30C65" w:rsidRDefault="003F1BA9" w:rsidP="00460BDD">
      <w:pPr>
        <w:pStyle w:val="Heading2"/>
        <w:spacing w:after="240"/>
        <w:rPr>
          <w:lang w:val="en-GB"/>
        </w:rPr>
      </w:pPr>
      <w:bookmarkStart w:id="2" w:name="_Toc77675108"/>
      <w:r w:rsidRPr="00F30C65">
        <w:rPr>
          <w:lang w:val="en-GB"/>
        </w:rPr>
        <w:lastRenderedPageBreak/>
        <w:t>Preparation of Statement of Financial Position for Kedison PLC</w:t>
      </w:r>
      <w:bookmarkEnd w:id="2"/>
    </w:p>
    <w:p w14:paraId="3AB0912D" w14:textId="77777777" w:rsidR="00460BDD" w:rsidRPr="00F30C65" w:rsidRDefault="00460BDD" w:rsidP="00460BDD">
      <w:pPr>
        <w:rPr>
          <w:lang w:val="en-GB"/>
        </w:rPr>
      </w:pPr>
      <w:r w:rsidRPr="00F30C65">
        <w:rPr>
          <w:lang w:val="en-GB"/>
        </w:rPr>
        <w:t>A statement of financial position for Kedison PLC has been prepared below</w:t>
      </w:r>
      <w:r w:rsidR="003044E9">
        <w:rPr>
          <w:lang w:val="en-GB"/>
        </w:rPr>
        <w:t xml:space="preserve"> for 2020</w:t>
      </w:r>
      <w:r w:rsidRPr="00F30C65">
        <w:rPr>
          <w:lang w:val="en-GB"/>
        </w:rPr>
        <w:t xml:space="preserve">: </w:t>
      </w:r>
    </w:p>
    <w:tbl>
      <w:tblPr>
        <w:tblStyle w:val="GridTable5Dark-Accent1"/>
        <w:tblW w:w="5000" w:type="pct"/>
        <w:tblBorders>
          <w:top w:val="single" w:sz="4" w:space="0" w:color="0070C0"/>
          <w:left w:val="single" w:sz="4" w:space="0" w:color="0070C0"/>
          <w:bottom w:val="single" w:sz="4" w:space="0" w:color="0070C0"/>
          <w:right w:val="single" w:sz="4" w:space="0" w:color="0070C0"/>
        </w:tblBorders>
        <w:tblLook w:val="04A0" w:firstRow="1" w:lastRow="0" w:firstColumn="1" w:lastColumn="0" w:noHBand="0" w:noVBand="1"/>
      </w:tblPr>
      <w:tblGrid>
        <w:gridCol w:w="5199"/>
        <w:gridCol w:w="1303"/>
        <w:gridCol w:w="1303"/>
        <w:gridCol w:w="1545"/>
      </w:tblGrid>
      <w:tr w:rsidR="0068088D" w:rsidRPr="0068088D" w14:paraId="7654AC6B" w14:textId="77777777" w:rsidTr="0068088D">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5000" w:type="pct"/>
            <w:gridSpan w:val="4"/>
            <w:vMerge w:val="restart"/>
            <w:tcBorders>
              <w:top w:val="single" w:sz="4" w:space="0" w:color="0070C0"/>
              <w:left w:val="single" w:sz="4" w:space="0" w:color="0070C0"/>
              <w:bottom w:val="single" w:sz="4" w:space="0" w:color="0070C0"/>
              <w:right w:val="single" w:sz="4" w:space="0" w:color="0070C0"/>
            </w:tcBorders>
            <w:shd w:val="clear" w:color="auto" w:fill="FFFFFF" w:themeFill="background1"/>
            <w:vAlign w:val="center"/>
            <w:hideMark/>
          </w:tcPr>
          <w:p w14:paraId="22BE371A" w14:textId="77777777" w:rsidR="00460BDD" w:rsidRPr="0068088D" w:rsidRDefault="00460BDD" w:rsidP="00E63ED8">
            <w:pPr>
              <w:jc w:val="center"/>
              <w:rPr>
                <w:color w:val="0070C0"/>
              </w:rPr>
            </w:pPr>
            <w:r w:rsidRPr="0068088D">
              <w:rPr>
                <w:color w:val="0070C0"/>
              </w:rPr>
              <w:t>Kedison PLC</w:t>
            </w:r>
            <w:r w:rsidRPr="0068088D">
              <w:rPr>
                <w:color w:val="0070C0"/>
              </w:rPr>
              <w:br/>
              <w:t>Statement of Financial Position</w:t>
            </w:r>
            <w:r w:rsidRPr="0068088D">
              <w:rPr>
                <w:color w:val="0070C0"/>
              </w:rPr>
              <w:br/>
              <w:t>31 December, 2020</w:t>
            </w:r>
          </w:p>
        </w:tc>
      </w:tr>
      <w:tr w:rsidR="00460BDD" w:rsidRPr="00F30C65" w14:paraId="04772F7F" w14:textId="77777777" w:rsidTr="0068088D">
        <w:trPr>
          <w:cnfStyle w:val="000000100000" w:firstRow="0" w:lastRow="0" w:firstColumn="0" w:lastColumn="0" w:oddVBand="0" w:evenVBand="0" w:oddHBand="1" w:evenHBand="0" w:firstRowFirstColumn="0" w:firstRowLastColumn="0" w:lastRowFirstColumn="0" w:lastRowLastColumn="0"/>
          <w:trHeight w:val="716"/>
        </w:trPr>
        <w:tc>
          <w:tcPr>
            <w:cnfStyle w:val="001000000000" w:firstRow="0" w:lastRow="0" w:firstColumn="1" w:lastColumn="0" w:oddVBand="0" w:evenVBand="0" w:oddHBand="0" w:evenHBand="0" w:firstRowFirstColumn="0" w:firstRowLastColumn="0" w:lastRowFirstColumn="0" w:lastRowLastColumn="0"/>
            <w:tcW w:w="5000" w:type="pct"/>
            <w:gridSpan w:val="4"/>
            <w:vMerge/>
            <w:tcBorders>
              <w:top w:val="nil"/>
              <w:left w:val="none" w:sz="0" w:space="0" w:color="auto"/>
              <w:bottom w:val="single" w:sz="4" w:space="0" w:color="0070C0"/>
            </w:tcBorders>
            <w:shd w:val="clear" w:color="auto" w:fill="FFFFFF" w:themeFill="background1"/>
            <w:hideMark/>
          </w:tcPr>
          <w:p w14:paraId="29678C1E" w14:textId="77777777" w:rsidR="00460BDD" w:rsidRPr="00F30C65" w:rsidRDefault="00460BDD" w:rsidP="003302DD"/>
        </w:tc>
      </w:tr>
      <w:tr w:rsidR="00460BDD" w:rsidRPr="00F30C65" w14:paraId="0238B292" w14:textId="77777777" w:rsidTr="0068088D">
        <w:trPr>
          <w:trHeight w:val="259"/>
        </w:trPr>
        <w:tc>
          <w:tcPr>
            <w:cnfStyle w:val="001000000000" w:firstRow="0" w:lastRow="0" w:firstColumn="1" w:lastColumn="0" w:oddVBand="0" w:evenVBand="0" w:oddHBand="0" w:evenHBand="0" w:firstRowFirstColumn="0" w:firstRowLastColumn="0" w:lastRowFirstColumn="0" w:lastRowLastColumn="0"/>
            <w:tcW w:w="2780" w:type="pct"/>
            <w:tcBorders>
              <w:top w:val="single" w:sz="4" w:space="0" w:color="0070C0"/>
              <w:left w:val="none" w:sz="0" w:space="0" w:color="auto"/>
            </w:tcBorders>
            <w:hideMark/>
          </w:tcPr>
          <w:p w14:paraId="6B65D162" w14:textId="77777777" w:rsidR="00460BDD" w:rsidRPr="00F30C65" w:rsidRDefault="00460BDD" w:rsidP="00E63ED8">
            <w:pPr>
              <w:jc w:val="center"/>
              <w:rPr>
                <w:b w:val="0"/>
                <w:bCs w:val="0"/>
              </w:rPr>
            </w:pPr>
            <w:r w:rsidRPr="00F30C65">
              <w:rPr>
                <w:i/>
                <w:iCs/>
              </w:rPr>
              <w:t>DESCRIPTION</w:t>
            </w:r>
          </w:p>
        </w:tc>
        <w:tc>
          <w:tcPr>
            <w:tcW w:w="697" w:type="pct"/>
            <w:tcBorders>
              <w:top w:val="single" w:sz="4" w:space="0" w:color="0070C0"/>
            </w:tcBorders>
            <w:hideMark/>
          </w:tcPr>
          <w:p w14:paraId="3C1E89EC" w14:textId="77777777" w:rsidR="00460BDD" w:rsidRPr="00F30C65" w:rsidRDefault="00460BDD" w:rsidP="00E63ED8">
            <w:pPr>
              <w:jc w:val="center"/>
              <w:cnfStyle w:val="000000000000" w:firstRow="0" w:lastRow="0" w:firstColumn="0" w:lastColumn="0" w:oddVBand="0" w:evenVBand="0" w:oddHBand="0" w:evenHBand="0" w:firstRowFirstColumn="0" w:firstRowLastColumn="0" w:lastRowFirstColumn="0" w:lastRowLastColumn="0"/>
              <w:rPr>
                <w:b/>
                <w:bCs/>
              </w:rPr>
            </w:pPr>
            <w:r w:rsidRPr="00F30C65">
              <w:rPr>
                <w:b/>
                <w:bCs/>
                <w:i/>
                <w:iCs/>
              </w:rPr>
              <w:t>AMOUNT</w:t>
            </w:r>
          </w:p>
        </w:tc>
        <w:tc>
          <w:tcPr>
            <w:tcW w:w="697" w:type="pct"/>
            <w:tcBorders>
              <w:top w:val="single" w:sz="4" w:space="0" w:color="0070C0"/>
            </w:tcBorders>
            <w:hideMark/>
          </w:tcPr>
          <w:p w14:paraId="7A9DFD2B" w14:textId="77777777" w:rsidR="00460BDD" w:rsidRPr="00F30C65" w:rsidRDefault="00460BDD" w:rsidP="00E63ED8">
            <w:pPr>
              <w:jc w:val="center"/>
              <w:cnfStyle w:val="000000000000" w:firstRow="0" w:lastRow="0" w:firstColumn="0" w:lastColumn="0" w:oddVBand="0" w:evenVBand="0" w:oddHBand="0" w:evenHBand="0" w:firstRowFirstColumn="0" w:firstRowLastColumn="0" w:lastRowFirstColumn="0" w:lastRowLastColumn="0"/>
              <w:rPr>
                <w:b/>
                <w:bCs/>
              </w:rPr>
            </w:pPr>
            <w:r w:rsidRPr="00F30C65">
              <w:rPr>
                <w:b/>
                <w:bCs/>
                <w:i/>
                <w:iCs/>
              </w:rPr>
              <w:t>AMOUNT</w:t>
            </w:r>
          </w:p>
        </w:tc>
        <w:tc>
          <w:tcPr>
            <w:tcW w:w="826" w:type="pct"/>
            <w:tcBorders>
              <w:top w:val="single" w:sz="4" w:space="0" w:color="0070C0"/>
            </w:tcBorders>
            <w:hideMark/>
          </w:tcPr>
          <w:p w14:paraId="1A06640B" w14:textId="77777777" w:rsidR="00460BDD" w:rsidRPr="00F30C65" w:rsidRDefault="00460BDD" w:rsidP="00E63ED8">
            <w:pPr>
              <w:jc w:val="center"/>
              <w:cnfStyle w:val="000000000000" w:firstRow="0" w:lastRow="0" w:firstColumn="0" w:lastColumn="0" w:oddVBand="0" w:evenVBand="0" w:oddHBand="0" w:evenHBand="0" w:firstRowFirstColumn="0" w:firstRowLastColumn="0" w:lastRowFirstColumn="0" w:lastRowLastColumn="0"/>
              <w:rPr>
                <w:b/>
                <w:bCs/>
              </w:rPr>
            </w:pPr>
            <w:r w:rsidRPr="00F30C65">
              <w:rPr>
                <w:b/>
                <w:bCs/>
                <w:i/>
                <w:iCs/>
              </w:rPr>
              <w:t>AMOUNT</w:t>
            </w:r>
          </w:p>
        </w:tc>
      </w:tr>
      <w:tr w:rsidR="00460BDD" w:rsidRPr="00F30C65" w14:paraId="26123799" w14:textId="77777777" w:rsidTr="0068088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542743D5" w14:textId="77777777" w:rsidR="00460BDD" w:rsidRPr="00F30C65" w:rsidRDefault="00460BDD" w:rsidP="003302DD">
            <w:pPr>
              <w:rPr>
                <w:b w:val="0"/>
                <w:bCs w:val="0"/>
                <w:i/>
                <w:iCs/>
              </w:rPr>
            </w:pPr>
            <w:r w:rsidRPr="00F30C65">
              <w:rPr>
                <w:b w:val="0"/>
                <w:bCs w:val="0"/>
                <w:i/>
                <w:iCs/>
              </w:rPr>
              <w:t>Non-Current Asset:</w:t>
            </w:r>
          </w:p>
        </w:tc>
        <w:tc>
          <w:tcPr>
            <w:tcW w:w="697" w:type="pct"/>
            <w:noWrap/>
            <w:vAlign w:val="center"/>
            <w:hideMark/>
          </w:tcPr>
          <w:p w14:paraId="01623673"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2FCF8BC1"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48314ADF"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6B75DA19" w14:textId="77777777" w:rsidTr="0068088D">
        <w:trPr>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23EBBE01" w14:textId="77777777" w:rsidR="00460BDD" w:rsidRPr="00F30C65" w:rsidRDefault="00460BDD" w:rsidP="003302DD">
            <w:pPr>
              <w:rPr>
                <w:b w:val="0"/>
                <w:bCs w:val="0"/>
              </w:rPr>
            </w:pPr>
            <w:r w:rsidRPr="00F30C65">
              <w:rPr>
                <w:b w:val="0"/>
                <w:bCs w:val="0"/>
              </w:rPr>
              <w:t xml:space="preserve">     Property, Plant and Equipment</w:t>
            </w:r>
          </w:p>
        </w:tc>
        <w:tc>
          <w:tcPr>
            <w:tcW w:w="697" w:type="pct"/>
            <w:noWrap/>
            <w:vAlign w:val="center"/>
            <w:hideMark/>
          </w:tcPr>
          <w:p w14:paraId="25E4E28A"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58D3881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826" w:type="pct"/>
            <w:noWrap/>
            <w:vAlign w:val="center"/>
            <w:hideMark/>
          </w:tcPr>
          <w:p w14:paraId="4619EBB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     632,730</w:t>
            </w:r>
          </w:p>
        </w:tc>
      </w:tr>
      <w:tr w:rsidR="00460BDD" w:rsidRPr="00F30C65" w14:paraId="2AFA534F" w14:textId="77777777" w:rsidTr="0068088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233CD783" w14:textId="77777777" w:rsidR="00460BDD" w:rsidRPr="00F30C65" w:rsidRDefault="00460BDD" w:rsidP="003302DD">
            <w:pPr>
              <w:rPr>
                <w:b w:val="0"/>
                <w:bCs w:val="0"/>
                <w:i/>
                <w:iCs/>
              </w:rPr>
            </w:pPr>
            <w:r w:rsidRPr="00F30C65">
              <w:rPr>
                <w:b w:val="0"/>
                <w:bCs w:val="0"/>
                <w:i/>
                <w:iCs/>
              </w:rPr>
              <w:t>Current Assets:</w:t>
            </w:r>
          </w:p>
        </w:tc>
        <w:tc>
          <w:tcPr>
            <w:tcW w:w="697" w:type="pct"/>
            <w:noWrap/>
            <w:vAlign w:val="center"/>
            <w:hideMark/>
          </w:tcPr>
          <w:p w14:paraId="70247BC0"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42AC79AC"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6DC49E50"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1473CEA0" w14:textId="77777777" w:rsidTr="0068088D">
        <w:trPr>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605AB512" w14:textId="77777777" w:rsidR="00460BDD" w:rsidRPr="00F30C65" w:rsidRDefault="00460BDD" w:rsidP="003302DD">
            <w:pPr>
              <w:rPr>
                <w:b w:val="0"/>
                <w:bCs w:val="0"/>
              </w:rPr>
            </w:pPr>
            <w:r w:rsidRPr="00F30C65">
              <w:rPr>
                <w:b w:val="0"/>
                <w:bCs w:val="0"/>
              </w:rPr>
              <w:t xml:space="preserve">     Closing Stock</w:t>
            </w:r>
          </w:p>
        </w:tc>
        <w:tc>
          <w:tcPr>
            <w:tcW w:w="697" w:type="pct"/>
            <w:noWrap/>
            <w:vAlign w:val="center"/>
            <w:hideMark/>
          </w:tcPr>
          <w:p w14:paraId="12E1564C"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69B86485"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£ 330,600</w:t>
            </w:r>
          </w:p>
        </w:tc>
        <w:tc>
          <w:tcPr>
            <w:tcW w:w="826" w:type="pct"/>
            <w:noWrap/>
            <w:vAlign w:val="center"/>
            <w:hideMark/>
          </w:tcPr>
          <w:p w14:paraId="61F52405"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5FEE185E" w14:textId="77777777" w:rsidTr="0068088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39CA9ECD" w14:textId="77777777" w:rsidR="00460BDD" w:rsidRPr="00F30C65" w:rsidRDefault="00460BDD" w:rsidP="003302DD">
            <w:pPr>
              <w:rPr>
                <w:b w:val="0"/>
                <w:bCs w:val="0"/>
              </w:rPr>
            </w:pPr>
            <w:r w:rsidRPr="00F30C65">
              <w:rPr>
                <w:b w:val="0"/>
                <w:bCs w:val="0"/>
              </w:rPr>
              <w:t xml:space="preserve">      Debtors</w:t>
            </w:r>
          </w:p>
        </w:tc>
        <w:tc>
          <w:tcPr>
            <w:tcW w:w="697" w:type="pct"/>
            <w:noWrap/>
            <w:vAlign w:val="center"/>
            <w:hideMark/>
          </w:tcPr>
          <w:p w14:paraId="2D3AEDAC"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r w:rsidRPr="00F30C65">
              <w:t>£ 170,125</w:t>
            </w:r>
          </w:p>
        </w:tc>
        <w:tc>
          <w:tcPr>
            <w:tcW w:w="697" w:type="pct"/>
            <w:noWrap/>
            <w:vAlign w:val="center"/>
            <w:hideMark/>
          </w:tcPr>
          <w:p w14:paraId="48BCB919"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826" w:type="pct"/>
            <w:noWrap/>
            <w:vAlign w:val="center"/>
            <w:hideMark/>
          </w:tcPr>
          <w:p w14:paraId="0B15D737"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21EFD765" w14:textId="77777777" w:rsidTr="0068088D">
        <w:trPr>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4C29C19D" w14:textId="77777777" w:rsidR="00460BDD" w:rsidRPr="00F30C65" w:rsidRDefault="00460BDD" w:rsidP="003302DD">
            <w:pPr>
              <w:rPr>
                <w:b w:val="0"/>
                <w:bCs w:val="0"/>
                <w:i/>
                <w:iCs/>
              </w:rPr>
            </w:pPr>
            <w:r w:rsidRPr="00F30C65">
              <w:rPr>
                <w:b w:val="0"/>
                <w:bCs w:val="0"/>
                <w:i/>
                <w:iCs/>
              </w:rPr>
              <w:t>(+) Accrued Revenue</w:t>
            </w:r>
          </w:p>
        </w:tc>
        <w:tc>
          <w:tcPr>
            <w:tcW w:w="697" w:type="pct"/>
            <w:noWrap/>
            <w:vAlign w:val="center"/>
            <w:hideMark/>
          </w:tcPr>
          <w:p w14:paraId="78F57A59"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i/>
                <w:iCs/>
              </w:rPr>
            </w:pPr>
            <w:r w:rsidRPr="00F30C65">
              <w:rPr>
                <w:i/>
                <w:iCs/>
              </w:rPr>
              <w:t>980</w:t>
            </w:r>
          </w:p>
        </w:tc>
        <w:tc>
          <w:tcPr>
            <w:tcW w:w="697" w:type="pct"/>
            <w:noWrap/>
            <w:vAlign w:val="center"/>
            <w:hideMark/>
          </w:tcPr>
          <w:p w14:paraId="7C63B21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171,105</w:t>
            </w:r>
          </w:p>
        </w:tc>
        <w:tc>
          <w:tcPr>
            <w:tcW w:w="826" w:type="pct"/>
            <w:noWrap/>
            <w:vAlign w:val="center"/>
            <w:hideMark/>
          </w:tcPr>
          <w:p w14:paraId="17B550F7"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4FF0C0DD"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0926F1FF" w14:textId="77777777" w:rsidR="00460BDD" w:rsidRPr="00F30C65" w:rsidRDefault="00460BDD" w:rsidP="003302DD">
            <w:pPr>
              <w:rPr>
                <w:b w:val="0"/>
                <w:bCs w:val="0"/>
              </w:rPr>
            </w:pPr>
            <w:r w:rsidRPr="00F30C65">
              <w:rPr>
                <w:b w:val="0"/>
                <w:bCs w:val="0"/>
              </w:rPr>
              <w:t xml:space="preserve">      Cash and bank</w:t>
            </w:r>
          </w:p>
        </w:tc>
        <w:tc>
          <w:tcPr>
            <w:tcW w:w="697" w:type="pct"/>
            <w:noWrap/>
            <w:vAlign w:val="center"/>
            <w:hideMark/>
          </w:tcPr>
          <w:p w14:paraId="361E6EDF"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697" w:type="pct"/>
            <w:noWrap/>
            <w:vAlign w:val="center"/>
            <w:hideMark/>
          </w:tcPr>
          <w:p w14:paraId="4890336F"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r w:rsidRPr="00F30C65">
              <w:t>12,900</w:t>
            </w:r>
          </w:p>
        </w:tc>
        <w:tc>
          <w:tcPr>
            <w:tcW w:w="826" w:type="pct"/>
            <w:noWrap/>
            <w:vAlign w:val="center"/>
            <w:hideMark/>
          </w:tcPr>
          <w:p w14:paraId="5F11FBAB"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1FDE67E7" w14:textId="77777777" w:rsidTr="0068088D">
        <w:trPr>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6223ADC8" w14:textId="77777777" w:rsidR="00460BDD" w:rsidRPr="00F30C65" w:rsidRDefault="00460BDD" w:rsidP="003302DD">
            <w:pPr>
              <w:rPr>
                <w:b w:val="0"/>
                <w:bCs w:val="0"/>
                <w:i/>
                <w:iCs/>
              </w:rPr>
            </w:pPr>
            <w:r w:rsidRPr="00F30C65">
              <w:rPr>
                <w:b w:val="0"/>
                <w:bCs w:val="0"/>
                <w:i/>
                <w:iCs/>
              </w:rPr>
              <w:t>Total current Asset</w:t>
            </w:r>
          </w:p>
        </w:tc>
        <w:tc>
          <w:tcPr>
            <w:tcW w:w="697" w:type="pct"/>
            <w:noWrap/>
            <w:vAlign w:val="center"/>
            <w:hideMark/>
          </w:tcPr>
          <w:p w14:paraId="0DCEC726"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b/>
                <w:bCs/>
              </w:rPr>
            </w:pPr>
          </w:p>
        </w:tc>
        <w:tc>
          <w:tcPr>
            <w:tcW w:w="697" w:type="pct"/>
            <w:noWrap/>
            <w:vAlign w:val="center"/>
            <w:hideMark/>
          </w:tcPr>
          <w:p w14:paraId="50BAA916"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b/>
                <w:bCs/>
              </w:rPr>
            </w:pPr>
          </w:p>
        </w:tc>
        <w:tc>
          <w:tcPr>
            <w:tcW w:w="826" w:type="pct"/>
            <w:noWrap/>
            <w:vAlign w:val="center"/>
            <w:hideMark/>
          </w:tcPr>
          <w:p w14:paraId="23F5983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514,605</w:t>
            </w:r>
          </w:p>
        </w:tc>
      </w:tr>
      <w:tr w:rsidR="00460BDD" w:rsidRPr="00F30C65" w14:paraId="1BC602B2"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3244D98B" w14:textId="77777777" w:rsidR="00460BDD" w:rsidRPr="00F30C65" w:rsidRDefault="00460BDD" w:rsidP="003302DD">
            <w:r w:rsidRPr="00F30C65">
              <w:t>Total Asset (A)</w:t>
            </w:r>
          </w:p>
        </w:tc>
        <w:tc>
          <w:tcPr>
            <w:tcW w:w="697" w:type="pct"/>
            <w:noWrap/>
            <w:vAlign w:val="center"/>
            <w:hideMark/>
          </w:tcPr>
          <w:p w14:paraId="165A6E0F"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263CF0A5"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0AE8B074"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r w:rsidRPr="00F30C65">
              <w:rPr>
                <w:b/>
                <w:bCs/>
              </w:rPr>
              <w:t>£ 1,147,335</w:t>
            </w:r>
          </w:p>
        </w:tc>
      </w:tr>
      <w:tr w:rsidR="00460BDD" w:rsidRPr="00F30C65" w14:paraId="679EFEED" w14:textId="77777777" w:rsidTr="0068088D">
        <w:trPr>
          <w:trHeight w:val="36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1662351E" w14:textId="77777777" w:rsidR="00460BDD" w:rsidRPr="00F30C65" w:rsidRDefault="00460BDD" w:rsidP="003302DD">
            <w:pPr>
              <w:rPr>
                <w:b w:val="0"/>
                <w:bCs w:val="0"/>
                <w:i/>
                <w:iCs/>
              </w:rPr>
            </w:pPr>
            <w:r w:rsidRPr="00F30C65">
              <w:rPr>
                <w:b w:val="0"/>
                <w:bCs w:val="0"/>
                <w:i/>
                <w:iCs/>
              </w:rPr>
              <w:t>Current Liabilities:</w:t>
            </w:r>
          </w:p>
        </w:tc>
        <w:tc>
          <w:tcPr>
            <w:tcW w:w="697" w:type="pct"/>
            <w:noWrap/>
            <w:vAlign w:val="center"/>
            <w:hideMark/>
          </w:tcPr>
          <w:p w14:paraId="509C7A31"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b/>
                <w:bCs/>
              </w:rPr>
            </w:pPr>
          </w:p>
        </w:tc>
        <w:tc>
          <w:tcPr>
            <w:tcW w:w="697" w:type="pct"/>
            <w:noWrap/>
            <w:vAlign w:val="center"/>
            <w:hideMark/>
          </w:tcPr>
          <w:p w14:paraId="1E088FC8"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b/>
                <w:bCs/>
              </w:rPr>
            </w:pPr>
          </w:p>
        </w:tc>
        <w:tc>
          <w:tcPr>
            <w:tcW w:w="826" w:type="pct"/>
            <w:noWrap/>
            <w:vAlign w:val="center"/>
            <w:hideMark/>
          </w:tcPr>
          <w:p w14:paraId="4980A74D"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072E0368"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59A6AEA6" w14:textId="77777777" w:rsidR="00460BDD" w:rsidRPr="00F30C65" w:rsidRDefault="00460BDD" w:rsidP="003302DD">
            <w:pPr>
              <w:rPr>
                <w:b w:val="0"/>
                <w:bCs w:val="0"/>
              </w:rPr>
            </w:pPr>
            <w:r w:rsidRPr="00F30C65">
              <w:rPr>
                <w:b w:val="0"/>
                <w:bCs w:val="0"/>
              </w:rPr>
              <w:t xml:space="preserve">      Trade Creditors</w:t>
            </w:r>
          </w:p>
        </w:tc>
        <w:tc>
          <w:tcPr>
            <w:tcW w:w="697" w:type="pct"/>
            <w:noWrap/>
            <w:vAlign w:val="center"/>
            <w:hideMark/>
          </w:tcPr>
          <w:p w14:paraId="6A870D5D"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697" w:type="pct"/>
            <w:noWrap/>
            <w:vAlign w:val="center"/>
            <w:hideMark/>
          </w:tcPr>
          <w:p w14:paraId="5A189AAD"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r w:rsidRPr="00F30C65">
              <w:t>171,355</w:t>
            </w:r>
          </w:p>
        </w:tc>
        <w:tc>
          <w:tcPr>
            <w:tcW w:w="826" w:type="pct"/>
            <w:noWrap/>
            <w:vAlign w:val="center"/>
            <w:hideMark/>
          </w:tcPr>
          <w:p w14:paraId="7CF2BC48"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6A2EA774"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0B4559F7" w14:textId="77777777" w:rsidR="00460BDD" w:rsidRPr="00F30C65" w:rsidRDefault="00460BDD" w:rsidP="003302DD">
            <w:pPr>
              <w:rPr>
                <w:b w:val="0"/>
                <w:bCs w:val="0"/>
              </w:rPr>
            </w:pPr>
            <w:r w:rsidRPr="00F30C65">
              <w:rPr>
                <w:b w:val="0"/>
                <w:bCs w:val="0"/>
              </w:rPr>
              <w:t xml:space="preserve">      Commission Due</w:t>
            </w:r>
          </w:p>
        </w:tc>
        <w:tc>
          <w:tcPr>
            <w:tcW w:w="697" w:type="pct"/>
            <w:noWrap/>
            <w:vAlign w:val="center"/>
            <w:hideMark/>
          </w:tcPr>
          <w:p w14:paraId="7E992082"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53811BE1"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3,000</w:t>
            </w:r>
          </w:p>
        </w:tc>
        <w:tc>
          <w:tcPr>
            <w:tcW w:w="826" w:type="pct"/>
            <w:noWrap/>
            <w:vAlign w:val="center"/>
            <w:hideMark/>
          </w:tcPr>
          <w:p w14:paraId="1B175BE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1D712D20"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1ADAFFDC" w14:textId="77777777" w:rsidR="00460BDD" w:rsidRPr="00F30C65" w:rsidRDefault="00460BDD" w:rsidP="003302DD">
            <w:pPr>
              <w:rPr>
                <w:b w:val="0"/>
                <w:bCs w:val="0"/>
              </w:rPr>
            </w:pPr>
            <w:r w:rsidRPr="00F30C65">
              <w:rPr>
                <w:b w:val="0"/>
                <w:bCs w:val="0"/>
              </w:rPr>
              <w:t xml:space="preserve">      Accrued Interest</w:t>
            </w:r>
          </w:p>
        </w:tc>
        <w:tc>
          <w:tcPr>
            <w:tcW w:w="697" w:type="pct"/>
            <w:noWrap/>
            <w:vAlign w:val="center"/>
            <w:hideMark/>
          </w:tcPr>
          <w:p w14:paraId="5E9651EB"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697" w:type="pct"/>
            <w:noWrap/>
            <w:vAlign w:val="center"/>
            <w:hideMark/>
          </w:tcPr>
          <w:p w14:paraId="47D18AA6"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r w:rsidRPr="00F30C65">
              <w:t>2,000</w:t>
            </w:r>
          </w:p>
        </w:tc>
        <w:tc>
          <w:tcPr>
            <w:tcW w:w="826" w:type="pct"/>
            <w:noWrap/>
            <w:vAlign w:val="center"/>
            <w:hideMark/>
          </w:tcPr>
          <w:p w14:paraId="4CC0D9D2"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513C5312"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19DCE451" w14:textId="77777777" w:rsidR="00460BDD" w:rsidRPr="00F30C65" w:rsidRDefault="00460BDD" w:rsidP="003302DD">
            <w:pPr>
              <w:rPr>
                <w:b w:val="0"/>
                <w:bCs w:val="0"/>
              </w:rPr>
            </w:pPr>
            <w:r w:rsidRPr="00F30C65">
              <w:rPr>
                <w:b w:val="0"/>
                <w:bCs w:val="0"/>
              </w:rPr>
              <w:t xml:space="preserve">      Deferred Taxes</w:t>
            </w:r>
          </w:p>
        </w:tc>
        <w:tc>
          <w:tcPr>
            <w:tcW w:w="697" w:type="pct"/>
            <w:noWrap/>
            <w:vAlign w:val="center"/>
            <w:hideMark/>
          </w:tcPr>
          <w:p w14:paraId="4A2FBA09"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2400D778"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68,000</w:t>
            </w:r>
          </w:p>
        </w:tc>
        <w:tc>
          <w:tcPr>
            <w:tcW w:w="826" w:type="pct"/>
            <w:noWrap/>
            <w:vAlign w:val="center"/>
            <w:hideMark/>
          </w:tcPr>
          <w:p w14:paraId="4F56D529"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244,355</w:t>
            </w:r>
          </w:p>
        </w:tc>
      </w:tr>
      <w:tr w:rsidR="00460BDD" w:rsidRPr="00F30C65" w14:paraId="6AD75ABB"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124BB6D4" w14:textId="77777777" w:rsidR="00460BDD" w:rsidRPr="00F30C65" w:rsidRDefault="00460BDD" w:rsidP="003302DD">
            <w:pPr>
              <w:rPr>
                <w:b w:val="0"/>
                <w:bCs w:val="0"/>
                <w:i/>
                <w:iCs/>
              </w:rPr>
            </w:pPr>
            <w:r w:rsidRPr="00F30C65">
              <w:rPr>
                <w:b w:val="0"/>
                <w:bCs w:val="0"/>
                <w:i/>
                <w:iCs/>
              </w:rPr>
              <w:t>Non-Current Liabilities:</w:t>
            </w:r>
          </w:p>
        </w:tc>
        <w:tc>
          <w:tcPr>
            <w:tcW w:w="697" w:type="pct"/>
            <w:noWrap/>
            <w:vAlign w:val="center"/>
            <w:hideMark/>
          </w:tcPr>
          <w:p w14:paraId="7DB19BF5"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21B90802"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5274EDE5"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56615157"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62C0B164" w14:textId="77777777" w:rsidR="00460BDD" w:rsidRPr="00F30C65" w:rsidRDefault="00460BDD" w:rsidP="003302DD">
            <w:pPr>
              <w:rPr>
                <w:b w:val="0"/>
                <w:bCs w:val="0"/>
              </w:rPr>
            </w:pPr>
            <w:r w:rsidRPr="00F30C65">
              <w:rPr>
                <w:b w:val="0"/>
                <w:bCs w:val="0"/>
              </w:rPr>
              <w:t xml:space="preserve">      4% Debentures</w:t>
            </w:r>
          </w:p>
        </w:tc>
        <w:tc>
          <w:tcPr>
            <w:tcW w:w="697" w:type="pct"/>
            <w:noWrap/>
            <w:vAlign w:val="center"/>
            <w:hideMark/>
          </w:tcPr>
          <w:p w14:paraId="1562341B"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73759D10"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826" w:type="pct"/>
            <w:noWrap/>
            <w:vAlign w:val="center"/>
            <w:hideMark/>
          </w:tcPr>
          <w:p w14:paraId="021763EE"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100,000</w:t>
            </w:r>
          </w:p>
        </w:tc>
      </w:tr>
      <w:tr w:rsidR="00460BDD" w:rsidRPr="00F30C65" w14:paraId="5C4F79EE"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6E7A5311" w14:textId="77777777" w:rsidR="00460BDD" w:rsidRPr="00F30C65" w:rsidRDefault="00460BDD" w:rsidP="003302DD">
            <w:r w:rsidRPr="00F30C65">
              <w:t>Total Liabilities (B)</w:t>
            </w:r>
          </w:p>
        </w:tc>
        <w:tc>
          <w:tcPr>
            <w:tcW w:w="697" w:type="pct"/>
            <w:noWrap/>
            <w:vAlign w:val="center"/>
            <w:hideMark/>
          </w:tcPr>
          <w:p w14:paraId="65D1A98F"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697" w:type="pct"/>
            <w:noWrap/>
            <w:vAlign w:val="center"/>
            <w:hideMark/>
          </w:tcPr>
          <w:p w14:paraId="3762D2DA"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826" w:type="pct"/>
            <w:noWrap/>
            <w:vAlign w:val="center"/>
            <w:hideMark/>
          </w:tcPr>
          <w:p w14:paraId="653FD15B"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r w:rsidRPr="00F30C65">
              <w:rPr>
                <w:b/>
                <w:bCs/>
              </w:rPr>
              <w:t>344,355</w:t>
            </w:r>
          </w:p>
        </w:tc>
      </w:tr>
      <w:tr w:rsidR="00460BDD" w:rsidRPr="00F30C65" w14:paraId="78BC3ECD"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7005928C" w14:textId="77777777" w:rsidR="00460BDD" w:rsidRPr="00F30C65" w:rsidRDefault="00460BDD" w:rsidP="003302DD">
            <w:r w:rsidRPr="00F30C65">
              <w:t>NET ASSET (A-B)</w:t>
            </w:r>
          </w:p>
        </w:tc>
        <w:tc>
          <w:tcPr>
            <w:tcW w:w="697" w:type="pct"/>
            <w:noWrap/>
            <w:vAlign w:val="center"/>
            <w:hideMark/>
          </w:tcPr>
          <w:p w14:paraId="20D40510"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00D30890"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826" w:type="pct"/>
            <w:noWrap/>
            <w:vAlign w:val="center"/>
            <w:hideMark/>
          </w:tcPr>
          <w:p w14:paraId="3AFC364F"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rPr>
                <w:b/>
                <w:bCs/>
                <w:i/>
                <w:iCs/>
                <w:u w:val="double"/>
              </w:rPr>
            </w:pPr>
            <w:r w:rsidRPr="00F30C65">
              <w:rPr>
                <w:b/>
                <w:bCs/>
                <w:i/>
                <w:iCs/>
                <w:u w:val="double"/>
              </w:rPr>
              <w:t>£   802,980</w:t>
            </w:r>
          </w:p>
        </w:tc>
      </w:tr>
      <w:tr w:rsidR="00460BDD" w:rsidRPr="00F30C65" w14:paraId="6EB42811"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68C23C6D" w14:textId="77777777" w:rsidR="00460BDD" w:rsidRPr="00F30C65" w:rsidRDefault="00460BDD" w:rsidP="003302DD">
            <w:pPr>
              <w:rPr>
                <w:b w:val="0"/>
                <w:bCs w:val="0"/>
              </w:rPr>
            </w:pPr>
            <w:r w:rsidRPr="00F30C65">
              <w:rPr>
                <w:b w:val="0"/>
                <w:bCs w:val="0"/>
              </w:rPr>
              <w:t>Equity:</w:t>
            </w:r>
          </w:p>
        </w:tc>
        <w:tc>
          <w:tcPr>
            <w:tcW w:w="697" w:type="pct"/>
            <w:noWrap/>
            <w:vAlign w:val="center"/>
            <w:hideMark/>
          </w:tcPr>
          <w:p w14:paraId="7E950879"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3672F2DC"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72DBA0C9"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5785A13D"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1072077E" w14:textId="77777777" w:rsidR="00460BDD" w:rsidRPr="00F30C65" w:rsidRDefault="00460BDD" w:rsidP="003302DD">
            <w:pPr>
              <w:rPr>
                <w:b w:val="0"/>
                <w:bCs w:val="0"/>
              </w:rPr>
            </w:pPr>
            <w:r w:rsidRPr="00F30C65">
              <w:rPr>
                <w:b w:val="0"/>
                <w:bCs w:val="0"/>
              </w:rPr>
              <w:t xml:space="preserve">      Ordinary shares</w:t>
            </w:r>
          </w:p>
        </w:tc>
        <w:tc>
          <w:tcPr>
            <w:tcW w:w="697" w:type="pct"/>
            <w:noWrap/>
            <w:vAlign w:val="center"/>
            <w:hideMark/>
          </w:tcPr>
          <w:p w14:paraId="0196353C"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7A84E4B5"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£ 310,000</w:t>
            </w:r>
          </w:p>
        </w:tc>
        <w:tc>
          <w:tcPr>
            <w:tcW w:w="826" w:type="pct"/>
            <w:noWrap/>
            <w:vAlign w:val="center"/>
            <w:hideMark/>
          </w:tcPr>
          <w:p w14:paraId="5746F082"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0A70E691" w14:textId="77777777" w:rsidTr="0068088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3C877E39" w14:textId="77777777" w:rsidR="00460BDD" w:rsidRPr="00F30C65" w:rsidRDefault="00460BDD" w:rsidP="003302DD">
            <w:pPr>
              <w:rPr>
                <w:b w:val="0"/>
                <w:bCs w:val="0"/>
              </w:rPr>
            </w:pPr>
            <w:r w:rsidRPr="00F30C65">
              <w:rPr>
                <w:b w:val="0"/>
                <w:bCs w:val="0"/>
              </w:rPr>
              <w:t xml:space="preserve">      Preference shares</w:t>
            </w:r>
          </w:p>
        </w:tc>
        <w:tc>
          <w:tcPr>
            <w:tcW w:w="697" w:type="pct"/>
            <w:noWrap/>
            <w:vAlign w:val="center"/>
            <w:hideMark/>
          </w:tcPr>
          <w:p w14:paraId="35021B1D"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c>
          <w:tcPr>
            <w:tcW w:w="697" w:type="pct"/>
            <w:noWrap/>
            <w:vAlign w:val="center"/>
            <w:hideMark/>
          </w:tcPr>
          <w:p w14:paraId="2CD6E92D"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r w:rsidRPr="00F30C65">
              <w:t>300,000</w:t>
            </w:r>
          </w:p>
        </w:tc>
        <w:tc>
          <w:tcPr>
            <w:tcW w:w="826" w:type="pct"/>
            <w:noWrap/>
            <w:vAlign w:val="center"/>
            <w:hideMark/>
          </w:tcPr>
          <w:p w14:paraId="4BBC1B52"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pPr>
          </w:p>
        </w:tc>
      </w:tr>
      <w:tr w:rsidR="00460BDD" w:rsidRPr="00F30C65" w14:paraId="3C38BC1E" w14:textId="77777777" w:rsidTr="0068088D">
        <w:trPr>
          <w:trHeight w:val="300"/>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tcBorders>
            <w:noWrap/>
            <w:hideMark/>
          </w:tcPr>
          <w:p w14:paraId="284A10FC" w14:textId="77777777" w:rsidR="00460BDD" w:rsidRPr="00F30C65" w:rsidRDefault="00460BDD" w:rsidP="003302DD">
            <w:pPr>
              <w:rPr>
                <w:b w:val="0"/>
                <w:bCs w:val="0"/>
              </w:rPr>
            </w:pPr>
            <w:r w:rsidRPr="00F30C65">
              <w:rPr>
                <w:b w:val="0"/>
                <w:bCs w:val="0"/>
              </w:rPr>
              <w:t xml:space="preserve">      Retained Earnings (Note 2)</w:t>
            </w:r>
          </w:p>
        </w:tc>
        <w:tc>
          <w:tcPr>
            <w:tcW w:w="697" w:type="pct"/>
            <w:noWrap/>
            <w:vAlign w:val="center"/>
            <w:hideMark/>
          </w:tcPr>
          <w:p w14:paraId="3C7A51E3"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c>
          <w:tcPr>
            <w:tcW w:w="697" w:type="pct"/>
            <w:noWrap/>
            <w:vAlign w:val="center"/>
            <w:hideMark/>
          </w:tcPr>
          <w:p w14:paraId="3BA4501A"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r w:rsidRPr="00F30C65">
              <w:t>192,980</w:t>
            </w:r>
          </w:p>
        </w:tc>
        <w:tc>
          <w:tcPr>
            <w:tcW w:w="826" w:type="pct"/>
            <w:noWrap/>
            <w:vAlign w:val="center"/>
            <w:hideMark/>
          </w:tcPr>
          <w:p w14:paraId="29A1B8BC" w14:textId="77777777" w:rsidR="00460BDD" w:rsidRPr="00F30C65" w:rsidRDefault="00460BDD" w:rsidP="00A45B8F">
            <w:pPr>
              <w:jc w:val="right"/>
              <w:cnfStyle w:val="000000000000" w:firstRow="0" w:lastRow="0" w:firstColumn="0" w:lastColumn="0" w:oddVBand="0" w:evenVBand="0" w:oddHBand="0" w:evenHBand="0" w:firstRowFirstColumn="0" w:firstRowLastColumn="0" w:lastRowFirstColumn="0" w:lastRowLastColumn="0"/>
            </w:pPr>
          </w:p>
        </w:tc>
      </w:tr>
      <w:tr w:rsidR="00460BDD" w:rsidRPr="00F30C65" w14:paraId="5A98679F" w14:textId="77777777" w:rsidTr="0068088D">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2780" w:type="pct"/>
            <w:tcBorders>
              <w:left w:val="none" w:sz="0" w:space="0" w:color="auto"/>
              <w:bottom w:val="none" w:sz="0" w:space="0" w:color="auto"/>
            </w:tcBorders>
            <w:noWrap/>
            <w:hideMark/>
          </w:tcPr>
          <w:p w14:paraId="6795B119" w14:textId="77777777" w:rsidR="00460BDD" w:rsidRPr="00F30C65" w:rsidRDefault="00460BDD" w:rsidP="003302DD">
            <w:r w:rsidRPr="00F30C65">
              <w:t>TOTAL EQUITY</w:t>
            </w:r>
          </w:p>
        </w:tc>
        <w:tc>
          <w:tcPr>
            <w:tcW w:w="697" w:type="pct"/>
            <w:noWrap/>
            <w:vAlign w:val="center"/>
            <w:hideMark/>
          </w:tcPr>
          <w:p w14:paraId="74B802FE"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697" w:type="pct"/>
            <w:noWrap/>
            <w:vAlign w:val="center"/>
            <w:hideMark/>
          </w:tcPr>
          <w:p w14:paraId="5257AE3A"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rPr>
            </w:pPr>
          </w:p>
        </w:tc>
        <w:tc>
          <w:tcPr>
            <w:tcW w:w="826" w:type="pct"/>
            <w:noWrap/>
            <w:vAlign w:val="center"/>
            <w:hideMark/>
          </w:tcPr>
          <w:p w14:paraId="08C3CCE7" w14:textId="77777777" w:rsidR="00460BDD" w:rsidRPr="00F30C65" w:rsidRDefault="00460BDD" w:rsidP="00A45B8F">
            <w:pPr>
              <w:jc w:val="right"/>
              <w:cnfStyle w:val="000000100000" w:firstRow="0" w:lastRow="0" w:firstColumn="0" w:lastColumn="0" w:oddVBand="0" w:evenVBand="0" w:oddHBand="1" w:evenHBand="0" w:firstRowFirstColumn="0" w:firstRowLastColumn="0" w:lastRowFirstColumn="0" w:lastRowLastColumn="0"/>
              <w:rPr>
                <w:b/>
                <w:bCs/>
                <w:i/>
                <w:iCs/>
                <w:u w:val="double"/>
              </w:rPr>
            </w:pPr>
            <w:r w:rsidRPr="00F30C65">
              <w:rPr>
                <w:b/>
                <w:bCs/>
                <w:i/>
                <w:iCs/>
                <w:u w:val="double"/>
              </w:rPr>
              <w:t>£   802,980</w:t>
            </w:r>
          </w:p>
        </w:tc>
      </w:tr>
    </w:tbl>
    <w:p w14:paraId="23CC3753" w14:textId="77777777" w:rsidR="00460BDD" w:rsidRPr="00F30C65" w:rsidRDefault="00460BDD" w:rsidP="00460BDD">
      <w:pPr>
        <w:rPr>
          <w:lang w:val="en-GB"/>
        </w:rPr>
      </w:pPr>
      <w:r w:rsidRPr="00F30C65">
        <w:rPr>
          <w:lang w:val="en-GB"/>
        </w:rPr>
        <w:lastRenderedPageBreak/>
        <w:t>Supporting notes for the statement of financial position for Kedison PLC</w:t>
      </w:r>
    </w:p>
    <w:tbl>
      <w:tblPr>
        <w:tblStyle w:val="GridTable4-Accent1"/>
        <w:tblW w:w="5000" w:type="pct"/>
        <w:tblLook w:val="04A0" w:firstRow="1" w:lastRow="0" w:firstColumn="1" w:lastColumn="0" w:noHBand="0" w:noVBand="1"/>
      </w:tblPr>
      <w:tblGrid>
        <w:gridCol w:w="6328"/>
        <w:gridCol w:w="1511"/>
        <w:gridCol w:w="1511"/>
      </w:tblGrid>
      <w:tr w:rsidR="00460BDD" w:rsidRPr="00F30C65" w14:paraId="18E926F6" w14:textId="77777777" w:rsidTr="003302D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3"/>
            <w:noWrap/>
            <w:hideMark/>
          </w:tcPr>
          <w:p w14:paraId="6C732897" w14:textId="77777777" w:rsidR="00460BDD" w:rsidRPr="00F30C65" w:rsidRDefault="00460BDD" w:rsidP="003302DD">
            <w:pPr>
              <w:rPr>
                <w:b w:val="0"/>
                <w:bCs w:val="0"/>
                <w:i/>
                <w:iCs/>
              </w:rPr>
            </w:pPr>
            <w:r w:rsidRPr="00F30C65">
              <w:rPr>
                <w:i/>
                <w:iCs/>
              </w:rPr>
              <w:t>Supporting Note 2: Retained Earnings</w:t>
            </w:r>
          </w:p>
        </w:tc>
      </w:tr>
      <w:tr w:rsidR="00460BDD" w:rsidRPr="00F30C65" w14:paraId="21489ED1" w14:textId="77777777" w:rsidTr="003302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84" w:type="pct"/>
            <w:noWrap/>
            <w:hideMark/>
          </w:tcPr>
          <w:p w14:paraId="438879D1" w14:textId="77777777" w:rsidR="00460BDD" w:rsidRPr="00F30C65" w:rsidRDefault="00460BDD" w:rsidP="003302DD">
            <w:pPr>
              <w:rPr>
                <w:b w:val="0"/>
                <w:bCs w:val="0"/>
              </w:rPr>
            </w:pPr>
            <w:r w:rsidRPr="00F30C65">
              <w:rPr>
                <w:b w:val="0"/>
                <w:bCs w:val="0"/>
              </w:rPr>
              <w:t>Beginning Retained Earnings</w:t>
            </w:r>
          </w:p>
        </w:tc>
        <w:tc>
          <w:tcPr>
            <w:tcW w:w="808" w:type="pct"/>
            <w:noWrap/>
            <w:hideMark/>
          </w:tcPr>
          <w:p w14:paraId="65B62795"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pPr>
            <w:r w:rsidRPr="00F30C65">
              <w:t> </w:t>
            </w:r>
          </w:p>
        </w:tc>
        <w:tc>
          <w:tcPr>
            <w:tcW w:w="808" w:type="pct"/>
            <w:noWrap/>
            <w:hideMark/>
          </w:tcPr>
          <w:p w14:paraId="1819651C"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pPr>
            <w:r w:rsidRPr="00F30C65">
              <w:t xml:space="preserve"> £ 132,000 </w:t>
            </w:r>
          </w:p>
        </w:tc>
      </w:tr>
      <w:tr w:rsidR="00460BDD" w:rsidRPr="00F30C65" w14:paraId="0B758930" w14:textId="77777777" w:rsidTr="003302DD">
        <w:trPr>
          <w:trHeight w:val="300"/>
        </w:trPr>
        <w:tc>
          <w:tcPr>
            <w:cnfStyle w:val="001000000000" w:firstRow="0" w:lastRow="0" w:firstColumn="1" w:lastColumn="0" w:oddVBand="0" w:evenVBand="0" w:oddHBand="0" w:evenHBand="0" w:firstRowFirstColumn="0" w:firstRowLastColumn="0" w:lastRowFirstColumn="0" w:lastRowLastColumn="0"/>
            <w:tcW w:w="3384" w:type="pct"/>
            <w:noWrap/>
            <w:hideMark/>
          </w:tcPr>
          <w:p w14:paraId="7A0181E0" w14:textId="77777777" w:rsidR="00460BDD" w:rsidRPr="00F30C65" w:rsidRDefault="00460BDD" w:rsidP="003302DD">
            <w:pPr>
              <w:rPr>
                <w:b w:val="0"/>
                <w:bCs w:val="0"/>
              </w:rPr>
            </w:pPr>
            <w:r w:rsidRPr="00F30C65">
              <w:rPr>
                <w:b w:val="0"/>
                <w:bCs w:val="0"/>
              </w:rPr>
              <w:t xml:space="preserve">(+) Profit After Tax (PAT) </w:t>
            </w:r>
          </w:p>
        </w:tc>
        <w:tc>
          <w:tcPr>
            <w:tcW w:w="808" w:type="pct"/>
            <w:noWrap/>
            <w:hideMark/>
          </w:tcPr>
          <w:p w14:paraId="26E0794B" w14:textId="77777777" w:rsidR="00460BDD" w:rsidRPr="00F30C65" w:rsidRDefault="00460BDD" w:rsidP="003302DD">
            <w:pPr>
              <w:cnfStyle w:val="000000000000" w:firstRow="0" w:lastRow="0" w:firstColumn="0" w:lastColumn="0" w:oddVBand="0" w:evenVBand="0" w:oddHBand="0" w:evenHBand="0" w:firstRowFirstColumn="0" w:firstRowLastColumn="0" w:lastRowFirstColumn="0" w:lastRowLastColumn="0"/>
            </w:pPr>
            <w:r w:rsidRPr="00F30C65">
              <w:t> </w:t>
            </w:r>
          </w:p>
        </w:tc>
        <w:tc>
          <w:tcPr>
            <w:tcW w:w="808" w:type="pct"/>
            <w:noWrap/>
            <w:hideMark/>
          </w:tcPr>
          <w:p w14:paraId="0C9A0319" w14:textId="77777777" w:rsidR="00460BDD" w:rsidRPr="00F30C65" w:rsidRDefault="00460BDD" w:rsidP="003302DD">
            <w:pPr>
              <w:cnfStyle w:val="000000000000" w:firstRow="0" w:lastRow="0" w:firstColumn="0" w:lastColumn="0" w:oddVBand="0" w:evenVBand="0" w:oddHBand="0" w:evenHBand="0" w:firstRowFirstColumn="0" w:firstRowLastColumn="0" w:lastRowFirstColumn="0" w:lastRowLastColumn="0"/>
            </w:pPr>
            <w:r w:rsidRPr="00F30C65">
              <w:t xml:space="preserve">     110,980 </w:t>
            </w:r>
          </w:p>
        </w:tc>
      </w:tr>
      <w:tr w:rsidR="00460BDD" w:rsidRPr="00F30C65" w14:paraId="05DDF09A" w14:textId="77777777" w:rsidTr="003302DD">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384" w:type="pct"/>
            <w:hideMark/>
          </w:tcPr>
          <w:p w14:paraId="371CA545" w14:textId="77777777" w:rsidR="00460BDD" w:rsidRPr="00F30C65" w:rsidRDefault="00460BDD" w:rsidP="003302DD">
            <w:pPr>
              <w:rPr>
                <w:b w:val="0"/>
                <w:bCs w:val="0"/>
              </w:rPr>
            </w:pPr>
            <w:r w:rsidRPr="00F30C65">
              <w:rPr>
                <w:b w:val="0"/>
                <w:bCs w:val="0"/>
              </w:rPr>
              <w:t>(-) Ordinary dividend paid</w:t>
            </w:r>
          </w:p>
        </w:tc>
        <w:tc>
          <w:tcPr>
            <w:tcW w:w="808" w:type="pct"/>
            <w:noWrap/>
            <w:hideMark/>
          </w:tcPr>
          <w:p w14:paraId="60FD0FB2"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pPr>
            <w:r w:rsidRPr="00F30C65">
              <w:t xml:space="preserve"> £    20,000 </w:t>
            </w:r>
          </w:p>
        </w:tc>
        <w:tc>
          <w:tcPr>
            <w:tcW w:w="808" w:type="pct"/>
            <w:noWrap/>
            <w:hideMark/>
          </w:tcPr>
          <w:p w14:paraId="67501261"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pPr>
            <w:r w:rsidRPr="00F30C65">
              <w:t> </w:t>
            </w:r>
          </w:p>
        </w:tc>
      </w:tr>
      <w:tr w:rsidR="00460BDD" w:rsidRPr="00F30C65" w14:paraId="78ED725E" w14:textId="77777777" w:rsidTr="003302DD">
        <w:trPr>
          <w:trHeight w:val="300"/>
        </w:trPr>
        <w:tc>
          <w:tcPr>
            <w:cnfStyle w:val="001000000000" w:firstRow="0" w:lastRow="0" w:firstColumn="1" w:lastColumn="0" w:oddVBand="0" w:evenVBand="0" w:oddHBand="0" w:evenHBand="0" w:firstRowFirstColumn="0" w:firstRowLastColumn="0" w:lastRowFirstColumn="0" w:lastRowLastColumn="0"/>
            <w:tcW w:w="3384" w:type="pct"/>
            <w:noWrap/>
            <w:hideMark/>
          </w:tcPr>
          <w:p w14:paraId="2E6403DC" w14:textId="77777777" w:rsidR="00460BDD" w:rsidRPr="00F30C65" w:rsidRDefault="00460BDD" w:rsidP="003302DD">
            <w:pPr>
              <w:rPr>
                <w:b w:val="0"/>
                <w:bCs w:val="0"/>
              </w:rPr>
            </w:pPr>
            <w:r w:rsidRPr="00F30C65">
              <w:rPr>
                <w:b w:val="0"/>
                <w:bCs w:val="0"/>
              </w:rPr>
              <w:t>(-) Preference dividend paid</w:t>
            </w:r>
          </w:p>
        </w:tc>
        <w:tc>
          <w:tcPr>
            <w:tcW w:w="808" w:type="pct"/>
            <w:noWrap/>
            <w:hideMark/>
          </w:tcPr>
          <w:p w14:paraId="4DF4E670" w14:textId="77777777" w:rsidR="00460BDD" w:rsidRPr="00F30C65" w:rsidRDefault="00460BDD" w:rsidP="003302DD">
            <w:pPr>
              <w:cnfStyle w:val="000000000000" w:firstRow="0" w:lastRow="0" w:firstColumn="0" w:lastColumn="0" w:oddVBand="0" w:evenVBand="0" w:oddHBand="0" w:evenHBand="0" w:firstRowFirstColumn="0" w:firstRowLastColumn="0" w:lastRowFirstColumn="0" w:lastRowLastColumn="0"/>
            </w:pPr>
            <w:r w:rsidRPr="00F30C65">
              <w:t xml:space="preserve">       30,000 </w:t>
            </w:r>
          </w:p>
        </w:tc>
        <w:tc>
          <w:tcPr>
            <w:tcW w:w="808" w:type="pct"/>
            <w:noWrap/>
            <w:hideMark/>
          </w:tcPr>
          <w:p w14:paraId="47393685" w14:textId="77777777" w:rsidR="00460BDD" w:rsidRPr="00F30C65" w:rsidRDefault="00460BDD" w:rsidP="003302DD">
            <w:pPr>
              <w:cnfStyle w:val="000000000000" w:firstRow="0" w:lastRow="0" w:firstColumn="0" w:lastColumn="0" w:oddVBand="0" w:evenVBand="0" w:oddHBand="0" w:evenHBand="0" w:firstRowFirstColumn="0" w:firstRowLastColumn="0" w:lastRowFirstColumn="0" w:lastRowLastColumn="0"/>
            </w:pPr>
            <w:r w:rsidRPr="00F30C65">
              <w:t xml:space="preserve">       50,000 </w:t>
            </w:r>
          </w:p>
        </w:tc>
      </w:tr>
      <w:tr w:rsidR="00460BDD" w:rsidRPr="00F30C65" w14:paraId="1DEE5865" w14:textId="77777777" w:rsidTr="003302DD">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3384" w:type="pct"/>
            <w:noWrap/>
            <w:hideMark/>
          </w:tcPr>
          <w:p w14:paraId="4849691F" w14:textId="77777777" w:rsidR="00460BDD" w:rsidRPr="00F30C65" w:rsidRDefault="00460BDD" w:rsidP="003302DD">
            <w:r w:rsidRPr="00F30C65">
              <w:t>Ending Retained Earnings</w:t>
            </w:r>
          </w:p>
        </w:tc>
        <w:tc>
          <w:tcPr>
            <w:tcW w:w="808" w:type="pct"/>
            <w:noWrap/>
            <w:hideMark/>
          </w:tcPr>
          <w:p w14:paraId="4352B689"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pPr>
            <w:r w:rsidRPr="00F30C65">
              <w:t> </w:t>
            </w:r>
          </w:p>
        </w:tc>
        <w:tc>
          <w:tcPr>
            <w:tcW w:w="808" w:type="pct"/>
            <w:noWrap/>
            <w:hideMark/>
          </w:tcPr>
          <w:p w14:paraId="57316B4D" w14:textId="77777777" w:rsidR="00460BDD" w:rsidRPr="00F30C65" w:rsidRDefault="00460BDD" w:rsidP="003302DD">
            <w:pPr>
              <w:cnfStyle w:val="000000100000" w:firstRow="0" w:lastRow="0" w:firstColumn="0" w:lastColumn="0" w:oddVBand="0" w:evenVBand="0" w:oddHBand="1" w:evenHBand="0" w:firstRowFirstColumn="0" w:firstRowLastColumn="0" w:lastRowFirstColumn="0" w:lastRowLastColumn="0"/>
              <w:rPr>
                <w:b/>
                <w:bCs/>
                <w:u w:val="double"/>
              </w:rPr>
            </w:pPr>
            <w:r w:rsidRPr="00F30C65">
              <w:rPr>
                <w:b/>
                <w:bCs/>
                <w:u w:val="double"/>
              </w:rPr>
              <w:t xml:space="preserve"> £ 192,980 </w:t>
            </w:r>
          </w:p>
        </w:tc>
      </w:tr>
    </w:tbl>
    <w:p w14:paraId="5BC1D1FD" w14:textId="77777777" w:rsidR="00F3565F" w:rsidRPr="00F30C65" w:rsidRDefault="00F3565F">
      <w:pPr>
        <w:spacing w:line="259" w:lineRule="auto"/>
        <w:jc w:val="left"/>
        <w:rPr>
          <w:lang w:val="en-GB"/>
        </w:rPr>
      </w:pPr>
      <w:r w:rsidRPr="00F30C65">
        <w:rPr>
          <w:lang w:val="en-GB"/>
        </w:rPr>
        <w:br w:type="page"/>
      </w:r>
    </w:p>
    <w:p w14:paraId="35A1B2B3" w14:textId="77777777" w:rsidR="00F3565F" w:rsidRPr="00F30C65" w:rsidRDefault="00F3565F" w:rsidP="00F3565F">
      <w:pPr>
        <w:pStyle w:val="Heading1"/>
        <w:spacing w:after="240"/>
        <w:jc w:val="center"/>
        <w:rPr>
          <w:lang w:val="en-GB"/>
        </w:rPr>
      </w:pPr>
      <w:bookmarkStart w:id="3" w:name="_Toc77675109"/>
      <w:r w:rsidRPr="00F30C65">
        <w:rPr>
          <w:lang w:val="en-GB"/>
        </w:rPr>
        <w:lastRenderedPageBreak/>
        <w:t>Answer to the Problem No. 1 (b)</w:t>
      </w:r>
      <w:bookmarkEnd w:id="3"/>
    </w:p>
    <w:p w14:paraId="17514410" w14:textId="77777777" w:rsidR="00F3565F" w:rsidRPr="00F30C65" w:rsidRDefault="00F3565F" w:rsidP="00F3565F">
      <w:pPr>
        <w:pStyle w:val="Heading2"/>
        <w:spacing w:after="240"/>
        <w:rPr>
          <w:lang w:val="en-GB"/>
        </w:rPr>
      </w:pPr>
      <w:bookmarkStart w:id="4" w:name="_Toc77675110"/>
      <w:r w:rsidRPr="00F30C65">
        <w:rPr>
          <w:lang w:val="en-GB"/>
        </w:rPr>
        <w:t>Rational for Statement of financial position always being balanced</w:t>
      </w:r>
      <w:bookmarkEnd w:id="4"/>
    </w:p>
    <w:p w14:paraId="23ACD4C8" w14:textId="77777777" w:rsidR="00DF557F" w:rsidRPr="00F30C65" w:rsidRDefault="00DF557F" w:rsidP="00F3565F">
      <w:pPr>
        <w:rPr>
          <w:lang w:val="en-GB"/>
        </w:rPr>
      </w:pPr>
      <w:r w:rsidRPr="00F30C65">
        <w:rPr>
          <w:lang w:val="en-GB"/>
        </w:rPr>
        <w:t>Statement of financial position or otherwise is called balance sheet is prepared based on the basis accounting equation</w:t>
      </w:r>
      <w:r w:rsidR="001C3F46" w:rsidRPr="00F30C65">
        <w:rPr>
          <w:lang w:val="en-GB"/>
        </w:rPr>
        <w:t xml:space="preserve"> (</w:t>
      </w:r>
      <w:r w:rsidR="001C3F46" w:rsidRPr="00F30C65">
        <w:rPr>
          <w:rFonts w:cs="Times New Roman"/>
          <w:color w:val="222222"/>
          <w:szCs w:val="20"/>
          <w:shd w:val="clear" w:color="auto" w:fill="FFFFFF"/>
          <w:lang w:val="en-GB"/>
        </w:rPr>
        <w:t>Cole, 2012</w:t>
      </w:r>
      <w:r w:rsidR="001C3F46" w:rsidRPr="00F30C65">
        <w:rPr>
          <w:lang w:val="en-GB"/>
        </w:rPr>
        <w:t>)</w:t>
      </w:r>
      <w:r w:rsidRPr="00F30C65">
        <w:rPr>
          <w:lang w:val="en-GB"/>
        </w:rPr>
        <w:t xml:space="preserve">, </w:t>
      </w:r>
    </w:p>
    <w:p w14:paraId="386BD49F" w14:textId="77777777" w:rsidR="00DF557F" w:rsidRPr="00F30C65" w:rsidRDefault="00DF557F" w:rsidP="00DF557F">
      <w:pPr>
        <w:jc w:val="center"/>
        <w:rPr>
          <w:lang w:val="en-GB"/>
        </w:rPr>
      </w:pPr>
      <w:r w:rsidRPr="00F30C65">
        <w:rPr>
          <w:lang w:val="en-GB"/>
        </w:rPr>
        <w:t>Asset = Liability + Owner’s Equity</w:t>
      </w:r>
    </w:p>
    <w:p w14:paraId="1BC8BB0B" w14:textId="77777777" w:rsidR="00356A10" w:rsidRPr="00F30C65" w:rsidRDefault="00261691" w:rsidP="00F3565F">
      <w:pPr>
        <w:rPr>
          <w:lang w:val="en-GB"/>
        </w:rPr>
      </w:pPr>
      <w:r w:rsidRPr="00F30C65">
        <w:rPr>
          <w:lang w:val="en-GB"/>
        </w:rPr>
        <w:t xml:space="preserve">This equation is the outcome of the accounting principle name ‘double entry accounting system’. In double entry accounting system the entity’s financial transactions are </w:t>
      </w:r>
      <w:r w:rsidR="00865023" w:rsidRPr="00F30C65">
        <w:rPr>
          <w:lang w:val="en-GB"/>
        </w:rPr>
        <w:t>recorded in at least two account</w:t>
      </w:r>
      <w:r w:rsidR="007E2E7F" w:rsidRPr="00F30C65">
        <w:rPr>
          <w:lang w:val="en-GB"/>
        </w:rPr>
        <w:t xml:space="preserve"> (</w:t>
      </w:r>
      <w:proofErr w:type="spellStart"/>
      <w:r w:rsidR="007E2E7F" w:rsidRPr="00F30C65">
        <w:rPr>
          <w:rFonts w:cs="Times New Roman"/>
          <w:color w:val="222222"/>
          <w:szCs w:val="24"/>
          <w:shd w:val="clear" w:color="auto" w:fill="FFFFFF"/>
          <w:lang w:val="en-GB"/>
        </w:rPr>
        <w:t>Kieso</w:t>
      </w:r>
      <w:proofErr w:type="spellEnd"/>
      <w:r w:rsidR="007E2E7F" w:rsidRPr="00F30C65">
        <w:rPr>
          <w:rFonts w:cs="Times New Roman"/>
          <w:color w:val="222222"/>
          <w:szCs w:val="24"/>
          <w:shd w:val="clear" w:color="auto" w:fill="FFFFFF"/>
          <w:lang w:val="en-GB"/>
        </w:rPr>
        <w:t xml:space="preserve"> </w:t>
      </w:r>
      <w:r w:rsidR="007E2E7F" w:rsidRPr="00F30C65">
        <w:rPr>
          <w:rFonts w:cs="Times New Roman"/>
          <w:i/>
          <w:color w:val="222222"/>
          <w:szCs w:val="24"/>
          <w:shd w:val="clear" w:color="auto" w:fill="FFFFFF"/>
          <w:lang w:val="en-GB"/>
        </w:rPr>
        <w:t>et</w:t>
      </w:r>
      <w:r w:rsidR="007E2E7F" w:rsidRPr="00F30C65">
        <w:rPr>
          <w:rFonts w:cs="Times New Roman"/>
          <w:color w:val="222222"/>
          <w:szCs w:val="24"/>
          <w:shd w:val="clear" w:color="auto" w:fill="FFFFFF"/>
          <w:lang w:val="en-GB"/>
        </w:rPr>
        <w:t xml:space="preserve"> al., 2019)</w:t>
      </w:r>
      <w:r w:rsidR="00865023" w:rsidRPr="00F30C65">
        <w:rPr>
          <w:lang w:val="en-GB"/>
        </w:rPr>
        <w:t xml:space="preserve">. One of these account goes to debit side and other one is credit side. </w:t>
      </w:r>
      <w:r w:rsidR="00356A10" w:rsidRPr="00F30C65">
        <w:rPr>
          <w:lang w:val="en-GB"/>
        </w:rPr>
        <w:t>Some examples can be like these,</w:t>
      </w:r>
    </w:p>
    <w:p w14:paraId="7EBC6252" w14:textId="77777777" w:rsidR="00615EF8" w:rsidRPr="00F30C65" w:rsidRDefault="00356A10" w:rsidP="00F3565F">
      <w:pPr>
        <w:rPr>
          <w:lang w:val="en-GB"/>
        </w:rPr>
      </w:pPr>
      <w:proofErr w:type="spellStart"/>
      <w:r w:rsidRPr="00F30C65">
        <w:rPr>
          <w:lang w:val="en-GB"/>
        </w:rPr>
        <w:t>i</w:t>
      </w:r>
      <w:proofErr w:type="spellEnd"/>
      <w:r w:rsidRPr="00F30C65">
        <w:rPr>
          <w:lang w:val="en-GB"/>
        </w:rPr>
        <w:t>. A company purchase</w:t>
      </w:r>
      <w:r w:rsidR="003F46F9" w:rsidRPr="00F30C65">
        <w:rPr>
          <w:lang w:val="en-GB"/>
        </w:rPr>
        <w:t>s</w:t>
      </w:r>
      <w:r w:rsidRPr="00F30C65">
        <w:rPr>
          <w:lang w:val="en-GB"/>
        </w:rPr>
        <w:t xml:space="preserve"> an equipment for </w:t>
      </w:r>
      <w:r w:rsidRPr="00F30C65">
        <w:rPr>
          <w:rFonts w:cs="Times New Roman"/>
          <w:lang w:val="en-GB"/>
        </w:rPr>
        <w:t>£</w:t>
      </w:r>
      <w:r w:rsidRPr="00F30C65">
        <w:rPr>
          <w:lang w:val="en-GB"/>
        </w:rPr>
        <w:t>10,000 in credit. For this transaction, th</w:t>
      </w:r>
      <w:r w:rsidR="00F27371" w:rsidRPr="00F30C65">
        <w:rPr>
          <w:lang w:val="en-GB"/>
        </w:rPr>
        <w:t xml:space="preserve">e asset side of the company will be </w:t>
      </w:r>
      <w:r w:rsidR="00615EF8" w:rsidRPr="00F30C65">
        <w:rPr>
          <w:lang w:val="en-GB"/>
        </w:rPr>
        <w:t xml:space="preserve">increased by </w:t>
      </w:r>
      <w:r w:rsidR="00615EF8" w:rsidRPr="00F30C65">
        <w:rPr>
          <w:rFonts w:cs="Times New Roman"/>
          <w:lang w:val="en-GB"/>
        </w:rPr>
        <w:t>£</w:t>
      </w:r>
      <w:r w:rsidR="00615EF8" w:rsidRPr="00F30C65">
        <w:rPr>
          <w:lang w:val="en-GB"/>
        </w:rPr>
        <w:t xml:space="preserve">10,000 and at the same time the liability side will be increased by </w:t>
      </w:r>
      <w:r w:rsidR="00615EF8" w:rsidRPr="00F30C65">
        <w:rPr>
          <w:rFonts w:cs="Times New Roman"/>
          <w:lang w:val="en-GB"/>
        </w:rPr>
        <w:t>£</w:t>
      </w:r>
      <w:r w:rsidR="00615EF8" w:rsidRPr="00F30C65">
        <w:rPr>
          <w:lang w:val="en-GB"/>
        </w:rPr>
        <w:t>10,000.</w:t>
      </w:r>
    </w:p>
    <w:p w14:paraId="1C14CF04" w14:textId="77777777" w:rsidR="00231165" w:rsidRPr="00F30C65" w:rsidRDefault="00615EF8" w:rsidP="00F3565F">
      <w:pPr>
        <w:rPr>
          <w:lang w:val="en-GB"/>
        </w:rPr>
      </w:pPr>
      <w:r w:rsidRPr="00F30C65">
        <w:rPr>
          <w:lang w:val="en-GB"/>
        </w:rPr>
        <w:t>ii. Company purchase</w:t>
      </w:r>
      <w:r w:rsidR="003F46F9" w:rsidRPr="00F30C65">
        <w:rPr>
          <w:lang w:val="en-GB"/>
        </w:rPr>
        <w:t>s</w:t>
      </w:r>
      <w:r w:rsidRPr="00F30C65">
        <w:rPr>
          <w:lang w:val="en-GB"/>
        </w:rPr>
        <w:t xml:space="preserve"> </w:t>
      </w:r>
      <w:r w:rsidR="00231165" w:rsidRPr="00F30C65">
        <w:rPr>
          <w:lang w:val="en-GB"/>
        </w:rPr>
        <w:t>another equipment</w:t>
      </w:r>
      <w:r w:rsidRPr="00F30C65">
        <w:rPr>
          <w:lang w:val="en-GB"/>
        </w:rPr>
        <w:t xml:space="preserve"> </w:t>
      </w:r>
      <w:r w:rsidR="00231165" w:rsidRPr="00F30C65">
        <w:rPr>
          <w:lang w:val="en-GB"/>
        </w:rPr>
        <w:t xml:space="preserve">for </w:t>
      </w:r>
      <w:r w:rsidR="00231165" w:rsidRPr="00F30C65">
        <w:rPr>
          <w:rFonts w:cs="Times New Roman"/>
          <w:lang w:val="en-GB"/>
        </w:rPr>
        <w:t>£</w:t>
      </w:r>
      <w:r w:rsidR="00231165" w:rsidRPr="00F30C65">
        <w:rPr>
          <w:lang w:val="en-GB"/>
        </w:rPr>
        <w:t xml:space="preserve">7,000 in cash. Here, the asset side of the company will be increased for purchasing the equipment and at the same time the cash of the company will be decreased which ultimately decreased the asset. So, one asset </w:t>
      </w:r>
      <w:r w:rsidR="003F46F9" w:rsidRPr="00F30C65">
        <w:rPr>
          <w:lang w:val="en-GB"/>
        </w:rPr>
        <w:t>is</w:t>
      </w:r>
      <w:r w:rsidR="00231165" w:rsidRPr="00F30C65">
        <w:rPr>
          <w:lang w:val="en-GB"/>
        </w:rPr>
        <w:t xml:space="preserve"> offset by another asset.</w:t>
      </w:r>
    </w:p>
    <w:p w14:paraId="65567D3B" w14:textId="77777777" w:rsidR="003F46F9" w:rsidRPr="00F30C65" w:rsidRDefault="00231165" w:rsidP="00F3565F">
      <w:pPr>
        <w:rPr>
          <w:lang w:val="en-GB"/>
        </w:rPr>
      </w:pPr>
      <w:r w:rsidRPr="00F30C65">
        <w:rPr>
          <w:lang w:val="en-GB"/>
        </w:rPr>
        <w:t>iii. Company issue</w:t>
      </w:r>
      <w:r w:rsidR="003F46F9" w:rsidRPr="00F30C65">
        <w:rPr>
          <w:lang w:val="en-GB"/>
        </w:rPr>
        <w:t>s</w:t>
      </w:r>
      <w:r w:rsidRPr="00F30C65">
        <w:rPr>
          <w:lang w:val="en-GB"/>
        </w:rPr>
        <w:t xml:space="preserve"> new share of </w:t>
      </w:r>
      <w:r w:rsidRPr="00F30C65">
        <w:rPr>
          <w:rFonts w:cs="Times New Roman"/>
          <w:lang w:val="en-GB"/>
        </w:rPr>
        <w:t>£</w:t>
      </w:r>
      <w:r w:rsidRPr="00F30C65">
        <w:rPr>
          <w:lang w:val="en-GB"/>
        </w:rPr>
        <w:t xml:space="preserve">20,000. For this transaction, </w:t>
      </w:r>
      <w:r w:rsidR="003F46F9" w:rsidRPr="00F30C65">
        <w:rPr>
          <w:lang w:val="en-GB"/>
        </w:rPr>
        <w:t>the cash of the company will be increased and the share capital or equity will be increased simultaneously.</w:t>
      </w:r>
    </w:p>
    <w:p w14:paraId="420F23CA" w14:textId="77777777" w:rsidR="00C83B0D" w:rsidRPr="00F30C65" w:rsidRDefault="003F46F9" w:rsidP="00F3565F">
      <w:pPr>
        <w:rPr>
          <w:lang w:val="en-GB"/>
        </w:rPr>
      </w:pPr>
      <w:r w:rsidRPr="00F30C65">
        <w:rPr>
          <w:lang w:val="en-GB"/>
        </w:rPr>
        <w:t>For all the transactions above, the debit side of the balance sheet (comprises assets) will be equal to the credit side (comprises liabilities and equity). That is why, as the Statement of financial position is prepared under the double entry accounting system, the final result always balances.</w:t>
      </w:r>
      <w:r w:rsidR="00C83B0D" w:rsidRPr="00F30C65">
        <w:rPr>
          <w:lang w:val="en-GB"/>
        </w:rPr>
        <w:br w:type="page"/>
      </w:r>
    </w:p>
    <w:p w14:paraId="59DCD0AD" w14:textId="77777777" w:rsidR="00A51E35" w:rsidRPr="00F30C65" w:rsidRDefault="00A51E35" w:rsidP="00A51E35">
      <w:pPr>
        <w:pStyle w:val="Heading1"/>
        <w:spacing w:after="240"/>
        <w:jc w:val="center"/>
        <w:rPr>
          <w:lang w:val="en-GB"/>
        </w:rPr>
      </w:pPr>
      <w:bookmarkStart w:id="5" w:name="_Toc77675111"/>
      <w:r w:rsidRPr="00F30C65">
        <w:rPr>
          <w:lang w:val="en-GB"/>
        </w:rPr>
        <w:lastRenderedPageBreak/>
        <w:t>Answer to the Problem No. 2 (a)</w:t>
      </w:r>
      <w:bookmarkEnd w:id="5"/>
    </w:p>
    <w:p w14:paraId="073E63F4" w14:textId="77777777" w:rsidR="00C83B0D" w:rsidRPr="00F30C65" w:rsidRDefault="00A51E35" w:rsidP="00DB354B">
      <w:pPr>
        <w:pStyle w:val="Heading2"/>
        <w:rPr>
          <w:lang w:val="en-GB"/>
        </w:rPr>
      </w:pPr>
      <w:bookmarkStart w:id="6" w:name="_Toc77675112"/>
      <w:r w:rsidRPr="00F30C65">
        <w:rPr>
          <w:lang w:val="en-GB"/>
        </w:rPr>
        <w:t>Ratio calculation of Chocco plc for 2020 and 2019</w:t>
      </w:r>
      <w:bookmarkEnd w:id="6"/>
    </w:p>
    <w:p w14:paraId="7F8D38B7" w14:textId="77777777" w:rsidR="00A0510C" w:rsidRPr="00F30C65" w:rsidRDefault="00A0510C" w:rsidP="00A0510C">
      <w:pPr>
        <w:rPr>
          <w:lang w:val="en-GB"/>
        </w:rPr>
      </w:pPr>
      <w:r w:rsidRPr="00F30C65">
        <w:rPr>
          <w:lang w:val="en-GB"/>
        </w:rPr>
        <w:t>To analyse the overall performance of Chocco plc in the last two years for 2019 and 2020, the required ratios have been calculated using the given information:</w:t>
      </w:r>
    </w:p>
    <w:p w14:paraId="67C5C3B5" w14:textId="77777777" w:rsidR="00A0510C" w:rsidRPr="00F30C65" w:rsidRDefault="00A0510C" w:rsidP="00A0510C">
      <w:pPr>
        <w:pStyle w:val="Heading3"/>
        <w:rPr>
          <w:lang w:val="en-GB"/>
        </w:rPr>
      </w:pPr>
      <w:bookmarkStart w:id="7" w:name="_Toc77675113"/>
      <w:r w:rsidRPr="00F30C65">
        <w:rPr>
          <w:lang w:val="en-GB"/>
        </w:rPr>
        <w:t>1 – ROCE</w:t>
      </w:r>
      <w:bookmarkEnd w:id="7"/>
    </w:p>
    <w:tbl>
      <w:tblPr>
        <w:tblW w:w="9355"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3377"/>
        <w:gridCol w:w="5978"/>
      </w:tblGrid>
      <w:tr w:rsidR="00A0510C" w:rsidRPr="00F30C65" w14:paraId="4DCE609F" w14:textId="77777777" w:rsidTr="00DB354B">
        <w:trPr>
          <w:trHeight w:val="349"/>
        </w:trPr>
        <w:tc>
          <w:tcPr>
            <w:tcW w:w="3377" w:type="dxa"/>
            <w:shd w:val="clear" w:color="auto" w:fill="DEEAF6" w:themeFill="accent5" w:themeFillTint="33"/>
            <w:noWrap/>
            <w:vAlign w:val="center"/>
            <w:hideMark/>
          </w:tcPr>
          <w:p w14:paraId="28F1E114"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 xml:space="preserve">Return on Capital Employed </w:t>
            </w:r>
          </w:p>
        </w:tc>
        <w:tc>
          <w:tcPr>
            <w:tcW w:w="5978" w:type="dxa"/>
            <w:shd w:val="clear" w:color="auto" w:fill="auto"/>
            <w:noWrap/>
            <w:vAlign w:val="bottom"/>
            <w:hideMark/>
          </w:tcPr>
          <w:p w14:paraId="62548C70" w14:textId="77777777" w:rsidR="00A0510C" w:rsidRPr="00F30C65" w:rsidRDefault="00DC49BE" w:rsidP="003302DD">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income after tax</m:t>
                    </m:r>
                  </m:num>
                  <m:den>
                    <m:r>
                      <m:rPr>
                        <m:sty m:val="p"/>
                      </m:rPr>
                      <w:rPr>
                        <w:rFonts w:ascii="Cambria Math" w:eastAsia="Times New Roman" w:hAnsi="Cambria Math" w:cs="Times New Roman"/>
                        <w:szCs w:val="24"/>
                        <w:lang w:val="en-GB"/>
                      </w:rPr>
                      <m:t xml:space="preserve">Capital Employed </m:t>
                    </m:r>
                  </m:den>
                </m:f>
                <m:r>
                  <w:rPr>
                    <w:rFonts w:ascii="Cambria Math" w:eastAsia="Times New Roman" w:hAnsi="Cambria Math" w:cs="Times New Roman"/>
                    <w:szCs w:val="24"/>
                    <w:lang w:val="en-GB"/>
                  </w:rPr>
                  <m:t xml:space="preserve"> ×100</m:t>
                </m:r>
              </m:oMath>
            </m:oMathPara>
          </w:p>
          <w:p w14:paraId="161EBF7D"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34A4D2A3"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366</m:t>
                  </m:r>
                </m:num>
                <m:den>
                  <m:r>
                    <w:rPr>
                      <w:rFonts w:ascii="Cambria Math" w:eastAsia="Times New Roman" w:hAnsi="Cambria Math" w:cs="Times New Roman"/>
                      <w:sz w:val="32"/>
                      <w:szCs w:val="24"/>
                      <w:lang w:val="en-GB"/>
                    </w:rPr>
                    <m:t>2,912+ 4,129</m:t>
                  </m:r>
                </m:den>
              </m:f>
            </m:oMath>
            <w:r w:rsidRPr="00F30C65">
              <w:rPr>
                <w:rFonts w:eastAsia="Times New Roman" w:cs="Times New Roman"/>
                <w:sz w:val="32"/>
                <w:szCs w:val="24"/>
                <w:lang w:val="en-GB"/>
              </w:rPr>
              <w:t xml:space="preserve"> ×100</w:t>
            </w:r>
          </w:p>
          <w:p w14:paraId="435D9539"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5.20%</w:t>
            </w:r>
          </w:p>
          <w:p w14:paraId="783278F4"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43573342"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431</m:t>
                  </m:r>
                </m:num>
                <m:den>
                  <m:r>
                    <w:rPr>
                      <w:rFonts w:ascii="Cambria Math" w:eastAsia="Times New Roman" w:hAnsi="Cambria Math" w:cs="Times New Roman"/>
                      <w:sz w:val="32"/>
                      <w:szCs w:val="24"/>
                      <w:lang w:val="en-GB"/>
                    </w:rPr>
                    <m:t>3,088+ 4,137</m:t>
                  </m:r>
                </m:den>
              </m:f>
            </m:oMath>
            <w:r w:rsidRPr="00F30C65">
              <w:rPr>
                <w:rFonts w:eastAsia="Times New Roman" w:cs="Times New Roman"/>
                <w:sz w:val="32"/>
                <w:szCs w:val="24"/>
                <w:lang w:val="en-GB"/>
              </w:rPr>
              <w:t xml:space="preserve"> ×100</w:t>
            </w:r>
          </w:p>
          <w:p w14:paraId="2EA367B5"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5.97%</w:t>
            </w:r>
          </w:p>
        </w:tc>
      </w:tr>
    </w:tbl>
    <w:p w14:paraId="015D93C0" w14:textId="77777777" w:rsidR="00A0510C" w:rsidRPr="00F30C65" w:rsidRDefault="00A0510C" w:rsidP="00DB354B">
      <w:pPr>
        <w:spacing w:after="0"/>
        <w:rPr>
          <w:lang w:val="en-GB"/>
        </w:rPr>
      </w:pPr>
    </w:p>
    <w:p w14:paraId="7DF9D402" w14:textId="77777777" w:rsidR="00A0510C" w:rsidRPr="00F30C65" w:rsidRDefault="00A0510C" w:rsidP="00F30C65">
      <w:pPr>
        <w:pStyle w:val="Heading3"/>
        <w:spacing w:before="0"/>
        <w:rPr>
          <w:lang w:val="en-GB"/>
        </w:rPr>
      </w:pPr>
      <w:bookmarkStart w:id="8" w:name="_Toc77675114"/>
      <w:r w:rsidRPr="00F30C65">
        <w:rPr>
          <w:lang w:val="en-GB"/>
        </w:rPr>
        <w:t>2</w:t>
      </w:r>
      <w:r w:rsidR="00156273">
        <w:rPr>
          <w:lang w:val="en-GB"/>
        </w:rPr>
        <w:t xml:space="preserve"> –</w:t>
      </w:r>
      <w:r w:rsidRPr="00F30C65">
        <w:rPr>
          <w:lang w:val="en-GB"/>
        </w:rPr>
        <w:t xml:space="preserve"> ROE</w:t>
      </w:r>
      <w:bookmarkEnd w:id="8"/>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7"/>
        <w:gridCol w:w="5978"/>
      </w:tblGrid>
      <w:tr w:rsidR="00A0510C" w:rsidRPr="00F30C65" w14:paraId="0E13B8E1" w14:textId="77777777" w:rsidTr="003302DD">
        <w:trPr>
          <w:trHeight w:val="349"/>
        </w:trPr>
        <w:tc>
          <w:tcPr>
            <w:tcW w:w="3377" w:type="dxa"/>
            <w:shd w:val="clear" w:color="auto" w:fill="auto"/>
            <w:noWrap/>
            <w:vAlign w:val="center"/>
            <w:hideMark/>
          </w:tcPr>
          <w:p w14:paraId="744757D2"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 xml:space="preserve">Return on Equity </w:t>
            </w:r>
          </w:p>
        </w:tc>
        <w:tc>
          <w:tcPr>
            <w:tcW w:w="5978" w:type="dxa"/>
            <w:shd w:val="clear" w:color="auto" w:fill="auto"/>
            <w:noWrap/>
            <w:vAlign w:val="bottom"/>
            <w:hideMark/>
          </w:tcPr>
          <w:p w14:paraId="70010BD9" w14:textId="77777777" w:rsidR="00A0510C" w:rsidRPr="00F30C65" w:rsidRDefault="00DC49BE" w:rsidP="003302DD">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income after tax</m:t>
                    </m:r>
                  </m:num>
                  <m:den>
                    <m:r>
                      <m:rPr>
                        <m:sty m:val="p"/>
                      </m:rPr>
                      <w:rPr>
                        <w:rFonts w:ascii="Cambria Math" w:eastAsia="Times New Roman" w:hAnsi="Cambria Math" w:cs="Times New Roman"/>
                        <w:szCs w:val="24"/>
                        <w:lang w:val="en-GB"/>
                      </w:rPr>
                      <m:t xml:space="preserve">Equity </m:t>
                    </m:r>
                  </m:den>
                </m:f>
                <m:r>
                  <w:rPr>
                    <w:rFonts w:ascii="Cambria Math" w:eastAsia="Times New Roman" w:hAnsi="Cambria Math" w:cs="Times New Roman"/>
                    <w:szCs w:val="24"/>
                    <w:lang w:val="en-GB"/>
                  </w:rPr>
                  <m:t xml:space="preserve"> ×100</m:t>
                </m:r>
              </m:oMath>
            </m:oMathPara>
          </w:p>
          <w:p w14:paraId="35C471A9"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4C492A46"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 xml:space="preserve"> £431</m:t>
                  </m:r>
                </m:num>
                <m:den>
                  <m:r>
                    <w:rPr>
                      <w:rFonts w:ascii="Cambria Math" w:eastAsia="Times New Roman" w:hAnsi="Cambria Math" w:cs="Times New Roman"/>
                      <w:sz w:val="32"/>
                      <w:szCs w:val="24"/>
                      <w:lang w:val="en-GB"/>
                    </w:rPr>
                    <m:t xml:space="preserve"> £3,088</m:t>
                  </m:r>
                </m:den>
              </m:f>
            </m:oMath>
            <w:r w:rsidRPr="00F30C65">
              <w:rPr>
                <w:rFonts w:eastAsia="Times New Roman" w:cs="Times New Roman"/>
                <w:sz w:val="32"/>
                <w:szCs w:val="24"/>
                <w:lang w:val="en-GB"/>
              </w:rPr>
              <w:t xml:space="preserve"> ×</w:t>
            </w:r>
            <w:r w:rsidRPr="00DB354B">
              <w:rPr>
                <w:rFonts w:eastAsia="Times New Roman" w:cs="Times New Roman"/>
                <w:sz w:val="28"/>
                <w:szCs w:val="24"/>
                <w:lang w:val="en-GB"/>
              </w:rPr>
              <w:t>100</w:t>
            </w:r>
          </w:p>
          <w:p w14:paraId="579D437B"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12.57%</w:t>
            </w:r>
          </w:p>
          <w:p w14:paraId="47329735"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7ADF97B4"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 xml:space="preserve"> £366</m:t>
                  </m:r>
                </m:num>
                <m:den>
                  <m:r>
                    <w:rPr>
                      <w:rFonts w:ascii="Cambria Math" w:eastAsia="Times New Roman" w:hAnsi="Cambria Math" w:cs="Times New Roman"/>
                      <w:sz w:val="32"/>
                      <w:szCs w:val="24"/>
                      <w:lang w:val="en-GB"/>
                    </w:rPr>
                    <m:t xml:space="preserve">  £2,912</m:t>
                  </m:r>
                </m:den>
              </m:f>
            </m:oMath>
            <w:r w:rsidRPr="00F30C65">
              <w:rPr>
                <w:rFonts w:eastAsia="Times New Roman" w:cs="Times New Roman"/>
                <w:sz w:val="32"/>
                <w:szCs w:val="24"/>
                <w:lang w:val="en-GB"/>
              </w:rPr>
              <w:t xml:space="preserve"> ×</w:t>
            </w:r>
            <w:r w:rsidRPr="00DB354B">
              <w:rPr>
                <w:rFonts w:eastAsia="Times New Roman" w:cs="Times New Roman"/>
                <w:sz w:val="28"/>
                <w:szCs w:val="24"/>
                <w:lang w:val="en-GB"/>
              </w:rPr>
              <w:t>100</w:t>
            </w:r>
          </w:p>
          <w:p w14:paraId="00DF357D"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13.96%</w:t>
            </w:r>
          </w:p>
        </w:tc>
      </w:tr>
    </w:tbl>
    <w:p w14:paraId="25A8599F" w14:textId="77777777" w:rsidR="00A0510C" w:rsidRPr="00F30C65" w:rsidRDefault="00A0510C" w:rsidP="00A0510C">
      <w:pPr>
        <w:pStyle w:val="Heading3"/>
        <w:rPr>
          <w:lang w:val="en-GB"/>
        </w:rPr>
      </w:pPr>
      <w:bookmarkStart w:id="9" w:name="_Toc77675115"/>
      <w:r w:rsidRPr="00F30C65">
        <w:rPr>
          <w:lang w:val="en-GB"/>
        </w:rPr>
        <w:lastRenderedPageBreak/>
        <w:t>3</w:t>
      </w:r>
      <w:r w:rsidR="00156273">
        <w:rPr>
          <w:lang w:val="en-GB"/>
        </w:rPr>
        <w:t xml:space="preserve"> –</w:t>
      </w:r>
      <w:r w:rsidRPr="00F30C65">
        <w:rPr>
          <w:lang w:val="en-GB"/>
        </w:rPr>
        <w:t xml:space="preserve"> EPS</w:t>
      </w:r>
      <w:bookmarkEnd w:id="9"/>
      <w:r w:rsidR="00156273">
        <w:rPr>
          <w:lang w:val="en-GB"/>
        </w:rPr>
        <w:t xml:space="preserve"> </w:t>
      </w:r>
    </w:p>
    <w:tbl>
      <w:tblPr>
        <w:tblW w:w="9355"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3377"/>
        <w:gridCol w:w="5978"/>
      </w:tblGrid>
      <w:tr w:rsidR="00A0510C" w:rsidRPr="00F30C65" w14:paraId="37466C8F" w14:textId="77777777" w:rsidTr="00EC3A78">
        <w:trPr>
          <w:trHeight w:val="5072"/>
        </w:trPr>
        <w:tc>
          <w:tcPr>
            <w:tcW w:w="3377" w:type="dxa"/>
            <w:shd w:val="clear" w:color="auto" w:fill="DEEAF6" w:themeFill="accent5" w:themeFillTint="33"/>
            <w:noWrap/>
            <w:vAlign w:val="center"/>
            <w:hideMark/>
          </w:tcPr>
          <w:p w14:paraId="4682EB7C"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Earnings Per Share</w:t>
            </w:r>
          </w:p>
        </w:tc>
        <w:tc>
          <w:tcPr>
            <w:tcW w:w="5978" w:type="dxa"/>
            <w:shd w:val="clear" w:color="auto" w:fill="auto"/>
            <w:noWrap/>
            <w:vAlign w:val="center"/>
            <w:hideMark/>
          </w:tcPr>
          <w:p w14:paraId="2790D784" w14:textId="77777777" w:rsidR="00A0510C" w:rsidRPr="00F30C65" w:rsidRDefault="00DC49BE" w:rsidP="00EC3A78">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Income After Tax</m:t>
                    </m:r>
                  </m:num>
                  <m:den>
                    <m:r>
                      <m:rPr>
                        <m:sty m:val="p"/>
                      </m:rPr>
                      <w:rPr>
                        <w:rFonts w:ascii="Cambria Math" w:eastAsia="Times New Roman" w:hAnsi="Cambria Math" w:cs="Times New Roman"/>
                        <w:szCs w:val="24"/>
                        <w:lang w:val="en-GB"/>
                      </w:rPr>
                      <m:t>No of Equity Shares</m:t>
                    </m:r>
                  </m:den>
                </m:f>
              </m:oMath>
            </m:oMathPara>
          </w:p>
          <w:p w14:paraId="2B31D7D8" w14:textId="77777777" w:rsidR="00A0510C" w:rsidRPr="00F30C65" w:rsidRDefault="00A0510C" w:rsidP="00EC3A78">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32323603"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366</m:t>
                  </m:r>
                </m:num>
                <m:den>
                  <m:r>
                    <w:rPr>
                      <w:rFonts w:ascii="Cambria Math" w:eastAsia="Times New Roman" w:hAnsi="Cambria Math" w:cs="Times New Roman"/>
                      <w:sz w:val="32"/>
                      <w:szCs w:val="24"/>
                      <w:lang w:val="en-GB"/>
                    </w:rPr>
                    <m:t>600</m:t>
                  </m:r>
                </m:den>
              </m:f>
            </m:oMath>
          </w:p>
          <w:p w14:paraId="65A2E8B9" w14:textId="77777777" w:rsidR="00A0510C" w:rsidRPr="00F30C65" w:rsidRDefault="00A0510C" w:rsidP="00EC3A78">
            <w:pPr>
              <w:spacing w:after="0"/>
              <w:jc w:val="left"/>
              <w:rPr>
                <w:rFonts w:eastAsia="Times New Roman" w:cs="Times New Roman"/>
                <w:b/>
                <w:szCs w:val="24"/>
                <w:lang w:val="en-GB"/>
              </w:rPr>
            </w:pPr>
            <w:r w:rsidRPr="00F30C65">
              <w:rPr>
                <w:rFonts w:eastAsia="Times New Roman" w:cs="Times New Roman"/>
                <w:szCs w:val="24"/>
                <w:lang w:val="en-GB"/>
              </w:rPr>
              <w:t xml:space="preserve">= </w:t>
            </w:r>
            <w:r w:rsidR="0053560B">
              <w:rPr>
                <w:rFonts w:eastAsia="Times New Roman" w:cs="Times New Roman"/>
                <w:szCs w:val="24"/>
                <w:lang w:val="en-GB"/>
              </w:rPr>
              <w:t>£</w:t>
            </w:r>
            <w:r w:rsidRPr="00F30C65">
              <w:rPr>
                <w:rFonts w:eastAsia="Times New Roman" w:cs="Times New Roman"/>
                <w:b/>
                <w:szCs w:val="24"/>
                <w:lang w:val="en-GB"/>
              </w:rPr>
              <w:t>0.61</w:t>
            </w:r>
          </w:p>
          <w:p w14:paraId="35C6DE92" w14:textId="77777777" w:rsidR="00A0510C" w:rsidRPr="00F30C65" w:rsidRDefault="00A0510C" w:rsidP="00EC3A78">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295546F4"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32"/>
                      <w:lang w:val="en-GB"/>
                    </w:rPr>
                  </m:ctrlPr>
                </m:fPr>
                <m:num>
                  <m:r>
                    <w:rPr>
                      <w:rFonts w:ascii="Cambria Math" w:eastAsia="Times New Roman" w:hAnsi="Cambria Math" w:cs="Times New Roman"/>
                      <w:sz w:val="32"/>
                      <w:szCs w:val="32"/>
                      <w:lang w:val="en-GB"/>
                    </w:rPr>
                    <m:t>431</m:t>
                  </m:r>
                </m:num>
                <m:den>
                  <m:r>
                    <w:rPr>
                      <w:rFonts w:ascii="Cambria Math" w:eastAsia="Times New Roman" w:hAnsi="Cambria Math" w:cs="Times New Roman"/>
                      <w:sz w:val="32"/>
                      <w:szCs w:val="32"/>
                      <w:lang w:val="en-GB"/>
                    </w:rPr>
                    <m:t>600</m:t>
                  </m:r>
                </m:den>
              </m:f>
            </m:oMath>
          </w:p>
          <w:p w14:paraId="7449336A"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w:r w:rsidR="0053560B">
              <w:rPr>
                <w:rFonts w:eastAsia="Times New Roman" w:cs="Times New Roman"/>
                <w:szCs w:val="24"/>
                <w:lang w:val="en-GB"/>
              </w:rPr>
              <w:t>£</w:t>
            </w:r>
            <w:r w:rsidRPr="00F30C65">
              <w:rPr>
                <w:rFonts w:eastAsia="Times New Roman" w:cs="Times New Roman"/>
                <w:b/>
                <w:szCs w:val="24"/>
                <w:lang w:val="en-GB"/>
              </w:rPr>
              <w:t>0.72</w:t>
            </w:r>
          </w:p>
        </w:tc>
      </w:tr>
    </w:tbl>
    <w:p w14:paraId="23BF77F4" w14:textId="77777777" w:rsidR="00A0510C" w:rsidRPr="00F30C65" w:rsidRDefault="00A0510C" w:rsidP="00EC3A78">
      <w:pPr>
        <w:rPr>
          <w:lang w:val="en-GB"/>
        </w:rPr>
      </w:pPr>
    </w:p>
    <w:p w14:paraId="0369827E" w14:textId="77777777" w:rsidR="00A0510C" w:rsidRPr="00F30C65" w:rsidRDefault="00A0510C" w:rsidP="00A0510C">
      <w:pPr>
        <w:pStyle w:val="Heading3"/>
        <w:rPr>
          <w:lang w:val="en-GB"/>
        </w:rPr>
      </w:pPr>
      <w:bookmarkStart w:id="10" w:name="_Toc77675116"/>
      <w:r w:rsidRPr="00F30C65">
        <w:rPr>
          <w:lang w:val="en-GB"/>
        </w:rPr>
        <w:t>4</w:t>
      </w:r>
      <w:r w:rsidR="00156273">
        <w:rPr>
          <w:lang w:val="en-GB"/>
        </w:rPr>
        <w:t xml:space="preserve"> – </w:t>
      </w:r>
      <w:r w:rsidRPr="00F30C65">
        <w:rPr>
          <w:lang w:val="en-GB"/>
        </w:rPr>
        <w:t>Net profit margin</w:t>
      </w:r>
      <w:bookmarkEnd w:id="10"/>
      <w:r w:rsidR="00156273">
        <w:rPr>
          <w:lang w:val="en-GB"/>
        </w:rPr>
        <w:t xml:space="preserve"> </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7"/>
        <w:gridCol w:w="5978"/>
      </w:tblGrid>
      <w:tr w:rsidR="00A0510C" w:rsidRPr="00F30C65" w14:paraId="4756BAEE" w14:textId="77777777" w:rsidTr="00EC3A78">
        <w:trPr>
          <w:trHeight w:val="4903"/>
        </w:trPr>
        <w:tc>
          <w:tcPr>
            <w:tcW w:w="3377" w:type="dxa"/>
            <w:shd w:val="clear" w:color="auto" w:fill="auto"/>
            <w:noWrap/>
            <w:vAlign w:val="center"/>
            <w:hideMark/>
          </w:tcPr>
          <w:p w14:paraId="01BFCDC1"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Net Profit Ratio</w:t>
            </w:r>
          </w:p>
        </w:tc>
        <w:tc>
          <w:tcPr>
            <w:tcW w:w="5978" w:type="dxa"/>
            <w:shd w:val="clear" w:color="auto" w:fill="auto"/>
            <w:noWrap/>
            <w:vAlign w:val="center"/>
            <w:hideMark/>
          </w:tcPr>
          <w:p w14:paraId="36451E82" w14:textId="77777777" w:rsidR="00A0510C" w:rsidRPr="00F30C65" w:rsidRDefault="00DC49BE" w:rsidP="00EC3A78">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Income After Tax</m:t>
                    </m:r>
                  </m:num>
                  <m:den>
                    <m:r>
                      <m:rPr>
                        <m:sty m:val="p"/>
                      </m:rPr>
                      <w:rPr>
                        <w:rFonts w:ascii="Cambria Math" w:eastAsia="Times New Roman" w:hAnsi="Cambria Math" w:cs="Times New Roman"/>
                        <w:szCs w:val="24"/>
                        <w:lang w:val="en-GB"/>
                      </w:rPr>
                      <m:t>Net Sales Turnover</m:t>
                    </m:r>
                  </m:den>
                </m:f>
                <m:r>
                  <w:rPr>
                    <w:rFonts w:ascii="Cambria Math" w:eastAsia="Times New Roman" w:hAnsi="Cambria Math" w:cs="Times New Roman"/>
                    <w:szCs w:val="24"/>
                    <w:lang w:val="en-GB"/>
                  </w:rPr>
                  <m:t xml:space="preserve"> ×100</m:t>
                </m:r>
              </m:oMath>
            </m:oMathPara>
          </w:p>
          <w:p w14:paraId="331770A8" w14:textId="77777777" w:rsidR="00A0510C" w:rsidRPr="00F30C65" w:rsidRDefault="00A0510C" w:rsidP="00EC3A78">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2549B17A"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366</m:t>
                  </m:r>
                </m:num>
                <m:den>
                  <m:r>
                    <w:rPr>
                      <w:rFonts w:ascii="Cambria Math" w:eastAsia="Times New Roman" w:hAnsi="Cambria Math" w:cs="Times New Roman"/>
                      <w:sz w:val="32"/>
                      <w:szCs w:val="24"/>
                      <w:lang w:val="en-GB"/>
                    </w:rPr>
                    <m:t>6,441</m:t>
                  </m:r>
                </m:den>
              </m:f>
            </m:oMath>
            <w:r w:rsidRPr="00F30C65">
              <w:rPr>
                <w:rFonts w:eastAsia="Times New Roman" w:cs="Times New Roman"/>
                <w:sz w:val="32"/>
                <w:szCs w:val="24"/>
                <w:lang w:val="en-GB"/>
              </w:rPr>
              <w:t xml:space="preserve"> </w:t>
            </w:r>
            <m:oMath>
              <m:r>
                <w:rPr>
                  <w:rFonts w:ascii="Cambria Math" w:eastAsia="Times New Roman" w:hAnsi="Cambria Math" w:cs="Times New Roman"/>
                  <w:szCs w:val="24"/>
                  <w:lang w:val="en-GB"/>
                </w:rPr>
                <m:t>×100</m:t>
              </m:r>
            </m:oMath>
          </w:p>
          <w:p w14:paraId="12B53431"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5.68%</w:t>
            </w:r>
          </w:p>
          <w:p w14:paraId="4CA008E7" w14:textId="77777777" w:rsidR="00A0510C" w:rsidRPr="00F30C65" w:rsidRDefault="00A0510C" w:rsidP="00EC3A78">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32825C3D"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28"/>
                      <w:szCs w:val="24"/>
                      <w:lang w:val="en-GB"/>
                    </w:rPr>
                  </m:ctrlPr>
                </m:fPr>
                <m:num>
                  <m:r>
                    <w:rPr>
                      <w:rFonts w:ascii="Cambria Math" w:eastAsia="Times New Roman" w:hAnsi="Cambria Math" w:cs="Times New Roman"/>
                      <w:sz w:val="28"/>
                      <w:szCs w:val="24"/>
                      <w:lang w:val="en-GB"/>
                    </w:rPr>
                    <m:t>431</m:t>
                  </m:r>
                </m:num>
                <m:den>
                  <m:r>
                    <w:rPr>
                      <w:rFonts w:ascii="Cambria Math" w:eastAsia="Times New Roman" w:hAnsi="Cambria Math" w:cs="Times New Roman"/>
                      <w:sz w:val="28"/>
                      <w:szCs w:val="24"/>
                      <w:lang w:val="en-GB"/>
                    </w:rPr>
                    <m:t>6,</m:t>
                  </m:r>
                  <m:r>
                    <w:rPr>
                      <w:rFonts w:ascii="Cambria Math" w:eastAsia="Times New Roman" w:hAnsi="Cambria Math" w:cs="Times New Roman"/>
                      <w:sz w:val="32"/>
                      <w:szCs w:val="24"/>
                      <w:lang w:val="en-GB"/>
                    </w:rPr>
                    <m:t>738</m:t>
                  </m:r>
                </m:den>
              </m:f>
            </m:oMath>
            <w:r w:rsidRPr="00F30C65">
              <w:rPr>
                <w:rFonts w:eastAsia="Times New Roman" w:cs="Times New Roman"/>
                <w:sz w:val="28"/>
                <w:szCs w:val="24"/>
                <w:lang w:val="en-GB"/>
              </w:rPr>
              <w:t xml:space="preserve"> </w:t>
            </w:r>
            <m:oMath>
              <m:r>
                <w:rPr>
                  <w:rFonts w:ascii="Cambria Math" w:eastAsia="Times New Roman" w:hAnsi="Cambria Math" w:cs="Times New Roman"/>
                  <w:szCs w:val="24"/>
                  <w:lang w:val="en-GB"/>
                </w:rPr>
                <m:t>×100</m:t>
              </m:r>
            </m:oMath>
          </w:p>
          <w:p w14:paraId="6B76CB00" w14:textId="77777777" w:rsidR="00A0510C" w:rsidRPr="00F30C65" w:rsidRDefault="00A0510C" w:rsidP="00EC3A78">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6.40%</w:t>
            </w:r>
          </w:p>
        </w:tc>
      </w:tr>
    </w:tbl>
    <w:p w14:paraId="654E2715" w14:textId="77777777" w:rsidR="00EC3A78" w:rsidRDefault="00EC3A78" w:rsidP="00EC3A78">
      <w:pPr>
        <w:rPr>
          <w:lang w:val="en-GB"/>
        </w:rPr>
      </w:pPr>
    </w:p>
    <w:p w14:paraId="023E3CAE" w14:textId="77777777" w:rsidR="00EC3A78" w:rsidRDefault="00EC3A78">
      <w:pPr>
        <w:spacing w:line="259" w:lineRule="auto"/>
        <w:jc w:val="left"/>
        <w:rPr>
          <w:rFonts w:eastAsiaTheme="majorEastAsia" w:cstheme="majorBidi"/>
          <w:b/>
          <w:sz w:val="26"/>
          <w:szCs w:val="24"/>
          <w:lang w:val="en-GB"/>
        </w:rPr>
      </w:pPr>
      <w:r>
        <w:rPr>
          <w:lang w:val="en-GB"/>
        </w:rPr>
        <w:br w:type="page"/>
      </w:r>
    </w:p>
    <w:p w14:paraId="28AA8FD7" w14:textId="77777777" w:rsidR="00A0510C" w:rsidRPr="00F30C65" w:rsidRDefault="00A0510C" w:rsidP="00A0510C">
      <w:pPr>
        <w:pStyle w:val="Heading3"/>
        <w:rPr>
          <w:lang w:val="en-GB"/>
        </w:rPr>
      </w:pPr>
      <w:bookmarkStart w:id="11" w:name="_Toc77675117"/>
      <w:r w:rsidRPr="00F30C65">
        <w:rPr>
          <w:lang w:val="en-GB"/>
        </w:rPr>
        <w:lastRenderedPageBreak/>
        <w:t>5</w:t>
      </w:r>
      <w:r w:rsidR="00156273">
        <w:rPr>
          <w:lang w:val="en-GB"/>
        </w:rPr>
        <w:t xml:space="preserve"> –</w:t>
      </w:r>
      <w:r w:rsidRPr="00F30C65">
        <w:rPr>
          <w:lang w:val="en-GB"/>
        </w:rPr>
        <w:t xml:space="preserve"> Asset turnover</w:t>
      </w:r>
      <w:bookmarkEnd w:id="11"/>
    </w:p>
    <w:tbl>
      <w:tblPr>
        <w:tblW w:w="9355"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3377"/>
        <w:gridCol w:w="5978"/>
      </w:tblGrid>
      <w:tr w:rsidR="00A0510C" w:rsidRPr="00F30C65" w14:paraId="553025E7" w14:textId="77777777" w:rsidTr="00F95ACC">
        <w:trPr>
          <w:trHeight w:val="349"/>
        </w:trPr>
        <w:tc>
          <w:tcPr>
            <w:tcW w:w="3377" w:type="dxa"/>
            <w:shd w:val="clear" w:color="auto" w:fill="DEEAF6" w:themeFill="accent5" w:themeFillTint="33"/>
            <w:noWrap/>
            <w:vAlign w:val="center"/>
            <w:hideMark/>
          </w:tcPr>
          <w:p w14:paraId="325D0087" w14:textId="77777777" w:rsidR="00A0510C" w:rsidRPr="00F30C65" w:rsidRDefault="00A0510C" w:rsidP="003302DD">
            <w:pPr>
              <w:spacing w:after="0"/>
              <w:jc w:val="center"/>
              <w:rPr>
                <w:rFonts w:eastAsia="Times New Roman" w:cs="Times New Roman"/>
                <w:b/>
                <w:bCs/>
                <w:szCs w:val="24"/>
                <w:lang w:val="en-GB"/>
              </w:rPr>
            </w:pPr>
            <w:r w:rsidRPr="00F30C65">
              <w:rPr>
                <w:b/>
                <w:bCs/>
                <w:lang w:val="en-GB"/>
              </w:rPr>
              <w:t>Asset turnover</w:t>
            </w:r>
          </w:p>
        </w:tc>
        <w:tc>
          <w:tcPr>
            <w:tcW w:w="5978" w:type="dxa"/>
            <w:shd w:val="clear" w:color="auto" w:fill="auto"/>
            <w:noWrap/>
            <w:vAlign w:val="bottom"/>
            <w:hideMark/>
          </w:tcPr>
          <w:p w14:paraId="34EA0838" w14:textId="77777777" w:rsidR="00A0510C" w:rsidRPr="00F30C65" w:rsidRDefault="00DC49BE" w:rsidP="003302DD">
            <w:pPr>
              <w:spacing w:before="240" w:after="0"/>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Sales Turnover</m:t>
                    </m:r>
                  </m:num>
                  <m:den>
                    <m:r>
                      <m:rPr>
                        <m:sty m:val="p"/>
                      </m:rPr>
                      <w:rPr>
                        <w:rFonts w:ascii="Cambria Math" w:eastAsia="Times New Roman" w:hAnsi="Cambria Math" w:cs="Times New Roman"/>
                        <w:szCs w:val="24"/>
                        <w:lang w:val="en-GB"/>
                      </w:rPr>
                      <m:t>Total Asset</m:t>
                    </m:r>
                  </m:den>
                </m:f>
                <m:r>
                  <w:rPr>
                    <w:rFonts w:ascii="Cambria Math" w:eastAsia="Times New Roman" w:hAnsi="Cambria Math" w:cs="Times New Roman"/>
                    <w:szCs w:val="24"/>
                    <w:lang w:val="en-GB"/>
                  </w:rPr>
                  <m:t xml:space="preserve"> ×100</m:t>
                </m:r>
              </m:oMath>
            </m:oMathPara>
          </w:p>
          <w:p w14:paraId="0981170C"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2019</w:t>
            </w:r>
          </w:p>
          <w:p w14:paraId="385DD837"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6,441</m:t>
                  </m:r>
                </m:num>
                <m:den>
                  <m:r>
                    <w:rPr>
                      <w:rFonts w:ascii="Cambria Math" w:eastAsia="Times New Roman" w:hAnsi="Cambria Math" w:cs="Times New Roman"/>
                      <w:sz w:val="32"/>
                      <w:szCs w:val="24"/>
                      <w:lang w:val="en-GB"/>
                    </w:rPr>
                    <m:t xml:space="preserve"> £10,087</m:t>
                  </m:r>
                </m:den>
              </m:f>
            </m:oMath>
          </w:p>
          <w:p w14:paraId="29E007B2" w14:textId="77777777" w:rsidR="00A0510C" w:rsidRPr="0053560B" w:rsidRDefault="00A0510C" w:rsidP="003302DD">
            <w:pPr>
              <w:spacing w:after="0"/>
              <w:rPr>
                <w:rFonts w:eastAsia="Times New Roman" w:cs="Times New Roman"/>
                <w:b/>
                <w:szCs w:val="24"/>
                <w:lang w:val="en-GB"/>
              </w:rPr>
            </w:pPr>
            <w:r w:rsidRPr="00F30C65">
              <w:rPr>
                <w:rFonts w:eastAsia="Times New Roman" w:cs="Times New Roman"/>
                <w:szCs w:val="24"/>
                <w:lang w:val="en-GB"/>
              </w:rPr>
              <w:t xml:space="preserve">= </w:t>
            </w:r>
            <w:r w:rsidRPr="0053560B">
              <w:rPr>
                <w:rFonts w:eastAsia="Times New Roman" w:cs="Times New Roman"/>
                <w:b/>
                <w:szCs w:val="24"/>
                <w:lang w:val="en-GB"/>
              </w:rPr>
              <w:t>0.64</w:t>
            </w:r>
            <w:r w:rsidR="0053560B" w:rsidRPr="0053560B">
              <w:rPr>
                <w:rFonts w:eastAsia="Times New Roman" w:cs="Times New Roman"/>
                <w:b/>
                <w:szCs w:val="24"/>
                <w:lang w:val="en-GB"/>
              </w:rPr>
              <w:t xml:space="preserve"> times</w:t>
            </w:r>
          </w:p>
          <w:p w14:paraId="1293FE2D"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2020</w:t>
            </w:r>
          </w:p>
          <w:p w14:paraId="528AB4E6"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32"/>
                      <w:lang w:val="en-GB"/>
                    </w:rPr>
                  </m:ctrlPr>
                </m:fPr>
                <m:num>
                  <m:r>
                    <w:rPr>
                      <w:rFonts w:ascii="Cambria Math" w:eastAsia="Times New Roman" w:hAnsi="Cambria Math" w:cs="Times New Roman"/>
                      <w:sz w:val="32"/>
                      <w:szCs w:val="32"/>
                      <w:lang w:val="en-GB"/>
                    </w:rPr>
                    <m:t>6,738</m:t>
                  </m:r>
                </m:num>
                <m:den>
                  <m:r>
                    <w:rPr>
                      <w:rFonts w:ascii="Cambria Math" w:eastAsia="Times New Roman" w:hAnsi="Cambria Math" w:cs="Times New Roman"/>
                      <w:sz w:val="32"/>
                      <w:szCs w:val="32"/>
                      <w:lang w:val="en-GB"/>
                    </w:rPr>
                    <m:t xml:space="preserve"> £9,736</m:t>
                  </m:r>
                </m:den>
              </m:f>
            </m:oMath>
          </w:p>
          <w:p w14:paraId="239CE5FF"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0.69</w:t>
            </w:r>
            <w:r w:rsidR="0053560B">
              <w:rPr>
                <w:rFonts w:eastAsia="Times New Roman" w:cs="Times New Roman"/>
                <w:b/>
                <w:szCs w:val="24"/>
                <w:lang w:val="en-GB"/>
              </w:rPr>
              <w:t xml:space="preserve"> times</w:t>
            </w:r>
          </w:p>
        </w:tc>
      </w:tr>
    </w:tbl>
    <w:p w14:paraId="332AE696" w14:textId="77777777" w:rsidR="00A0510C" w:rsidRPr="00F30C65" w:rsidRDefault="00A0510C" w:rsidP="00A0510C">
      <w:pPr>
        <w:rPr>
          <w:lang w:val="en-GB"/>
        </w:rPr>
      </w:pPr>
    </w:p>
    <w:p w14:paraId="0FDCCFE7" w14:textId="77777777" w:rsidR="00A0510C" w:rsidRPr="00F30C65" w:rsidRDefault="00A0510C" w:rsidP="00A0510C">
      <w:pPr>
        <w:pStyle w:val="Heading3"/>
        <w:rPr>
          <w:lang w:val="en-GB"/>
        </w:rPr>
      </w:pPr>
      <w:bookmarkStart w:id="12" w:name="_Toc77675118"/>
      <w:r w:rsidRPr="00F30C65">
        <w:rPr>
          <w:lang w:val="en-GB"/>
        </w:rPr>
        <w:t>6</w:t>
      </w:r>
      <w:r w:rsidR="00156273">
        <w:rPr>
          <w:lang w:val="en-GB"/>
        </w:rPr>
        <w:t xml:space="preserve"> –</w:t>
      </w:r>
      <w:r w:rsidRPr="00F30C65">
        <w:rPr>
          <w:lang w:val="en-GB"/>
        </w:rPr>
        <w:t xml:space="preserve"> Stock holding days</w:t>
      </w:r>
      <w:bookmarkEnd w:id="12"/>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7"/>
        <w:gridCol w:w="5978"/>
      </w:tblGrid>
      <w:tr w:rsidR="00A0510C" w:rsidRPr="00F30C65" w14:paraId="4714D6BD" w14:textId="77777777" w:rsidTr="003302DD">
        <w:trPr>
          <w:trHeight w:val="349"/>
        </w:trPr>
        <w:tc>
          <w:tcPr>
            <w:tcW w:w="3377" w:type="dxa"/>
            <w:shd w:val="clear" w:color="auto" w:fill="auto"/>
            <w:noWrap/>
            <w:vAlign w:val="center"/>
            <w:hideMark/>
          </w:tcPr>
          <w:p w14:paraId="2520885E" w14:textId="77777777" w:rsidR="00A0510C" w:rsidRPr="00F30C65" w:rsidRDefault="00A0510C" w:rsidP="003302DD">
            <w:pPr>
              <w:spacing w:after="0"/>
              <w:jc w:val="center"/>
              <w:rPr>
                <w:rFonts w:eastAsia="Times New Roman" w:cs="Times New Roman"/>
                <w:b/>
                <w:bCs/>
                <w:szCs w:val="24"/>
                <w:lang w:val="en-GB"/>
              </w:rPr>
            </w:pPr>
            <w:r w:rsidRPr="00F30C65">
              <w:rPr>
                <w:b/>
                <w:bCs/>
                <w:lang w:val="en-GB"/>
              </w:rPr>
              <w:t>Stock holding days</w:t>
            </w:r>
          </w:p>
        </w:tc>
        <w:tc>
          <w:tcPr>
            <w:tcW w:w="5978" w:type="dxa"/>
            <w:shd w:val="clear" w:color="auto" w:fill="auto"/>
            <w:noWrap/>
            <w:vAlign w:val="bottom"/>
            <w:hideMark/>
          </w:tcPr>
          <w:p w14:paraId="6C1C4182" w14:textId="77777777" w:rsidR="00A0510C" w:rsidRPr="00F30C65" w:rsidRDefault="00DC49BE" w:rsidP="003302DD">
            <w:pPr>
              <w:spacing w:before="240" w:after="0"/>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Inventory</m:t>
                    </m:r>
                  </m:num>
                  <m:den>
                    <m:r>
                      <m:rPr>
                        <m:sty m:val="p"/>
                      </m:rPr>
                      <w:rPr>
                        <w:rFonts w:ascii="Cambria Math" w:eastAsia="Times New Roman" w:hAnsi="Cambria Math" w:cs="Times New Roman"/>
                        <w:szCs w:val="24"/>
                        <w:lang w:val="en-GB"/>
                      </w:rPr>
                      <m:t>Cost of Sales</m:t>
                    </m:r>
                  </m:den>
                </m:f>
                <m:r>
                  <w:rPr>
                    <w:rFonts w:ascii="Cambria Math" w:eastAsia="Times New Roman" w:hAnsi="Cambria Math" w:cs="Times New Roman"/>
                    <w:szCs w:val="24"/>
                    <w:lang w:val="en-GB"/>
                  </w:rPr>
                  <m:t xml:space="preserve"> ×365</m:t>
                </m:r>
              </m:oMath>
            </m:oMathPara>
          </w:p>
          <w:p w14:paraId="7DEF7A33"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2019</w:t>
            </w:r>
          </w:p>
          <w:p w14:paraId="672FEC80" w14:textId="77777777" w:rsidR="00A0510C" w:rsidRPr="00F30C65" w:rsidRDefault="00A0510C" w:rsidP="003302DD">
            <w:pPr>
              <w:spacing w:before="240"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659</m:t>
                  </m:r>
                </m:num>
                <m:den>
                  <m:r>
                    <w:rPr>
                      <w:rFonts w:ascii="Cambria Math" w:eastAsia="Times New Roman" w:hAnsi="Cambria Math" w:cs="Times New Roman"/>
                      <w:sz w:val="32"/>
                      <w:szCs w:val="24"/>
                      <w:lang w:val="en-GB"/>
                    </w:rPr>
                    <m:t xml:space="preserve"> £3096</m:t>
                  </m:r>
                </m:den>
              </m:f>
            </m:oMath>
            <w:r w:rsidRPr="00F30C65">
              <w:rPr>
                <w:rFonts w:eastAsia="Times New Roman" w:cs="Times New Roman"/>
                <w:sz w:val="32"/>
                <w:szCs w:val="24"/>
                <w:lang w:val="en-GB"/>
              </w:rPr>
              <w:t xml:space="preserve"> </w:t>
            </w:r>
            <m:oMath>
              <m:r>
                <w:rPr>
                  <w:rFonts w:ascii="Cambria Math" w:eastAsia="Times New Roman" w:hAnsi="Cambria Math" w:cs="Times New Roman"/>
                  <w:szCs w:val="24"/>
                  <w:lang w:val="en-GB"/>
                </w:rPr>
                <m:t>×365</m:t>
              </m:r>
            </m:oMath>
          </w:p>
          <w:p w14:paraId="3B794A73" w14:textId="77777777" w:rsidR="00A0510C" w:rsidRPr="00F30C65" w:rsidRDefault="00A0510C" w:rsidP="00777EDD">
            <w:pPr>
              <w:rPr>
                <w:rFonts w:eastAsia="Times New Roman" w:cs="Times New Roman"/>
                <w:b/>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77.69 days</w:t>
            </w:r>
          </w:p>
          <w:p w14:paraId="3729FFC9" w14:textId="77777777" w:rsidR="00A0510C" w:rsidRPr="00F30C65" w:rsidRDefault="00A0510C" w:rsidP="00A96B76">
            <w:pPr>
              <w:spacing w:after="0"/>
              <w:rPr>
                <w:rFonts w:eastAsia="Times New Roman" w:cs="Times New Roman"/>
                <w:b/>
                <w:szCs w:val="24"/>
                <w:lang w:val="en-GB"/>
              </w:rPr>
            </w:pPr>
            <w:r w:rsidRPr="00F30C65">
              <w:rPr>
                <w:rFonts w:eastAsia="Times New Roman" w:cs="Times New Roman"/>
                <w:b/>
                <w:szCs w:val="24"/>
                <w:lang w:val="en-GB"/>
              </w:rPr>
              <w:t xml:space="preserve">~ 78 days </w:t>
            </w:r>
          </w:p>
          <w:p w14:paraId="61468BF9"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2020</w:t>
            </w:r>
          </w:p>
          <w:p w14:paraId="6A74B402"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32"/>
                      <w:lang w:val="en-GB"/>
                    </w:rPr>
                  </m:ctrlPr>
                </m:fPr>
                <m:num>
                  <m:r>
                    <w:rPr>
                      <w:rFonts w:ascii="Cambria Math" w:eastAsia="Times New Roman" w:hAnsi="Cambria Math" w:cs="Times New Roman"/>
                      <w:sz w:val="32"/>
                      <w:szCs w:val="32"/>
                      <w:lang w:val="en-GB"/>
                    </w:rPr>
                    <m:t>708</m:t>
                  </m:r>
                </m:num>
                <m:den>
                  <m:r>
                    <w:rPr>
                      <w:rFonts w:ascii="Cambria Math" w:eastAsia="Times New Roman" w:hAnsi="Cambria Math" w:cs="Times New Roman"/>
                      <w:sz w:val="32"/>
                      <w:szCs w:val="32"/>
                      <w:lang w:val="en-GB"/>
                    </w:rPr>
                    <m:t xml:space="preserve"> £3235</m:t>
                  </m:r>
                </m:den>
              </m:f>
              <m:r>
                <w:rPr>
                  <w:rFonts w:ascii="Cambria Math" w:eastAsia="Times New Roman" w:hAnsi="Cambria Math" w:cs="Times New Roman"/>
                  <w:szCs w:val="24"/>
                  <w:lang w:val="en-GB"/>
                </w:rPr>
                <m:t>×365</m:t>
              </m:r>
            </m:oMath>
          </w:p>
          <w:p w14:paraId="667ABFEE" w14:textId="77777777" w:rsidR="00A0510C" w:rsidRPr="00F30C65" w:rsidRDefault="00A0510C" w:rsidP="00777EDD">
            <w:pPr>
              <w:rPr>
                <w:rFonts w:eastAsia="Times New Roman" w:cs="Times New Roman"/>
                <w:b/>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79.88 days</w:t>
            </w:r>
          </w:p>
          <w:p w14:paraId="0E21F085"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b/>
                <w:szCs w:val="24"/>
                <w:lang w:val="en-GB"/>
              </w:rPr>
              <w:t>~ 80 days</w:t>
            </w:r>
          </w:p>
        </w:tc>
      </w:tr>
    </w:tbl>
    <w:p w14:paraId="057EE1E3" w14:textId="77777777" w:rsidR="00A0510C" w:rsidRPr="00F30C65" w:rsidRDefault="00A0510C" w:rsidP="00A0510C">
      <w:pPr>
        <w:spacing w:line="259" w:lineRule="auto"/>
        <w:jc w:val="left"/>
        <w:rPr>
          <w:rFonts w:eastAsiaTheme="majorEastAsia" w:cstheme="majorBidi"/>
          <w:b/>
          <w:sz w:val="26"/>
          <w:szCs w:val="24"/>
          <w:lang w:val="en-GB"/>
        </w:rPr>
      </w:pPr>
      <w:r w:rsidRPr="00F30C65">
        <w:rPr>
          <w:lang w:val="en-GB"/>
        </w:rPr>
        <w:br w:type="page"/>
      </w:r>
    </w:p>
    <w:p w14:paraId="6FAC710B" w14:textId="77777777" w:rsidR="00A0510C" w:rsidRPr="00F30C65" w:rsidRDefault="00A0510C" w:rsidP="00A0510C">
      <w:pPr>
        <w:pStyle w:val="Heading3"/>
        <w:rPr>
          <w:lang w:val="en-GB"/>
        </w:rPr>
      </w:pPr>
      <w:bookmarkStart w:id="13" w:name="_Toc77675119"/>
      <w:r w:rsidRPr="00F30C65">
        <w:rPr>
          <w:lang w:val="en-GB"/>
        </w:rPr>
        <w:lastRenderedPageBreak/>
        <w:t>7</w:t>
      </w:r>
      <w:r w:rsidR="00156273">
        <w:rPr>
          <w:lang w:val="en-GB"/>
        </w:rPr>
        <w:t xml:space="preserve"> –</w:t>
      </w:r>
      <w:r w:rsidRPr="00F30C65">
        <w:rPr>
          <w:lang w:val="en-GB"/>
        </w:rPr>
        <w:t xml:space="preserve"> Debtor’s collection period</w:t>
      </w:r>
      <w:bookmarkEnd w:id="13"/>
    </w:p>
    <w:tbl>
      <w:tblPr>
        <w:tblW w:w="9350"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3415"/>
        <w:gridCol w:w="5935"/>
      </w:tblGrid>
      <w:tr w:rsidR="00A0510C" w:rsidRPr="00F30C65" w14:paraId="70F32DC8" w14:textId="77777777" w:rsidTr="00434B2A">
        <w:trPr>
          <w:trHeight w:val="350"/>
        </w:trPr>
        <w:tc>
          <w:tcPr>
            <w:tcW w:w="3415" w:type="dxa"/>
            <w:shd w:val="clear" w:color="auto" w:fill="DEEAF6" w:themeFill="accent5" w:themeFillTint="33"/>
            <w:noWrap/>
            <w:vAlign w:val="center"/>
            <w:hideMark/>
          </w:tcPr>
          <w:p w14:paraId="457999F3"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Debt Collection Ratio</w:t>
            </w:r>
          </w:p>
        </w:tc>
        <w:tc>
          <w:tcPr>
            <w:tcW w:w="5935" w:type="dxa"/>
            <w:shd w:val="clear" w:color="auto" w:fill="auto"/>
            <w:noWrap/>
            <w:vAlign w:val="bottom"/>
            <w:hideMark/>
          </w:tcPr>
          <w:p w14:paraId="6513C8EE" w14:textId="77777777" w:rsidR="00A0510C" w:rsidRPr="00F30C65" w:rsidRDefault="00DC49BE" w:rsidP="003302DD">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 xml:space="preserve">Months or days in a years   </m:t>
                    </m:r>
                  </m:num>
                  <m:den>
                    <m:r>
                      <m:rPr>
                        <m:sty m:val="p"/>
                      </m:rPr>
                      <w:rPr>
                        <w:rFonts w:ascii="Cambria Math" w:eastAsia="Times New Roman" w:hAnsi="Cambria Math" w:cs="Times New Roman"/>
                        <w:szCs w:val="24"/>
                        <w:lang w:val="en-GB"/>
                      </w:rPr>
                      <m:t>Debtors Turnover Ratio</m:t>
                    </m:r>
                  </m:den>
                </m:f>
              </m:oMath>
            </m:oMathPara>
          </w:p>
          <w:p w14:paraId="1E4989FD"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063F7AD1"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365</m:t>
                  </m:r>
                </m:num>
                <m:den>
                  <m:r>
                    <w:rPr>
                      <w:rFonts w:ascii="Cambria Math" w:eastAsia="Times New Roman" w:hAnsi="Cambria Math" w:cs="Times New Roman"/>
                      <w:sz w:val="32"/>
                      <w:szCs w:val="24"/>
                      <w:lang w:val="en-GB"/>
                    </w:rPr>
                    <m:t>5</m:t>
                  </m:r>
                </m:den>
              </m:f>
            </m:oMath>
          </w:p>
          <w:p w14:paraId="66CDF228" w14:textId="77777777" w:rsidR="00A0510C" w:rsidRPr="00F30C65" w:rsidRDefault="00A0510C" w:rsidP="006D7342">
            <w:pPr>
              <w:jc w:val="left"/>
              <w:rPr>
                <w:rFonts w:eastAsia="Times New Roman" w:cs="Times New Roman"/>
                <w:szCs w:val="24"/>
                <w:lang w:val="en-GB"/>
              </w:rPr>
            </w:pPr>
            <w:r w:rsidRPr="00F30C65">
              <w:rPr>
                <w:rFonts w:eastAsia="Times New Roman" w:cs="Times New Roman"/>
                <w:szCs w:val="24"/>
                <w:lang w:val="en-GB"/>
              </w:rPr>
              <w:t>= 72.92 days</w:t>
            </w:r>
          </w:p>
          <w:p w14:paraId="05CFC645"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b/>
                <w:szCs w:val="24"/>
                <w:lang w:val="en-GB"/>
              </w:rPr>
              <w:t>~ 73 days</w:t>
            </w:r>
          </w:p>
          <w:p w14:paraId="0EF60176"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0EA2CEC8"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365</m:t>
                  </m:r>
                </m:num>
                <m:den>
                  <m:r>
                    <w:rPr>
                      <w:rFonts w:ascii="Cambria Math" w:eastAsia="Times New Roman" w:hAnsi="Cambria Math" w:cs="Times New Roman"/>
                      <w:sz w:val="32"/>
                      <w:szCs w:val="24"/>
                      <w:lang w:val="en-GB"/>
                    </w:rPr>
                    <m:t>5.39</m:t>
                  </m:r>
                </m:den>
              </m:f>
            </m:oMath>
          </w:p>
          <w:p w14:paraId="16A59034" w14:textId="77777777" w:rsidR="00A0510C" w:rsidRPr="00F30C65" w:rsidRDefault="00A0510C" w:rsidP="006D7342">
            <w:pPr>
              <w:jc w:val="left"/>
              <w:rPr>
                <w:rFonts w:eastAsia="Times New Roman" w:cs="Times New Roman"/>
                <w:b/>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 xml:space="preserve">67.72 </w:t>
            </w:r>
          </w:p>
          <w:p w14:paraId="6899D7A8"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b/>
                <w:szCs w:val="24"/>
                <w:lang w:val="en-GB"/>
              </w:rPr>
              <w:t>~ 68 days</w:t>
            </w:r>
          </w:p>
        </w:tc>
      </w:tr>
    </w:tbl>
    <w:p w14:paraId="3C30451F" w14:textId="77777777" w:rsidR="00A0510C" w:rsidRPr="00F30C65" w:rsidRDefault="00A0510C" w:rsidP="00A0510C">
      <w:pPr>
        <w:rPr>
          <w:lang w:val="en-GB"/>
        </w:rPr>
      </w:pPr>
    </w:p>
    <w:p w14:paraId="22D88CA8" w14:textId="77777777" w:rsidR="00A0510C" w:rsidRPr="00F30C65" w:rsidRDefault="00A0510C" w:rsidP="00A0510C">
      <w:pPr>
        <w:pStyle w:val="Heading3"/>
        <w:rPr>
          <w:lang w:val="en-GB"/>
        </w:rPr>
      </w:pPr>
      <w:bookmarkStart w:id="14" w:name="_Toc77675120"/>
      <w:r w:rsidRPr="00F30C65">
        <w:rPr>
          <w:lang w:val="en-GB"/>
        </w:rPr>
        <w:t>8</w:t>
      </w:r>
      <w:r w:rsidR="00156273">
        <w:rPr>
          <w:lang w:val="en-GB"/>
        </w:rPr>
        <w:t xml:space="preserve"> –</w:t>
      </w:r>
      <w:r w:rsidRPr="00F30C65">
        <w:rPr>
          <w:lang w:val="en-GB"/>
        </w:rPr>
        <w:t xml:space="preserve"> Current ratio</w:t>
      </w:r>
      <w:bookmarkEnd w:id="14"/>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15"/>
        <w:gridCol w:w="5940"/>
      </w:tblGrid>
      <w:tr w:rsidR="00A0510C" w:rsidRPr="00F30C65" w14:paraId="49DAA5B5" w14:textId="77777777" w:rsidTr="003302DD">
        <w:trPr>
          <w:trHeight w:val="350"/>
        </w:trPr>
        <w:tc>
          <w:tcPr>
            <w:tcW w:w="3415" w:type="dxa"/>
            <w:shd w:val="clear" w:color="auto" w:fill="auto"/>
            <w:noWrap/>
            <w:vAlign w:val="center"/>
            <w:hideMark/>
          </w:tcPr>
          <w:p w14:paraId="6898CD10" w14:textId="77777777" w:rsidR="00A0510C" w:rsidRPr="00F30C65" w:rsidRDefault="00A0510C" w:rsidP="003302DD">
            <w:pPr>
              <w:spacing w:after="0"/>
              <w:jc w:val="center"/>
              <w:rPr>
                <w:rFonts w:eastAsia="Times New Roman" w:cs="Times New Roman"/>
                <w:b/>
                <w:szCs w:val="24"/>
                <w:lang w:val="en-GB"/>
              </w:rPr>
            </w:pPr>
            <w:r w:rsidRPr="00F30C65">
              <w:rPr>
                <w:rFonts w:eastAsia="Times New Roman" w:cs="Times New Roman"/>
                <w:b/>
                <w:szCs w:val="24"/>
                <w:lang w:val="en-GB"/>
              </w:rPr>
              <w:t>Current Ratio</w:t>
            </w:r>
          </w:p>
        </w:tc>
        <w:tc>
          <w:tcPr>
            <w:tcW w:w="5940" w:type="dxa"/>
            <w:shd w:val="clear" w:color="auto" w:fill="auto"/>
            <w:noWrap/>
            <w:vAlign w:val="bottom"/>
            <w:hideMark/>
          </w:tcPr>
          <w:p w14:paraId="48FFDC51" w14:textId="77777777" w:rsidR="00A0510C" w:rsidRPr="00F30C65" w:rsidRDefault="00DC49BE" w:rsidP="003302DD">
            <w:pPr>
              <w:spacing w:before="240" w:after="0"/>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Current Assets</m:t>
                    </m:r>
                  </m:num>
                  <m:den>
                    <m:r>
                      <m:rPr>
                        <m:sty m:val="p"/>
                      </m:rPr>
                      <w:rPr>
                        <w:rFonts w:ascii="Cambria Math" w:eastAsia="Times New Roman" w:hAnsi="Cambria Math" w:cs="Times New Roman"/>
                        <w:szCs w:val="24"/>
                        <w:lang w:val="en-GB"/>
                      </w:rPr>
                      <m:t>Current Liabilities</m:t>
                    </m:r>
                  </m:den>
                </m:f>
              </m:oMath>
            </m:oMathPara>
          </w:p>
          <w:p w14:paraId="445AF313"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2019</w:t>
            </w:r>
          </w:p>
          <w:p w14:paraId="702C0A39"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2,355</m:t>
                  </m:r>
                </m:num>
                <m:den>
                  <m:r>
                    <w:rPr>
                      <w:rFonts w:ascii="Cambria Math" w:eastAsia="Times New Roman" w:hAnsi="Cambria Math" w:cs="Times New Roman"/>
                      <w:sz w:val="32"/>
                      <w:szCs w:val="24"/>
                      <w:lang w:val="en-GB"/>
                    </w:rPr>
                    <m:t>3,046</m:t>
                  </m:r>
                </m:den>
              </m:f>
            </m:oMath>
          </w:p>
          <w:p w14:paraId="3D17D1CD"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0.77: 1</w:t>
            </w:r>
          </w:p>
          <w:p w14:paraId="55D87C63"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2020</w:t>
            </w:r>
          </w:p>
          <w:p w14:paraId="6D28D6C7"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2,303</m:t>
                  </m:r>
                </m:num>
                <m:den>
                  <m:r>
                    <w:rPr>
                      <w:rFonts w:ascii="Cambria Math" w:eastAsia="Times New Roman" w:hAnsi="Cambria Math" w:cs="Times New Roman"/>
                      <w:sz w:val="32"/>
                      <w:szCs w:val="24"/>
                      <w:lang w:val="en-GB"/>
                    </w:rPr>
                    <m:t>2,511</m:t>
                  </m:r>
                </m:den>
              </m:f>
            </m:oMath>
          </w:p>
          <w:p w14:paraId="2067D171"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0.92: 1</w:t>
            </w:r>
          </w:p>
        </w:tc>
      </w:tr>
    </w:tbl>
    <w:p w14:paraId="6413E4EF" w14:textId="77777777" w:rsidR="00A0510C" w:rsidRPr="00F30C65" w:rsidRDefault="00A0510C" w:rsidP="00A0510C">
      <w:pPr>
        <w:spacing w:line="259" w:lineRule="auto"/>
        <w:jc w:val="left"/>
        <w:rPr>
          <w:rFonts w:eastAsiaTheme="majorEastAsia" w:cstheme="majorBidi"/>
          <w:b/>
          <w:sz w:val="26"/>
          <w:szCs w:val="24"/>
          <w:lang w:val="en-GB"/>
        </w:rPr>
      </w:pPr>
      <w:r w:rsidRPr="00F30C65">
        <w:rPr>
          <w:lang w:val="en-GB"/>
        </w:rPr>
        <w:br w:type="page"/>
      </w:r>
    </w:p>
    <w:p w14:paraId="6A42949D" w14:textId="77777777" w:rsidR="00A0510C" w:rsidRPr="00F30C65" w:rsidRDefault="00A0510C" w:rsidP="00A0510C">
      <w:pPr>
        <w:pStyle w:val="Heading3"/>
        <w:rPr>
          <w:lang w:val="en-GB"/>
        </w:rPr>
      </w:pPr>
      <w:bookmarkStart w:id="15" w:name="_Toc77675121"/>
      <w:r w:rsidRPr="00F30C65">
        <w:rPr>
          <w:lang w:val="en-GB"/>
        </w:rPr>
        <w:lastRenderedPageBreak/>
        <w:t>9</w:t>
      </w:r>
      <w:r w:rsidR="00156273">
        <w:rPr>
          <w:lang w:val="en-GB"/>
        </w:rPr>
        <w:t xml:space="preserve"> –</w:t>
      </w:r>
      <w:r w:rsidRPr="00F30C65">
        <w:rPr>
          <w:lang w:val="en-GB"/>
        </w:rPr>
        <w:t xml:space="preserve"> Gearing ratio</w:t>
      </w:r>
      <w:bookmarkEnd w:id="15"/>
    </w:p>
    <w:tbl>
      <w:tblPr>
        <w:tblW w:w="9355"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3377"/>
        <w:gridCol w:w="5978"/>
      </w:tblGrid>
      <w:tr w:rsidR="00A0510C" w:rsidRPr="00F30C65" w14:paraId="7C2C7F0E" w14:textId="77777777" w:rsidTr="00434B2A">
        <w:trPr>
          <w:trHeight w:val="349"/>
        </w:trPr>
        <w:tc>
          <w:tcPr>
            <w:tcW w:w="3377" w:type="dxa"/>
            <w:shd w:val="clear" w:color="auto" w:fill="DEEAF6" w:themeFill="accent5" w:themeFillTint="33"/>
            <w:noWrap/>
            <w:vAlign w:val="center"/>
            <w:hideMark/>
          </w:tcPr>
          <w:p w14:paraId="174C4B8A" w14:textId="77777777" w:rsidR="00A0510C" w:rsidRPr="00F30C65" w:rsidRDefault="00A0510C" w:rsidP="003302DD">
            <w:pPr>
              <w:spacing w:after="0"/>
              <w:jc w:val="center"/>
              <w:rPr>
                <w:rFonts w:eastAsia="Times New Roman" w:cs="Times New Roman"/>
                <w:b/>
                <w:bCs/>
                <w:szCs w:val="24"/>
                <w:lang w:val="en-GB"/>
              </w:rPr>
            </w:pPr>
            <w:r w:rsidRPr="00F30C65">
              <w:rPr>
                <w:b/>
                <w:bCs/>
                <w:lang w:val="en-GB"/>
              </w:rPr>
              <w:t>Gearing ratio</w:t>
            </w:r>
          </w:p>
        </w:tc>
        <w:tc>
          <w:tcPr>
            <w:tcW w:w="5978" w:type="dxa"/>
            <w:shd w:val="clear" w:color="auto" w:fill="auto"/>
            <w:noWrap/>
            <w:vAlign w:val="bottom"/>
            <w:hideMark/>
          </w:tcPr>
          <w:p w14:paraId="64FAB450" w14:textId="77777777" w:rsidR="00A0510C" w:rsidRPr="00294AC3" w:rsidRDefault="00DC49BE" w:rsidP="003302DD">
            <w:pPr>
              <w:spacing w:before="240" w:after="0"/>
              <w:jc w:val="left"/>
              <w:rPr>
                <w:rFonts w:eastAsia="Times New Roman" w:cs="Times New Roman"/>
                <w:szCs w:val="24"/>
                <w:lang w:val="en-GB"/>
              </w:rPr>
            </w:pPr>
            <m:oMathPara>
              <m:oMathParaPr>
                <m:jc m:val="left"/>
              </m:oMathParaPr>
              <m:oMath>
                <m:f>
                  <m:fPr>
                    <m:ctrlPr>
                      <w:rPr>
                        <w:rFonts w:ascii="Cambria Math" w:eastAsia="Times New Roman" w:hAnsi="Cambria Math" w:cs="Times New Roman"/>
                        <w:szCs w:val="24"/>
                        <w:lang w:val="en-GB"/>
                      </w:rPr>
                    </m:ctrlPr>
                  </m:fPr>
                  <m:num>
                    <m:r>
                      <m:rPr>
                        <m:sty m:val="p"/>
                      </m:rPr>
                      <w:rPr>
                        <w:rFonts w:ascii="Cambria Math" w:eastAsia="Times New Roman" w:hAnsi="Cambria Math" w:cs="Times New Roman"/>
                        <w:szCs w:val="24"/>
                        <w:lang w:val="en-GB"/>
                      </w:rPr>
                      <m:t>Non-current Debt</m:t>
                    </m:r>
                  </m:num>
                  <m:den>
                    <m:r>
                      <m:rPr>
                        <m:sty m:val="p"/>
                      </m:rPr>
                      <w:rPr>
                        <w:rFonts w:ascii="Cambria Math" w:eastAsia="Times New Roman" w:hAnsi="Cambria Math" w:cs="Times New Roman"/>
                        <w:szCs w:val="24"/>
                        <w:lang w:val="en-GB"/>
                      </w:rPr>
                      <m:t xml:space="preserve">Capital Employed </m:t>
                    </m:r>
                  </m:den>
                </m:f>
                <m:r>
                  <m:rPr>
                    <m:sty m:val="p"/>
                  </m:rPr>
                  <w:rPr>
                    <w:rFonts w:ascii="Cambria Math" w:eastAsia="Times New Roman" w:hAnsi="Cambria Math" w:cs="Times New Roman"/>
                    <w:szCs w:val="24"/>
                    <w:lang w:val="en-GB"/>
                  </w:rPr>
                  <m:t xml:space="preserve"> ×100</m:t>
                </m:r>
              </m:oMath>
            </m:oMathPara>
          </w:p>
          <w:p w14:paraId="1023BE09"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2019</w:t>
            </w:r>
          </w:p>
          <w:p w14:paraId="463E2960"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4,129</m:t>
                  </m:r>
                </m:num>
                <m:den>
                  <m:r>
                    <w:rPr>
                      <w:rFonts w:ascii="Cambria Math" w:eastAsia="Times New Roman" w:hAnsi="Cambria Math" w:cs="Times New Roman"/>
                      <w:sz w:val="32"/>
                      <w:szCs w:val="24"/>
                      <w:lang w:val="en-GB"/>
                    </w:rPr>
                    <m:t>2,912+ 4,129</m:t>
                  </m:r>
                </m:den>
              </m:f>
            </m:oMath>
            <w:r w:rsidRPr="00F30C65">
              <w:rPr>
                <w:rFonts w:eastAsia="Times New Roman" w:cs="Times New Roman"/>
                <w:sz w:val="32"/>
                <w:szCs w:val="24"/>
                <w:lang w:val="en-GB"/>
              </w:rPr>
              <w:t xml:space="preserve"> ×100</w:t>
            </w:r>
          </w:p>
          <w:p w14:paraId="200C81A7"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bCs/>
                <w:szCs w:val="24"/>
                <w:lang w:val="en-GB"/>
              </w:rPr>
              <w:t>58.64%</w:t>
            </w:r>
          </w:p>
          <w:p w14:paraId="1AD69B6B" w14:textId="77777777" w:rsidR="00A0510C" w:rsidRPr="00F30C65" w:rsidRDefault="00A0510C" w:rsidP="003302DD">
            <w:pPr>
              <w:spacing w:before="240" w:after="0"/>
              <w:jc w:val="left"/>
              <w:rPr>
                <w:rFonts w:eastAsia="Times New Roman" w:cs="Times New Roman"/>
                <w:b/>
                <w:szCs w:val="24"/>
                <w:lang w:val="en-GB"/>
              </w:rPr>
            </w:pPr>
            <w:r w:rsidRPr="00F30C65">
              <w:rPr>
                <w:rFonts w:eastAsia="Times New Roman" w:cs="Times New Roman"/>
                <w:b/>
                <w:szCs w:val="24"/>
                <w:lang w:val="en-GB"/>
              </w:rPr>
              <w:t>2020</w:t>
            </w:r>
          </w:p>
          <w:p w14:paraId="361510BE" w14:textId="77777777" w:rsidR="00A0510C" w:rsidRPr="00F30C65" w:rsidRDefault="00A0510C" w:rsidP="003302DD">
            <w:pPr>
              <w:spacing w:after="0"/>
              <w:jc w:val="left"/>
              <w:rPr>
                <w:rFonts w:eastAsia="Times New Roman" w:cs="Times New Roman"/>
                <w:sz w:val="32"/>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4,137</m:t>
                  </m:r>
                </m:num>
                <m:den>
                  <m:r>
                    <w:rPr>
                      <w:rFonts w:ascii="Cambria Math" w:eastAsia="Times New Roman" w:hAnsi="Cambria Math" w:cs="Times New Roman"/>
                      <w:sz w:val="32"/>
                      <w:szCs w:val="24"/>
                      <w:lang w:val="en-GB"/>
                    </w:rPr>
                    <m:t>3,088+ 4,137</m:t>
                  </m:r>
                </m:den>
              </m:f>
            </m:oMath>
            <w:r w:rsidRPr="00F30C65">
              <w:rPr>
                <w:rFonts w:eastAsia="Times New Roman" w:cs="Times New Roman"/>
                <w:sz w:val="32"/>
                <w:szCs w:val="24"/>
                <w:lang w:val="en-GB"/>
              </w:rPr>
              <w:t xml:space="preserve"> ×100</w:t>
            </w:r>
          </w:p>
          <w:p w14:paraId="0F6DA3AB" w14:textId="77777777" w:rsidR="00A0510C" w:rsidRPr="00F30C65" w:rsidRDefault="00A0510C" w:rsidP="003302DD">
            <w:pPr>
              <w:spacing w:after="0"/>
              <w:jc w:val="left"/>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57.26%</w:t>
            </w:r>
          </w:p>
        </w:tc>
      </w:tr>
    </w:tbl>
    <w:p w14:paraId="5213352B" w14:textId="77777777" w:rsidR="00A0510C" w:rsidRPr="00F30C65" w:rsidRDefault="00A0510C" w:rsidP="00A0510C">
      <w:pPr>
        <w:rPr>
          <w:lang w:val="en-GB"/>
        </w:rPr>
      </w:pPr>
    </w:p>
    <w:p w14:paraId="45EBA0D7" w14:textId="77777777" w:rsidR="00A0510C" w:rsidRPr="00F30C65" w:rsidRDefault="00A0510C" w:rsidP="00A0510C">
      <w:pPr>
        <w:pStyle w:val="Heading3"/>
        <w:rPr>
          <w:lang w:val="en-GB"/>
        </w:rPr>
      </w:pPr>
      <w:bookmarkStart w:id="16" w:name="_Toc77675122"/>
      <w:r w:rsidRPr="00F30C65">
        <w:rPr>
          <w:lang w:val="en-GB"/>
        </w:rPr>
        <w:t>10</w:t>
      </w:r>
      <w:r w:rsidR="00156273">
        <w:rPr>
          <w:lang w:val="en-GB"/>
        </w:rPr>
        <w:t xml:space="preserve"> –</w:t>
      </w:r>
      <w:r w:rsidRPr="00F30C65">
        <w:rPr>
          <w:lang w:val="en-GB"/>
        </w:rPr>
        <w:t xml:space="preserve"> Invertor cover</w:t>
      </w:r>
      <w:bookmarkEnd w:id="16"/>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7"/>
        <w:gridCol w:w="5978"/>
      </w:tblGrid>
      <w:tr w:rsidR="00A0510C" w:rsidRPr="00F30C65" w14:paraId="5F14165B" w14:textId="77777777" w:rsidTr="003302DD">
        <w:trPr>
          <w:trHeight w:val="349"/>
        </w:trPr>
        <w:tc>
          <w:tcPr>
            <w:tcW w:w="3377" w:type="dxa"/>
            <w:shd w:val="clear" w:color="auto" w:fill="auto"/>
            <w:noWrap/>
            <w:vAlign w:val="center"/>
            <w:hideMark/>
          </w:tcPr>
          <w:p w14:paraId="7B86395C" w14:textId="77777777" w:rsidR="00A0510C" w:rsidRPr="00F30C65" w:rsidRDefault="00A0510C" w:rsidP="003302DD">
            <w:pPr>
              <w:spacing w:after="0"/>
              <w:jc w:val="center"/>
              <w:rPr>
                <w:rFonts w:eastAsia="Times New Roman" w:cs="Times New Roman"/>
                <w:b/>
                <w:bCs/>
                <w:szCs w:val="24"/>
                <w:lang w:val="en-GB"/>
              </w:rPr>
            </w:pPr>
            <w:r w:rsidRPr="00F30C65">
              <w:rPr>
                <w:b/>
                <w:bCs/>
                <w:lang w:val="en-GB"/>
              </w:rPr>
              <w:t>Invertor cover</w:t>
            </w:r>
          </w:p>
        </w:tc>
        <w:tc>
          <w:tcPr>
            <w:tcW w:w="5978" w:type="dxa"/>
            <w:shd w:val="clear" w:color="auto" w:fill="auto"/>
            <w:noWrap/>
            <w:vAlign w:val="bottom"/>
            <w:hideMark/>
          </w:tcPr>
          <w:p w14:paraId="675375C8" w14:textId="77777777" w:rsidR="00A0510C" w:rsidRPr="00F30C65" w:rsidRDefault="00DC49BE" w:rsidP="003302DD">
            <w:pPr>
              <w:spacing w:before="240" w:after="0"/>
              <w:rPr>
                <w:rFonts w:eastAsia="Times New Roman" w:cs="Times New Roman"/>
                <w:szCs w:val="24"/>
                <w:lang w:val="en-GB"/>
              </w:rPr>
            </w:pPr>
            <m:oMathPara>
              <m:oMathParaPr>
                <m:jc m:val="left"/>
              </m:oMathParaPr>
              <m:oMath>
                <m:f>
                  <m:fPr>
                    <m:ctrlPr>
                      <w:rPr>
                        <w:rFonts w:ascii="Cambria Math" w:eastAsia="Times New Roman" w:hAnsi="Cambria Math" w:cs="Times New Roman"/>
                        <w:i/>
                        <w:szCs w:val="24"/>
                        <w:lang w:val="en-GB"/>
                      </w:rPr>
                    </m:ctrlPr>
                  </m:fPr>
                  <m:num>
                    <m:r>
                      <m:rPr>
                        <m:sty m:val="p"/>
                      </m:rPr>
                      <w:rPr>
                        <w:rFonts w:ascii="Cambria Math" w:eastAsia="Times New Roman" w:hAnsi="Cambria Math" w:cs="Times New Roman"/>
                        <w:szCs w:val="24"/>
                        <w:lang w:val="en-GB"/>
                      </w:rPr>
                      <m:t>Net Income before ineterst and Tax</m:t>
                    </m:r>
                  </m:num>
                  <m:den>
                    <m:r>
                      <m:rPr>
                        <m:sty m:val="p"/>
                      </m:rPr>
                      <w:rPr>
                        <w:rFonts w:ascii="Cambria Math" w:eastAsia="Times New Roman" w:hAnsi="Cambria Math" w:cs="Times New Roman"/>
                        <w:szCs w:val="24"/>
                        <w:lang w:val="en-GB"/>
                      </w:rPr>
                      <m:t>Interest Expense</m:t>
                    </m:r>
                  </m:den>
                </m:f>
                <m:r>
                  <w:rPr>
                    <w:rFonts w:ascii="Cambria Math" w:eastAsia="Times New Roman" w:hAnsi="Cambria Math" w:cs="Times New Roman"/>
                    <w:szCs w:val="24"/>
                    <w:lang w:val="en-GB"/>
                  </w:rPr>
                  <m:t xml:space="preserve"> ×100</m:t>
                </m:r>
              </m:oMath>
            </m:oMathPara>
          </w:p>
          <w:p w14:paraId="2EE3AF8A"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2019</w:t>
            </w:r>
          </w:p>
          <w:p w14:paraId="6FD2168C"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32"/>
                      <w:szCs w:val="24"/>
                      <w:lang w:val="en-GB"/>
                    </w:rPr>
                  </m:ctrlPr>
                </m:fPr>
                <m:num>
                  <m:r>
                    <w:rPr>
                      <w:rFonts w:ascii="Cambria Math" w:eastAsia="Times New Roman" w:hAnsi="Cambria Math" w:cs="Times New Roman"/>
                      <w:sz w:val="32"/>
                      <w:szCs w:val="24"/>
                      <w:lang w:val="en-GB"/>
                    </w:rPr>
                    <m:t>720</m:t>
                  </m:r>
                </m:num>
                <m:den>
                  <m:r>
                    <w:rPr>
                      <w:rFonts w:ascii="Cambria Math" w:eastAsia="Times New Roman" w:hAnsi="Cambria Math" w:cs="Times New Roman"/>
                      <w:sz w:val="32"/>
                      <w:szCs w:val="24"/>
                      <w:lang w:val="en-GB"/>
                    </w:rPr>
                    <m:t>181</m:t>
                  </m:r>
                </m:den>
              </m:f>
            </m:oMath>
          </w:p>
          <w:p w14:paraId="10A6AE40"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3.98 times</w:t>
            </w:r>
          </w:p>
          <w:p w14:paraId="657788D1" w14:textId="77777777" w:rsidR="00A0510C" w:rsidRPr="00F30C65" w:rsidRDefault="00A0510C" w:rsidP="003302DD">
            <w:pPr>
              <w:spacing w:before="240" w:after="0"/>
              <w:rPr>
                <w:rFonts w:eastAsia="Times New Roman" w:cs="Times New Roman"/>
                <w:b/>
                <w:szCs w:val="24"/>
                <w:lang w:val="en-GB"/>
              </w:rPr>
            </w:pPr>
            <w:r w:rsidRPr="00F30C65">
              <w:rPr>
                <w:rFonts w:eastAsia="Times New Roman" w:cs="Times New Roman"/>
                <w:b/>
                <w:szCs w:val="24"/>
                <w:lang w:val="en-GB"/>
              </w:rPr>
              <w:t>2020</w:t>
            </w:r>
          </w:p>
          <w:p w14:paraId="35C8A347"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m:oMath>
              <m:f>
                <m:fPr>
                  <m:ctrlPr>
                    <w:rPr>
                      <w:rFonts w:ascii="Cambria Math" w:eastAsia="Times New Roman" w:hAnsi="Cambria Math" w:cs="Times New Roman"/>
                      <w:i/>
                      <w:sz w:val="28"/>
                      <w:szCs w:val="24"/>
                      <w:lang w:val="en-GB"/>
                    </w:rPr>
                  </m:ctrlPr>
                </m:fPr>
                <m:num>
                  <m:r>
                    <w:rPr>
                      <w:rFonts w:ascii="Cambria Math" w:eastAsia="Times New Roman" w:hAnsi="Cambria Math" w:cs="Times New Roman"/>
                      <w:sz w:val="28"/>
                      <w:szCs w:val="24"/>
                      <w:lang w:val="en-GB"/>
                    </w:rPr>
                    <m:t>846</m:t>
                  </m:r>
                </m:num>
                <m:den>
                  <m:r>
                    <w:rPr>
                      <w:rFonts w:ascii="Cambria Math" w:eastAsia="Times New Roman" w:hAnsi="Cambria Math" w:cs="Times New Roman"/>
                      <w:sz w:val="28"/>
                      <w:szCs w:val="24"/>
                      <w:lang w:val="en-GB"/>
                    </w:rPr>
                    <m:t>226</m:t>
                  </m:r>
                </m:den>
              </m:f>
            </m:oMath>
          </w:p>
          <w:p w14:paraId="3278CB18" w14:textId="77777777" w:rsidR="00A0510C" w:rsidRPr="00F30C65" w:rsidRDefault="00A0510C" w:rsidP="003302DD">
            <w:pPr>
              <w:spacing w:after="0"/>
              <w:rPr>
                <w:rFonts w:eastAsia="Times New Roman" w:cs="Times New Roman"/>
                <w:szCs w:val="24"/>
                <w:lang w:val="en-GB"/>
              </w:rPr>
            </w:pPr>
            <w:r w:rsidRPr="00F30C65">
              <w:rPr>
                <w:rFonts w:eastAsia="Times New Roman" w:cs="Times New Roman"/>
                <w:szCs w:val="24"/>
                <w:lang w:val="en-GB"/>
              </w:rPr>
              <w:t xml:space="preserve">= </w:t>
            </w:r>
            <w:r w:rsidRPr="00F30C65">
              <w:rPr>
                <w:rFonts w:eastAsia="Times New Roman" w:cs="Times New Roman"/>
                <w:b/>
                <w:szCs w:val="24"/>
                <w:lang w:val="en-GB"/>
              </w:rPr>
              <w:t>3.74 times</w:t>
            </w:r>
          </w:p>
        </w:tc>
      </w:tr>
    </w:tbl>
    <w:p w14:paraId="20AA9B92" w14:textId="77777777" w:rsidR="004D480E" w:rsidRPr="00F30C65" w:rsidRDefault="004D480E">
      <w:pPr>
        <w:spacing w:line="259" w:lineRule="auto"/>
        <w:jc w:val="left"/>
        <w:rPr>
          <w:lang w:val="en-GB"/>
        </w:rPr>
      </w:pPr>
      <w:r w:rsidRPr="00F30C65">
        <w:rPr>
          <w:lang w:val="en-GB"/>
        </w:rPr>
        <w:br w:type="page"/>
      </w:r>
    </w:p>
    <w:p w14:paraId="4C1EE2D7" w14:textId="77777777" w:rsidR="004D480E" w:rsidRPr="00F30C65" w:rsidRDefault="004D480E" w:rsidP="004D480E">
      <w:pPr>
        <w:pStyle w:val="Heading1"/>
        <w:spacing w:after="240"/>
        <w:jc w:val="center"/>
        <w:rPr>
          <w:lang w:val="en-GB"/>
        </w:rPr>
      </w:pPr>
      <w:bookmarkStart w:id="17" w:name="_Toc77675123"/>
      <w:r w:rsidRPr="00F30C65">
        <w:rPr>
          <w:lang w:val="en-GB"/>
        </w:rPr>
        <w:lastRenderedPageBreak/>
        <w:t>Answer to the Problem No. 2 (b)</w:t>
      </w:r>
      <w:bookmarkEnd w:id="17"/>
    </w:p>
    <w:p w14:paraId="57F131CA" w14:textId="77777777" w:rsidR="00A51E35" w:rsidRPr="00F30C65" w:rsidRDefault="002E5E89" w:rsidP="002E5E89">
      <w:pPr>
        <w:pStyle w:val="Heading2"/>
        <w:spacing w:after="240"/>
        <w:rPr>
          <w:lang w:val="en-GB"/>
        </w:rPr>
      </w:pPr>
      <w:bookmarkStart w:id="18" w:name="_Toc77675124"/>
      <w:r w:rsidRPr="00F30C65">
        <w:rPr>
          <w:lang w:val="en-GB"/>
        </w:rPr>
        <w:t>Commenting on the financial performance and position of Chocco plc.</w:t>
      </w:r>
      <w:bookmarkEnd w:id="18"/>
    </w:p>
    <w:p w14:paraId="5B0FEA7F" w14:textId="77777777" w:rsidR="002E5E89" w:rsidRPr="00F30C65" w:rsidRDefault="00AD4AC2" w:rsidP="002E5E89">
      <w:pPr>
        <w:rPr>
          <w:lang w:val="en-GB"/>
        </w:rPr>
      </w:pPr>
      <w:r w:rsidRPr="00F30C65">
        <w:rPr>
          <w:lang w:val="en-GB"/>
        </w:rPr>
        <w:t>From the calculation of ratios</w:t>
      </w:r>
      <w:r w:rsidR="00DE6CB1" w:rsidRPr="00F30C65">
        <w:rPr>
          <w:lang w:val="en-GB"/>
        </w:rPr>
        <w:t xml:space="preserve"> of Chocco plc.</w:t>
      </w:r>
      <w:r w:rsidRPr="00F30C65">
        <w:rPr>
          <w:lang w:val="en-GB"/>
        </w:rPr>
        <w:t>, the following results have been derived –</w:t>
      </w:r>
    </w:p>
    <w:tbl>
      <w:tblPr>
        <w:tblStyle w:val="TableGrid"/>
        <w:tblW w:w="0" w:type="auto"/>
        <w:jc w:val="center"/>
        <w:tblLook w:val="04A0" w:firstRow="1" w:lastRow="0" w:firstColumn="1" w:lastColumn="0" w:noHBand="0" w:noVBand="1"/>
      </w:tblPr>
      <w:tblGrid>
        <w:gridCol w:w="3629"/>
        <w:gridCol w:w="1142"/>
        <w:gridCol w:w="1064"/>
      </w:tblGrid>
      <w:tr w:rsidR="00D00867" w:rsidRPr="00F30C65" w14:paraId="438BBEBF" w14:textId="77777777" w:rsidTr="00A37D8F">
        <w:trPr>
          <w:trHeight w:val="601"/>
          <w:jc w:val="center"/>
        </w:trPr>
        <w:tc>
          <w:tcPr>
            <w:tcW w:w="3629" w:type="dxa"/>
            <w:noWrap/>
            <w:vAlign w:val="center"/>
            <w:hideMark/>
          </w:tcPr>
          <w:p w14:paraId="0CA3FB5B" w14:textId="77777777" w:rsidR="00D00867" w:rsidRPr="00F30C65" w:rsidRDefault="00A37D8F" w:rsidP="00A37D8F">
            <w:pPr>
              <w:jc w:val="center"/>
              <w:rPr>
                <w:b/>
                <w:bCs/>
              </w:rPr>
            </w:pPr>
            <w:r w:rsidRPr="00F30C65">
              <w:rPr>
                <w:b/>
                <w:bCs/>
              </w:rPr>
              <w:t>Ratios</w:t>
            </w:r>
          </w:p>
        </w:tc>
        <w:tc>
          <w:tcPr>
            <w:tcW w:w="1142" w:type="dxa"/>
            <w:noWrap/>
            <w:vAlign w:val="center"/>
            <w:hideMark/>
          </w:tcPr>
          <w:p w14:paraId="09EE9725" w14:textId="77777777" w:rsidR="00D00867" w:rsidRPr="00F30C65" w:rsidRDefault="00D00867" w:rsidP="00A37D8F">
            <w:pPr>
              <w:jc w:val="center"/>
              <w:rPr>
                <w:b/>
                <w:bCs/>
              </w:rPr>
            </w:pPr>
            <w:r w:rsidRPr="00F30C65">
              <w:rPr>
                <w:b/>
                <w:bCs/>
              </w:rPr>
              <w:t>2020</w:t>
            </w:r>
          </w:p>
        </w:tc>
        <w:tc>
          <w:tcPr>
            <w:tcW w:w="1064" w:type="dxa"/>
            <w:noWrap/>
            <w:vAlign w:val="center"/>
            <w:hideMark/>
          </w:tcPr>
          <w:p w14:paraId="21292C0D" w14:textId="77777777" w:rsidR="00D00867" w:rsidRPr="00F30C65" w:rsidRDefault="00D00867" w:rsidP="00A37D8F">
            <w:pPr>
              <w:jc w:val="center"/>
              <w:rPr>
                <w:b/>
                <w:bCs/>
              </w:rPr>
            </w:pPr>
            <w:r w:rsidRPr="00F30C65">
              <w:rPr>
                <w:b/>
                <w:bCs/>
              </w:rPr>
              <w:t>2019</w:t>
            </w:r>
          </w:p>
        </w:tc>
      </w:tr>
      <w:tr w:rsidR="00D00867" w:rsidRPr="00F30C65" w14:paraId="78D6C6EB" w14:textId="77777777" w:rsidTr="00A37D8F">
        <w:trPr>
          <w:trHeight w:val="384"/>
          <w:jc w:val="center"/>
        </w:trPr>
        <w:tc>
          <w:tcPr>
            <w:tcW w:w="3629" w:type="dxa"/>
            <w:noWrap/>
            <w:vAlign w:val="center"/>
            <w:hideMark/>
          </w:tcPr>
          <w:p w14:paraId="63217EED" w14:textId="77777777" w:rsidR="00D00867" w:rsidRPr="00F30C65" w:rsidRDefault="00D00867" w:rsidP="00E05A31">
            <w:pPr>
              <w:spacing w:line="240" w:lineRule="auto"/>
              <w:jc w:val="left"/>
            </w:pPr>
            <w:r w:rsidRPr="00F30C65">
              <w:t>1. ROCE</w:t>
            </w:r>
          </w:p>
        </w:tc>
        <w:tc>
          <w:tcPr>
            <w:tcW w:w="1142" w:type="dxa"/>
            <w:noWrap/>
            <w:vAlign w:val="center"/>
            <w:hideMark/>
          </w:tcPr>
          <w:p w14:paraId="170F2643" w14:textId="77777777" w:rsidR="00D00867" w:rsidRPr="00F30C65" w:rsidRDefault="00D00867" w:rsidP="00E05A31">
            <w:pPr>
              <w:spacing w:line="240" w:lineRule="auto"/>
              <w:jc w:val="center"/>
              <w:rPr>
                <w:rFonts w:cs="Times New Roman"/>
                <w:szCs w:val="24"/>
              </w:rPr>
            </w:pPr>
            <w:r w:rsidRPr="00F30C65">
              <w:rPr>
                <w:rFonts w:cs="Times New Roman"/>
                <w:szCs w:val="24"/>
              </w:rPr>
              <w:t>5.97%</w:t>
            </w:r>
          </w:p>
        </w:tc>
        <w:tc>
          <w:tcPr>
            <w:tcW w:w="1064" w:type="dxa"/>
            <w:noWrap/>
            <w:vAlign w:val="center"/>
            <w:hideMark/>
          </w:tcPr>
          <w:p w14:paraId="3B3B9BDA" w14:textId="77777777" w:rsidR="00D00867" w:rsidRPr="00F30C65" w:rsidRDefault="00D00867" w:rsidP="00E05A31">
            <w:pPr>
              <w:spacing w:line="240" w:lineRule="auto"/>
              <w:jc w:val="center"/>
              <w:rPr>
                <w:rFonts w:cs="Times New Roman"/>
                <w:szCs w:val="24"/>
              </w:rPr>
            </w:pPr>
            <w:r w:rsidRPr="00F30C65">
              <w:rPr>
                <w:rFonts w:cs="Times New Roman"/>
                <w:szCs w:val="24"/>
              </w:rPr>
              <w:t>5.20%</w:t>
            </w:r>
          </w:p>
        </w:tc>
      </w:tr>
      <w:tr w:rsidR="00D00867" w:rsidRPr="00F30C65" w14:paraId="7AFA395C" w14:textId="77777777" w:rsidTr="00A37D8F">
        <w:trPr>
          <w:trHeight w:val="384"/>
          <w:jc w:val="center"/>
        </w:trPr>
        <w:tc>
          <w:tcPr>
            <w:tcW w:w="3629" w:type="dxa"/>
            <w:noWrap/>
            <w:vAlign w:val="center"/>
            <w:hideMark/>
          </w:tcPr>
          <w:p w14:paraId="629A2592" w14:textId="77777777" w:rsidR="00D00867" w:rsidRPr="00F30C65" w:rsidRDefault="00D00867" w:rsidP="00E05A31">
            <w:pPr>
              <w:spacing w:line="240" w:lineRule="auto"/>
              <w:jc w:val="left"/>
            </w:pPr>
            <w:r w:rsidRPr="00F30C65">
              <w:t>2. ROE</w:t>
            </w:r>
          </w:p>
        </w:tc>
        <w:tc>
          <w:tcPr>
            <w:tcW w:w="1142" w:type="dxa"/>
            <w:noWrap/>
            <w:vAlign w:val="center"/>
            <w:hideMark/>
          </w:tcPr>
          <w:p w14:paraId="4EA04A26" w14:textId="77777777" w:rsidR="00D00867" w:rsidRPr="00F30C65" w:rsidRDefault="00D00867" w:rsidP="00E05A31">
            <w:pPr>
              <w:spacing w:line="240" w:lineRule="auto"/>
              <w:jc w:val="center"/>
              <w:rPr>
                <w:rFonts w:cs="Times New Roman"/>
                <w:szCs w:val="24"/>
              </w:rPr>
            </w:pPr>
            <w:r w:rsidRPr="00F30C65">
              <w:rPr>
                <w:rFonts w:cs="Times New Roman"/>
                <w:szCs w:val="24"/>
              </w:rPr>
              <w:t>13.96%</w:t>
            </w:r>
          </w:p>
        </w:tc>
        <w:tc>
          <w:tcPr>
            <w:tcW w:w="1064" w:type="dxa"/>
            <w:noWrap/>
            <w:vAlign w:val="center"/>
            <w:hideMark/>
          </w:tcPr>
          <w:p w14:paraId="76497429" w14:textId="77777777" w:rsidR="00D00867" w:rsidRPr="00F30C65" w:rsidRDefault="00D00867" w:rsidP="00E05A31">
            <w:pPr>
              <w:spacing w:line="240" w:lineRule="auto"/>
              <w:jc w:val="center"/>
              <w:rPr>
                <w:rFonts w:cs="Times New Roman"/>
                <w:szCs w:val="24"/>
              </w:rPr>
            </w:pPr>
            <w:r w:rsidRPr="00F30C65">
              <w:rPr>
                <w:rFonts w:cs="Times New Roman"/>
                <w:szCs w:val="24"/>
              </w:rPr>
              <w:t>12.57%</w:t>
            </w:r>
          </w:p>
        </w:tc>
      </w:tr>
      <w:tr w:rsidR="00D00867" w:rsidRPr="00F30C65" w14:paraId="4357F995" w14:textId="77777777" w:rsidTr="00A37D8F">
        <w:trPr>
          <w:trHeight w:val="384"/>
          <w:jc w:val="center"/>
        </w:trPr>
        <w:tc>
          <w:tcPr>
            <w:tcW w:w="3629" w:type="dxa"/>
            <w:noWrap/>
            <w:vAlign w:val="center"/>
            <w:hideMark/>
          </w:tcPr>
          <w:p w14:paraId="6C7770FC" w14:textId="77777777" w:rsidR="00D00867" w:rsidRPr="00F30C65" w:rsidRDefault="00D00867" w:rsidP="00E05A31">
            <w:pPr>
              <w:spacing w:line="240" w:lineRule="auto"/>
              <w:jc w:val="left"/>
            </w:pPr>
            <w:r w:rsidRPr="00F30C65">
              <w:t>3. EPS</w:t>
            </w:r>
          </w:p>
        </w:tc>
        <w:tc>
          <w:tcPr>
            <w:tcW w:w="1142" w:type="dxa"/>
            <w:noWrap/>
            <w:vAlign w:val="center"/>
            <w:hideMark/>
          </w:tcPr>
          <w:p w14:paraId="3D366969" w14:textId="77777777" w:rsidR="00D00867" w:rsidRPr="00F30C65" w:rsidRDefault="00D00867" w:rsidP="00E05A31">
            <w:pPr>
              <w:spacing w:line="240" w:lineRule="auto"/>
              <w:jc w:val="center"/>
              <w:rPr>
                <w:rFonts w:cs="Times New Roman"/>
                <w:szCs w:val="24"/>
              </w:rPr>
            </w:pPr>
            <w:r w:rsidRPr="00F30C65">
              <w:rPr>
                <w:rFonts w:cs="Times New Roman"/>
                <w:szCs w:val="24"/>
              </w:rPr>
              <w:t>0.72</w:t>
            </w:r>
          </w:p>
        </w:tc>
        <w:tc>
          <w:tcPr>
            <w:tcW w:w="1064" w:type="dxa"/>
            <w:noWrap/>
            <w:vAlign w:val="center"/>
            <w:hideMark/>
          </w:tcPr>
          <w:p w14:paraId="6B76B057" w14:textId="77777777" w:rsidR="00D00867" w:rsidRPr="00F30C65" w:rsidRDefault="00D00867" w:rsidP="00E05A31">
            <w:pPr>
              <w:spacing w:line="240" w:lineRule="auto"/>
              <w:jc w:val="center"/>
              <w:rPr>
                <w:rFonts w:cs="Times New Roman"/>
                <w:szCs w:val="24"/>
              </w:rPr>
            </w:pPr>
            <w:r w:rsidRPr="00F30C65">
              <w:rPr>
                <w:rFonts w:cs="Times New Roman"/>
                <w:szCs w:val="24"/>
              </w:rPr>
              <w:t>0.61</w:t>
            </w:r>
          </w:p>
        </w:tc>
      </w:tr>
      <w:tr w:rsidR="00D00867" w:rsidRPr="00F30C65" w14:paraId="76270395" w14:textId="77777777" w:rsidTr="00A37D8F">
        <w:trPr>
          <w:trHeight w:val="384"/>
          <w:jc w:val="center"/>
        </w:trPr>
        <w:tc>
          <w:tcPr>
            <w:tcW w:w="3629" w:type="dxa"/>
            <w:noWrap/>
            <w:vAlign w:val="center"/>
            <w:hideMark/>
          </w:tcPr>
          <w:p w14:paraId="210EAC43" w14:textId="77777777" w:rsidR="00D00867" w:rsidRPr="00F30C65" w:rsidRDefault="00D00867" w:rsidP="00E05A31">
            <w:pPr>
              <w:spacing w:line="240" w:lineRule="auto"/>
              <w:jc w:val="left"/>
            </w:pPr>
            <w:r w:rsidRPr="00F30C65">
              <w:t xml:space="preserve">4. Net </w:t>
            </w:r>
            <w:r w:rsidR="00A1691D" w:rsidRPr="00F30C65">
              <w:t xml:space="preserve">Profit </w:t>
            </w:r>
            <w:r w:rsidRPr="00F30C65">
              <w:t>Margin</w:t>
            </w:r>
          </w:p>
        </w:tc>
        <w:tc>
          <w:tcPr>
            <w:tcW w:w="1142" w:type="dxa"/>
            <w:noWrap/>
            <w:vAlign w:val="center"/>
            <w:hideMark/>
          </w:tcPr>
          <w:p w14:paraId="4AF345BB" w14:textId="77777777" w:rsidR="00D00867" w:rsidRPr="00F30C65" w:rsidRDefault="00D00867" w:rsidP="00E05A31">
            <w:pPr>
              <w:spacing w:line="240" w:lineRule="auto"/>
              <w:jc w:val="center"/>
              <w:rPr>
                <w:rFonts w:cs="Times New Roman"/>
                <w:szCs w:val="24"/>
              </w:rPr>
            </w:pPr>
            <w:r w:rsidRPr="00F30C65">
              <w:rPr>
                <w:rFonts w:cs="Times New Roman"/>
                <w:szCs w:val="24"/>
              </w:rPr>
              <w:t>6.40%</w:t>
            </w:r>
          </w:p>
        </w:tc>
        <w:tc>
          <w:tcPr>
            <w:tcW w:w="1064" w:type="dxa"/>
            <w:noWrap/>
            <w:vAlign w:val="center"/>
            <w:hideMark/>
          </w:tcPr>
          <w:p w14:paraId="71C6E408" w14:textId="77777777" w:rsidR="00D00867" w:rsidRPr="00F30C65" w:rsidRDefault="00D00867" w:rsidP="00E05A31">
            <w:pPr>
              <w:spacing w:line="240" w:lineRule="auto"/>
              <w:jc w:val="center"/>
              <w:rPr>
                <w:rFonts w:cs="Times New Roman"/>
                <w:szCs w:val="24"/>
              </w:rPr>
            </w:pPr>
            <w:r w:rsidRPr="00F30C65">
              <w:rPr>
                <w:rFonts w:cs="Times New Roman"/>
                <w:szCs w:val="24"/>
              </w:rPr>
              <w:t>5.68%</w:t>
            </w:r>
          </w:p>
        </w:tc>
      </w:tr>
      <w:tr w:rsidR="00D00867" w:rsidRPr="00F30C65" w14:paraId="124C401C" w14:textId="77777777" w:rsidTr="00A37D8F">
        <w:trPr>
          <w:trHeight w:val="384"/>
          <w:jc w:val="center"/>
        </w:trPr>
        <w:tc>
          <w:tcPr>
            <w:tcW w:w="3629" w:type="dxa"/>
            <w:noWrap/>
            <w:vAlign w:val="center"/>
          </w:tcPr>
          <w:p w14:paraId="51C174EC" w14:textId="77777777" w:rsidR="00D00867" w:rsidRPr="00F30C65" w:rsidRDefault="00D00867" w:rsidP="00E05A31">
            <w:pPr>
              <w:spacing w:line="240" w:lineRule="auto"/>
              <w:jc w:val="left"/>
            </w:pPr>
            <w:r w:rsidRPr="00F30C65">
              <w:t>5. Asset turnover</w:t>
            </w:r>
          </w:p>
        </w:tc>
        <w:tc>
          <w:tcPr>
            <w:tcW w:w="1142" w:type="dxa"/>
            <w:noWrap/>
            <w:vAlign w:val="center"/>
          </w:tcPr>
          <w:p w14:paraId="05AF5D13" w14:textId="77777777" w:rsidR="00D00867" w:rsidRPr="00F30C65" w:rsidRDefault="00D00867" w:rsidP="00E05A31">
            <w:pPr>
              <w:spacing w:line="240" w:lineRule="auto"/>
              <w:jc w:val="center"/>
              <w:rPr>
                <w:rFonts w:cs="Times New Roman"/>
                <w:szCs w:val="24"/>
              </w:rPr>
            </w:pPr>
            <w:r w:rsidRPr="00F30C65">
              <w:rPr>
                <w:rFonts w:cs="Times New Roman"/>
                <w:szCs w:val="24"/>
              </w:rPr>
              <w:t>0.69</w:t>
            </w:r>
          </w:p>
        </w:tc>
        <w:tc>
          <w:tcPr>
            <w:tcW w:w="1064" w:type="dxa"/>
            <w:noWrap/>
            <w:vAlign w:val="center"/>
          </w:tcPr>
          <w:p w14:paraId="3392657D" w14:textId="77777777" w:rsidR="00D00867" w:rsidRPr="00F30C65" w:rsidRDefault="00D00867" w:rsidP="00E05A31">
            <w:pPr>
              <w:spacing w:line="240" w:lineRule="auto"/>
              <w:jc w:val="center"/>
              <w:rPr>
                <w:rFonts w:cs="Times New Roman"/>
                <w:szCs w:val="24"/>
              </w:rPr>
            </w:pPr>
            <w:r w:rsidRPr="00F30C65">
              <w:rPr>
                <w:rFonts w:cs="Times New Roman"/>
                <w:szCs w:val="24"/>
              </w:rPr>
              <w:t>0.64</w:t>
            </w:r>
          </w:p>
        </w:tc>
      </w:tr>
      <w:tr w:rsidR="00D00867" w:rsidRPr="00F30C65" w14:paraId="09586CB2" w14:textId="77777777" w:rsidTr="00A37D8F">
        <w:trPr>
          <w:trHeight w:val="384"/>
          <w:jc w:val="center"/>
        </w:trPr>
        <w:tc>
          <w:tcPr>
            <w:tcW w:w="3629" w:type="dxa"/>
            <w:noWrap/>
            <w:vAlign w:val="center"/>
          </w:tcPr>
          <w:p w14:paraId="12442188" w14:textId="77777777" w:rsidR="00D00867" w:rsidRPr="00F30C65" w:rsidRDefault="00D00867" w:rsidP="00E05A31">
            <w:pPr>
              <w:spacing w:line="240" w:lineRule="auto"/>
              <w:jc w:val="left"/>
              <w:rPr>
                <w:bCs/>
              </w:rPr>
            </w:pPr>
            <w:r w:rsidRPr="00F30C65">
              <w:rPr>
                <w:bCs/>
              </w:rPr>
              <w:t>6. Stock holding days</w:t>
            </w:r>
          </w:p>
        </w:tc>
        <w:tc>
          <w:tcPr>
            <w:tcW w:w="1142" w:type="dxa"/>
            <w:noWrap/>
            <w:vAlign w:val="center"/>
          </w:tcPr>
          <w:p w14:paraId="5AC70A17" w14:textId="77777777" w:rsidR="00D00867" w:rsidRPr="00F30C65" w:rsidRDefault="00D00867" w:rsidP="00E05A31">
            <w:pPr>
              <w:spacing w:line="240" w:lineRule="auto"/>
              <w:jc w:val="center"/>
              <w:rPr>
                <w:rFonts w:cs="Times New Roman"/>
                <w:color w:val="000000"/>
                <w:szCs w:val="24"/>
              </w:rPr>
            </w:pPr>
            <w:r w:rsidRPr="00F30C65">
              <w:rPr>
                <w:rFonts w:cs="Times New Roman"/>
                <w:color w:val="000000"/>
                <w:szCs w:val="24"/>
              </w:rPr>
              <w:t>79.88</w:t>
            </w:r>
          </w:p>
        </w:tc>
        <w:tc>
          <w:tcPr>
            <w:tcW w:w="1064" w:type="dxa"/>
            <w:noWrap/>
            <w:vAlign w:val="center"/>
          </w:tcPr>
          <w:p w14:paraId="20DAEA3A" w14:textId="77777777" w:rsidR="00D00867" w:rsidRPr="00F30C65" w:rsidRDefault="00D00867" w:rsidP="00E05A31">
            <w:pPr>
              <w:spacing w:line="240" w:lineRule="auto"/>
              <w:jc w:val="center"/>
              <w:rPr>
                <w:rFonts w:cs="Times New Roman"/>
                <w:color w:val="000000"/>
                <w:szCs w:val="24"/>
              </w:rPr>
            </w:pPr>
            <w:r w:rsidRPr="00F30C65">
              <w:rPr>
                <w:rFonts w:cs="Times New Roman"/>
                <w:color w:val="000000"/>
                <w:szCs w:val="24"/>
              </w:rPr>
              <w:t>77.69</w:t>
            </w:r>
          </w:p>
        </w:tc>
      </w:tr>
      <w:tr w:rsidR="00D00867" w:rsidRPr="00F30C65" w14:paraId="29C75741" w14:textId="77777777" w:rsidTr="00A37D8F">
        <w:trPr>
          <w:trHeight w:val="442"/>
          <w:jc w:val="center"/>
        </w:trPr>
        <w:tc>
          <w:tcPr>
            <w:tcW w:w="3629" w:type="dxa"/>
            <w:noWrap/>
            <w:vAlign w:val="center"/>
          </w:tcPr>
          <w:p w14:paraId="204E8FEE" w14:textId="77777777" w:rsidR="00D00867" w:rsidRPr="00F30C65" w:rsidRDefault="00D00867" w:rsidP="00E05A31">
            <w:pPr>
              <w:spacing w:line="240" w:lineRule="auto"/>
              <w:jc w:val="left"/>
            </w:pPr>
            <w:r w:rsidRPr="00F30C65">
              <w:t>7. Debtors collection period</w:t>
            </w:r>
          </w:p>
        </w:tc>
        <w:tc>
          <w:tcPr>
            <w:tcW w:w="1142" w:type="dxa"/>
            <w:noWrap/>
            <w:vAlign w:val="center"/>
          </w:tcPr>
          <w:p w14:paraId="00F457D6" w14:textId="77777777" w:rsidR="00D00867" w:rsidRPr="00F30C65" w:rsidRDefault="00D00867" w:rsidP="00E05A31">
            <w:pPr>
              <w:spacing w:line="240" w:lineRule="auto"/>
              <w:jc w:val="center"/>
              <w:rPr>
                <w:rFonts w:cs="Times New Roman"/>
                <w:color w:val="000000"/>
                <w:szCs w:val="24"/>
              </w:rPr>
            </w:pPr>
            <w:r w:rsidRPr="00F30C65">
              <w:rPr>
                <w:rFonts w:cs="Times New Roman"/>
                <w:color w:val="000000"/>
                <w:szCs w:val="24"/>
              </w:rPr>
              <w:t>67.66</w:t>
            </w:r>
          </w:p>
        </w:tc>
        <w:tc>
          <w:tcPr>
            <w:tcW w:w="1064" w:type="dxa"/>
            <w:noWrap/>
            <w:vAlign w:val="center"/>
          </w:tcPr>
          <w:p w14:paraId="38DA4CF6" w14:textId="77777777" w:rsidR="00D00867" w:rsidRPr="00F30C65" w:rsidRDefault="00D00867" w:rsidP="00E05A31">
            <w:pPr>
              <w:spacing w:line="240" w:lineRule="auto"/>
              <w:jc w:val="center"/>
              <w:rPr>
                <w:rFonts w:cs="Times New Roman"/>
                <w:color w:val="000000"/>
                <w:szCs w:val="24"/>
              </w:rPr>
            </w:pPr>
            <w:r w:rsidRPr="00F30C65">
              <w:rPr>
                <w:rFonts w:cs="Times New Roman"/>
                <w:color w:val="000000"/>
                <w:szCs w:val="24"/>
              </w:rPr>
              <w:t>72.93</w:t>
            </w:r>
          </w:p>
        </w:tc>
      </w:tr>
      <w:tr w:rsidR="00D00867" w:rsidRPr="00F30C65" w14:paraId="4632ECEB" w14:textId="77777777" w:rsidTr="00A37D8F">
        <w:trPr>
          <w:trHeight w:val="384"/>
          <w:jc w:val="center"/>
        </w:trPr>
        <w:tc>
          <w:tcPr>
            <w:tcW w:w="3629" w:type="dxa"/>
            <w:noWrap/>
            <w:vAlign w:val="center"/>
            <w:hideMark/>
          </w:tcPr>
          <w:p w14:paraId="5F6B2E68" w14:textId="77777777" w:rsidR="00D00867" w:rsidRPr="00F30C65" w:rsidRDefault="00D00867" w:rsidP="00E05A31">
            <w:pPr>
              <w:spacing w:line="240" w:lineRule="auto"/>
              <w:jc w:val="left"/>
            </w:pPr>
            <w:r w:rsidRPr="00F30C65">
              <w:t>8. Current Ratio</w:t>
            </w:r>
          </w:p>
        </w:tc>
        <w:tc>
          <w:tcPr>
            <w:tcW w:w="1142" w:type="dxa"/>
            <w:noWrap/>
            <w:vAlign w:val="center"/>
            <w:hideMark/>
          </w:tcPr>
          <w:p w14:paraId="2DE024CC" w14:textId="77777777" w:rsidR="00D00867" w:rsidRPr="00F30C65" w:rsidRDefault="00D00867" w:rsidP="00E05A31">
            <w:pPr>
              <w:spacing w:line="240" w:lineRule="auto"/>
              <w:jc w:val="center"/>
              <w:rPr>
                <w:rFonts w:cs="Times New Roman"/>
                <w:szCs w:val="24"/>
              </w:rPr>
            </w:pPr>
            <w:r w:rsidRPr="00F30C65">
              <w:rPr>
                <w:rFonts w:cs="Times New Roman"/>
                <w:szCs w:val="24"/>
              </w:rPr>
              <w:t>0.92</w:t>
            </w:r>
          </w:p>
        </w:tc>
        <w:tc>
          <w:tcPr>
            <w:tcW w:w="1064" w:type="dxa"/>
            <w:noWrap/>
            <w:vAlign w:val="center"/>
            <w:hideMark/>
          </w:tcPr>
          <w:p w14:paraId="0AF077DC" w14:textId="77777777" w:rsidR="00D00867" w:rsidRPr="00F30C65" w:rsidRDefault="00D00867" w:rsidP="00E05A31">
            <w:pPr>
              <w:spacing w:line="240" w:lineRule="auto"/>
              <w:jc w:val="center"/>
              <w:rPr>
                <w:rFonts w:cs="Times New Roman"/>
                <w:szCs w:val="24"/>
              </w:rPr>
            </w:pPr>
            <w:r w:rsidRPr="00F30C65">
              <w:rPr>
                <w:rFonts w:cs="Times New Roman"/>
                <w:szCs w:val="24"/>
              </w:rPr>
              <w:t>0.77</w:t>
            </w:r>
          </w:p>
        </w:tc>
      </w:tr>
      <w:tr w:rsidR="00D00867" w:rsidRPr="00F30C65" w14:paraId="3AFEA313" w14:textId="77777777" w:rsidTr="00A37D8F">
        <w:trPr>
          <w:trHeight w:val="384"/>
          <w:jc w:val="center"/>
        </w:trPr>
        <w:tc>
          <w:tcPr>
            <w:tcW w:w="3629" w:type="dxa"/>
            <w:noWrap/>
            <w:vAlign w:val="center"/>
          </w:tcPr>
          <w:p w14:paraId="2AB7BD7A" w14:textId="77777777" w:rsidR="00D00867" w:rsidRPr="00F30C65" w:rsidRDefault="00D00867" w:rsidP="00E05A31">
            <w:pPr>
              <w:spacing w:line="240" w:lineRule="auto"/>
              <w:jc w:val="left"/>
            </w:pPr>
            <w:r w:rsidRPr="00F30C65">
              <w:t>9. Gearing ratio</w:t>
            </w:r>
          </w:p>
        </w:tc>
        <w:tc>
          <w:tcPr>
            <w:tcW w:w="1142" w:type="dxa"/>
            <w:noWrap/>
            <w:vAlign w:val="center"/>
          </w:tcPr>
          <w:p w14:paraId="65ECBD72" w14:textId="77777777" w:rsidR="00D00867" w:rsidRPr="00F30C65" w:rsidRDefault="00D00867" w:rsidP="00E05A31">
            <w:pPr>
              <w:spacing w:line="240" w:lineRule="auto"/>
              <w:jc w:val="center"/>
            </w:pPr>
            <w:r w:rsidRPr="00F30C65">
              <w:t>57.26%</w:t>
            </w:r>
          </w:p>
        </w:tc>
        <w:tc>
          <w:tcPr>
            <w:tcW w:w="1064" w:type="dxa"/>
            <w:noWrap/>
            <w:vAlign w:val="center"/>
          </w:tcPr>
          <w:p w14:paraId="462CAD3C" w14:textId="77777777" w:rsidR="00D00867" w:rsidRPr="00F30C65" w:rsidRDefault="00D00867" w:rsidP="00E05A31">
            <w:pPr>
              <w:spacing w:line="240" w:lineRule="auto"/>
              <w:jc w:val="center"/>
            </w:pPr>
            <w:r w:rsidRPr="00F30C65">
              <w:t>58.64%</w:t>
            </w:r>
          </w:p>
        </w:tc>
      </w:tr>
      <w:tr w:rsidR="00D00867" w:rsidRPr="00F30C65" w14:paraId="417BD2FC" w14:textId="77777777" w:rsidTr="00A37D8F">
        <w:trPr>
          <w:trHeight w:val="394"/>
          <w:jc w:val="center"/>
        </w:trPr>
        <w:tc>
          <w:tcPr>
            <w:tcW w:w="3629" w:type="dxa"/>
            <w:noWrap/>
            <w:vAlign w:val="center"/>
          </w:tcPr>
          <w:p w14:paraId="55C2E64B" w14:textId="77777777" w:rsidR="00D00867" w:rsidRPr="00F30C65" w:rsidRDefault="00D00867" w:rsidP="00E05A31">
            <w:pPr>
              <w:spacing w:line="240" w:lineRule="auto"/>
              <w:jc w:val="left"/>
            </w:pPr>
            <w:r w:rsidRPr="00F30C65">
              <w:t>10. Invertor cover</w:t>
            </w:r>
          </w:p>
        </w:tc>
        <w:tc>
          <w:tcPr>
            <w:tcW w:w="1142" w:type="dxa"/>
            <w:noWrap/>
            <w:vAlign w:val="center"/>
          </w:tcPr>
          <w:p w14:paraId="3109B5A5" w14:textId="77777777" w:rsidR="00D00867" w:rsidRPr="00F30C65" w:rsidRDefault="00D00867" w:rsidP="00E05A31">
            <w:pPr>
              <w:spacing w:line="240" w:lineRule="auto"/>
              <w:jc w:val="center"/>
              <w:rPr>
                <w:rFonts w:cs="Times New Roman"/>
                <w:szCs w:val="24"/>
              </w:rPr>
            </w:pPr>
            <w:r w:rsidRPr="00F30C65">
              <w:rPr>
                <w:rFonts w:cs="Times New Roman"/>
                <w:szCs w:val="24"/>
              </w:rPr>
              <w:t>3.74</w:t>
            </w:r>
          </w:p>
        </w:tc>
        <w:tc>
          <w:tcPr>
            <w:tcW w:w="1064" w:type="dxa"/>
            <w:noWrap/>
            <w:vAlign w:val="center"/>
          </w:tcPr>
          <w:p w14:paraId="5C8A5215" w14:textId="77777777" w:rsidR="00D00867" w:rsidRPr="00F30C65" w:rsidRDefault="00D00867" w:rsidP="00E05A31">
            <w:pPr>
              <w:spacing w:line="240" w:lineRule="auto"/>
              <w:jc w:val="center"/>
              <w:rPr>
                <w:rFonts w:cs="Times New Roman"/>
                <w:szCs w:val="24"/>
              </w:rPr>
            </w:pPr>
            <w:r w:rsidRPr="00F30C65">
              <w:rPr>
                <w:rFonts w:cs="Times New Roman"/>
                <w:szCs w:val="24"/>
              </w:rPr>
              <w:t>3.98</w:t>
            </w:r>
          </w:p>
        </w:tc>
      </w:tr>
    </w:tbl>
    <w:p w14:paraId="4659E1D7" w14:textId="77777777" w:rsidR="00830568" w:rsidRPr="00F30C65" w:rsidRDefault="00DE6CB1" w:rsidP="00DE6CB1">
      <w:pPr>
        <w:spacing w:before="240"/>
        <w:rPr>
          <w:lang w:val="en-GB"/>
        </w:rPr>
      </w:pPr>
      <w:r w:rsidRPr="00F30C65">
        <w:rPr>
          <w:lang w:val="en-GB"/>
        </w:rPr>
        <w:t xml:space="preserve">Now, based on these ratios the financial performance and position of the company is analysed below – </w:t>
      </w:r>
    </w:p>
    <w:p w14:paraId="0139DC36" w14:textId="77777777" w:rsidR="00DE6CB1" w:rsidRPr="00F30C65" w:rsidRDefault="00DE6CB1" w:rsidP="00DE6CB1">
      <w:pPr>
        <w:spacing w:before="240"/>
        <w:rPr>
          <w:b/>
          <w:sz w:val="26"/>
          <w:szCs w:val="26"/>
          <w:lang w:val="en-GB"/>
        </w:rPr>
      </w:pPr>
      <w:r w:rsidRPr="00F30C65">
        <w:rPr>
          <w:b/>
          <w:sz w:val="26"/>
          <w:szCs w:val="26"/>
          <w:lang w:val="en-GB"/>
        </w:rPr>
        <w:t>Profitability performance</w:t>
      </w:r>
    </w:p>
    <w:p w14:paraId="23C1B4B3" w14:textId="77777777" w:rsidR="00DE6CB1" w:rsidRPr="00F30C65" w:rsidRDefault="00DE6CB1" w:rsidP="005B54DA">
      <w:pPr>
        <w:spacing w:before="240"/>
        <w:rPr>
          <w:lang w:val="en-GB"/>
        </w:rPr>
      </w:pPr>
      <w:r w:rsidRPr="00F30C65">
        <w:rPr>
          <w:lang w:val="en-GB"/>
        </w:rPr>
        <w:t>Profitability performance is determined using profitability ratio which shows how efficiently the management of a company is creating profit and maximizing the shareholders’ value</w:t>
      </w:r>
      <w:r w:rsidR="006528AF" w:rsidRPr="00F30C65">
        <w:rPr>
          <w:lang w:val="en-GB"/>
        </w:rPr>
        <w:t xml:space="preserve"> (</w:t>
      </w:r>
      <w:r w:rsidR="006528AF" w:rsidRPr="00F30C65">
        <w:rPr>
          <w:rFonts w:cs="Times New Roman"/>
          <w:color w:val="222222"/>
          <w:szCs w:val="24"/>
          <w:shd w:val="clear" w:color="auto" w:fill="FFFFFF"/>
          <w:lang w:val="en-GB"/>
        </w:rPr>
        <w:t xml:space="preserve">Anthony and </w:t>
      </w:r>
      <w:proofErr w:type="spellStart"/>
      <w:r w:rsidR="006528AF" w:rsidRPr="00F30C65">
        <w:rPr>
          <w:rFonts w:cs="Times New Roman"/>
          <w:color w:val="222222"/>
          <w:szCs w:val="24"/>
          <w:shd w:val="clear" w:color="auto" w:fill="FFFFFF"/>
          <w:lang w:val="en-GB"/>
        </w:rPr>
        <w:t>Breitner</w:t>
      </w:r>
      <w:proofErr w:type="spellEnd"/>
      <w:r w:rsidR="006528AF" w:rsidRPr="00F30C65">
        <w:rPr>
          <w:rFonts w:cs="Times New Roman"/>
          <w:color w:val="222222"/>
          <w:szCs w:val="24"/>
          <w:shd w:val="clear" w:color="auto" w:fill="FFFFFF"/>
          <w:lang w:val="en-GB"/>
        </w:rPr>
        <w:t>, 2014</w:t>
      </w:r>
      <w:r w:rsidR="006528AF" w:rsidRPr="00F30C65">
        <w:rPr>
          <w:lang w:val="en-GB"/>
        </w:rPr>
        <w:t>)</w:t>
      </w:r>
      <w:r w:rsidRPr="00F30C65">
        <w:rPr>
          <w:lang w:val="en-GB"/>
        </w:rPr>
        <w:t>.</w:t>
      </w:r>
      <w:r w:rsidR="005B54DA" w:rsidRPr="00F30C65">
        <w:rPr>
          <w:lang w:val="en-GB"/>
        </w:rPr>
        <w:t xml:space="preserve"> For Chocco plc., ROCE, ROE, Earnings per share and Margin has been used for determining their profitability performance.</w:t>
      </w:r>
    </w:p>
    <w:p w14:paraId="593DE987" w14:textId="77777777" w:rsidR="00A1691D" w:rsidRPr="00F30C65" w:rsidRDefault="00A174D3" w:rsidP="00A174D3">
      <w:pPr>
        <w:spacing w:before="240"/>
        <w:rPr>
          <w:lang w:val="en-GB"/>
        </w:rPr>
      </w:pPr>
      <w:r w:rsidRPr="00F30C65">
        <w:rPr>
          <w:lang w:val="en-GB"/>
        </w:rPr>
        <w:t xml:space="preserve">The ROCE of the company was </w:t>
      </w:r>
      <w:r w:rsidRPr="00F30C65">
        <w:rPr>
          <w:rFonts w:cs="Times New Roman"/>
          <w:szCs w:val="24"/>
          <w:lang w:val="en-GB"/>
        </w:rPr>
        <w:t xml:space="preserve">5.20% in 2019. It means the company has generated a profit of £5.20 by employing £100 of capital. This ratio was 5.97%. It was an insignificant rise. The ROE of 2020 was 13.96% which is a rise from 2019. This ratio indicates that the company is returning £13.96 of profit for investing £100 of equity. The </w:t>
      </w:r>
      <w:r w:rsidRPr="00F30C65">
        <w:rPr>
          <w:lang w:val="en-GB"/>
        </w:rPr>
        <w:t xml:space="preserve">Earnings per share of the company was </w:t>
      </w:r>
      <w:r w:rsidR="0031242C" w:rsidRPr="00F30C65">
        <w:rPr>
          <w:rFonts w:cs="Times New Roman"/>
          <w:lang w:val="en-GB"/>
        </w:rPr>
        <w:t>£</w:t>
      </w:r>
      <w:r w:rsidR="0031242C" w:rsidRPr="00F30C65">
        <w:rPr>
          <w:lang w:val="en-GB"/>
        </w:rPr>
        <w:t xml:space="preserve">0.72 and </w:t>
      </w:r>
      <w:r w:rsidR="0031242C" w:rsidRPr="00F30C65">
        <w:rPr>
          <w:rFonts w:cs="Times New Roman"/>
          <w:lang w:val="en-GB"/>
        </w:rPr>
        <w:t>£</w:t>
      </w:r>
      <w:r w:rsidR="0031242C" w:rsidRPr="00F30C65">
        <w:rPr>
          <w:lang w:val="en-GB"/>
        </w:rPr>
        <w:t>0.61</w:t>
      </w:r>
      <w:r w:rsidR="00FF0384" w:rsidRPr="00F30C65">
        <w:rPr>
          <w:lang w:val="en-GB"/>
        </w:rPr>
        <w:t xml:space="preserve"> respectively for 2019 and 2020. This is </w:t>
      </w:r>
      <w:r w:rsidR="00A1691D" w:rsidRPr="00F30C65">
        <w:rPr>
          <w:lang w:val="en-GB"/>
        </w:rPr>
        <w:t xml:space="preserve">an improvement in EPS at the net profit of the </w:t>
      </w:r>
      <w:r w:rsidR="00A1691D" w:rsidRPr="00F30C65">
        <w:rPr>
          <w:lang w:val="en-GB"/>
        </w:rPr>
        <w:lastRenderedPageBreak/>
        <w:t xml:space="preserve">company increased in 2020. Finally, Net Profit Margin of the company was 5.68% in 2019 and increased to 6.40% in 2020. </w:t>
      </w:r>
      <w:r w:rsidR="009B730B" w:rsidRPr="00F30C65">
        <w:rPr>
          <w:lang w:val="en-GB"/>
        </w:rPr>
        <w:t xml:space="preserve">This increase occurred due to the increase of net profit of the company. </w:t>
      </w:r>
    </w:p>
    <w:p w14:paraId="3734D5B8" w14:textId="77777777" w:rsidR="009B730B" w:rsidRPr="00F30C65" w:rsidRDefault="009B730B" w:rsidP="00A174D3">
      <w:pPr>
        <w:spacing w:before="240"/>
        <w:rPr>
          <w:lang w:val="en-GB"/>
        </w:rPr>
      </w:pPr>
      <w:r w:rsidRPr="00F30C65">
        <w:rPr>
          <w:lang w:val="en-GB"/>
        </w:rPr>
        <w:t>thus, it is clear that the profitability ratios of the company have improved in 2020 in relation to 2019. So, it can be said that the profitability performance of the company in 2020 is satisfactory.</w:t>
      </w:r>
    </w:p>
    <w:p w14:paraId="00F7C4C5" w14:textId="77777777" w:rsidR="009B730B" w:rsidRPr="00F30C65" w:rsidRDefault="00624D26" w:rsidP="00A174D3">
      <w:pPr>
        <w:spacing w:before="240"/>
        <w:rPr>
          <w:b/>
          <w:sz w:val="26"/>
          <w:szCs w:val="26"/>
          <w:lang w:val="en-GB"/>
        </w:rPr>
      </w:pPr>
      <w:r w:rsidRPr="00F30C65">
        <w:rPr>
          <w:b/>
          <w:sz w:val="26"/>
          <w:szCs w:val="26"/>
          <w:lang w:val="en-GB"/>
        </w:rPr>
        <w:t>Efficiency performance</w:t>
      </w:r>
    </w:p>
    <w:p w14:paraId="3C4473A3" w14:textId="77777777" w:rsidR="00624D26" w:rsidRPr="00F30C65" w:rsidRDefault="00D0233E" w:rsidP="00D0233E">
      <w:pPr>
        <w:spacing w:before="240"/>
        <w:rPr>
          <w:lang w:val="en-GB"/>
        </w:rPr>
      </w:pPr>
      <w:r w:rsidRPr="00F30C65">
        <w:rPr>
          <w:lang w:val="en-GB"/>
        </w:rPr>
        <w:t>Efficiency ratios are calculated for determining the efficiency of the management in handling the assets and liabilities of the company</w:t>
      </w:r>
      <w:r w:rsidR="006528AF" w:rsidRPr="00F30C65">
        <w:rPr>
          <w:lang w:val="en-GB"/>
        </w:rPr>
        <w:t xml:space="preserve"> (</w:t>
      </w:r>
      <w:r w:rsidR="006528AF" w:rsidRPr="00F30C65">
        <w:rPr>
          <w:rFonts w:cs="Times New Roman"/>
          <w:color w:val="222222"/>
          <w:szCs w:val="24"/>
          <w:shd w:val="clear" w:color="auto" w:fill="FFFFFF"/>
          <w:lang w:val="en-GB"/>
        </w:rPr>
        <w:t xml:space="preserve">Marriott </w:t>
      </w:r>
      <w:r w:rsidR="006528AF" w:rsidRPr="00F30C65">
        <w:rPr>
          <w:rFonts w:cs="Times New Roman"/>
          <w:i/>
          <w:color w:val="222222"/>
          <w:szCs w:val="24"/>
          <w:shd w:val="clear" w:color="auto" w:fill="FFFFFF"/>
          <w:lang w:val="en-GB"/>
        </w:rPr>
        <w:t>et</w:t>
      </w:r>
      <w:r w:rsidR="006528AF" w:rsidRPr="00F30C65">
        <w:rPr>
          <w:rFonts w:cs="Times New Roman"/>
          <w:color w:val="222222"/>
          <w:szCs w:val="24"/>
          <w:shd w:val="clear" w:color="auto" w:fill="FFFFFF"/>
          <w:lang w:val="en-GB"/>
        </w:rPr>
        <w:t xml:space="preserve"> al., 2011</w:t>
      </w:r>
      <w:r w:rsidR="006528AF" w:rsidRPr="00F30C65">
        <w:rPr>
          <w:lang w:val="en-GB"/>
        </w:rPr>
        <w:t>)</w:t>
      </w:r>
      <w:r w:rsidRPr="00F30C65">
        <w:rPr>
          <w:lang w:val="en-GB"/>
        </w:rPr>
        <w:t>. For determining efficiency performance of Chocco plc., Asset turnover, Stock holding days and Debtors collection period ratios are analysed.</w:t>
      </w:r>
    </w:p>
    <w:p w14:paraId="2915054A" w14:textId="77777777" w:rsidR="0062349A" w:rsidRPr="00F30C65" w:rsidRDefault="00D0233E" w:rsidP="0062349A">
      <w:pPr>
        <w:spacing w:before="240"/>
        <w:rPr>
          <w:rFonts w:cs="Times New Roman"/>
          <w:color w:val="000000"/>
          <w:szCs w:val="24"/>
          <w:lang w:val="en-GB"/>
        </w:rPr>
      </w:pPr>
      <w:r w:rsidRPr="00F30C65">
        <w:rPr>
          <w:lang w:val="en-GB"/>
        </w:rPr>
        <w:t xml:space="preserve">Asset turnover ratio of Chocco plc. was 0.64 times in 2019 and 0.69 times in 2020. This ratio is indicating that in 2020, Chocco plc. was able to use </w:t>
      </w:r>
      <w:r w:rsidRPr="00F30C65">
        <w:rPr>
          <w:rFonts w:cs="Times New Roman"/>
          <w:lang w:val="en-GB"/>
        </w:rPr>
        <w:t>£</w:t>
      </w:r>
      <w:r w:rsidRPr="00F30C65">
        <w:rPr>
          <w:lang w:val="en-GB"/>
        </w:rPr>
        <w:t xml:space="preserve">100 of assets for generating </w:t>
      </w:r>
      <w:r w:rsidRPr="00F30C65">
        <w:rPr>
          <w:rFonts w:cs="Times New Roman"/>
          <w:lang w:val="en-GB"/>
        </w:rPr>
        <w:t>£</w:t>
      </w:r>
      <w:r w:rsidRPr="00F30C65">
        <w:rPr>
          <w:lang w:val="en-GB"/>
        </w:rPr>
        <w:t xml:space="preserve">69 of revenue. </w:t>
      </w:r>
      <w:r w:rsidR="0062349A" w:rsidRPr="00F30C65">
        <w:rPr>
          <w:lang w:val="en-GB"/>
        </w:rPr>
        <w:t xml:space="preserve">This ratio has slightly improved over the year but the change was not worth mentioned. Stock holding days shows how much days are required by a company to turn its inventory into revenue. This ratio was </w:t>
      </w:r>
      <w:r w:rsidR="0062349A" w:rsidRPr="00F30C65">
        <w:rPr>
          <w:rFonts w:cs="Times New Roman"/>
          <w:color w:val="000000"/>
          <w:szCs w:val="24"/>
          <w:lang w:val="en-GB"/>
        </w:rPr>
        <w:t xml:space="preserve">77.69 days in 2019 and increased to 79.88 days in 2020. It means in 2020 the company required more days to sale its inventory. </w:t>
      </w:r>
      <w:r w:rsidR="0062349A" w:rsidRPr="00F30C65">
        <w:rPr>
          <w:lang w:val="en-GB"/>
        </w:rPr>
        <w:t>Debtors collection period determines the days required by a company to collect their bills</w:t>
      </w:r>
      <w:r w:rsidR="006528AF" w:rsidRPr="00F30C65">
        <w:rPr>
          <w:lang w:val="en-GB"/>
        </w:rPr>
        <w:t xml:space="preserve"> (</w:t>
      </w:r>
      <w:proofErr w:type="spellStart"/>
      <w:r w:rsidR="006528AF" w:rsidRPr="00F30C65">
        <w:rPr>
          <w:rFonts w:cs="Times New Roman"/>
          <w:color w:val="222222"/>
          <w:szCs w:val="24"/>
          <w:shd w:val="clear" w:color="auto" w:fill="FFFFFF"/>
          <w:lang w:val="en-GB"/>
        </w:rPr>
        <w:t>Demski</w:t>
      </w:r>
      <w:proofErr w:type="spellEnd"/>
      <w:r w:rsidR="006528AF" w:rsidRPr="00F30C65">
        <w:rPr>
          <w:rFonts w:cs="Times New Roman"/>
          <w:color w:val="222222"/>
          <w:szCs w:val="24"/>
          <w:shd w:val="clear" w:color="auto" w:fill="FFFFFF"/>
          <w:lang w:val="en-GB"/>
        </w:rPr>
        <w:t>, 2018</w:t>
      </w:r>
      <w:r w:rsidR="006528AF" w:rsidRPr="00F30C65">
        <w:rPr>
          <w:lang w:val="en-GB"/>
        </w:rPr>
        <w:t>)</w:t>
      </w:r>
      <w:r w:rsidR="0062349A" w:rsidRPr="00F30C65">
        <w:rPr>
          <w:lang w:val="en-GB"/>
        </w:rPr>
        <w:t xml:space="preserve">. </w:t>
      </w:r>
      <w:r w:rsidR="00403003" w:rsidRPr="00F30C65">
        <w:rPr>
          <w:lang w:val="en-GB"/>
        </w:rPr>
        <w:t xml:space="preserve">In 2019, the debtor’s collection period of Chocco Plc. </w:t>
      </w:r>
      <w:r w:rsidR="00403003" w:rsidRPr="00F30C65">
        <w:rPr>
          <w:rFonts w:cs="Times New Roman"/>
          <w:color w:val="000000"/>
          <w:szCs w:val="24"/>
          <w:lang w:val="en-GB"/>
        </w:rPr>
        <w:t>72.93 days and decreased to 67.66 days in 2020. So, they collected their bills faster than previous year.</w:t>
      </w:r>
    </w:p>
    <w:p w14:paraId="2678BB5B" w14:textId="77777777" w:rsidR="00403003" w:rsidRPr="00F30C65" w:rsidRDefault="00403003" w:rsidP="0062349A">
      <w:pPr>
        <w:spacing w:before="240"/>
        <w:rPr>
          <w:rFonts w:cs="Times New Roman"/>
          <w:color w:val="000000"/>
          <w:szCs w:val="24"/>
          <w:lang w:val="en-GB"/>
        </w:rPr>
      </w:pPr>
      <w:r w:rsidRPr="00F30C65">
        <w:rPr>
          <w:rFonts w:cs="Times New Roman"/>
          <w:color w:val="000000"/>
          <w:szCs w:val="24"/>
          <w:lang w:val="en-GB"/>
        </w:rPr>
        <w:t>So, the overall efficiency performance of company was satisfactory although all of the ratios didn’t provide</w:t>
      </w:r>
      <w:r w:rsidR="00FC56D9" w:rsidRPr="00F30C65">
        <w:rPr>
          <w:rFonts w:cs="Times New Roman"/>
          <w:color w:val="000000"/>
          <w:szCs w:val="24"/>
          <w:lang w:val="en-GB"/>
        </w:rPr>
        <w:t xml:space="preserve"> positive change.</w:t>
      </w:r>
    </w:p>
    <w:p w14:paraId="00B852E0" w14:textId="77777777" w:rsidR="00FC56D9" w:rsidRPr="00F30C65" w:rsidRDefault="00FC56D9" w:rsidP="0062349A">
      <w:pPr>
        <w:spacing w:before="240"/>
        <w:rPr>
          <w:b/>
          <w:sz w:val="26"/>
          <w:szCs w:val="26"/>
          <w:lang w:val="en-GB"/>
        </w:rPr>
      </w:pPr>
      <w:r w:rsidRPr="00F30C65">
        <w:rPr>
          <w:b/>
          <w:sz w:val="26"/>
          <w:szCs w:val="26"/>
          <w:lang w:val="en-GB"/>
        </w:rPr>
        <w:t>Liquidity performance</w:t>
      </w:r>
    </w:p>
    <w:p w14:paraId="3A50136C" w14:textId="77777777" w:rsidR="00FC56D9" w:rsidRPr="00F30C65" w:rsidRDefault="00FC56D9" w:rsidP="00D15586">
      <w:pPr>
        <w:spacing w:before="240"/>
        <w:rPr>
          <w:rFonts w:cs="Times New Roman"/>
          <w:szCs w:val="24"/>
          <w:lang w:val="en-GB"/>
        </w:rPr>
      </w:pPr>
      <w:r w:rsidRPr="00F30C65">
        <w:rPr>
          <w:lang w:val="en-GB"/>
        </w:rPr>
        <w:t xml:space="preserve">Current Ratio is the best measure of determining liquidity performance of a company. </w:t>
      </w:r>
      <w:r w:rsidR="00FA165A" w:rsidRPr="00F30C65">
        <w:rPr>
          <w:lang w:val="en-GB"/>
        </w:rPr>
        <w:t>The current ratio of Chocco Plc. in 2019</w:t>
      </w:r>
      <w:r w:rsidR="00D15586" w:rsidRPr="00F30C65">
        <w:rPr>
          <w:lang w:val="en-GB"/>
        </w:rPr>
        <w:t xml:space="preserve"> was </w:t>
      </w:r>
      <w:r w:rsidR="00D15586" w:rsidRPr="00F30C65">
        <w:rPr>
          <w:rFonts w:cs="Times New Roman"/>
          <w:szCs w:val="24"/>
          <w:lang w:val="en-GB"/>
        </w:rPr>
        <w:t>0.77:1 which indicates that for each pound of current liabilities the company held £0.77 of current liabilities. This ratio has increased to 0.92:1 in 2020. Although the ratio has improved over the year, the ratio could not cross the industry average which is 1:1. So, the liquidity performance of the company is not much satisfactory.</w:t>
      </w:r>
    </w:p>
    <w:p w14:paraId="2D05EAFB" w14:textId="77777777" w:rsidR="00D15586" w:rsidRPr="00F30C65" w:rsidRDefault="00D15586" w:rsidP="00D15586">
      <w:pPr>
        <w:spacing w:before="240"/>
        <w:rPr>
          <w:b/>
          <w:sz w:val="26"/>
          <w:szCs w:val="26"/>
          <w:lang w:val="en-GB"/>
        </w:rPr>
      </w:pPr>
      <w:r w:rsidRPr="00F30C65">
        <w:rPr>
          <w:b/>
          <w:sz w:val="26"/>
          <w:szCs w:val="26"/>
          <w:lang w:val="en-GB"/>
        </w:rPr>
        <w:lastRenderedPageBreak/>
        <w:t>Geared position</w:t>
      </w:r>
    </w:p>
    <w:p w14:paraId="57146ED5" w14:textId="77777777" w:rsidR="00D15586" w:rsidRPr="00F30C65" w:rsidRDefault="00951A69" w:rsidP="00951A69">
      <w:pPr>
        <w:spacing w:before="240"/>
        <w:rPr>
          <w:lang w:val="en-GB"/>
        </w:rPr>
      </w:pPr>
      <w:r w:rsidRPr="00F30C65">
        <w:rPr>
          <w:lang w:val="en-GB"/>
        </w:rPr>
        <w:t>Chocco Plc. had a gearing ratio of 58.64% in 2019. It is said that if a company cross 50% in gearing ratio than the company is highly geared, it means they are highly dependable on debt</w:t>
      </w:r>
      <w:r w:rsidR="00204370" w:rsidRPr="00F30C65">
        <w:rPr>
          <w:lang w:val="en-GB"/>
        </w:rPr>
        <w:t xml:space="preserve"> (</w:t>
      </w:r>
      <w:r w:rsidR="00204370" w:rsidRPr="00F30C65">
        <w:rPr>
          <w:rFonts w:cs="Times New Roman"/>
          <w:color w:val="222222"/>
          <w:szCs w:val="24"/>
          <w:shd w:val="clear" w:color="auto" w:fill="FFFFFF"/>
          <w:lang w:val="en-GB"/>
        </w:rPr>
        <w:t xml:space="preserve">Alexander and </w:t>
      </w:r>
      <w:proofErr w:type="spellStart"/>
      <w:r w:rsidR="00204370" w:rsidRPr="00F30C65">
        <w:rPr>
          <w:rFonts w:cs="Times New Roman"/>
          <w:color w:val="222222"/>
          <w:szCs w:val="24"/>
          <w:shd w:val="clear" w:color="auto" w:fill="FFFFFF"/>
          <w:lang w:val="en-GB"/>
        </w:rPr>
        <w:t>Nobes</w:t>
      </w:r>
      <w:proofErr w:type="spellEnd"/>
      <w:r w:rsidR="00204370" w:rsidRPr="00F30C65">
        <w:rPr>
          <w:rFonts w:cs="Times New Roman"/>
          <w:color w:val="222222"/>
          <w:szCs w:val="24"/>
          <w:shd w:val="clear" w:color="auto" w:fill="FFFFFF"/>
          <w:lang w:val="en-GB"/>
        </w:rPr>
        <w:t>, 2014</w:t>
      </w:r>
      <w:r w:rsidR="00204370" w:rsidRPr="00F30C65">
        <w:rPr>
          <w:lang w:val="en-GB"/>
        </w:rPr>
        <w:t>)</w:t>
      </w:r>
      <w:r w:rsidRPr="00F30C65">
        <w:rPr>
          <w:lang w:val="en-GB"/>
        </w:rPr>
        <w:t xml:space="preserve">. So, Chocco Plc. is more dependable on debt than equity. </w:t>
      </w:r>
      <w:r w:rsidR="00C87BA8" w:rsidRPr="00F30C65">
        <w:rPr>
          <w:lang w:val="en-GB"/>
        </w:rPr>
        <w:t xml:space="preserve">Although the ratio decreased to 57.26% in 2020, the change is not significant. So, the </w:t>
      </w:r>
      <w:r w:rsidR="00994DF1" w:rsidRPr="00F30C65">
        <w:rPr>
          <w:lang w:val="en-GB"/>
        </w:rPr>
        <w:t>company</w:t>
      </w:r>
      <w:r w:rsidR="00C87BA8" w:rsidRPr="00F30C65">
        <w:rPr>
          <w:lang w:val="en-GB"/>
        </w:rPr>
        <w:t xml:space="preserve"> is in </w:t>
      </w:r>
      <w:r w:rsidR="00994DF1" w:rsidRPr="00F30C65">
        <w:rPr>
          <w:lang w:val="en-GB"/>
        </w:rPr>
        <w:t>risky</w:t>
      </w:r>
      <w:r w:rsidR="00C87BA8" w:rsidRPr="00F30C65">
        <w:rPr>
          <w:lang w:val="en-GB"/>
        </w:rPr>
        <w:t xml:space="preserve"> geared position.</w:t>
      </w:r>
    </w:p>
    <w:p w14:paraId="45ECBE71" w14:textId="77777777" w:rsidR="00C87BA8" w:rsidRPr="00F30C65" w:rsidRDefault="003E7606" w:rsidP="00951A69">
      <w:pPr>
        <w:spacing w:before="240"/>
        <w:rPr>
          <w:rFonts w:cs="Times New Roman"/>
          <w:szCs w:val="24"/>
          <w:lang w:val="en-GB"/>
        </w:rPr>
      </w:pPr>
      <w:r w:rsidRPr="00F30C65">
        <w:rPr>
          <w:lang w:val="en-GB"/>
        </w:rPr>
        <w:t xml:space="preserve">Finally, the </w:t>
      </w:r>
      <w:r w:rsidRPr="00156160">
        <w:rPr>
          <w:b/>
          <w:lang w:val="en-GB"/>
        </w:rPr>
        <w:t>interest coverage ratio</w:t>
      </w:r>
      <w:r w:rsidRPr="00F30C65">
        <w:rPr>
          <w:lang w:val="en-GB"/>
        </w:rPr>
        <w:t xml:space="preserve"> was </w:t>
      </w:r>
      <w:r w:rsidRPr="00F30C65">
        <w:rPr>
          <w:rFonts w:cs="Times New Roman"/>
          <w:szCs w:val="24"/>
          <w:lang w:val="en-GB"/>
        </w:rPr>
        <w:t xml:space="preserve">3.98 times and 3.74 times respectively. </w:t>
      </w:r>
      <w:r w:rsidR="00BD201A" w:rsidRPr="00F30C65">
        <w:rPr>
          <w:rFonts w:cs="Times New Roman"/>
          <w:szCs w:val="24"/>
          <w:lang w:val="en-GB"/>
        </w:rPr>
        <w:t>This ratio indicates the efficiency of a company in handling their long-term liabilities</w:t>
      </w:r>
      <w:r w:rsidR="00204370" w:rsidRPr="00F30C65">
        <w:rPr>
          <w:rFonts w:cs="Times New Roman"/>
          <w:szCs w:val="24"/>
          <w:lang w:val="en-GB"/>
        </w:rPr>
        <w:t xml:space="preserve"> (</w:t>
      </w:r>
      <w:r w:rsidR="00204370" w:rsidRPr="00F30C65">
        <w:rPr>
          <w:rFonts w:cs="Times New Roman"/>
          <w:color w:val="222222"/>
          <w:szCs w:val="20"/>
          <w:shd w:val="clear" w:color="auto" w:fill="FFFFFF"/>
          <w:lang w:val="en-GB"/>
        </w:rPr>
        <w:t>Nissim and Penman, 2011</w:t>
      </w:r>
      <w:r w:rsidR="00204370" w:rsidRPr="00F30C65">
        <w:rPr>
          <w:rFonts w:cs="Times New Roman"/>
          <w:szCs w:val="24"/>
          <w:lang w:val="en-GB"/>
        </w:rPr>
        <w:t>)</w:t>
      </w:r>
      <w:r w:rsidR="00BD201A" w:rsidRPr="00F30C65">
        <w:rPr>
          <w:rFonts w:cs="Times New Roman"/>
          <w:szCs w:val="24"/>
          <w:lang w:val="en-GB"/>
        </w:rPr>
        <w:t xml:space="preserve">. </w:t>
      </w:r>
      <w:r w:rsidR="005404DC" w:rsidRPr="00F30C65">
        <w:rPr>
          <w:rFonts w:cs="Times New Roman"/>
          <w:szCs w:val="24"/>
          <w:lang w:val="en-GB"/>
        </w:rPr>
        <w:t>The ratios were close in both years. So, the company had relatively same level of profit available for paying their debts. This ratio does not change financial positon of the company.</w:t>
      </w:r>
    </w:p>
    <w:p w14:paraId="2652BF75" w14:textId="77777777" w:rsidR="004F0C4D" w:rsidRPr="00F30C65" w:rsidRDefault="00B82605" w:rsidP="00951A69">
      <w:pPr>
        <w:spacing w:before="240"/>
        <w:rPr>
          <w:lang w:val="en-GB"/>
        </w:rPr>
      </w:pPr>
      <w:r w:rsidRPr="00F30C65">
        <w:rPr>
          <w:lang w:val="en-GB"/>
        </w:rPr>
        <w:t>The overall financial performance of the company based on these ratios cannot be commented properly because the profitability and effi</w:t>
      </w:r>
      <w:r w:rsidR="008D0FF9" w:rsidRPr="00F30C65">
        <w:rPr>
          <w:lang w:val="en-GB"/>
        </w:rPr>
        <w:t>ci</w:t>
      </w:r>
      <w:r w:rsidRPr="00F30C65">
        <w:rPr>
          <w:lang w:val="en-GB"/>
        </w:rPr>
        <w:t xml:space="preserve">ency performance of the company </w:t>
      </w:r>
      <w:r w:rsidR="008D0FF9" w:rsidRPr="00F30C65">
        <w:rPr>
          <w:lang w:val="en-GB"/>
        </w:rPr>
        <w:t>was satisfactory but the liquidity and geared position of the company was not good. So, they need further analysis to come into a proper</w:t>
      </w:r>
      <w:r w:rsidR="004F0C4D" w:rsidRPr="00F30C65">
        <w:rPr>
          <w:lang w:val="en-GB"/>
        </w:rPr>
        <w:t xml:space="preserve"> conclusion.</w:t>
      </w:r>
    </w:p>
    <w:p w14:paraId="4F87AD24" w14:textId="77777777" w:rsidR="004F0C4D" w:rsidRPr="00F30C65" w:rsidRDefault="004F0C4D" w:rsidP="004F0C4D">
      <w:pPr>
        <w:rPr>
          <w:lang w:val="en-GB"/>
        </w:rPr>
      </w:pPr>
      <w:r w:rsidRPr="00F30C65">
        <w:rPr>
          <w:lang w:val="en-GB"/>
        </w:rPr>
        <w:br w:type="page"/>
      </w:r>
    </w:p>
    <w:p w14:paraId="230A1C6A" w14:textId="77777777" w:rsidR="004F0C4D" w:rsidRPr="00F30C65" w:rsidRDefault="004F0C4D" w:rsidP="00A2689E">
      <w:pPr>
        <w:pStyle w:val="Heading1"/>
        <w:spacing w:after="240"/>
        <w:rPr>
          <w:lang w:val="en-GB"/>
        </w:rPr>
      </w:pPr>
      <w:bookmarkStart w:id="19" w:name="_Toc77675125"/>
      <w:r w:rsidRPr="00F30C65">
        <w:rPr>
          <w:lang w:val="en-GB"/>
        </w:rPr>
        <w:lastRenderedPageBreak/>
        <w:t>References</w:t>
      </w:r>
      <w:bookmarkEnd w:id="19"/>
      <w:r w:rsidRPr="00F30C65">
        <w:rPr>
          <w:lang w:val="en-GB"/>
        </w:rPr>
        <w:t xml:space="preserve"> </w:t>
      </w:r>
    </w:p>
    <w:p w14:paraId="55F0DC48" w14:textId="77777777" w:rsidR="00BC6C93" w:rsidRPr="00F30C65" w:rsidRDefault="00BC6C93" w:rsidP="00A2689E">
      <w:pPr>
        <w:rPr>
          <w:rFonts w:cs="Times New Roman"/>
          <w:szCs w:val="24"/>
          <w:lang w:val="en-GB"/>
        </w:rPr>
      </w:pPr>
      <w:proofErr w:type="spellStart"/>
      <w:r w:rsidRPr="00F30C65">
        <w:rPr>
          <w:rFonts w:cs="Times New Roman"/>
          <w:color w:val="222222"/>
          <w:szCs w:val="24"/>
          <w:shd w:val="clear" w:color="auto" w:fill="FFFFFF"/>
          <w:lang w:val="en-GB"/>
        </w:rPr>
        <w:t>Agtarap</w:t>
      </w:r>
      <w:proofErr w:type="spellEnd"/>
      <w:r w:rsidRPr="00F30C65">
        <w:rPr>
          <w:rFonts w:cs="Times New Roman"/>
          <w:color w:val="222222"/>
          <w:szCs w:val="24"/>
          <w:shd w:val="clear" w:color="auto" w:fill="FFFFFF"/>
          <w:lang w:val="en-GB"/>
        </w:rPr>
        <w:t>-San Juan, D. (2017). </w:t>
      </w:r>
      <w:r w:rsidRPr="00F30C65">
        <w:rPr>
          <w:rFonts w:cs="Times New Roman"/>
          <w:i/>
          <w:iCs/>
          <w:color w:val="222222"/>
          <w:szCs w:val="24"/>
          <w:shd w:val="clear" w:color="auto" w:fill="FFFFFF"/>
          <w:lang w:val="en-GB"/>
        </w:rPr>
        <w:t>Fundamentals of Accounting: Basic Accounting Principles Simplified for Accounting Students</w:t>
      </w:r>
      <w:r w:rsidRPr="00F30C65">
        <w:rPr>
          <w:rFonts w:cs="Times New Roman"/>
          <w:color w:val="222222"/>
          <w:szCs w:val="24"/>
          <w:shd w:val="clear" w:color="auto" w:fill="FFFFFF"/>
          <w:lang w:val="en-GB"/>
        </w:rPr>
        <w:t xml:space="preserve">. </w:t>
      </w:r>
      <w:proofErr w:type="spellStart"/>
      <w:r w:rsidRPr="00F30C65">
        <w:rPr>
          <w:rFonts w:cs="Times New Roman"/>
          <w:color w:val="222222"/>
          <w:szCs w:val="24"/>
          <w:shd w:val="clear" w:color="auto" w:fill="FFFFFF"/>
          <w:lang w:val="en-GB"/>
        </w:rPr>
        <w:t>AuthorHouse</w:t>
      </w:r>
      <w:proofErr w:type="spellEnd"/>
      <w:r w:rsidRPr="00F30C65">
        <w:rPr>
          <w:rFonts w:cs="Times New Roman"/>
          <w:color w:val="222222"/>
          <w:szCs w:val="24"/>
          <w:shd w:val="clear" w:color="auto" w:fill="FFFFFF"/>
          <w:lang w:val="en-GB"/>
        </w:rPr>
        <w:t>.</w:t>
      </w:r>
    </w:p>
    <w:p w14:paraId="143FA4D4" w14:textId="77777777" w:rsidR="00BC6C93" w:rsidRPr="00F30C65" w:rsidRDefault="00BC6C93" w:rsidP="00A2689E">
      <w:pPr>
        <w:rPr>
          <w:rFonts w:cs="Times New Roman"/>
          <w:color w:val="222222"/>
          <w:szCs w:val="24"/>
          <w:shd w:val="clear" w:color="auto" w:fill="FFFFFF"/>
          <w:lang w:val="en-GB"/>
        </w:rPr>
      </w:pPr>
      <w:r w:rsidRPr="00F30C65">
        <w:rPr>
          <w:rFonts w:cs="Times New Roman"/>
          <w:color w:val="222222"/>
          <w:szCs w:val="24"/>
          <w:shd w:val="clear" w:color="auto" w:fill="FFFFFF"/>
          <w:lang w:val="en-GB"/>
        </w:rPr>
        <w:t xml:space="preserve">Alexander, D. and </w:t>
      </w:r>
      <w:proofErr w:type="spellStart"/>
      <w:r w:rsidRPr="00F30C65">
        <w:rPr>
          <w:rFonts w:cs="Times New Roman"/>
          <w:color w:val="222222"/>
          <w:szCs w:val="24"/>
          <w:shd w:val="clear" w:color="auto" w:fill="FFFFFF"/>
          <w:lang w:val="en-GB"/>
        </w:rPr>
        <w:t>Nobes</w:t>
      </w:r>
      <w:proofErr w:type="spellEnd"/>
      <w:r w:rsidRPr="00F30C65">
        <w:rPr>
          <w:rFonts w:cs="Times New Roman"/>
          <w:color w:val="222222"/>
          <w:szCs w:val="24"/>
          <w:shd w:val="clear" w:color="auto" w:fill="FFFFFF"/>
          <w:lang w:val="en-GB"/>
        </w:rPr>
        <w:t>, C. (2014). </w:t>
      </w:r>
      <w:r w:rsidRPr="00F30C65">
        <w:rPr>
          <w:rFonts w:cs="Times New Roman"/>
          <w:i/>
          <w:iCs/>
          <w:color w:val="222222"/>
          <w:szCs w:val="24"/>
          <w:shd w:val="clear" w:color="auto" w:fill="FFFFFF"/>
          <w:lang w:val="en-GB"/>
        </w:rPr>
        <w:t>Financial accounting: an international introduction</w:t>
      </w:r>
      <w:r w:rsidRPr="00F30C65">
        <w:rPr>
          <w:rFonts w:cs="Times New Roman"/>
          <w:color w:val="222222"/>
          <w:szCs w:val="24"/>
          <w:shd w:val="clear" w:color="auto" w:fill="FFFFFF"/>
          <w:lang w:val="en-GB"/>
        </w:rPr>
        <w:t>. Pearson Education.</w:t>
      </w:r>
    </w:p>
    <w:p w14:paraId="68A3175B" w14:textId="77777777" w:rsidR="00BC6C93" w:rsidRPr="00F30C65" w:rsidRDefault="00BC6C93" w:rsidP="00A2689E">
      <w:pPr>
        <w:rPr>
          <w:rFonts w:cs="Times New Roman"/>
          <w:color w:val="222222"/>
          <w:szCs w:val="24"/>
          <w:shd w:val="clear" w:color="auto" w:fill="FFFFFF"/>
          <w:lang w:val="en-GB"/>
        </w:rPr>
      </w:pPr>
      <w:r w:rsidRPr="00F30C65">
        <w:rPr>
          <w:rFonts w:cs="Times New Roman"/>
          <w:color w:val="222222"/>
          <w:szCs w:val="24"/>
          <w:shd w:val="clear" w:color="auto" w:fill="FFFFFF"/>
          <w:lang w:val="en-GB"/>
        </w:rPr>
        <w:t xml:space="preserve">Anthony, R.N. and </w:t>
      </w:r>
      <w:proofErr w:type="spellStart"/>
      <w:r w:rsidRPr="00F30C65">
        <w:rPr>
          <w:rFonts w:cs="Times New Roman"/>
          <w:color w:val="222222"/>
          <w:szCs w:val="24"/>
          <w:shd w:val="clear" w:color="auto" w:fill="FFFFFF"/>
          <w:lang w:val="en-GB"/>
        </w:rPr>
        <w:t>Breitner</w:t>
      </w:r>
      <w:proofErr w:type="spellEnd"/>
      <w:r w:rsidRPr="00F30C65">
        <w:rPr>
          <w:rFonts w:cs="Times New Roman"/>
          <w:color w:val="222222"/>
          <w:szCs w:val="24"/>
          <w:shd w:val="clear" w:color="auto" w:fill="FFFFFF"/>
          <w:lang w:val="en-GB"/>
        </w:rPr>
        <w:t>, L.P. (2014). </w:t>
      </w:r>
      <w:r w:rsidRPr="00F30C65">
        <w:rPr>
          <w:rFonts w:cs="Times New Roman"/>
          <w:i/>
          <w:iCs/>
          <w:color w:val="222222"/>
          <w:szCs w:val="24"/>
          <w:shd w:val="clear" w:color="auto" w:fill="FFFFFF"/>
          <w:lang w:val="en-GB"/>
        </w:rPr>
        <w:t>Essentials of accounting</w:t>
      </w:r>
      <w:r w:rsidRPr="00F30C65">
        <w:rPr>
          <w:rFonts w:cs="Times New Roman"/>
          <w:color w:val="222222"/>
          <w:szCs w:val="24"/>
          <w:shd w:val="clear" w:color="auto" w:fill="FFFFFF"/>
          <w:lang w:val="en-GB"/>
        </w:rPr>
        <w:t> (p. 224). Addison-Wesley.</w:t>
      </w:r>
    </w:p>
    <w:p w14:paraId="53C3DCB1" w14:textId="77777777" w:rsidR="00BC6C93" w:rsidRPr="00F30C65" w:rsidRDefault="00BC6C93" w:rsidP="00A2689E">
      <w:pPr>
        <w:rPr>
          <w:rFonts w:cs="Times New Roman"/>
          <w:sz w:val="36"/>
          <w:lang w:val="en-GB"/>
        </w:rPr>
      </w:pPr>
      <w:r w:rsidRPr="00F30C65">
        <w:rPr>
          <w:rFonts w:cs="Times New Roman"/>
          <w:color w:val="222222"/>
          <w:szCs w:val="20"/>
          <w:shd w:val="clear" w:color="auto" w:fill="FFFFFF"/>
          <w:lang w:val="en-GB"/>
        </w:rPr>
        <w:t>Cole, W.M. (2012). </w:t>
      </w:r>
      <w:r w:rsidRPr="00F30C65">
        <w:rPr>
          <w:rFonts w:cs="Times New Roman"/>
          <w:i/>
          <w:iCs/>
          <w:color w:val="222222"/>
          <w:szCs w:val="20"/>
          <w:shd w:val="clear" w:color="auto" w:fill="FFFFFF"/>
          <w:lang w:val="en-GB"/>
        </w:rPr>
        <w:t>The fundamentals of accounting</w:t>
      </w:r>
      <w:r w:rsidRPr="00F30C65">
        <w:rPr>
          <w:rFonts w:cs="Times New Roman"/>
          <w:color w:val="222222"/>
          <w:szCs w:val="20"/>
          <w:shd w:val="clear" w:color="auto" w:fill="FFFFFF"/>
          <w:lang w:val="en-GB"/>
        </w:rPr>
        <w:t>. Houghton Mifflin.</w:t>
      </w:r>
    </w:p>
    <w:p w14:paraId="1BF65BF4" w14:textId="77777777" w:rsidR="00BC6C93" w:rsidRPr="00F30C65" w:rsidRDefault="00BC6C93" w:rsidP="00A2689E">
      <w:pPr>
        <w:rPr>
          <w:rFonts w:cs="Times New Roman"/>
          <w:color w:val="222222"/>
          <w:szCs w:val="24"/>
          <w:shd w:val="clear" w:color="auto" w:fill="FFFFFF"/>
          <w:lang w:val="en-GB"/>
        </w:rPr>
      </w:pPr>
      <w:proofErr w:type="spellStart"/>
      <w:r w:rsidRPr="00F30C65">
        <w:rPr>
          <w:rFonts w:cs="Times New Roman"/>
          <w:color w:val="222222"/>
          <w:szCs w:val="24"/>
          <w:shd w:val="clear" w:color="auto" w:fill="FFFFFF"/>
          <w:lang w:val="en-GB"/>
        </w:rPr>
        <w:t>Demski</w:t>
      </w:r>
      <w:proofErr w:type="spellEnd"/>
      <w:r w:rsidRPr="00F30C65">
        <w:rPr>
          <w:rFonts w:cs="Times New Roman"/>
          <w:color w:val="222222"/>
          <w:szCs w:val="24"/>
          <w:shd w:val="clear" w:color="auto" w:fill="FFFFFF"/>
          <w:lang w:val="en-GB"/>
        </w:rPr>
        <w:t>, J.S. (2018). </w:t>
      </w:r>
      <w:r w:rsidRPr="00F30C65">
        <w:rPr>
          <w:rFonts w:cs="Times New Roman"/>
          <w:i/>
          <w:iCs/>
          <w:color w:val="222222"/>
          <w:szCs w:val="24"/>
          <w:shd w:val="clear" w:color="auto" w:fill="FFFFFF"/>
          <w:lang w:val="en-GB"/>
        </w:rPr>
        <w:t>Managerial uses of accounting information</w:t>
      </w:r>
      <w:r w:rsidRPr="00F30C65">
        <w:rPr>
          <w:rFonts w:cs="Times New Roman"/>
          <w:color w:val="222222"/>
          <w:szCs w:val="24"/>
          <w:shd w:val="clear" w:color="auto" w:fill="FFFFFF"/>
          <w:lang w:val="en-GB"/>
        </w:rPr>
        <w:t> (Vol. 2). New York: Springer.</w:t>
      </w:r>
    </w:p>
    <w:p w14:paraId="55325776" w14:textId="77777777" w:rsidR="00BC6C93" w:rsidRPr="00F30C65" w:rsidRDefault="00BC6C93" w:rsidP="00A2689E">
      <w:pPr>
        <w:rPr>
          <w:rFonts w:cs="Times New Roman"/>
          <w:color w:val="222222"/>
          <w:szCs w:val="24"/>
          <w:shd w:val="clear" w:color="auto" w:fill="FFFFFF"/>
          <w:lang w:val="en-GB"/>
        </w:rPr>
      </w:pPr>
      <w:proofErr w:type="spellStart"/>
      <w:r w:rsidRPr="00F30C65">
        <w:rPr>
          <w:rFonts w:cs="Times New Roman"/>
          <w:color w:val="222222"/>
          <w:szCs w:val="24"/>
          <w:shd w:val="clear" w:color="auto" w:fill="FFFFFF"/>
          <w:lang w:val="en-GB"/>
        </w:rPr>
        <w:t>Kieso</w:t>
      </w:r>
      <w:proofErr w:type="spellEnd"/>
      <w:r w:rsidRPr="00F30C65">
        <w:rPr>
          <w:rFonts w:cs="Times New Roman"/>
          <w:color w:val="222222"/>
          <w:szCs w:val="24"/>
          <w:shd w:val="clear" w:color="auto" w:fill="FFFFFF"/>
          <w:lang w:val="en-GB"/>
        </w:rPr>
        <w:t xml:space="preserve">, D.E., Weygandt, J.J., Warfield, T.D., </w:t>
      </w:r>
      <w:proofErr w:type="spellStart"/>
      <w:r w:rsidRPr="00F30C65">
        <w:rPr>
          <w:rFonts w:cs="Times New Roman"/>
          <w:color w:val="222222"/>
          <w:szCs w:val="24"/>
          <w:shd w:val="clear" w:color="auto" w:fill="FFFFFF"/>
          <w:lang w:val="en-GB"/>
        </w:rPr>
        <w:t>Wiecek</w:t>
      </w:r>
      <w:proofErr w:type="spellEnd"/>
      <w:r w:rsidRPr="00F30C65">
        <w:rPr>
          <w:rFonts w:cs="Times New Roman"/>
          <w:color w:val="222222"/>
          <w:szCs w:val="24"/>
          <w:shd w:val="clear" w:color="auto" w:fill="FFFFFF"/>
          <w:lang w:val="en-GB"/>
        </w:rPr>
        <w:t xml:space="preserve">, I.M. and </w:t>
      </w:r>
      <w:proofErr w:type="spellStart"/>
      <w:r w:rsidRPr="00F30C65">
        <w:rPr>
          <w:rFonts w:cs="Times New Roman"/>
          <w:color w:val="222222"/>
          <w:szCs w:val="24"/>
          <w:shd w:val="clear" w:color="auto" w:fill="FFFFFF"/>
          <w:lang w:val="en-GB"/>
        </w:rPr>
        <w:t>McConomy</w:t>
      </w:r>
      <w:proofErr w:type="spellEnd"/>
      <w:r w:rsidRPr="00F30C65">
        <w:rPr>
          <w:rFonts w:cs="Times New Roman"/>
          <w:color w:val="222222"/>
          <w:szCs w:val="24"/>
          <w:shd w:val="clear" w:color="auto" w:fill="FFFFFF"/>
          <w:lang w:val="en-GB"/>
        </w:rPr>
        <w:t>, B.J. (2019). </w:t>
      </w:r>
      <w:r w:rsidRPr="00F30C65">
        <w:rPr>
          <w:rFonts w:cs="Times New Roman"/>
          <w:i/>
          <w:iCs/>
          <w:color w:val="222222"/>
          <w:szCs w:val="24"/>
          <w:shd w:val="clear" w:color="auto" w:fill="FFFFFF"/>
          <w:lang w:val="en-GB"/>
        </w:rPr>
        <w:t>Intermediate Accounting, Volume 2</w:t>
      </w:r>
      <w:r w:rsidRPr="00F30C65">
        <w:rPr>
          <w:rFonts w:cs="Times New Roman"/>
          <w:color w:val="222222"/>
          <w:szCs w:val="24"/>
          <w:shd w:val="clear" w:color="auto" w:fill="FFFFFF"/>
          <w:lang w:val="en-GB"/>
        </w:rPr>
        <w:t>. John Wiley &amp; Sons.</w:t>
      </w:r>
    </w:p>
    <w:p w14:paraId="07523013" w14:textId="77777777" w:rsidR="00BC6C93" w:rsidRPr="00F30C65" w:rsidRDefault="00BC6C93" w:rsidP="00A2689E">
      <w:pPr>
        <w:rPr>
          <w:rFonts w:cs="Times New Roman"/>
          <w:color w:val="222222"/>
          <w:szCs w:val="24"/>
          <w:shd w:val="clear" w:color="auto" w:fill="FFFFFF"/>
          <w:lang w:val="en-GB"/>
        </w:rPr>
      </w:pPr>
      <w:r w:rsidRPr="00F30C65">
        <w:rPr>
          <w:rFonts w:cs="Times New Roman"/>
          <w:color w:val="222222"/>
          <w:szCs w:val="24"/>
          <w:shd w:val="clear" w:color="auto" w:fill="FFFFFF"/>
          <w:lang w:val="en-GB"/>
        </w:rPr>
        <w:t xml:space="preserve">Marriott, P., Edwards, J.R. and </w:t>
      </w:r>
      <w:proofErr w:type="spellStart"/>
      <w:r w:rsidRPr="00F30C65">
        <w:rPr>
          <w:rFonts w:cs="Times New Roman"/>
          <w:color w:val="222222"/>
          <w:szCs w:val="24"/>
          <w:shd w:val="clear" w:color="auto" w:fill="FFFFFF"/>
          <w:lang w:val="en-GB"/>
        </w:rPr>
        <w:t>Mellett</w:t>
      </w:r>
      <w:proofErr w:type="spellEnd"/>
      <w:r w:rsidRPr="00F30C65">
        <w:rPr>
          <w:rFonts w:cs="Times New Roman"/>
          <w:color w:val="222222"/>
          <w:szCs w:val="24"/>
          <w:shd w:val="clear" w:color="auto" w:fill="FFFFFF"/>
          <w:lang w:val="en-GB"/>
        </w:rPr>
        <w:t>, H.J. (2011). </w:t>
      </w:r>
      <w:r w:rsidRPr="00F30C65">
        <w:rPr>
          <w:rFonts w:cs="Times New Roman"/>
          <w:i/>
          <w:iCs/>
          <w:color w:val="222222"/>
          <w:szCs w:val="24"/>
          <w:shd w:val="clear" w:color="auto" w:fill="FFFFFF"/>
          <w:lang w:val="en-GB"/>
        </w:rPr>
        <w:t>Introduction to accounting</w:t>
      </w:r>
      <w:r w:rsidRPr="00F30C65">
        <w:rPr>
          <w:rFonts w:cs="Times New Roman"/>
          <w:color w:val="222222"/>
          <w:szCs w:val="24"/>
          <w:shd w:val="clear" w:color="auto" w:fill="FFFFFF"/>
          <w:lang w:val="en-GB"/>
        </w:rPr>
        <w:t>. Sage.</w:t>
      </w:r>
    </w:p>
    <w:p w14:paraId="770AF315" w14:textId="77777777" w:rsidR="00BC6C93" w:rsidRPr="00F30C65" w:rsidRDefault="00BC6C93" w:rsidP="00A2689E">
      <w:pPr>
        <w:rPr>
          <w:rFonts w:cs="Times New Roman"/>
          <w:color w:val="222222"/>
          <w:szCs w:val="20"/>
          <w:shd w:val="clear" w:color="auto" w:fill="FFFFFF"/>
          <w:lang w:val="en-GB"/>
        </w:rPr>
      </w:pPr>
      <w:r w:rsidRPr="00F30C65">
        <w:rPr>
          <w:rFonts w:cs="Times New Roman"/>
          <w:color w:val="222222"/>
          <w:szCs w:val="20"/>
          <w:shd w:val="clear" w:color="auto" w:fill="FFFFFF"/>
          <w:lang w:val="en-GB"/>
        </w:rPr>
        <w:t>Nissim, D. and Penman, S.H. (2011). Ratio analysis and equity valuation: From research to practice. </w:t>
      </w:r>
      <w:r w:rsidRPr="00F30C65">
        <w:rPr>
          <w:rFonts w:cs="Times New Roman"/>
          <w:i/>
          <w:iCs/>
          <w:color w:val="222222"/>
          <w:szCs w:val="20"/>
          <w:shd w:val="clear" w:color="auto" w:fill="FFFFFF"/>
          <w:lang w:val="en-GB"/>
        </w:rPr>
        <w:t>Review of accounting studies</w:t>
      </w:r>
      <w:r w:rsidRPr="00F30C65">
        <w:rPr>
          <w:rFonts w:cs="Times New Roman"/>
          <w:color w:val="222222"/>
          <w:szCs w:val="20"/>
          <w:shd w:val="clear" w:color="auto" w:fill="FFFFFF"/>
          <w:lang w:val="en-GB"/>
        </w:rPr>
        <w:t>, </w:t>
      </w:r>
      <w:r w:rsidRPr="00F30C65">
        <w:rPr>
          <w:rFonts w:cs="Times New Roman"/>
          <w:i/>
          <w:iCs/>
          <w:color w:val="222222"/>
          <w:szCs w:val="20"/>
          <w:shd w:val="clear" w:color="auto" w:fill="FFFFFF"/>
          <w:lang w:val="en-GB"/>
        </w:rPr>
        <w:t>6</w:t>
      </w:r>
      <w:r w:rsidRPr="00F30C65">
        <w:rPr>
          <w:rFonts w:cs="Times New Roman"/>
          <w:color w:val="222222"/>
          <w:szCs w:val="20"/>
          <w:shd w:val="clear" w:color="auto" w:fill="FFFFFF"/>
          <w:lang w:val="en-GB"/>
        </w:rPr>
        <w:t>(1), pp.109-154.</w:t>
      </w:r>
    </w:p>
    <w:p w14:paraId="7A1C76F1" w14:textId="77777777" w:rsidR="00A2689E" w:rsidRPr="00F30C65" w:rsidRDefault="00A2689E" w:rsidP="00A2689E">
      <w:pPr>
        <w:rPr>
          <w:lang w:val="en-GB"/>
        </w:rPr>
      </w:pPr>
    </w:p>
    <w:sectPr w:rsidR="00A2689E" w:rsidRPr="00F30C65" w:rsidSect="00C00AE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5AAC7" w14:textId="77777777" w:rsidR="00DC49BE" w:rsidRDefault="00DC49BE" w:rsidP="00C00AEE">
      <w:pPr>
        <w:spacing w:after="0" w:line="240" w:lineRule="auto"/>
      </w:pPr>
      <w:r>
        <w:separator/>
      </w:r>
    </w:p>
  </w:endnote>
  <w:endnote w:type="continuationSeparator" w:id="0">
    <w:p w14:paraId="30247442" w14:textId="77777777" w:rsidR="00DC49BE" w:rsidRDefault="00DC49BE" w:rsidP="00C00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E6B14" w14:textId="77777777" w:rsidR="00783DBF" w:rsidRDefault="00783D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959761"/>
      <w:docPartObj>
        <w:docPartGallery w:val="Page Numbers (Bottom of Page)"/>
        <w:docPartUnique/>
      </w:docPartObj>
    </w:sdtPr>
    <w:sdtEndPr>
      <w:rPr>
        <w:noProof/>
      </w:rPr>
    </w:sdtEndPr>
    <w:sdtContent>
      <w:p w14:paraId="40FD373D" w14:textId="77777777" w:rsidR="00C00AEE" w:rsidRDefault="00C00AEE">
        <w:pPr>
          <w:pStyle w:val="Footer"/>
          <w:jc w:val="right"/>
        </w:pPr>
        <w:r>
          <w:fldChar w:fldCharType="begin"/>
        </w:r>
        <w:r>
          <w:instrText xml:space="preserve"> PAGE   \* MERGEFORMAT </w:instrText>
        </w:r>
        <w:r>
          <w:fldChar w:fldCharType="separate"/>
        </w:r>
        <w:r w:rsidR="009C30A8">
          <w:rPr>
            <w:noProof/>
          </w:rPr>
          <w:t>3</w:t>
        </w:r>
        <w:r>
          <w:rPr>
            <w:noProof/>
          </w:rPr>
          <w:fldChar w:fldCharType="end"/>
        </w:r>
      </w:p>
    </w:sdtContent>
  </w:sdt>
  <w:p w14:paraId="4D3CFD32" w14:textId="77777777" w:rsidR="00C00AEE" w:rsidRDefault="00C00A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9B45C" w14:textId="77777777" w:rsidR="00783DBF" w:rsidRDefault="00783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CBD98" w14:textId="77777777" w:rsidR="00DC49BE" w:rsidRDefault="00DC49BE" w:rsidP="00C00AEE">
      <w:pPr>
        <w:spacing w:after="0" w:line="240" w:lineRule="auto"/>
      </w:pPr>
      <w:r>
        <w:separator/>
      </w:r>
    </w:p>
  </w:footnote>
  <w:footnote w:type="continuationSeparator" w:id="0">
    <w:p w14:paraId="7CF805CC" w14:textId="77777777" w:rsidR="00DC49BE" w:rsidRDefault="00DC49BE" w:rsidP="00C00A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1D82B" w14:textId="77777777" w:rsidR="00783DBF" w:rsidRDefault="00783D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378B4" w14:textId="77777777" w:rsidR="00783DBF" w:rsidRDefault="00783D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037C0" w14:textId="77777777" w:rsidR="00783DBF" w:rsidRDefault="00783D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867"/>
    <w:rsid w:val="00001909"/>
    <w:rsid w:val="00047AB4"/>
    <w:rsid w:val="00156160"/>
    <w:rsid w:val="00156273"/>
    <w:rsid w:val="001C3F46"/>
    <w:rsid w:val="001C41E1"/>
    <w:rsid w:val="00204370"/>
    <w:rsid w:val="00231165"/>
    <w:rsid w:val="00233712"/>
    <w:rsid w:val="00261691"/>
    <w:rsid w:val="00294AC3"/>
    <w:rsid w:val="002C6891"/>
    <w:rsid w:val="002E5E89"/>
    <w:rsid w:val="003044E9"/>
    <w:rsid w:val="0031242C"/>
    <w:rsid w:val="00356A10"/>
    <w:rsid w:val="003C6256"/>
    <w:rsid w:val="003E7606"/>
    <w:rsid w:val="003F1BA9"/>
    <w:rsid w:val="003F46F9"/>
    <w:rsid w:val="00403003"/>
    <w:rsid w:val="0041792B"/>
    <w:rsid w:val="00434B2A"/>
    <w:rsid w:val="00460BDD"/>
    <w:rsid w:val="004D480E"/>
    <w:rsid w:val="004F0C4D"/>
    <w:rsid w:val="0053560B"/>
    <w:rsid w:val="005404DC"/>
    <w:rsid w:val="00577E21"/>
    <w:rsid w:val="005B0246"/>
    <w:rsid w:val="005B54DA"/>
    <w:rsid w:val="00612CA3"/>
    <w:rsid w:val="00615EF8"/>
    <w:rsid w:val="0062349A"/>
    <w:rsid w:val="00624D26"/>
    <w:rsid w:val="006352AF"/>
    <w:rsid w:val="0063776C"/>
    <w:rsid w:val="006528AF"/>
    <w:rsid w:val="0068088D"/>
    <w:rsid w:val="006D7342"/>
    <w:rsid w:val="006F6634"/>
    <w:rsid w:val="00701EA1"/>
    <w:rsid w:val="007660F2"/>
    <w:rsid w:val="00777EDD"/>
    <w:rsid w:val="00783DBF"/>
    <w:rsid w:val="007E2E7F"/>
    <w:rsid w:val="007E4E23"/>
    <w:rsid w:val="00830568"/>
    <w:rsid w:val="008309EF"/>
    <w:rsid w:val="00833634"/>
    <w:rsid w:val="00843F11"/>
    <w:rsid w:val="00865023"/>
    <w:rsid w:val="008D0FF9"/>
    <w:rsid w:val="00951A69"/>
    <w:rsid w:val="009640F6"/>
    <w:rsid w:val="00994DF1"/>
    <w:rsid w:val="009B730B"/>
    <w:rsid w:val="009C30A8"/>
    <w:rsid w:val="00A0510C"/>
    <w:rsid w:val="00A1691D"/>
    <w:rsid w:val="00A174D3"/>
    <w:rsid w:val="00A2689E"/>
    <w:rsid w:val="00A317B7"/>
    <w:rsid w:val="00A37D8F"/>
    <w:rsid w:val="00A45B8F"/>
    <w:rsid w:val="00A51E35"/>
    <w:rsid w:val="00A96B76"/>
    <w:rsid w:val="00AB66C2"/>
    <w:rsid w:val="00AD4AC2"/>
    <w:rsid w:val="00B30397"/>
    <w:rsid w:val="00B4442F"/>
    <w:rsid w:val="00B82605"/>
    <w:rsid w:val="00BC6C93"/>
    <w:rsid w:val="00BC79A9"/>
    <w:rsid w:val="00BD201A"/>
    <w:rsid w:val="00BE4729"/>
    <w:rsid w:val="00C00AEE"/>
    <w:rsid w:val="00C83B0D"/>
    <w:rsid w:val="00C87BA8"/>
    <w:rsid w:val="00D00867"/>
    <w:rsid w:val="00D0233E"/>
    <w:rsid w:val="00D15586"/>
    <w:rsid w:val="00D50FEA"/>
    <w:rsid w:val="00D73587"/>
    <w:rsid w:val="00DB354B"/>
    <w:rsid w:val="00DC49BE"/>
    <w:rsid w:val="00DD6A15"/>
    <w:rsid w:val="00DE6CB1"/>
    <w:rsid w:val="00DF557F"/>
    <w:rsid w:val="00DF6A57"/>
    <w:rsid w:val="00E05A31"/>
    <w:rsid w:val="00E63ED8"/>
    <w:rsid w:val="00E76657"/>
    <w:rsid w:val="00E80DB5"/>
    <w:rsid w:val="00E950BA"/>
    <w:rsid w:val="00EC3A78"/>
    <w:rsid w:val="00F27371"/>
    <w:rsid w:val="00F30C65"/>
    <w:rsid w:val="00F3565F"/>
    <w:rsid w:val="00F95ACC"/>
    <w:rsid w:val="00FA0FA8"/>
    <w:rsid w:val="00FA165A"/>
    <w:rsid w:val="00FC56D9"/>
    <w:rsid w:val="00FF03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5D4D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B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83B0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83B0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83B0D"/>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086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2689E"/>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1Char">
    <w:name w:val="Heading 1 Char"/>
    <w:basedOn w:val="DefaultParagraphFont"/>
    <w:link w:val="Heading1"/>
    <w:uiPriority w:val="9"/>
    <w:rsid w:val="00C83B0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83B0D"/>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C83B0D"/>
    <w:rPr>
      <w:rFonts w:ascii="Times New Roman" w:eastAsiaTheme="majorEastAsia" w:hAnsi="Times New Roman" w:cstheme="majorBidi"/>
      <w:b/>
      <w:sz w:val="26"/>
      <w:szCs w:val="24"/>
    </w:rPr>
  </w:style>
  <w:style w:type="table" w:styleId="GridTable4-Accent1">
    <w:name w:val="Grid Table 4 Accent 1"/>
    <w:basedOn w:val="TableNormal"/>
    <w:uiPriority w:val="49"/>
    <w:rsid w:val="00A2689E"/>
    <w:pPr>
      <w:spacing w:after="0" w:line="240" w:lineRule="auto"/>
    </w:pPr>
    <w:rPr>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F30C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30C65"/>
    <w:pPr>
      <w:spacing w:after="100"/>
    </w:pPr>
  </w:style>
  <w:style w:type="paragraph" w:styleId="TOC2">
    <w:name w:val="toc 2"/>
    <w:basedOn w:val="Normal"/>
    <w:next w:val="Normal"/>
    <w:autoRedefine/>
    <w:uiPriority w:val="39"/>
    <w:unhideWhenUsed/>
    <w:rsid w:val="00F30C65"/>
    <w:pPr>
      <w:spacing w:after="100"/>
      <w:ind w:left="240"/>
    </w:pPr>
  </w:style>
  <w:style w:type="paragraph" w:styleId="TOC3">
    <w:name w:val="toc 3"/>
    <w:basedOn w:val="Normal"/>
    <w:next w:val="Normal"/>
    <w:autoRedefine/>
    <w:uiPriority w:val="39"/>
    <w:unhideWhenUsed/>
    <w:rsid w:val="00F30C65"/>
    <w:pPr>
      <w:spacing w:after="100"/>
      <w:ind w:left="480"/>
    </w:pPr>
  </w:style>
  <w:style w:type="character" w:styleId="Hyperlink">
    <w:name w:val="Hyperlink"/>
    <w:basedOn w:val="DefaultParagraphFont"/>
    <w:uiPriority w:val="99"/>
    <w:unhideWhenUsed/>
    <w:rsid w:val="00F30C65"/>
    <w:rPr>
      <w:color w:val="0563C1" w:themeColor="hyperlink"/>
      <w:u w:val="single"/>
    </w:rPr>
  </w:style>
  <w:style w:type="paragraph" w:styleId="Header">
    <w:name w:val="header"/>
    <w:basedOn w:val="Normal"/>
    <w:link w:val="HeaderChar"/>
    <w:uiPriority w:val="99"/>
    <w:unhideWhenUsed/>
    <w:rsid w:val="00C00A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AEE"/>
    <w:rPr>
      <w:rFonts w:ascii="Times New Roman" w:hAnsi="Times New Roman"/>
      <w:sz w:val="24"/>
    </w:rPr>
  </w:style>
  <w:style w:type="paragraph" w:styleId="Footer">
    <w:name w:val="footer"/>
    <w:basedOn w:val="Normal"/>
    <w:link w:val="FooterChar"/>
    <w:uiPriority w:val="99"/>
    <w:unhideWhenUsed/>
    <w:rsid w:val="00C00A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A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23B28-F86E-4356-8AD9-294DA3D87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1988</Words>
  <Characters>11337</Characters>
  <Application>Microsoft Office Word</Application>
  <DocSecurity>0</DocSecurity>
  <Lines>94</Lines>
  <Paragraphs>26</Paragraphs>
  <ScaleCrop>false</ScaleCrop>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2021-07-20T05:51:00Z</dcterms:created>
  <dcterms:modified xsi:type="dcterms:W3CDTF">2021-08-30T15:35:00Z</dcterms:modified>
</cp:coreProperties>
</file>