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15FAA" w14:textId="77777777" w:rsidR="000211DE" w:rsidRDefault="000211DE" w:rsidP="00493A62">
      <w:pPr>
        <w:jc w:val="both"/>
        <w:rPr>
          <w:rFonts w:ascii="Times New Roman" w:hAnsi="Times New Roman" w:cs="Times New Roman"/>
          <w:b/>
          <w:bCs/>
          <w:color w:val="0D0D0D" w:themeColor="text1" w:themeTint="F2"/>
          <w:sz w:val="24"/>
          <w:szCs w:val="24"/>
        </w:rPr>
      </w:pPr>
    </w:p>
    <w:p w14:paraId="239E028C" w14:textId="77777777" w:rsidR="00473B57" w:rsidRDefault="00473B57" w:rsidP="00473B57">
      <w:pPr>
        <w:jc w:val="center"/>
        <w:rPr>
          <w:rFonts w:ascii="Times New Roman" w:hAnsi="Times New Roman" w:cs="Times New Roman"/>
          <w:b/>
          <w:bCs/>
          <w:color w:val="0D0D0D" w:themeColor="text1" w:themeTint="F2"/>
          <w:sz w:val="56"/>
          <w:szCs w:val="56"/>
        </w:rPr>
      </w:pPr>
    </w:p>
    <w:p w14:paraId="12185F23" w14:textId="02FF9FB1" w:rsidR="00473B57" w:rsidRPr="00473B57" w:rsidRDefault="00473B57" w:rsidP="00473B57">
      <w:pPr>
        <w:jc w:val="center"/>
        <w:rPr>
          <w:rFonts w:ascii="Times New Roman" w:hAnsi="Times New Roman" w:cs="Times New Roman"/>
          <w:b/>
          <w:bCs/>
          <w:color w:val="0D0D0D" w:themeColor="text1" w:themeTint="F2"/>
          <w:sz w:val="56"/>
          <w:szCs w:val="56"/>
        </w:rPr>
      </w:pPr>
      <w:r w:rsidRPr="00473B57">
        <w:rPr>
          <w:rFonts w:ascii="Times New Roman" w:hAnsi="Times New Roman" w:cs="Times New Roman"/>
          <w:b/>
          <w:bCs/>
          <w:color w:val="0D0D0D" w:themeColor="text1" w:themeTint="F2"/>
          <w:sz w:val="56"/>
          <w:szCs w:val="56"/>
        </w:rPr>
        <w:t>Contemporary Themes in the Hotel</w:t>
      </w:r>
    </w:p>
    <w:p w14:paraId="75F0241B" w14:textId="4C0671E5" w:rsidR="000211DE" w:rsidRPr="00473B57" w:rsidRDefault="00473B57" w:rsidP="00473B57">
      <w:pPr>
        <w:jc w:val="center"/>
        <w:rPr>
          <w:rFonts w:ascii="Times New Roman" w:hAnsi="Times New Roman" w:cs="Times New Roman"/>
          <w:b/>
          <w:bCs/>
          <w:color w:val="0D0D0D" w:themeColor="text1" w:themeTint="F2"/>
          <w:sz w:val="56"/>
          <w:szCs w:val="56"/>
        </w:rPr>
      </w:pPr>
      <w:r w:rsidRPr="00473B57">
        <w:rPr>
          <w:rFonts w:ascii="Times New Roman" w:hAnsi="Times New Roman" w:cs="Times New Roman"/>
          <w:b/>
          <w:bCs/>
          <w:color w:val="0D0D0D" w:themeColor="text1" w:themeTint="F2"/>
          <w:sz w:val="56"/>
          <w:szCs w:val="56"/>
        </w:rPr>
        <w:t>and Hospitality Sector</w:t>
      </w:r>
    </w:p>
    <w:p w14:paraId="365539CA" w14:textId="77777777" w:rsidR="000211DE" w:rsidRPr="00473B57" w:rsidRDefault="000211DE" w:rsidP="00473B57">
      <w:pPr>
        <w:jc w:val="center"/>
        <w:rPr>
          <w:rFonts w:ascii="Times New Roman" w:hAnsi="Times New Roman" w:cs="Times New Roman"/>
          <w:b/>
          <w:bCs/>
          <w:color w:val="0D0D0D" w:themeColor="text1" w:themeTint="F2"/>
          <w:sz w:val="56"/>
          <w:szCs w:val="56"/>
        </w:rPr>
      </w:pPr>
    </w:p>
    <w:p w14:paraId="78E2DCB3" w14:textId="77777777" w:rsidR="000211DE" w:rsidRDefault="000211DE" w:rsidP="00493A62">
      <w:pPr>
        <w:jc w:val="both"/>
        <w:rPr>
          <w:rFonts w:ascii="Times New Roman" w:hAnsi="Times New Roman" w:cs="Times New Roman"/>
          <w:b/>
          <w:bCs/>
          <w:color w:val="0D0D0D" w:themeColor="text1" w:themeTint="F2"/>
          <w:sz w:val="24"/>
          <w:szCs w:val="24"/>
        </w:rPr>
      </w:pPr>
    </w:p>
    <w:p w14:paraId="69A12C40" w14:textId="77777777" w:rsidR="000211DE" w:rsidRDefault="000211DE" w:rsidP="00493A62">
      <w:pPr>
        <w:jc w:val="both"/>
        <w:rPr>
          <w:rFonts w:ascii="Times New Roman" w:hAnsi="Times New Roman" w:cs="Times New Roman"/>
          <w:b/>
          <w:bCs/>
          <w:color w:val="0D0D0D" w:themeColor="text1" w:themeTint="F2"/>
          <w:sz w:val="24"/>
          <w:szCs w:val="24"/>
        </w:rPr>
      </w:pPr>
    </w:p>
    <w:p w14:paraId="0CADC75C" w14:textId="77777777" w:rsidR="000211DE" w:rsidRDefault="000211DE" w:rsidP="00493A62">
      <w:pPr>
        <w:jc w:val="both"/>
        <w:rPr>
          <w:rFonts w:ascii="Times New Roman" w:hAnsi="Times New Roman" w:cs="Times New Roman"/>
          <w:b/>
          <w:bCs/>
          <w:color w:val="0D0D0D" w:themeColor="text1" w:themeTint="F2"/>
          <w:sz w:val="24"/>
          <w:szCs w:val="24"/>
        </w:rPr>
      </w:pPr>
    </w:p>
    <w:p w14:paraId="1725E0B5" w14:textId="77777777" w:rsidR="00473B57" w:rsidRDefault="00473B57" w:rsidP="00493A62">
      <w:pPr>
        <w:jc w:val="both"/>
        <w:rPr>
          <w:rFonts w:ascii="Times New Roman" w:hAnsi="Times New Roman" w:cs="Times New Roman"/>
          <w:b/>
          <w:bCs/>
          <w:color w:val="0D0D0D" w:themeColor="text1" w:themeTint="F2"/>
          <w:sz w:val="24"/>
          <w:szCs w:val="24"/>
        </w:rPr>
      </w:pPr>
    </w:p>
    <w:p w14:paraId="263861E2" w14:textId="77777777" w:rsidR="00473B57" w:rsidRDefault="00473B57" w:rsidP="00493A62">
      <w:pPr>
        <w:jc w:val="both"/>
        <w:rPr>
          <w:rFonts w:ascii="Times New Roman" w:hAnsi="Times New Roman" w:cs="Times New Roman"/>
          <w:b/>
          <w:bCs/>
          <w:color w:val="0D0D0D" w:themeColor="text1" w:themeTint="F2"/>
          <w:sz w:val="24"/>
          <w:szCs w:val="24"/>
        </w:rPr>
      </w:pPr>
    </w:p>
    <w:p w14:paraId="6671CA0E" w14:textId="77777777" w:rsidR="00473B57" w:rsidRDefault="00473B57" w:rsidP="00493A62">
      <w:pPr>
        <w:jc w:val="both"/>
        <w:rPr>
          <w:rFonts w:ascii="Times New Roman" w:hAnsi="Times New Roman" w:cs="Times New Roman"/>
          <w:b/>
          <w:bCs/>
          <w:color w:val="0D0D0D" w:themeColor="text1" w:themeTint="F2"/>
          <w:sz w:val="24"/>
          <w:szCs w:val="24"/>
        </w:rPr>
      </w:pPr>
    </w:p>
    <w:p w14:paraId="1371E3CA" w14:textId="352989EE" w:rsidR="00473B57" w:rsidRPr="00473B57" w:rsidRDefault="00473B57" w:rsidP="00473B57">
      <w:pPr>
        <w:jc w:val="center"/>
        <w:rPr>
          <w:rFonts w:ascii="Times New Roman" w:hAnsi="Times New Roman" w:cs="Times New Roman"/>
          <w:b/>
          <w:bCs/>
          <w:color w:val="0D0D0D" w:themeColor="text1" w:themeTint="F2"/>
          <w:sz w:val="52"/>
          <w:szCs w:val="52"/>
        </w:rPr>
      </w:pPr>
      <w:r w:rsidRPr="00473B57">
        <w:rPr>
          <w:rFonts w:ascii="Times New Roman" w:hAnsi="Times New Roman" w:cs="Times New Roman"/>
          <w:b/>
          <w:bCs/>
          <w:color w:val="0D0D0D" w:themeColor="text1" w:themeTint="F2"/>
          <w:sz w:val="52"/>
          <w:szCs w:val="52"/>
        </w:rPr>
        <w:t>Student ID:</w:t>
      </w:r>
      <w:r w:rsidR="00226C81">
        <w:rPr>
          <w:rFonts w:ascii="Times New Roman" w:hAnsi="Times New Roman" w:cs="Times New Roman"/>
          <w:b/>
          <w:bCs/>
          <w:color w:val="0D0D0D" w:themeColor="text1" w:themeTint="F2"/>
          <w:sz w:val="52"/>
          <w:szCs w:val="52"/>
        </w:rPr>
        <w:t>2016411</w:t>
      </w:r>
    </w:p>
    <w:p w14:paraId="40F3F8B3" w14:textId="67F3C38C" w:rsidR="00473B57" w:rsidRPr="00473B57" w:rsidRDefault="00473B57" w:rsidP="00473B57">
      <w:pPr>
        <w:jc w:val="center"/>
        <w:rPr>
          <w:rFonts w:ascii="Times New Roman" w:hAnsi="Times New Roman" w:cs="Times New Roman"/>
          <w:b/>
          <w:bCs/>
          <w:color w:val="0D0D0D" w:themeColor="text1" w:themeTint="F2"/>
          <w:sz w:val="52"/>
          <w:szCs w:val="52"/>
        </w:rPr>
      </w:pPr>
      <w:r w:rsidRPr="00473B57">
        <w:rPr>
          <w:rFonts w:ascii="Times New Roman" w:hAnsi="Times New Roman" w:cs="Times New Roman"/>
          <w:b/>
          <w:bCs/>
          <w:color w:val="0D0D0D" w:themeColor="text1" w:themeTint="F2"/>
          <w:sz w:val="52"/>
          <w:szCs w:val="52"/>
        </w:rPr>
        <w:t>Student Name:</w:t>
      </w:r>
      <w:r w:rsidR="00226C81">
        <w:rPr>
          <w:rFonts w:ascii="Times New Roman" w:hAnsi="Times New Roman" w:cs="Times New Roman"/>
          <w:b/>
          <w:bCs/>
          <w:color w:val="0D0D0D" w:themeColor="text1" w:themeTint="F2"/>
          <w:sz w:val="52"/>
          <w:szCs w:val="52"/>
        </w:rPr>
        <w:t xml:space="preserve"> Vimalini Vicnarajah</w:t>
      </w:r>
    </w:p>
    <w:p w14:paraId="76B24076" w14:textId="0C4DEB45" w:rsidR="00473B57" w:rsidRPr="00473B57" w:rsidRDefault="00473B57" w:rsidP="00473B57">
      <w:pPr>
        <w:jc w:val="center"/>
        <w:rPr>
          <w:rFonts w:ascii="Times New Roman" w:hAnsi="Times New Roman" w:cs="Times New Roman"/>
          <w:b/>
          <w:bCs/>
          <w:color w:val="0D0D0D" w:themeColor="text1" w:themeTint="F2"/>
          <w:sz w:val="52"/>
          <w:szCs w:val="52"/>
        </w:rPr>
      </w:pPr>
      <w:r w:rsidRPr="00473B57">
        <w:rPr>
          <w:rFonts w:ascii="Times New Roman" w:hAnsi="Times New Roman" w:cs="Times New Roman"/>
          <w:b/>
          <w:bCs/>
          <w:color w:val="0D0D0D" w:themeColor="text1" w:themeTint="F2"/>
          <w:sz w:val="52"/>
          <w:szCs w:val="52"/>
        </w:rPr>
        <w:t>Word:</w:t>
      </w:r>
      <w:r w:rsidR="00226C81">
        <w:rPr>
          <w:rFonts w:ascii="Times New Roman" w:hAnsi="Times New Roman" w:cs="Times New Roman"/>
          <w:b/>
          <w:bCs/>
          <w:color w:val="0D0D0D" w:themeColor="text1" w:themeTint="F2"/>
          <w:sz w:val="52"/>
          <w:szCs w:val="52"/>
        </w:rPr>
        <w:t xml:space="preserve"> 2500</w:t>
      </w:r>
    </w:p>
    <w:p w14:paraId="1DEB5933" w14:textId="25594EAB" w:rsidR="000211DE" w:rsidRDefault="00226C81" w:rsidP="00473B57">
      <w:pPr>
        <w:jc w:val="center"/>
        <w:rPr>
          <w:rFonts w:ascii="Times New Roman" w:hAnsi="Times New Roman" w:cs="Times New Roman"/>
          <w:b/>
          <w:bCs/>
          <w:color w:val="0D0D0D" w:themeColor="text1" w:themeTint="F2"/>
          <w:sz w:val="52"/>
          <w:szCs w:val="52"/>
        </w:rPr>
      </w:pPr>
      <w:r>
        <w:rPr>
          <w:rFonts w:ascii="Times New Roman" w:hAnsi="Times New Roman" w:cs="Times New Roman"/>
          <w:b/>
          <w:bCs/>
          <w:color w:val="0D0D0D" w:themeColor="text1" w:themeTint="F2"/>
          <w:sz w:val="52"/>
          <w:szCs w:val="52"/>
        </w:rPr>
        <w:t xml:space="preserve">Module code: BMIH6001 </w:t>
      </w:r>
    </w:p>
    <w:p w14:paraId="182DDC0C" w14:textId="46A7194A" w:rsidR="00226C81" w:rsidRDefault="00226C81" w:rsidP="00473B57">
      <w:pPr>
        <w:jc w:val="center"/>
        <w:rPr>
          <w:rFonts w:ascii="Times New Roman" w:hAnsi="Times New Roman" w:cs="Times New Roman"/>
          <w:b/>
          <w:bCs/>
          <w:color w:val="0D0D0D" w:themeColor="text1" w:themeTint="F2"/>
          <w:sz w:val="52"/>
          <w:szCs w:val="52"/>
        </w:rPr>
      </w:pPr>
      <w:r>
        <w:rPr>
          <w:rFonts w:ascii="Times New Roman" w:hAnsi="Times New Roman" w:cs="Times New Roman"/>
          <w:b/>
          <w:bCs/>
          <w:color w:val="0D0D0D" w:themeColor="text1" w:themeTint="F2"/>
          <w:sz w:val="52"/>
          <w:szCs w:val="52"/>
        </w:rPr>
        <w:t xml:space="preserve">Lecturer: Giulia Chifari </w:t>
      </w:r>
      <w:r w:rsidR="001C7564">
        <w:rPr>
          <w:rFonts w:ascii="Times New Roman" w:hAnsi="Times New Roman" w:cs="Times New Roman"/>
          <w:b/>
          <w:bCs/>
          <w:color w:val="0D0D0D" w:themeColor="text1" w:themeTint="F2"/>
          <w:sz w:val="52"/>
          <w:szCs w:val="52"/>
        </w:rPr>
        <w:t>Scott James</w:t>
      </w:r>
    </w:p>
    <w:p w14:paraId="452A7E62" w14:textId="01B8C063" w:rsidR="00226C81" w:rsidRPr="00473B57" w:rsidRDefault="00226C81" w:rsidP="00473B57">
      <w:pPr>
        <w:jc w:val="center"/>
        <w:rPr>
          <w:rFonts w:ascii="Times New Roman" w:hAnsi="Times New Roman" w:cs="Times New Roman"/>
          <w:b/>
          <w:bCs/>
          <w:color w:val="0D0D0D" w:themeColor="text1" w:themeTint="F2"/>
          <w:sz w:val="52"/>
          <w:szCs w:val="52"/>
        </w:rPr>
      </w:pPr>
      <w:r>
        <w:rPr>
          <w:rFonts w:ascii="Times New Roman" w:hAnsi="Times New Roman" w:cs="Times New Roman"/>
          <w:b/>
          <w:bCs/>
          <w:color w:val="0D0D0D" w:themeColor="text1" w:themeTint="F2"/>
          <w:sz w:val="52"/>
          <w:szCs w:val="52"/>
        </w:rPr>
        <w:t xml:space="preserve">Date: </w:t>
      </w:r>
      <w:r w:rsidR="001C7564">
        <w:rPr>
          <w:rFonts w:ascii="Times New Roman" w:hAnsi="Times New Roman" w:cs="Times New Roman"/>
          <w:b/>
          <w:bCs/>
          <w:color w:val="0D0D0D" w:themeColor="text1" w:themeTint="F2"/>
          <w:sz w:val="52"/>
          <w:szCs w:val="52"/>
        </w:rPr>
        <w:t>4</w:t>
      </w:r>
      <w:r>
        <w:rPr>
          <w:rFonts w:ascii="Times New Roman" w:hAnsi="Times New Roman" w:cs="Times New Roman"/>
          <w:b/>
          <w:bCs/>
          <w:color w:val="0D0D0D" w:themeColor="text1" w:themeTint="F2"/>
          <w:sz w:val="52"/>
          <w:szCs w:val="52"/>
        </w:rPr>
        <w:t>.02.2024</w:t>
      </w:r>
    </w:p>
    <w:p w14:paraId="1F15647A" w14:textId="77777777" w:rsidR="000211DE" w:rsidRDefault="000211DE" w:rsidP="00493A62">
      <w:pPr>
        <w:jc w:val="both"/>
        <w:rPr>
          <w:rFonts w:ascii="Times New Roman" w:hAnsi="Times New Roman" w:cs="Times New Roman"/>
          <w:b/>
          <w:bCs/>
          <w:color w:val="0D0D0D" w:themeColor="text1" w:themeTint="F2"/>
          <w:sz w:val="24"/>
          <w:szCs w:val="24"/>
        </w:rPr>
      </w:pPr>
    </w:p>
    <w:p w14:paraId="5E8488D0" w14:textId="77777777" w:rsidR="000211DE" w:rsidRDefault="000211DE" w:rsidP="00493A62">
      <w:pPr>
        <w:jc w:val="both"/>
        <w:rPr>
          <w:rFonts w:ascii="Times New Roman" w:hAnsi="Times New Roman" w:cs="Times New Roman"/>
          <w:b/>
          <w:bCs/>
          <w:color w:val="0D0D0D" w:themeColor="text1" w:themeTint="F2"/>
          <w:sz w:val="24"/>
          <w:szCs w:val="24"/>
        </w:rPr>
      </w:pPr>
    </w:p>
    <w:p w14:paraId="0B88007D" w14:textId="77777777" w:rsidR="000211DE" w:rsidRDefault="000211DE" w:rsidP="00493A62">
      <w:pPr>
        <w:jc w:val="both"/>
        <w:rPr>
          <w:rFonts w:ascii="Times New Roman" w:hAnsi="Times New Roman" w:cs="Times New Roman"/>
          <w:b/>
          <w:bCs/>
          <w:color w:val="0D0D0D" w:themeColor="text1" w:themeTint="F2"/>
          <w:sz w:val="24"/>
          <w:szCs w:val="24"/>
        </w:rPr>
      </w:pPr>
    </w:p>
    <w:p w14:paraId="1417DEC3" w14:textId="77777777" w:rsidR="000211DE" w:rsidRDefault="000211DE" w:rsidP="00493A62">
      <w:pPr>
        <w:jc w:val="both"/>
        <w:rPr>
          <w:rFonts w:ascii="Times New Roman" w:hAnsi="Times New Roman" w:cs="Times New Roman"/>
          <w:b/>
          <w:bCs/>
          <w:color w:val="0D0D0D" w:themeColor="text1" w:themeTint="F2"/>
          <w:sz w:val="24"/>
          <w:szCs w:val="24"/>
        </w:rPr>
      </w:pPr>
    </w:p>
    <w:p w14:paraId="3CA56094" w14:textId="77777777" w:rsidR="000211DE" w:rsidRDefault="000211DE" w:rsidP="00493A62">
      <w:pPr>
        <w:jc w:val="both"/>
        <w:rPr>
          <w:rFonts w:ascii="Times New Roman" w:hAnsi="Times New Roman" w:cs="Times New Roman"/>
          <w:b/>
          <w:bCs/>
          <w:color w:val="0D0D0D" w:themeColor="text1" w:themeTint="F2"/>
          <w:sz w:val="24"/>
          <w:szCs w:val="24"/>
        </w:rPr>
      </w:pPr>
    </w:p>
    <w:p w14:paraId="7D8F0EC6" w14:textId="77777777" w:rsidR="000211DE" w:rsidRDefault="000211DE" w:rsidP="00493A62">
      <w:pPr>
        <w:jc w:val="both"/>
        <w:rPr>
          <w:rFonts w:ascii="Times New Roman" w:hAnsi="Times New Roman" w:cs="Times New Roman"/>
          <w:b/>
          <w:bCs/>
          <w:color w:val="0D0D0D" w:themeColor="text1" w:themeTint="F2"/>
          <w:sz w:val="24"/>
          <w:szCs w:val="24"/>
        </w:rPr>
      </w:pPr>
    </w:p>
    <w:p w14:paraId="72583464" w14:textId="77777777" w:rsidR="000211DE" w:rsidRDefault="000211DE" w:rsidP="00493A62">
      <w:pPr>
        <w:jc w:val="both"/>
        <w:rPr>
          <w:rFonts w:ascii="Times New Roman" w:hAnsi="Times New Roman" w:cs="Times New Roman"/>
          <w:b/>
          <w:bCs/>
          <w:color w:val="0D0D0D" w:themeColor="text1" w:themeTint="F2"/>
          <w:sz w:val="24"/>
          <w:szCs w:val="24"/>
        </w:rPr>
      </w:pPr>
    </w:p>
    <w:sdt>
      <w:sdtPr>
        <w:rPr>
          <w:rFonts w:asciiTheme="minorHAnsi" w:eastAsiaTheme="minorHAnsi" w:hAnsiTheme="minorHAnsi" w:cstheme="minorBidi"/>
          <w:color w:val="auto"/>
          <w:kern w:val="2"/>
          <w:sz w:val="22"/>
          <w:szCs w:val="22"/>
          <w14:ligatures w14:val="standardContextual"/>
        </w:rPr>
        <w:id w:val="-606117490"/>
        <w:docPartObj>
          <w:docPartGallery w:val="Table of Contents"/>
          <w:docPartUnique/>
        </w:docPartObj>
      </w:sdtPr>
      <w:sdtEndPr>
        <w:rPr>
          <w:rFonts w:ascii="Times New Roman" w:hAnsi="Times New Roman" w:cs="Times New Roman"/>
          <w:b/>
          <w:bCs/>
          <w:noProof/>
          <w:sz w:val="24"/>
          <w:szCs w:val="24"/>
        </w:rPr>
      </w:sdtEndPr>
      <w:sdtContent>
        <w:p w14:paraId="4969D9BE" w14:textId="21239AA3" w:rsidR="00143555" w:rsidRPr="00143555" w:rsidRDefault="00143555" w:rsidP="00143555">
          <w:pPr>
            <w:pStyle w:val="TOCHeading"/>
            <w:jc w:val="center"/>
            <w:rPr>
              <w:rFonts w:ascii="Times New Roman" w:hAnsi="Times New Roman" w:cs="Times New Roman"/>
              <w:b/>
              <w:bCs/>
              <w:color w:val="0D0D0D" w:themeColor="text1" w:themeTint="F2"/>
            </w:rPr>
          </w:pPr>
          <w:r w:rsidRPr="00143555">
            <w:rPr>
              <w:rFonts w:ascii="Times New Roman" w:hAnsi="Times New Roman" w:cs="Times New Roman"/>
              <w:b/>
              <w:bCs/>
              <w:color w:val="0D0D0D" w:themeColor="text1" w:themeTint="F2"/>
            </w:rPr>
            <w:t>Table of Contents</w:t>
          </w:r>
        </w:p>
        <w:p w14:paraId="1F90B5F6" w14:textId="4BFDAAFC" w:rsidR="00E62DFE" w:rsidRPr="00E62DFE" w:rsidRDefault="00143555">
          <w:pPr>
            <w:pStyle w:val="TOC1"/>
            <w:tabs>
              <w:tab w:val="right" w:leader="dot" w:pos="9350"/>
            </w:tabs>
            <w:rPr>
              <w:rFonts w:ascii="Times New Roman" w:eastAsiaTheme="minorEastAsia" w:hAnsi="Times New Roman" w:cs="Times New Roman"/>
              <w:noProof/>
              <w:sz w:val="24"/>
              <w:szCs w:val="24"/>
            </w:rPr>
          </w:pPr>
          <w:r w:rsidRPr="00E62DFE">
            <w:rPr>
              <w:rFonts w:ascii="Times New Roman" w:hAnsi="Times New Roman" w:cs="Times New Roman"/>
              <w:sz w:val="24"/>
              <w:szCs w:val="24"/>
            </w:rPr>
            <w:fldChar w:fldCharType="begin"/>
          </w:r>
          <w:r w:rsidRPr="00E62DFE">
            <w:rPr>
              <w:rFonts w:ascii="Times New Roman" w:hAnsi="Times New Roman" w:cs="Times New Roman"/>
              <w:sz w:val="24"/>
              <w:szCs w:val="24"/>
            </w:rPr>
            <w:instrText xml:space="preserve"> TOC \o "1-3" \h \z \u </w:instrText>
          </w:r>
          <w:r w:rsidRPr="00E62DFE">
            <w:rPr>
              <w:rFonts w:ascii="Times New Roman" w:hAnsi="Times New Roman" w:cs="Times New Roman"/>
              <w:sz w:val="24"/>
              <w:szCs w:val="24"/>
            </w:rPr>
            <w:fldChar w:fldCharType="separate"/>
          </w:r>
          <w:hyperlink w:anchor="_Toc156645293" w:history="1">
            <w:r w:rsidR="00E62DFE" w:rsidRPr="00E62DFE">
              <w:rPr>
                <w:rStyle w:val="Hyperlink"/>
                <w:rFonts w:ascii="Times New Roman" w:hAnsi="Times New Roman" w:cs="Times New Roman"/>
                <w:noProof/>
                <w:sz w:val="24"/>
                <w:szCs w:val="24"/>
              </w:rPr>
              <w:t>Introduction</w:t>
            </w:r>
            <w:r w:rsidR="00E62DFE" w:rsidRPr="00E62DFE">
              <w:rPr>
                <w:rFonts w:ascii="Times New Roman" w:hAnsi="Times New Roman" w:cs="Times New Roman"/>
                <w:noProof/>
                <w:webHidden/>
                <w:sz w:val="24"/>
                <w:szCs w:val="24"/>
              </w:rPr>
              <w:tab/>
            </w:r>
            <w:r w:rsidR="00E62DFE" w:rsidRPr="00E62DFE">
              <w:rPr>
                <w:rFonts w:ascii="Times New Roman" w:hAnsi="Times New Roman" w:cs="Times New Roman"/>
                <w:noProof/>
                <w:webHidden/>
                <w:sz w:val="24"/>
                <w:szCs w:val="24"/>
              </w:rPr>
              <w:fldChar w:fldCharType="begin"/>
            </w:r>
            <w:r w:rsidR="00E62DFE" w:rsidRPr="00E62DFE">
              <w:rPr>
                <w:rFonts w:ascii="Times New Roman" w:hAnsi="Times New Roman" w:cs="Times New Roman"/>
                <w:noProof/>
                <w:webHidden/>
                <w:sz w:val="24"/>
                <w:szCs w:val="24"/>
              </w:rPr>
              <w:instrText xml:space="preserve"> PAGEREF _Toc156645293 \h </w:instrText>
            </w:r>
            <w:r w:rsidR="00E62DFE" w:rsidRPr="00E62DFE">
              <w:rPr>
                <w:rFonts w:ascii="Times New Roman" w:hAnsi="Times New Roman" w:cs="Times New Roman"/>
                <w:noProof/>
                <w:webHidden/>
                <w:sz w:val="24"/>
                <w:szCs w:val="24"/>
              </w:rPr>
            </w:r>
            <w:r w:rsidR="00E62DFE" w:rsidRPr="00E62DFE">
              <w:rPr>
                <w:rFonts w:ascii="Times New Roman" w:hAnsi="Times New Roman" w:cs="Times New Roman"/>
                <w:noProof/>
                <w:webHidden/>
                <w:sz w:val="24"/>
                <w:szCs w:val="24"/>
              </w:rPr>
              <w:fldChar w:fldCharType="separate"/>
            </w:r>
            <w:r w:rsidR="00E62DFE" w:rsidRPr="00E62DFE">
              <w:rPr>
                <w:rFonts w:ascii="Times New Roman" w:hAnsi="Times New Roman" w:cs="Times New Roman"/>
                <w:noProof/>
                <w:webHidden/>
                <w:sz w:val="24"/>
                <w:szCs w:val="24"/>
              </w:rPr>
              <w:t>3</w:t>
            </w:r>
            <w:r w:rsidR="00E62DFE" w:rsidRPr="00E62DFE">
              <w:rPr>
                <w:rFonts w:ascii="Times New Roman" w:hAnsi="Times New Roman" w:cs="Times New Roman"/>
                <w:noProof/>
                <w:webHidden/>
                <w:sz w:val="24"/>
                <w:szCs w:val="24"/>
              </w:rPr>
              <w:fldChar w:fldCharType="end"/>
            </w:r>
          </w:hyperlink>
        </w:p>
        <w:p w14:paraId="0DA15F2F" w14:textId="1FCB0F9B" w:rsidR="00E62DFE" w:rsidRPr="00E62DFE" w:rsidRDefault="00000000">
          <w:pPr>
            <w:pStyle w:val="TOC1"/>
            <w:tabs>
              <w:tab w:val="right" w:leader="dot" w:pos="9350"/>
            </w:tabs>
            <w:rPr>
              <w:rFonts w:ascii="Times New Roman" w:eastAsiaTheme="minorEastAsia" w:hAnsi="Times New Roman" w:cs="Times New Roman"/>
              <w:noProof/>
              <w:sz w:val="24"/>
              <w:szCs w:val="24"/>
            </w:rPr>
          </w:pPr>
          <w:hyperlink w:anchor="_Toc156645294" w:history="1">
            <w:r w:rsidR="00E62DFE" w:rsidRPr="00E62DFE">
              <w:rPr>
                <w:rStyle w:val="Hyperlink"/>
                <w:rFonts w:ascii="Times New Roman" w:hAnsi="Times New Roman" w:cs="Times New Roman"/>
                <w:noProof/>
                <w:sz w:val="24"/>
                <w:szCs w:val="24"/>
              </w:rPr>
              <w:t>Literature Review/SWOT Analysis</w:t>
            </w:r>
            <w:r w:rsidR="00E62DFE" w:rsidRPr="00E62DFE">
              <w:rPr>
                <w:rFonts w:ascii="Times New Roman" w:hAnsi="Times New Roman" w:cs="Times New Roman"/>
                <w:noProof/>
                <w:webHidden/>
                <w:sz w:val="24"/>
                <w:szCs w:val="24"/>
              </w:rPr>
              <w:tab/>
            </w:r>
            <w:r w:rsidR="00E62DFE" w:rsidRPr="00E62DFE">
              <w:rPr>
                <w:rFonts w:ascii="Times New Roman" w:hAnsi="Times New Roman" w:cs="Times New Roman"/>
                <w:noProof/>
                <w:webHidden/>
                <w:sz w:val="24"/>
                <w:szCs w:val="24"/>
              </w:rPr>
              <w:fldChar w:fldCharType="begin"/>
            </w:r>
            <w:r w:rsidR="00E62DFE" w:rsidRPr="00E62DFE">
              <w:rPr>
                <w:rFonts w:ascii="Times New Roman" w:hAnsi="Times New Roman" w:cs="Times New Roman"/>
                <w:noProof/>
                <w:webHidden/>
                <w:sz w:val="24"/>
                <w:szCs w:val="24"/>
              </w:rPr>
              <w:instrText xml:space="preserve"> PAGEREF _Toc156645294 \h </w:instrText>
            </w:r>
            <w:r w:rsidR="00E62DFE" w:rsidRPr="00E62DFE">
              <w:rPr>
                <w:rFonts w:ascii="Times New Roman" w:hAnsi="Times New Roman" w:cs="Times New Roman"/>
                <w:noProof/>
                <w:webHidden/>
                <w:sz w:val="24"/>
                <w:szCs w:val="24"/>
              </w:rPr>
            </w:r>
            <w:r w:rsidR="00E62DFE" w:rsidRPr="00E62DFE">
              <w:rPr>
                <w:rFonts w:ascii="Times New Roman" w:hAnsi="Times New Roman" w:cs="Times New Roman"/>
                <w:noProof/>
                <w:webHidden/>
                <w:sz w:val="24"/>
                <w:szCs w:val="24"/>
              </w:rPr>
              <w:fldChar w:fldCharType="separate"/>
            </w:r>
            <w:r w:rsidR="00E62DFE" w:rsidRPr="00E62DFE">
              <w:rPr>
                <w:rFonts w:ascii="Times New Roman" w:hAnsi="Times New Roman" w:cs="Times New Roman"/>
                <w:noProof/>
                <w:webHidden/>
                <w:sz w:val="24"/>
                <w:szCs w:val="24"/>
              </w:rPr>
              <w:t>4</w:t>
            </w:r>
            <w:r w:rsidR="00E62DFE" w:rsidRPr="00E62DFE">
              <w:rPr>
                <w:rFonts w:ascii="Times New Roman" w:hAnsi="Times New Roman" w:cs="Times New Roman"/>
                <w:noProof/>
                <w:webHidden/>
                <w:sz w:val="24"/>
                <w:szCs w:val="24"/>
              </w:rPr>
              <w:fldChar w:fldCharType="end"/>
            </w:r>
          </w:hyperlink>
        </w:p>
        <w:p w14:paraId="02CD4620" w14:textId="116B3DA6" w:rsidR="00E62DFE" w:rsidRPr="00E62DFE" w:rsidRDefault="00000000">
          <w:pPr>
            <w:pStyle w:val="TOC1"/>
            <w:tabs>
              <w:tab w:val="right" w:leader="dot" w:pos="9350"/>
            </w:tabs>
            <w:rPr>
              <w:rFonts w:ascii="Times New Roman" w:eastAsiaTheme="minorEastAsia" w:hAnsi="Times New Roman" w:cs="Times New Roman"/>
              <w:noProof/>
              <w:sz w:val="24"/>
              <w:szCs w:val="24"/>
            </w:rPr>
          </w:pPr>
          <w:hyperlink w:anchor="_Toc156645295" w:history="1">
            <w:r w:rsidR="00E62DFE" w:rsidRPr="00E62DFE">
              <w:rPr>
                <w:rStyle w:val="Hyperlink"/>
                <w:rFonts w:ascii="Times New Roman" w:hAnsi="Times New Roman" w:cs="Times New Roman"/>
                <w:noProof/>
                <w:sz w:val="24"/>
                <w:szCs w:val="24"/>
              </w:rPr>
              <w:t>Application to a Specific Sector</w:t>
            </w:r>
            <w:r w:rsidR="00E62DFE" w:rsidRPr="00E62DFE">
              <w:rPr>
                <w:rFonts w:ascii="Times New Roman" w:hAnsi="Times New Roman" w:cs="Times New Roman"/>
                <w:noProof/>
                <w:webHidden/>
                <w:sz w:val="24"/>
                <w:szCs w:val="24"/>
              </w:rPr>
              <w:tab/>
            </w:r>
            <w:r w:rsidR="00E62DFE" w:rsidRPr="00E62DFE">
              <w:rPr>
                <w:rFonts w:ascii="Times New Roman" w:hAnsi="Times New Roman" w:cs="Times New Roman"/>
                <w:noProof/>
                <w:webHidden/>
                <w:sz w:val="24"/>
                <w:szCs w:val="24"/>
              </w:rPr>
              <w:fldChar w:fldCharType="begin"/>
            </w:r>
            <w:r w:rsidR="00E62DFE" w:rsidRPr="00E62DFE">
              <w:rPr>
                <w:rFonts w:ascii="Times New Roman" w:hAnsi="Times New Roman" w:cs="Times New Roman"/>
                <w:noProof/>
                <w:webHidden/>
                <w:sz w:val="24"/>
                <w:szCs w:val="24"/>
              </w:rPr>
              <w:instrText xml:space="preserve"> PAGEREF _Toc156645295 \h </w:instrText>
            </w:r>
            <w:r w:rsidR="00E62DFE" w:rsidRPr="00E62DFE">
              <w:rPr>
                <w:rFonts w:ascii="Times New Roman" w:hAnsi="Times New Roman" w:cs="Times New Roman"/>
                <w:noProof/>
                <w:webHidden/>
                <w:sz w:val="24"/>
                <w:szCs w:val="24"/>
              </w:rPr>
            </w:r>
            <w:r w:rsidR="00E62DFE" w:rsidRPr="00E62DFE">
              <w:rPr>
                <w:rFonts w:ascii="Times New Roman" w:hAnsi="Times New Roman" w:cs="Times New Roman"/>
                <w:noProof/>
                <w:webHidden/>
                <w:sz w:val="24"/>
                <w:szCs w:val="24"/>
              </w:rPr>
              <w:fldChar w:fldCharType="separate"/>
            </w:r>
            <w:r w:rsidR="00E62DFE" w:rsidRPr="00E62DFE">
              <w:rPr>
                <w:rFonts w:ascii="Times New Roman" w:hAnsi="Times New Roman" w:cs="Times New Roman"/>
                <w:noProof/>
                <w:webHidden/>
                <w:sz w:val="24"/>
                <w:szCs w:val="24"/>
              </w:rPr>
              <w:t>6</w:t>
            </w:r>
            <w:r w:rsidR="00E62DFE" w:rsidRPr="00E62DFE">
              <w:rPr>
                <w:rFonts w:ascii="Times New Roman" w:hAnsi="Times New Roman" w:cs="Times New Roman"/>
                <w:noProof/>
                <w:webHidden/>
                <w:sz w:val="24"/>
                <w:szCs w:val="24"/>
              </w:rPr>
              <w:fldChar w:fldCharType="end"/>
            </w:r>
          </w:hyperlink>
        </w:p>
        <w:p w14:paraId="1807E802" w14:textId="60A8D6A0" w:rsidR="00E62DFE" w:rsidRPr="00E62DFE" w:rsidRDefault="00000000">
          <w:pPr>
            <w:pStyle w:val="TOC1"/>
            <w:tabs>
              <w:tab w:val="right" w:leader="dot" w:pos="9350"/>
            </w:tabs>
            <w:rPr>
              <w:rFonts w:ascii="Times New Roman" w:eastAsiaTheme="minorEastAsia" w:hAnsi="Times New Roman" w:cs="Times New Roman"/>
              <w:noProof/>
              <w:sz w:val="24"/>
              <w:szCs w:val="24"/>
            </w:rPr>
          </w:pPr>
          <w:hyperlink w:anchor="_Toc156645296" w:history="1">
            <w:r w:rsidR="00E62DFE" w:rsidRPr="00E62DFE">
              <w:rPr>
                <w:rStyle w:val="Hyperlink"/>
                <w:rFonts w:ascii="Times New Roman" w:hAnsi="Times New Roman" w:cs="Times New Roman"/>
                <w:noProof/>
                <w:sz w:val="24"/>
                <w:szCs w:val="24"/>
              </w:rPr>
              <w:t>Policy and Management Recommendations</w:t>
            </w:r>
            <w:r w:rsidR="00E62DFE" w:rsidRPr="00E62DFE">
              <w:rPr>
                <w:rFonts w:ascii="Times New Roman" w:hAnsi="Times New Roman" w:cs="Times New Roman"/>
                <w:noProof/>
                <w:webHidden/>
                <w:sz w:val="24"/>
                <w:szCs w:val="24"/>
              </w:rPr>
              <w:tab/>
            </w:r>
            <w:r w:rsidR="00E62DFE" w:rsidRPr="00E62DFE">
              <w:rPr>
                <w:rFonts w:ascii="Times New Roman" w:hAnsi="Times New Roman" w:cs="Times New Roman"/>
                <w:noProof/>
                <w:webHidden/>
                <w:sz w:val="24"/>
                <w:szCs w:val="24"/>
              </w:rPr>
              <w:fldChar w:fldCharType="begin"/>
            </w:r>
            <w:r w:rsidR="00E62DFE" w:rsidRPr="00E62DFE">
              <w:rPr>
                <w:rFonts w:ascii="Times New Roman" w:hAnsi="Times New Roman" w:cs="Times New Roman"/>
                <w:noProof/>
                <w:webHidden/>
                <w:sz w:val="24"/>
                <w:szCs w:val="24"/>
              </w:rPr>
              <w:instrText xml:space="preserve"> PAGEREF _Toc156645296 \h </w:instrText>
            </w:r>
            <w:r w:rsidR="00E62DFE" w:rsidRPr="00E62DFE">
              <w:rPr>
                <w:rFonts w:ascii="Times New Roman" w:hAnsi="Times New Roman" w:cs="Times New Roman"/>
                <w:noProof/>
                <w:webHidden/>
                <w:sz w:val="24"/>
                <w:szCs w:val="24"/>
              </w:rPr>
            </w:r>
            <w:r w:rsidR="00E62DFE" w:rsidRPr="00E62DFE">
              <w:rPr>
                <w:rFonts w:ascii="Times New Roman" w:hAnsi="Times New Roman" w:cs="Times New Roman"/>
                <w:noProof/>
                <w:webHidden/>
                <w:sz w:val="24"/>
                <w:szCs w:val="24"/>
              </w:rPr>
              <w:fldChar w:fldCharType="separate"/>
            </w:r>
            <w:r w:rsidR="00E62DFE" w:rsidRPr="00E62DFE">
              <w:rPr>
                <w:rFonts w:ascii="Times New Roman" w:hAnsi="Times New Roman" w:cs="Times New Roman"/>
                <w:noProof/>
                <w:webHidden/>
                <w:sz w:val="24"/>
                <w:szCs w:val="24"/>
              </w:rPr>
              <w:t>8</w:t>
            </w:r>
            <w:r w:rsidR="00E62DFE" w:rsidRPr="00E62DFE">
              <w:rPr>
                <w:rFonts w:ascii="Times New Roman" w:hAnsi="Times New Roman" w:cs="Times New Roman"/>
                <w:noProof/>
                <w:webHidden/>
                <w:sz w:val="24"/>
                <w:szCs w:val="24"/>
              </w:rPr>
              <w:fldChar w:fldCharType="end"/>
            </w:r>
          </w:hyperlink>
        </w:p>
        <w:p w14:paraId="025C58EB" w14:textId="53A1715A" w:rsidR="00E62DFE" w:rsidRPr="00E62DFE" w:rsidRDefault="00000000">
          <w:pPr>
            <w:pStyle w:val="TOC1"/>
            <w:tabs>
              <w:tab w:val="right" w:leader="dot" w:pos="9350"/>
            </w:tabs>
            <w:rPr>
              <w:rFonts w:ascii="Times New Roman" w:eastAsiaTheme="minorEastAsia" w:hAnsi="Times New Roman" w:cs="Times New Roman"/>
              <w:noProof/>
              <w:sz w:val="24"/>
              <w:szCs w:val="24"/>
            </w:rPr>
          </w:pPr>
          <w:hyperlink w:anchor="_Toc156645297" w:history="1">
            <w:r w:rsidR="00E62DFE" w:rsidRPr="00E62DFE">
              <w:rPr>
                <w:rStyle w:val="Hyperlink"/>
                <w:rFonts w:ascii="Times New Roman" w:hAnsi="Times New Roman" w:cs="Times New Roman"/>
                <w:noProof/>
                <w:sz w:val="24"/>
                <w:szCs w:val="24"/>
              </w:rPr>
              <w:t>Conclusion</w:t>
            </w:r>
            <w:r w:rsidR="00E62DFE" w:rsidRPr="00E62DFE">
              <w:rPr>
                <w:rFonts w:ascii="Times New Roman" w:hAnsi="Times New Roman" w:cs="Times New Roman"/>
                <w:noProof/>
                <w:webHidden/>
                <w:sz w:val="24"/>
                <w:szCs w:val="24"/>
              </w:rPr>
              <w:tab/>
            </w:r>
            <w:r w:rsidR="00E62DFE" w:rsidRPr="00E62DFE">
              <w:rPr>
                <w:rFonts w:ascii="Times New Roman" w:hAnsi="Times New Roman" w:cs="Times New Roman"/>
                <w:noProof/>
                <w:webHidden/>
                <w:sz w:val="24"/>
                <w:szCs w:val="24"/>
              </w:rPr>
              <w:fldChar w:fldCharType="begin"/>
            </w:r>
            <w:r w:rsidR="00E62DFE" w:rsidRPr="00E62DFE">
              <w:rPr>
                <w:rFonts w:ascii="Times New Roman" w:hAnsi="Times New Roman" w:cs="Times New Roman"/>
                <w:noProof/>
                <w:webHidden/>
                <w:sz w:val="24"/>
                <w:szCs w:val="24"/>
              </w:rPr>
              <w:instrText xml:space="preserve"> PAGEREF _Toc156645297 \h </w:instrText>
            </w:r>
            <w:r w:rsidR="00E62DFE" w:rsidRPr="00E62DFE">
              <w:rPr>
                <w:rFonts w:ascii="Times New Roman" w:hAnsi="Times New Roman" w:cs="Times New Roman"/>
                <w:noProof/>
                <w:webHidden/>
                <w:sz w:val="24"/>
                <w:szCs w:val="24"/>
              </w:rPr>
            </w:r>
            <w:r w:rsidR="00E62DFE" w:rsidRPr="00E62DFE">
              <w:rPr>
                <w:rFonts w:ascii="Times New Roman" w:hAnsi="Times New Roman" w:cs="Times New Roman"/>
                <w:noProof/>
                <w:webHidden/>
                <w:sz w:val="24"/>
                <w:szCs w:val="24"/>
              </w:rPr>
              <w:fldChar w:fldCharType="separate"/>
            </w:r>
            <w:r w:rsidR="00E62DFE" w:rsidRPr="00E62DFE">
              <w:rPr>
                <w:rFonts w:ascii="Times New Roman" w:hAnsi="Times New Roman" w:cs="Times New Roman"/>
                <w:noProof/>
                <w:webHidden/>
                <w:sz w:val="24"/>
                <w:szCs w:val="24"/>
              </w:rPr>
              <w:t>11</w:t>
            </w:r>
            <w:r w:rsidR="00E62DFE" w:rsidRPr="00E62DFE">
              <w:rPr>
                <w:rFonts w:ascii="Times New Roman" w:hAnsi="Times New Roman" w:cs="Times New Roman"/>
                <w:noProof/>
                <w:webHidden/>
                <w:sz w:val="24"/>
                <w:szCs w:val="24"/>
              </w:rPr>
              <w:fldChar w:fldCharType="end"/>
            </w:r>
          </w:hyperlink>
        </w:p>
        <w:p w14:paraId="2BCBDEBA" w14:textId="355D2C4B" w:rsidR="00E62DFE" w:rsidRPr="00E62DFE" w:rsidRDefault="00000000">
          <w:pPr>
            <w:pStyle w:val="TOC1"/>
            <w:tabs>
              <w:tab w:val="right" w:leader="dot" w:pos="9350"/>
            </w:tabs>
            <w:rPr>
              <w:rFonts w:ascii="Times New Roman" w:eastAsiaTheme="minorEastAsia" w:hAnsi="Times New Roman" w:cs="Times New Roman"/>
              <w:noProof/>
              <w:sz w:val="24"/>
              <w:szCs w:val="24"/>
            </w:rPr>
          </w:pPr>
          <w:hyperlink w:anchor="_Toc156645298" w:history="1">
            <w:r w:rsidR="00E62DFE" w:rsidRPr="00E62DFE">
              <w:rPr>
                <w:rStyle w:val="Hyperlink"/>
                <w:rFonts w:ascii="Times New Roman" w:hAnsi="Times New Roman" w:cs="Times New Roman"/>
                <w:noProof/>
                <w:sz w:val="24"/>
                <w:szCs w:val="24"/>
              </w:rPr>
              <w:t>References</w:t>
            </w:r>
            <w:r w:rsidR="00E62DFE" w:rsidRPr="00E62DFE">
              <w:rPr>
                <w:rFonts w:ascii="Times New Roman" w:hAnsi="Times New Roman" w:cs="Times New Roman"/>
                <w:noProof/>
                <w:webHidden/>
                <w:sz w:val="24"/>
                <w:szCs w:val="24"/>
              </w:rPr>
              <w:tab/>
            </w:r>
            <w:r w:rsidR="00E62DFE" w:rsidRPr="00E62DFE">
              <w:rPr>
                <w:rFonts w:ascii="Times New Roman" w:hAnsi="Times New Roman" w:cs="Times New Roman"/>
                <w:noProof/>
                <w:webHidden/>
                <w:sz w:val="24"/>
                <w:szCs w:val="24"/>
              </w:rPr>
              <w:fldChar w:fldCharType="begin"/>
            </w:r>
            <w:r w:rsidR="00E62DFE" w:rsidRPr="00E62DFE">
              <w:rPr>
                <w:rFonts w:ascii="Times New Roman" w:hAnsi="Times New Roman" w:cs="Times New Roman"/>
                <w:noProof/>
                <w:webHidden/>
                <w:sz w:val="24"/>
                <w:szCs w:val="24"/>
              </w:rPr>
              <w:instrText xml:space="preserve"> PAGEREF _Toc156645298 \h </w:instrText>
            </w:r>
            <w:r w:rsidR="00E62DFE" w:rsidRPr="00E62DFE">
              <w:rPr>
                <w:rFonts w:ascii="Times New Roman" w:hAnsi="Times New Roman" w:cs="Times New Roman"/>
                <w:noProof/>
                <w:webHidden/>
                <w:sz w:val="24"/>
                <w:szCs w:val="24"/>
              </w:rPr>
            </w:r>
            <w:r w:rsidR="00E62DFE" w:rsidRPr="00E62DFE">
              <w:rPr>
                <w:rFonts w:ascii="Times New Roman" w:hAnsi="Times New Roman" w:cs="Times New Roman"/>
                <w:noProof/>
                <w:webHidden/>
                <w:sz w:val="24"/>
                <w:szCs w:val="24"/>
              </w:rPr>
              <w:fldChar w:fldCharType="separate"/>
            </w:r>
            <w:r w:rsidR="00E62DFE" w:rsidRPr="00E62DFE">
              <w:rPr>
                <w:rFonts w:ascii="Times New Roman" w:hAnsi="Times New Roman" w:cs="Times New Roman"/>
                <w:noProof/>
                <w:webHidden/>
                <w:sz w:val="24"/>
                <w:szCs w:val="24"/>
              </w:rPr>
              <w:t>12</w:t>
            </w:r>
            <w:r w:rsidR="00E62DFE" w:rsidRPr="00E62DFE">
              <w:rPr>
                <w:rFonts w:ascii="Times New Roman" w:hAnsi="Times New Roman" w:cs="Times New Roman"/>
                <w:noProof/>
                <w:webHidden/>
                <w:sz w:val="24"/>
                <w:szCs w:val="24"/>
              </w:rPr>
              <w:fldChar w:fldCharType="end"/>
            </w:r>
          </w:hyperlink>
        </w:p>
        <w:p w14:paraId="7CD3223D" w14:textId="472C579E" w:rsidR="00143555" w:rsidRPr="00E62DFE" w:rsidRDefault="00143555">
          <w:pPr>
            <w:rPr>
              <w:rFonts w:ascii="Times New Roman" w:hAnsi="Times New Roman" w:cs="Times New Roman"/>
              <w:sz w:val="24"/>
              <w:szCs w:val="24"/>
            </w:rPr>
          </w:pPr>
          <w:r w:rsidRPr="00E62DFE">
            <w:rPr>
              <w:rFonts w:ascii="Times New Roman" w:hAnsi="Times New Roman" w:cs="Times New Roman"/>
              <w:b/>
              <w:bCs/>
              <w:noProof/>
              <w:sz w:val="24"/>
              <w:szCs w:val="24"/>
            </w:rPr>
            <w:fldChar w:fldCharType="end"/>
          </w:r>
        </w:p>
      </w:sdtContent>
    </w:sdt>
    <w:p w14:paraId="4BA9668D" w14:textId="77777777" w:rsidR="000211DE" w:rsidRPr="00E62DFE" w:rsidRDefault="000211DE" w:rsidP="00493A62">
      <w:pPr>
        <w:jc w:val="both"/>
        <w:rPr>
          <w:rFonts w:ascii="Times New Roman" w:hAnsi="Times New Roman" w:cs="Times New Roman"/>
          <w:b/>
          <w:bCs/>
          <w:color w:val="0D0D0D" w:themeColor="text1" w:themeTint="F2"/>
          <w:sz w:val="24"/>
          <w:szCs w:val="24"/>
        </w:rPr>
      </w:pPr>
    </w:p>
    <w:p w14:paraId="159949BC" w14:textId="77777777" w:rsidR="000211DE" w:rsidRDefault="000211DE" w:rsidP="00493A62">
      <w:pPr>
        <w:jc w:val="both"/>
        <w:rPr>
          <w:rFonts w:ascii="Times New Roman" w:hAnsi="Times New Roman" w:cs="Times New Roman"/>
          <w:b/>
          <w:bCs/>
          <w:color w:val="0D0D0D" w:themeColor="text1" w:themeTint="F2"/>
          <w:sz w:val="24"/>
          <w:szCs w:val="24"/>
        </w:rPr>
      </w:pPr>
    </w:p>
    <w:p w14:paraId="23BB5651" w14:textId="77777777" w:rsidR="000211DE" w:rsidRDefault="000211DE" w:rsidP="00493A62">
      <w:pPr>
        <w:jc w:val="both"/>
        <w:rPr>
          <w:rFonts w:ascii="Times New Roman" w:hAnsi="Times New Roman" w:cs="Times New Roman"/>
          <w:b/>
          <w:bCs/>
          <w:color w:val="0D0D0D" w:themeColor="text1" w:themeTint="F2"/>
          <w:sz w:val="24"/>
          <w:szCs w:val="24"/>
        </w:rPr>
      </w:pPr>
    </w:p>
    <w:p w14:paraId="2B67FE41" w14:textId="77777777" w:rsidR="000211DE" w:rsidRDefault="000211DE" w:rsidP="00493A62">
      <w:pPr>
        <w:jc w:val="both"/>
        <w:rPr>
          <w:rFonts w:ascii="Times New Roman" w:hAnsi="Times New Roman" w:cs="Times New Roman"/>
          <w:b/>
          <w:bCs/>
          <w:color w:val="0D0D0D" w:themeColor="text1" w:themeTint="F2"/>
          <w:sz w:val="24"/>
          <w:szCs w:val="24"/>
        </w:rPr>
      </w:pPr>
    </w:p>
    <w:p w14:paraId="25ADCD92" w14:textId="77777777" w:rsidR="000211DE" w:rsidRDefault="000211DE" w:rsidP="00493A62">
      <w:pPr>
        <w:jc w:val="both"/>
        <w:rPr>
          <w:rFonts w:ascii="Times New Roman" w:hAnsi="Times New Roman" w:cs="Times New Roman"/>
          <w:b/>
          <w:bCs/>
          <w:color w:val="0D0D0D" w:themeColor="text1" w:themeTint="F2"/>
          <w:sz w:val="24"/>
          <w:szCs w:val="24"/>
        </w:rPr>
      </w:pPr>
    </w:p>
    <w:p w14:paraId="7443126C" w14:textId="77777777" w:rsidR="000211DE" w:rsidRDefault="000211DE" w:rsidP="00493A62">
      <w:pPr>
        <w:jc w:val="both"/>
        <w:rPr>
          <w:rFonts w:ascii="Times New Roman" w:hAnsi="Times New Roman" w:cs="Times New Roman"/>
          <w:b/>
          <w:bCs/>
          <w:color w:val="0D0D0D" w:themeColor="text1" w:themeTint="F2"/>
          <w:sz w:val="24"/>
          <w:szCs w:val="24"/>
        </w:rPr>
      </w:pPr>
    </w:p>
    <w:p w14:paraId="0046A1D2" w14:textId="77777777" w:rsidR="000211DE" w:rsidRDefault="000211DE" w:rsidP="00493A62">
      <w:pPr>
        <w:jc w:val="both"/>
        <w:rPr>
          <w:rFonts w:ascii="Times New Roman" w:hAnsi="Times New Roman" w:cs="Times New Roman"/>
          <w:b/>
          <w:bCs/>
          <w:color w:val="0D0D0D" w:themeColor="text1" w:themeTint="F2"/>
          <w:sz w:val="24"/>
          <w:szCs w:val="24"/>
        </w:rPr>
      </w:pPr>
    </w:p>
    <w:p w14:paraId="04B54FB3" w14:textId="77777777" w:rsidR="000211DE" w:rsidRDefault="000211DE" w:rsidP="00493A62">
      <w:pPr>
        <w:jc w:val="both"/>
        <w:rPr>
          <w:rFonts w:ascii="Times New Roman" w:hAnsi="Times New Roman" w:cs="Times New Roman"/>
          <w:b/>
          <w:bCs/>
          <w:color w:val="0D0D0D" w:themeColor="text1" w:themeTint="F2"/>
          <w:sz w:val="24"/>
          <w:szCs w:val="24"/>
        </w:rPr>
      </w:pPr>
    </w:p>
    <w:p w14:paraId="5389CCFE" w14:textId="77777777" w:rsidR="000211DE" w:rsidRDefault="000211DE" w:rsidP="00493A62">
      <w:pPr>
        <w:jc w:val="both"/>
        <w:rPr>
          <w:rFonts w:ascii="Times New Roman" w:hAnsi="Times New Roman" w:cs="Times New Roman"/>
          <w:b/>
          <w:bCs/>
          <w:color w:val="0D0D0D" w:themeColor="text1" w:themeTint="F2"/>
          <w:sz w:val="24"/>
          <w:szCs w:val="24"/>
        </w:rPr>
      </w:pPr>
    </w:p>
    <w:p w14:paraId="14EAD7C0" w14:textId="77777777" w:rsidR="000211DE" w:rsidRDefault="000211DE" w:rsidP="00493A62">
      <w:pPr>
        <w:jc w:val="both"/>
        <w:rPr>
          <w:rFonts w:ascii="Times New Roman" w:hAnsi="Times New Roman" w:cs="Times New Roman"/>
          <w:b/>
          <w:bCs/>
          <w:color w:val="0D0D0D" w:themeColor="text1" w:themeTint="F2"/>
          <w:sz w:val="24"/>
          <w:szCs w:val="24"/>
        </w:rPr>
      </w:pPr>
    </w:p>
    <w:p w14:paraId="575FA50F" w14:textId="77777777" w:rsidR="000211DE" w:rsidRDefault="000211DE" w:rsidP="00493A62">
      <w:pPr>
        <w:jc w:val="both"/>
        <w:rPr>
          <w:rFonts w:ascii="Times New Roman" w:hAnsi="Times New Roman" w:cs="Times New Roman"/>
          <w:b/>
          <w:bCs/>
          <w:color w:val="0D0D0D" w:themeColor="text1" w:themeTint="F2"/>
          <w:sz w:val="24"/>
          <w:szCs w:val="24"/>
        </w:rPr>
      </w:pPr>
    </w:p>
    <w:p w14:paraId="029A835F" w14:textId="77777777" w:rsidR="000211DE" w:rsidRDefault="000211DE" w:rsidP="00493A62">
      <w:pPr>
        <w:jc w:val="both"/>
        <w:rPr>
          <w:rFonts w:ascii="Times New Roman" w:hAnsi="Times New Roman" w:cs="Times New Roman"/>
          <w:b/>
          <w:bCs/>
          <w:color w:val="0D0D0D" w:themeColor="text1" w:themeTint="F2"/>
          <w:sz w:val="24"/>
          <w:szCs w:val="24"/>
        </w:rPr>
      </w:pPr>
    </w:p>
    <w:p w14:paraId="51042C7C" w14:textId="77777777" w:rsidR="000211DE" w:rsidRDefault="000211DE" w:rsidP="00493A62">
      <w:pPr>
        <w:jc w:val="both"/>
        <w:rPr>
          <w:rFonts w:ascii="Times New Roman" w:hAnsi="Times New Roman" w:cs="Times New Roman"/>
          <w:b/>
          <w:bCs/>
          <w:color w:val="0D0D0D" w:themeColor="text1" w:themeTint="F2"/>
          <w:sz w:val="24"/>
          <w:szCs w:val="24"/>
        </w:rPr>
      </w:pPr>
    </w:p>
    <w:p w14:paraId="444A91EE" w14:textId="77777777" w:rsidR="000211DE" w:rsidRDefault="000211DE" w:rsidP="00493A62">
      <w:pPr>
        <w:jc w:val="both"/>
        <w:rPr>
          <w:rFonts w:ascii="Times New Roman" w:hAnsi="Times New Roman" w:cs="Times New Roman"/>
          <w:b/>
          <w:bCs/>
          <w:color w:val="0D0D0D" w:themeColor="text1" w:themeTint="F2"/>
          <w:sz w:val="24"/>
          <w:szCs w:val="24"/>
        </w:rPr>
      </w:pPr>
    </w:p>
    <w:p w14:paraId="08C115F8" w14:textId="77777777" w:rsidR="000211DE" w:rsidRDefault="000211DE" w:rsidP="00493A62">
      <w:pPr>
        <w:jc w:val="both"/>
        <w:rPr>
          <w:rFonts w:ascii="Times New Roman" w:hAnsi="Times New Roman" w:cs="Times New Roman"/>
          <w:b/>
          <w:bCs/>
          <w:color w:val="0D0D0D" w:themeColor="text1" w:themeTint="F2"/>
          <w:sz w:val="24"/>
          <w:szCs w:val="24"/>
        </w:rPr>
      </w:pPr>
    </w:p>
    <w:p w14:paraId="7A78F516" w14:textId="77777777" w:rsidR="000211DE" w:rsidRDefault="000211DE" w:rsidP="00493A62">
      <w:pPr>
        <w:jc w:val="both"/>
        <w:rPr>
          <w:rFonts w:ascii="Times New Roman" w:hAnsi="Times New Roman" w:cs="Times New Roman"/>
          <w:b/>
          <w:bCs/>
          <w:color w:val="0D0D0D" w:themeColor="text1" w:themeTint="F2"/>
          <w:sz w:val="24"/>
          <w:szCs w:val="24"/>
        </w:rPr>
      </w:pPr>
    </w:p>
    <w:p w14:paraId="1C0A49F3" w14:textId="77777777" w:rsidR="000211DE" w:rsidRDefault="000211DE" w:rsidP="00493A62">
      <w:pPr>
        <w:jc w:val="both"/>
        <w:rPr>
          <w:rFonts w:ascii="Times New Roman" w:hAnsi="Times New Roman" w:cs="Times New Roman"/>
          <w:b/>
          <w:bCs/>
          <w:color w:val="0D0D0D" w:themeColor="text1" w:themeTint="F2"/>
          <w:sz w:val="24"/>
          <w:szCs w:val="24"/>
        </w:rPr>
      </w:pPr>
    </w:p>
    <w:p w14:paraId="5972B5D8" w14:textId="77777777" w:rsidR="000211DE" w:rsidRDefault="000211DE" w:rsidP="00493A62">
      <w:pPr>
        <w:jc w:val="both"/>
        <w:rPr>
          <w:rFonts w:ascii="Times New Roman" w:hAnsi="Times New Roman" w:cs="Times New Roman"/>
          <w:b/>
          <w:bCs/>
          <w:color w:val="0D0D0D" w:themeColor="text1" w:themeTint="F2"/>
          <w:sz w:val="24"/>
          <w:szCs w:val="24"/>
        </w:rPr>
      </w:pPr>
    </w:p>
    <w:p w14:paraId="28B1E46A" w14:textId="77777777" w:rsidR="000211DE" w:rsidRDefault="000211DE" w:rsidP="00493A62">
      <w:pPr>
        <w:jc w:val="both"/>
        <w:rPr>
          <w:rFonts w:ascii="Times New Roman" w:hAnsi="Times New Roman" w:cs="Times New Roman"/>
          <w:b/>
          <w:bCs/>
          <w:color w:val="0D0D0D" w:themeColor="text1" w:themeTint="F2"/>
          <w:sz w:val="24"/>
          <w:szCs w:val="24"/>
        </w:rPr>
      </w:pPr>
    </w:p>
    <w:p w14:paraId="192B4948" w14:textId="77777777" w:rsidR="000211DE" w:rsidRDefault="000211DE" w:rsidP="00493A62">
      <w:pPr>
        <w:jc w:val="both"/>
        <w:rPr>
          <w:rFonts w:ascii="Times New Roman" w:hAnsi="Times New Roman" w:cs="Times New Roman"/>
          <w:b/>
          <w:bCs/>
          <w:color w:val="0D0D0D" w:themeColor="text1" w:themeTint="F2"/>
          <w:sz w:val="24"/>
          <w:szCs w:val="24"/>
        </w:rPr>
      </w:pPr>
    </w:p>
    <w:p w14:paraId="1DA13816" w14:textId="77777777" w:rsidR="000211DE" w:rsidRDefault="000211DE" w:rsidP="00493A62">
      <w:pPr>
        <w:jc w:val="both"/>
        <w:rPr>
          <w:rFonts w:ascii="Times New Roman" w:hAnsi="Times New Roman" w:cs="Times New Roman"/>
          <w:b/>
          <w:bCs/>
          <w:color w:val="0D0D0D" w:themeColor="text1" w:themeTint="F2"/>
          <w:sz w:val="24"/>
          <w:szCs w:val="24"/>
        </w:rPr>
      </w:pPr>
    </w:p>
    <w:p w14:paraId="4422310B" w14:textId="6B659FAC" w:rsidR="005B1013" w:rsidRPr="00493A62" w:rsidRDefault="00493A62" w:rsidP="00416D83">
      <w:pPr>
        <w:pStyle w:val="Heading1"/>
      </w:pPr>
      <w:bookmarkStart w:id="0" w:name="_Toc156645293"/>
      <w:r w:rsidRPr="00493A62">
        <w:t>Introduction</w:t>
      </w:r>
      <w:bookmarkEnd w:id="0"/>
    </w:p>
    <w:p w14:paraId="438F9BA9" w14:textId="79062739" w:rsidR="00473B57" w:rsidRDefault="00473B57" w:rsidP="00416D83">
      <w:pPr>
        <w:spacing w:line="360" w:lineRule="auto"/>
        <w:jc w:val="both"/>
        <w:rPr>
          <w:rFonts w:ascii="Times New Roman" w:hAnsi="Times New Roman" w:cs="Times New Roman"/>
          <w:color w:val="0D0D0D" w:themeColor="text1" w:themeTint="F2"/>
          <w:sz w:val="24"/>
          <w:szCs w:val="24"/>
        </w:rPr>
      </w:pPr>
      <w:r w:rsidRPr="00473B57">
        <w:rPr>
          <w:rFonts w:ascii="Times New Roman" w:hAnsi="Times New Roman" w:cs="Times New Roman"/>
          <w:color w:val="0D0D0D" w:themeColor="text1" w:themeTint="F2"/>
          <w:sz w:val="24"/>
          <w:szCs w:val="24"/>
        </w:rPr>
        <w:t>The hospitality industry is one of the largest in the world because of the hotels, cuisine, travel, events, and other services that it offers. The growing integration of information technology inside the hotel business makes innovations in operations, customer service, and competitiveness possible. One significant tech development in the industry is the use of automation and artificial intelligence (AI) to back-of-house processes and customer interactions.</w:t>
      </w:r>
    </w:p>
    <w:p w14:paraId="3168AAD6" w14:textId="7719B3C4" w:rsidR="00493A62" w:rsidRPr="00493A62" w:rsidRDefault="00473B57" w:rsidP="00416D83">
      <w:pPr>
        <w:spacing w:line="360" w:lineRule="auto"/>
        <w:jc w:val="both"/>
        <w:rPr>
          <w:rFonts w:ascii="Times New Roman" w:hAnsi="Times New Roman" w:cs="Times New Roman"/>
          <w:color w:val="0D0D0D" w:themeColor="text1" w:themeTint="F2"/>
          <w:sz w:val="24"/>
          <w:szCs w:val="24"/>
        </w:rPr>
      </w:pPr>
      <w:r w:rsidRPr="00473B57">
        <w:rPr>
          <w:rFonts w:ascii="Times New Roman" w:hAnsi="Times New Roman" w:cs="Times New Roman"/>
          <w:color w:val="0D0D0D" w:themeColor="text1" w:themeTint="F2"/>
          <w:sz w:val="24"/>
          <w:szCs w:val="24"/>
        </w:rPr>
        <w:t xml:space="preserve">Among the automation solutions that hospitality firms may use to reduce costs, increase efficiency, and personalize the visitor experience are chatbots, robotic process automation (RPA), and self-service kiosks. McKinsey estimates that by 2022, this type of automation may help the industry save $130 billion on labor costs. Parallel to this, artificial intelligence (AI) may leverage data analysis to predict customer behavior, enhance pricing, and offer tailored solutions that might generate over $400 billion in income. In addition, as COVID-19 is expanding and there is a labor shortage, more individuals are embracing technology. </w:t>
      </w:r>
      <w:r w:rsidR="00493A62" w:rsidRPr="00493A62">
        <w:rPr>
          <w:rFonts w:ascii="Times New Roman" w:hAnsi="Times New Roman" w:cs="Times New Roman"/>
          <w:color w:val="0D0D0D" w:themeColor="text1" w:themeTint="F2"/>
          <w:sz w:val="24"/>
          <w:szCs w:val="24"/>
        </w:rPr>
        <w:t>A 2021 Oracle study found that 70% of hotel leaders have fast-tracked automation projects for front and back-office areas during COVID-19.</w:t>
      </w:r>
    </w:p>
    <w:p w14:paraId="64065305" w14:textId="6884367C" w:rsidR="00493A62" w:rsidRDefault="00493A62" w:rsidP="00416D83">
      <w:pPr>
        <w:spacing w:line="360" w:lineRule="auto"/>
        <w:jc w:val="both"/>
        <w:rPr>
          <w:rFonts w:ascii="Times New Roman" w:hAnsi="Times New Roman" w:cs="Times New Roman"/>
          <w:color w:val="0D0D0D" w:themeColor="text1" w:themeTint="F2"/>
          <w:sz w:val="24"/>
          <w:szCs w:val="24"/>
        </w:rPr>
      </w:pPr>
      <w:r w:rsidRPr="00493A62">
        <w:rPr>
          <w:rFonts w:ascii="Times New Roman" w:hAnsi="Times New Roman" w:cs="Times New Roman"/>
          <w:color w:val="0D0D0D" w:themeColor="text1" w:themeTint="F2"/>
          <w:sz w:val="24"/>
          <w:szCs w:val="24"/>
        </w:rPr>
        <w:t>Therefore, with game-changing potential across guest engagement, operations, revenue and cost management, emerging automation and AI represent an important contemporary focus for hospitality leaders. Understanding and strategically implementing these technologies has become essential to remain competitive and maximize opportunity as technology proliferates across the sector. This paper will further analyze the impacts of automation and AI specifically for hospitality firms.</w:t>
      </w:r>
    </w:p>
    <w:p w14:paraId="573EECC1" w14:textId="77777777" w:rsidR="000211DE" w:rsidRDefault="000211DE" w:rsidP="00416D83">
      <w:pPr>
        <w:spacing w:line="360" w:lineRule="auto"/>
        <w:jc w:val="both"/>
        <w:rPr>
          <w:rFonts w:ascii="Times New Roman" w:hAnsi="Times New Roman" w:cs="Times New Roman"/>
          <w:b/>
          <w:bCs/>
          <w:color w:val="0D0D0D" w:themeColor="text1" w:themeTint="F2"/>
          <w:sz w:val="24"/>
          <w:szCs w:val="24"/>
        </w:rPr>
      </w:pPr>
    </w:p>
    <w:p w14:paraId="36FFAB23" w14:textId="77777777" w:rsidR="000211DE" w:rsidRDefault="000211DE" w:rsidP="00416D83">
      <w:pPr>
        <w:spacing w:line="360" w:lineRule="auto"/>
        <w:jc w:val="both"/>
        <w:rPr>
          <w:rFonts w:ascii="Times New Roman" w:hAnsi="Times New Roman" w:cs="Times New Roman"/>
          <w:b/>
          <w:bCs/>
          <w:color w:val="0D0D0D" w:themeColor="text1" w:themeTint="F2"/>
          <w:sz w:val="24"/>
          <w:szCs w:val="24"/>
        </w:rPr>
      </w:pPr>
    </w:p>
    <w:p w14:paraId="26944500" w14:textId="77777777" w:rsidR="000211DE" w:rsidRDefault="000211DE" w:rsidP="00416D83">
      <w:pPr>
        <w:spacing w:line="360" w:lineRule="auto"/>
        <w:jc w:val="both"/>
        <w:rPr>
          <w:rFonts w:ascii="Times New Roman" w:hAnsi="Times New Roman" w:cs="Times New Roman"/>
          <w:b/>
          <w:bCs/>
          <w:color w:val="0D0D0D" w:themeColor="text1" w:themeTint="F2"/>
          <w:sz w:val="24"/>
          <w:szCs w:val="24"/>
        </w:rPr>
      </w:pPr>
    </w:p>
    <w:p w14:paraId="0F75394E" w14:textId="77777777" w:rsidR="000211DE" w:rsidRDefault="000211DE" w:rsidP="00416D83">
      <w:pPr>
        <w:spacing w:line="360" w:lineRule="auto"/>
        <w:jc w:val="both"/>
        <w:rPr>
          <w:rFonts w:ascii="Times New Roman" w:hAnsi="Times New Roman" w:cs="Times New Roman"/>
          <w:b/>
          <w:bCs/>
          <w:color w:val="0D0D0D" w:themeColor="text1" w:themeTint="F2"/>
          <w:sz w:val="24"/>
          <w:szCs w:val="24"/>
        </w:rPr>
      </w:pPr>
    </w:p>
    <w:p w14:paraId="45B3826D" w14:textId="77777777" w:rsidR="000211DE" w:rsidRDefault="000211DE" w:rsidP="00416D83">
      <w:pPr>
        <w:spacing w:line="360" w:lineRule="auto"/>
        <w:jc w:val="both"/>
        <w:rPr>
          <w:rFonts w:ascii="Times New Roman" w:hAnsi="Times New Roman" w:cs="Times New Roman"/>
          <w:b/>
          <w:bCs/>
          <w:color w:val="0D0D0D" w:themeColor="text1" w:themeTint="F2"/>
          <w:sz w:val="24"/>
          <w:szCs w:val="24"/>
        </w:rPr>
      </w:pPr>
    </w:p>
    <w:p w14:paraId="084C42FC" w14:textId="77777777" w:rsidR="000211DE" w:rsidRDefault="000211DE" w:rsidP="00416D83">
      <w:pPr>
        <w:spacing w:line="360" w:lineRule="auto"/>
        <w:jc w:val="both"/>
        <w:rPr>
          <w:rFonts w:ascii="Times New Roman" w:hAnsi="Times New Roman" w:cs="Times New Roman"/>
          <w:b/>
          <w:bCs/>
          <w:color w:val="0D0D0D" w:themeColor="text1" w:themeTint="F2"/>
          <w:sz w:val="24"/>
          <w:szCs w:val="24"/>
        </w:rPr>
      </w:pPr>
    </w:p>
    <w:p w14:paraId="08A1051D" w14:textId="77777777" w:rsidR="000211DE" w:rsidRDefault="000211DE" w:rsidP="00416D83">
      <w:pPr>
        <w:spacing w:line="360" w:lineRule="auto"/>
        <w:jc w:val="both"/>
        <w:rPr>
          <w:rFonts w:ascii="Times New Roman" w:hAnsi="Times New Roman" w:cs="Times New Roman"/>
          <w:b/>
          <w:bCs/>
          <w:color w:val="0D0D0D" w:themeColor="text1" w:themeTint="F2"/>
          <w:sz w:val="24"/>
          <w:szCs w:val="24"/>
        </w:rPr>
      </w:pPr>
    </w:p>
    <w:p w14:paraId="1657E99B" w14:textId="70B270DF" w:rsidR="00493A62" w:rsidRPr="00493A62" w:rsidRDefault="00493A62" w:rsidP="00416D83">
      <w:pPr>
        <w:pStyle w:val="Heading1"/>
      </w:pPr>
      <w:bookmarkStart w:id="1" w:name="_Toc156645294"/>
      <w:r w:rsidRPr="00493A62">
        <w:t>Literature Review/SWOT Analysis</w:t>
      </w:r>
      <w:bookmarkEnd w:id="1"/>
    </w:p>
    <w:p w14:paraId="3D029EC8" w14:textId="332A8C54" w:rsidR="00493A62" w:rsidRPr="00493A62" w:rsidRDefault="00493A62" w:rsidP="00416D83">
      <w:pPr>
        <w:spacing w:line="360" w:lineRule="auto"/>
        <w:jc w:val="both"/>
        <w:rPr>
          <w:rFonts w:ascii="Times New Roman" w:hAnsi="Times New Roman" w:cs="Times New Roman"/>
          <w:color w:val="0D0D0D" w:themeColor="text1" w:themeTint="F2"/>
          <w:sz w:val="24"/>
          <w:szCs w:val="24"/>
        </w:rPr>
      </w:pPr>
      <w:r w:rsidRPr="00493A62">
        <w:rPr>
          <w:rFonts w:ascii="Times New Roman" w:hAnsi="Times New Roman" w:cs="Times New Roman"/>
          <w:color w:val="0D0D0D" w:themeColor="text1" w:themeTint="F2"/>
          <w:sz w:val="24"/>
          <w:szCs w:val="24"/>
        </w:rPr>
        <w:t xml:space="preserve">One major strength of technology adoption is driving operational efficiencies. Multiple studies reveal significant cost and time reductions from emerging innovations. Wang, Li, </w:t>
      </w:r>
      <w:r w:rsidR="00E62DFE" w:rsidRPr="00493A62">
        <w:rPr>
          <w:rFonts w:ascii="Times New Roman" w:hAnsi="Times New Roman" w:cs="Times New Roman"/>
          <w:color w:val="0D0D0D" w:themeColor="text1" w:themeTint="F2"/>
          <w:sz w:val="24"/>
          <w:szCs w:val="24"/>
        </w:rPr>
        <w:t>Li,</w:t>
      </w:r>
      <w:r w:rsidRPr="00493A62">
        <w:rPr>
          <w:rFonts w:ascii="Times New Roman" w:hAnsi="Times New Roman" w:cs="Times New Roman"/>
          <w:color w:val="0D0D0D" w:themeColor="text1" w:themeTint="F2"/>
          <w:sz w:val="24"/>
          <w:szCs w:val="24"/>
        </w:rPr>
        <w:t xml:space="preserve"> and Zhang (2013) empirically found a 57% increase in hotel sales output and revenue with technology integration. Investing in platforms improved productivity without expanding staff.</w:t>
      </w:r>
    </w:p>
    <w:p w14:paraId="6F15FD4F" w14:textId="39A3C333" w:rsidR="004B109E" w:rsidRPr="004B109E" w:rsidRDefault="004B109E" w:rsidP="00416D83">
      <w:pPr>
        <w:spacing w:line="360" w:lineRule="auto"/>
        <w:jc w:val="both"/>
        <w:rPr>
          <w:rFonts w:ascii="Times New Roman" w:hAnsi="Times New Roman" w:cs="Times New Roman"/>
          <w:b/>
          <w:bCs/>
          <w:color w:val="0D0D0D" w:themeColor="text1" w:themeTint="F2"/>
          <w:sz w:val="24"/>
          <w:szCs w:val="24"/>
        </w:rPr>
      </w:pPr>
      <w:r w:rsidRPr="004B109E">
        <w:rPr>
          <w:rFonts w:ascii="Times New Roman" w:hAnsi="Times New Roman" w:cs="Times New Roman"/>
          <w:b/>
          <w:bCs/>
          <w:color w:val="0D0D0D" w:themeColor="text1" w:themeTint="F2"/>
          <w:sz w:val="24"/>
          <w:szCs w:val="24"/>
        </w:rPr>
        <w:t>Strengths</w:t>
      </w:r>
    </w:p>
    <w:p w14:paraId="28923127" w14:textId="6D672925" w:rsidR="00493A62" w:rsidRPr="00493A62" w:rsidRDefault="00493A62" w:rsidP="00416D83">
      <w:pPr>
        <w:spacing w:line="360" w:lineRule="auto"/>
        <w:jc w:val="both"/>
        <w:rPr>
          <w:rFonts w:ascii="Times New Roman" w:hAnsi="Times New Roman" w:cs="Times New Roman"/>
          <w:color w:val="0D0D0D" w:themeColor="text1" w:themeTint="F2"/>
          <w:sz w:val="24"/>
          <w:szCs w:val="24"/>
        </w:rPr>
      </w:pPr>
      <w:r w:rsidRPr="00493A62">
        <w:rPr>
          <w:rFonts w:ascii="Times New Roman" w:hAnsi="Times New Roman" w:cs="Times New Roman"/>
          <w:color w:val="0D0D0D" w:themeColor="text1" w:themeTint="F2"/>
          <w:sz w:val="24"/>
          <w:szCs w:val="24"/>
        </w:rPr>
        <w:t xml:space="preserve">Event management technology likewise yielded </w:t>
      </w:r>
      <w:r w:rsidR="00E62DFE" w:rsidRPr="00493A62">
        <w:rPr>
          <w:rFonts w:ascii="Times New Roman" w:hAnsi="Times New Roman" w:cs="Times New Roman"/>
          <w:color w:val="0D0D0D" w:themeColor="text1" w:themeTint="F2"/>
          <w:sz w:val="24"/>
          <w:szCs w:val="24"/>
        </w:rPr>
        <w:t>an</w:t>
      </w:r>
      <w:r w:rsidRPr="00493A62">
        <w:rPr>
          <w:rFonts w:ascii="Times New Roman" w:hAnsi="Times New Roman" w:cs="Times New Roman"/>
          <w:color w:val="0D0D0D" w:themeColor="text1" w:themeTint="F2"/>
          <w:sz w:val="24"/>
          <w:szCs w:val="24"/>
        </w:rPr>
        <w:t xml:space="preserve"> 83% decrease in administrative workload based on polls, enabling faster check-ins and report creation (Cvent, 2022). Customer-facing technologies like kiosks and mobile apps provide even greater labor savings, lowering transaction costs 60-80% through automation (Oracle, 2021).</w:t>
      </w:r>
    </w:p>
    <w:p w14:paraId="0B747E7C" w14:textId="77777777" w:rsidR="00493A62" w:rsidRPr="00493A62" w:rsidRDefault="00493A62" w:rsidP="00416D83">
      <w:pPr>
        <w:spacing w:line="360" w:lineRule="auto"/>
        <w:jc w:val="both"/>
        <w:rPr>
          <w:rFonts w:ascii="Times New Roman" w:hAnsi="Times New Roman" w:cs="Times New Roman"/>
          <w:color w:val="0D0D0D" w:themeColor="text1" w:themeTint="F2"/>
          <w:sz w:val="24"/>
          <w:szCs w:val="24"/>
        </w:rPr>
      </w:pPr>
      <w:r w:rsidRPr="00493A62">
        <w:rPr>
          <w:rFonts w:ascii="Times New Roman" w:hAnsi="Times New Roman" w:cs="Times New Roman"/>
          <w:color w:val="0D0D0D" w:themeColor="text1" w:themeTint="F2"/>
          <w:sz w:val="24"/>
          <w:szCs w:val="24"/>
        </w:rPr>
        <w:t>Beyond efficiency gains, personalization and customization are key strengths for enhancing guest experiences. Technologies like AI and machine learning can match guest preferences to make personalized recommendations that feel tailor-made. One Stockholm hotel saw a 17% increase in bookings from an AI model predicting customer desires (Erstin, 2019).</w:t>
      </w:r>
    </w:p>
    <w:p w14:paraId="0F25224F" w14:textId="77777777" w:rsidR="00493A62" w:rsidRPr="00493A62" w:rsidRDefault="00493A62" w:rsidP="00416D83">
      <w:pPr>
        <w:spacing w:line="360" w:lineRule="auto"/>
        <w:jc w:val="both"/>
        <w:rPr>
          <w:rFonts w:ascii="Times New Roman" w:hAnsi="Times New Roman" w:cs="Times New Roman"/>
          <w:color w:val="0D0D0D" w:themeColor="text1" w:themeTint="F2"/>
          <w:sz w:val="24"/>
          <w:szCs w:val="24"/>
        </w:rPr>
      </w:pPr>
      <w:r w:rsidRPr="00493A62">
        <w:rPr>
          <w:rFonts w:ascii="Times New Roman" w:hAnsi="Times New Roman" w:cs="Times New Roman"/>
          <w:color w:val="0D0D0D" w:themeColor="text1" w:themeTint="F2"/>
          <w:sz w:val="24"/>
          <w:szCs w:val="24"/>
        </w:rPr>
        <w:t>Similarly, Hilton analyzes loyalty data to customize room amenities. After sending tailored welcome amenities to rewards members, Hilton reported a 1.9% occupancy jump from this initiative alone in 2018 (Hertzfeld, 2021). Beyond occupancy, personalized upsells raised ancillary revenue 15-30% with analytics-driven campaigns at resorts and entertainment venues (Guttentag, 2021).</w:t>
      </w:r>
    </w:p>
    <w:p w14:paraId="1EA1DA36" w14:textId="0CFDD7A8" w:rsidR="00493A62" w:rsidRPr="00493A62" w:rsidRDefault="00493A62" w:rsidP="00416D83">
      <w:pPr>
        <w:spacing w:line="360" w:lineRule="auto"/>
        <w:jc w:val="both"/>
        <w:rPr>
          <w:rFonts w:ascii="Times New Roman" w:hAnsi="Times New Roman" w:cs="Times New Roman"/>
          <w:color w:val="0D0D0D" w:themeColor="text1" w:themeTint="F2"/>
          <w:sz w:val="24"/>
          <w:szCs w:val="24"/>
        </w:rPr>
      </w:pPr>
      <w:r w:rsidRPr="00493A62">
        <w:rPr>
          <w:rFonts w:ascii="Times New Roman" w:hAnsi="Times New Roman" w:cs="Times New Roman"/>
          <w:color w:val="0D0D0D" w:themeColor="text1" w:themeTint="F2"/>
          <w:sz w:val="24"/>
          <w:szCs w:val="24"/>
        </w:rPr>
        <w:t xml:space="preserve">Finally, </w:t>
      </w:r>
      <w:r w:rsidR="004B109E" w:rsidRPr="00493A62">
        <w:rPr>
          <w:rFonts w:ascii="Times New Roman" w:hAnsi="Times New Roman" w:cs="Times New Roman"/>
          <w:color w:val="0D0D0D" w:themeColor="text1" w:themeTint="F2"/>
          <w:sz w:val="24"/>
          <w:szCs w:val="24"/>
        </w:rPr>
        <w:t>mobile,</w:t>
      </w:r>
      <w:r w:rsidRPr="00493A62">
        <w:rPr>
          <w:rFonts w:ascii="Times New Roman" w:hAnsi="Times New Roman" w:cs="Times New Roman"/>
          <w:color w:val="0D0D0D" w:themeColor="text1" w:themeTint="F2"/>
          <w:sz w:val="24"/>
          <w:szCs w:val="24"/>
        </w:rPr>
        <w:t xml:space="preserve"> and in-room technologies remain in high guest demand, found in 82% of recent hospitality surveys (Lu et al., 2022). Integrations with smart TVs, voice controls, mobile keys, and connected devices enable greater personalization plus differentiated guest experiences. </w:t>
      </w:r>
      <w:r w:rsidR="002049AD" w:rsidRPr="002049AD">
        <w:rPr>
          <w:rFonts w:ascii="Times New Roman" w:hAnsi="Times New Roman" w:cs="Times New Roman"/>
          <w:color w:val="0D0D0D" w:themeColor="text1" w:themeTint="F2"/>
          <w:sz w:val="24"/>
          <w:szCs w:val="24"/>
        </w:rPr>
        <w:t>Thus, monitoring changing expectations—particularly in the wake of the pandemic—and making sure that rooms satisfy requests for connected, self-service, and contactless products constitute a significant service strength.</w:t>
      </w:r>
    </w:p>
    <w:p w14:paraId="423D1538" w14:textId="7A647892" w:rsidR="00493A62" w:rsidRPr="00493A62" w:rsidRDefault="002049AD" w:rsidP="00416D83">
      <w:pPr>
        <w:spacing w:line="360" w:lineRule="auto"/>
        <w:jc w:val="both"/>
        <w:rPr>
          <w:rFonts w:ascii="Times New Roman" w:hAnsi="Times New Roman" w:cs="Times New Roman"/>
          <w:color w:val="0D0D0D" w:themeColor="text1" w:themeTint="F2"/>
          <w:sz w:val="24"/>
          <w:szCs w:val="24"/>
        </w:rPr>
      </w:pPr>
      <w:r w:rsidRPr="002049AD">
        <w:rPr>
          <w:rFonts w:ascii="Times New Roman" w:hAnsi="Times New Roman" w:cs="Times New Roman"/>
          <w:color w:val="0D0D0D" w:themeColor="text1" w:themeTint="F2"/>
          <w:sz w:val="24"/>
          <w:szCs w:val="24"/>
        </w:rPr>
        <w:lastRenderedPageBreak/>
        <w:t xml:space="preserve">In summary, using technology has several advantages, ranging from significant cost and production savings to significant efficiency gains to more personalization that boosts spending and occupancy. Leaders must constantly monitor performance improvements and increases in visitor satisfaction from investments to guide strategic modernization activities. </w:t>
      </w:r>
      <w:r w:rsidR="00493A62" w:rsidRPr="00493A62">
        <w:rPr>
          <w:rFonts w:ascii="Times New Roman" w:hAnsi="Times New Roman" w:cs="Times New Roman"/>
          <w:color w:val="0D0D0D" w:themeColor="text1" w:themeTint="F2"/>
          <w:sz w:val="24"/>
          <w:szCs w:val="24"/>
        </w:rPr>
        <w:t>Understanding and quantifying bottom line impacts will growingly determine competitiveness.</w:t>
      </w:r>
    </w:p>
    <w:p w14:paraId="0918991E" w14:textId="2F945628" w:rsidR="004B109E" w:rsidRPr="004B109E" w:rsidRDefault="004B109E" w:rsidP="00416D83">
      <w:pPr>
        <w:spacing w:line="360" w:lineRule="auto"/>
        <w:jc w:val="both"/>
        <w:rPr>
          <w:rFonts w:ascii="Times New Roman" w:hAnsi="Times New Roman" w:cs="Times New Roman"/>
          <w:b/>
          <w:bCs/>
          <w:color w:val="0D0D0D" w:themeColor="text1" w:themeTint="F2"/>
          <w:sz w:val="24"/>
          <w:szCs w:val="24"/>
        </w:rPr>
      </w:pPr>
      <w:r w:rsidRPr="004B109E">
        <w:rPr>
          <w:rFonts w:ascii="Times New Roman" w:hAnsi="Times New Roman" w:cs="Times New Roman"/>
          <w:b/>
          <w:bCs/>
          <w:color w:val="0D0D0D" w:themeColor="text1" w:themeTint="F2"/>
          <w:sz w:val="24"/>
          <w:szCs w:val="24"/>
        </w:rPr>
        <w:t>Weaknesses</w:t>
      </w:r>
    </w:p>
    <w:p w14:paraId="05BF2558" w14:textId="508B3FBA" w:rsidR="00493A62" w:rsidRPr="00493A62" w:rsidRDefault="00493A62" w:rsidP="00416D83">
      <w:pPr>
        <w:spacing w:line="360" w:lineRule="auto"/>
        <w:jc w:val="both"/>
        <w:rPr>
          <w:rFonts w:ascii="Times New Roman" w:hAnsi="Times New Roman" w:cs="Times New Roman"/>
          <w:color w:val="0D0D0D" w:themeColor="text1" w:themeTint="F2"/>
          <w:sz w:val="24"/>
          <w:szCs w:val="24"/>
        </w:rPr>
      </w:pPr>
      <w:r w:rsidRPr="00493A62">
        <w:rPr>
          <w:rFonts w:ascii="Times New Roman" w:hAnsi="Times New Roman" w:cs="Times New Roman"/>
          <w:color w:val="0D0D0D" w:themeColor="text1" w:themeTint="F2"/>
          <w:sz w:val="24"/>
          <w:szCs w:val="24"/>
        </w:rPr>
        <w:t>While delivering tangible benefits, emerging technologies also pose notable weaknesses for hospitality firms regarding costs and job impacts. Many innovations require major upfront investments, with one estimate pegging basic hotel technology enhancements exceeding $11,500 initially, plus over $4,000 in annual costs (Leung, 2019). Such expenses remain prohibitive for smaller independent hotels without the scale or resources of chains (Ivanov &amp; Webster, 2017).</w:t>
      </w:r>
    </w:p>
    <w:p w14:paraId="11085AAB" w14:textId="716E6059" w:rsidR="00493A62" w:rsidRPr="00493A62" w:rsidRDefault="00493A62" w:rsidP="00416D83">
      <w:pPr>
        <w:spacing w:line="360" w:lineRule="auto"/>
        <w:jc w:val="both"/>
        <w:rPr>
          <w:rFonts w:ascii="Times New Roman" w:hAnsi="Times New Roman" w:cs="Times New Roman"/>
          <w:color w:val="0D0D0D" w:themeColor="text1" w:themeTint="F2"/>
          <w:sz w:val="24"/>
          <w:szCs w:val="24"/>
        </w:rPr>
      </w:pPr>
      <w:r w:rsidRPr="00493A62">
        <w:rPr>
          <w:rFonts w:ascii="Times New Roman" w:hAnsi="Times New Roman" w:cs="Times New Roman"/>
          <w:color w:val="0D0D0D" w:themeColor="text1" w:themeTint="F2"/>
          <w:sz w:val="24"/>
          <w:szCs w:val="24"/>
        </w:rPr>
        <w:t xml:space="preserve">Additionally, increasing automation through innovations like AI and robots threatens to displace hospitality roles. Business Intelligence forecasts 1.3 million cumulative job losses to automation across hotels and restaurants by 2030 as technology handles more transactional tasks (Business Insider Intelligence, 2020). Beyond direct displacement, cultural adoption barriers around new tech </w:t>
      </w:r>
      <w:r w:rsidR="004B109E" w:rsidRPr="00493A62">
        <w:rPr>
          <w:rFonts w:ascii="Times New Roman" w:hAnsi="Times New Roman" w:cs="Times New Roman"/>
          <w:color w:val="0D0D0D" w:themeColor="text1" w:themeTint="F2"/>
          <w:sz w:val="24"/>
          <w:szCs w:val="24"/>
        </w:rPr>
        <w:t>persists</w:t>
      </w:r>
      <w:r w:rsidRPr="00493A62">
        <w:rPr>
          <w:rFonts w:ascii="Times New Roman" w:hAnsi="Times New Roman" w:cs="Times New Roman"/>
          <w:color w:val="0D0D0D" w:themeColor="text1" w:themeTint="F2"/>
          <w:sz w:val="24"/>
          <w:szCs w:val="24"/>
        </w:rPr>
        <w:t xml:space="preserve"> among some employees (Lu et al., 2022). Change management and skills training are hence imperative.</w:t>
      </w:r>
    </w:p>
    <w:p w14:paraId="46C24321" w14:textId="00B29258" w:rsidR="004B109E" w:rsidRPr="004B109E" w:rsidRDefault="004B109E" w:rsidP="00416D83">
      <w:pPr>
        <w:spacing w:line="360" w:lineRule="auto"/>
        <w:jc w:val="both"/>
        <w:rPr>
          <w:rFonts w:ascii="Times New Roman" w:hAnsi="Times New Roman" w:cs="Times New Roman"/>
          <w:b/>
          <w:bCs/>
          <w:color w:val="0D0D0D" w:themeColor="text1" w:themeTint="F2"/>
          <w:sz w:val="24"/>
          <w:szCs w:val="24"/>
        </w:rPr>
      </w:pPr>
      <w:r w:rsidRPr="004B109E">
        <w:rPr>
          <w:rFonts w:ascii="Times New Roman" w:hAnsi="Times New Roman" w:cs="Times New Roman"/>
          <w:b/>
          <w:bCs/>
          <w:color w:val="0D0D0D" w:themeColor="text1" w:themeTint="F2"/>
          <w:sz w:val="24"/>
          <w:szCs w:val="24"/>
        </w:rPr>
        <w:t>Opportunities</w:t>
      </w:r>
    </w:p>
    <w:p w14:paraId="088B005B" w14:textId="68BA1B9D" w:rsidR="00493A62" w:rsidRPr="00493A62" w:rsidRDefault="00493A62" w:rsidP="00416D83">
      <w:pPr>
        <w:spacing w:line="360" w:lineRule="auto"/>
        <w:jc w:val="both"/>
        <w:rPr>
          <w:rFonts w:ascii="Times New Roman" w:hAnsi="Times New Roman" w:cs="Times New Roman"/>
          <w:color w:val="0D0D0D" w:themeColor="text1" w:themeTint="F2"/>
          <w:sz w:val="24"/>
          <w:szCs w:val="24"/>
        </w:rPr>
      </w:pPr>
      <w:r w:rsidRPr="00493A62">
        <w:rPr>
          <w:rFonts w:ascii="Times New Roman" w:hAnsi="Times New Roman" w:cs="Times New Roman"/>
          <w:color w:val="0D0D0D" w:themeColor="text1" w:themeTint="F2"/>
          <w:sz w:val="24"/>
          <w:szCs w:val="24"/>
        </w:rPr>
        <w:t xml:space="preserve">However, technologies offer opportunities to enter entirely new markets through digital channels. Goldman Sachs (2020) projects online delivery expanding the restaurant sector's addressable market 15% by 2025. Meanwhile, hotel in-room </w:t>
      </w:r>
      <w:proofErr w:type="gramStart"/>
      <w:r w:rsidRPr="00493A62">
        <w:rPr>
          <w:rFonts w:ascii="Times New Roman" w:hAnsi="Times New Roman" w:cs="Times New Roman"/>
          <w:color w:val="0D0D0D" w:themeColor="text1" w:themeTint="F2"/>
          <w:sz w:val="24"/>
          <w:szCs w:val="24"/>
        </w:rPr>
        <w:t>tablets</w:t>
      </w:r>
      <w:proofErr w:type="gramEnd"/>
      <w:r w:rsidRPr="00493A62">
        <w:rPr>
          <w:rFonts w:ascii="Times New Roman" w:hAnsi="Times New Roman" w:cs="Times New Roman"/>
          <w:color w:val="0D0D0D" w:themeColor="text1" w:themeTint="F2"/>
          <w:sz w:val="24"/>
          <w:szCs w:val="24"/>
        </w:rPr>
        <w:t xml:space="preserve"> and streaming may represent $12 billion in additional revenue by 2025 (Madanoglu &amp; Ozdemir, 2022). Platform-based models are creating growth avenues.</w:t>
      </w:r>
    </w:p>
    <w:p w14:paraId="5799594E" w14:textId="77777777" w:rsidR="00493A62" w:rsidRPr="00493A62" w:rsidRDefault="00493A62" w:rsidP="00416D83">
      <w:pPr>
        <w:spacing w:line="360" w:lineRule="auto"/>
        <w:jc w:val="both"/>
        <w:rPr>
          <w:rFonts w:ascii="Times New Roman" w:hAnsi="Times New Roman" w:cs="Times New Roman"/>
          <w:color w:val="0D0D0D" w:themeColor="text1" w:themeTint="F2"/>
          <w:sz w:val="24"/>
          <w:szCs w:val="24"/>
        </w:rPr>
      </w:pPr>
      <w:r w:rsidRPr="00493A62">
        <w:rPr>
          <w:rFonts w:ascii="Times New Roman" w:hAnsi="Times New Roman" w:cs="Times New Roman"/>
          <w:color w:val="0D0D0D" w:themeColor="text1" w:themeTint="F2"/>
          <w:sz w:val="24"/>
          <w:szCs w:val="24"/>
        </w:rPr>
        <w:t>Another opportunity lies in differentiation. Guest surveys reveal technologies enabling customization, like mobile check-in, boost perceived quality and brand prestige (Shams, 2021). Younger guests especially prefer such personalization and self-service (Kandampully et al., 2022). Creative implementations can hence become positioning strengths.</w:t>
      </w:r>
    </w:p>
    <w:p w14:paraId="3103F2A8" w14:textId="280F7303" w:rsidR="00493A62" w:rsidRDefault="00493A62" w:rsidP="00416D83">
      <w:pPr>
        <w:spacing w:line="360" w:lineRule="auto"/>
        <w:jc w:val="both"/>
        <w:rPr>
          <w:rFonts w:ascii="Times New Roman" w:hAnsi="Times New Roman" w:cs="Times New Roman"/>
          <w:color w:val="0D0D0D" w:themeColor="text1" w:themeTint="F2"/>
          <w:sz w:val="24"/>
          <w:szCs w:val="24"/>
        </w:rPr>
      </w:pPr>
      <w:r w:rsidRPr="00493A62">
        <w:rPr>
          <w:rFonts w:ascii="Times New Roman" w:hAnsi="Times New Roman" w:cs="Times New Roman"/>
          <w:color w:val="0D0D0D" w:themeColor="text1" w:themeTint="F2"/>
          <w:sz w:val="24"/>
          <w:szCs w:val="24"/>
        </w:rPr>
        <w:lastRenderedPageBreak/>
        <w:t xml:space="preserve">Finally, performance improvements represent opportunities from properly leveraging data insights. Optimized pricing from analytics tools increased revenue-per-available-room (RevPAR) (Wang et al., 2013), while AI-powered customer </w:t>
      </w:r>
      <w:r w:rsidR="000211DE" w:rsidRPr="00493A62">
        <w:rPr>
          <w:rFonts w:ascii="Times New Roman" w:hAnsi="Times New Roman" w:cs="Times New Roman"/>
          <w:color w:val="0D0D0D" w:themeColor="text1" w:themeTint="F2"/>
          <w:sz w:val="24"/>
          <w:szCs w:val="24"/>
        </w:rPr>
        <w:t>spends</w:t>
      </w:r>
      <w:r w:rsidRPr="00493A62">
        <w:rPr>
          <w:rFonts w:ascii="Times New Roman" w:hAnsi="Times New Roman" w:cs="Times New Roman"/>
          <w:color w:val="0D0D0D" w:themeColor="text1" w:themeTint="F2"/>
          <w:sz w:val="24"/>
          <w:szCs w:val="24"/>
        </w:rPr>
        <w:t xml:space="preserve"> predictions raised ancillary purchases $125 per stay (Erstin, 2019). There remains untapped potential here.</w:t>
      </w:r>
    </w:p>
    <w:p w14:paraId="0503855B" w14:textId="0703C374" w:rsidR="004B109E" w:rsidRPr="00493A62" w:rsidRDefault="004B109E" w:rsidP="00416D83">
      <w:pPr>
        <w:spacing w:line="360" w:lineRule="auto"/>
        <w:jc w:val="both"/>
        <w:rPr>
          <w:rFonts w:ascii="Times New Roman" w:hAnsi="Times New Roman" w:cs="Times New Roman"/>
          <w:color w:val="0D0D0D" w:themeColor="text1" w:themeTint="F2"/>
          <w:sz w:val="24"/>
          <w:szCs w:val="24"/>
        </w:rPr>
      </w:pPr>
      <w:r w:rsidRPr="004B109E">
        <w:rPr>
          <w:rFonts w:ascii="Times New Roman" w:hAnsi="Times New Roman" w:cs="Times New Roman"/>
          <w:color w:val="0D0D0D" w:themeColor="text1" w:themeTint="F2"/>
          <w:sz w:val="24"/>
          <w:szCs w:val="24"/>
        </w:rPr>
        <w:t>In summary, while requiring budgeting for substantial costs and workforce changes, technology synergies with emerging growth areas and analytics distinguish valuable opportunities. Executives able to support personalization and digital expansion while harnessing data and driving organizational adoption will gain advantages. A balanced approach weighing investments against such openings is essential.</w:t>
      </w:r>
    </w:p>
    <w:p w14:paraId="4EA88D97" w14:textId="46E0E828" w:rsidR="00493A62" w:rsidRPr="00493A62" w:rsidRDefault="00493A62" w:rsidP="00416D83">
      <w:pPr>
        <w:spacing w:line="360" w:lineRule="auto"/>
        <w:jc w:val="both"/>
        <w:rPr>
          <w:rFonts w:ascii="Times New Roman" w:hAnsi="Times New Roman" w:cs="Times New Roman"/>
          <w:color w:val="0D0D0D" w:themeColor="text1" w:themeTint="F2"/>
          <w:sz w:val="24"/>
          <w:szCs w:val="24"/>
        </w:rPr>
      </w:pPr>
      <w:r w:rsidRPr="00493A62">
        <w:rPr>
          <w:rFonts w:ascii="Times New Roman" w:hAnsi="Times New Roman" w:cs="Times New Roman"/>
          <w:b/>
          <w:bCs/>
          <w:color w:val="0D0D0D" w:themeColor="text1" w:themeTint="F2"/>
          <w:sz w:val="24"/>
          <w:szCs w:val="24"/>
        </w:rPr>
        <w:t>Threats</w:t>
      </w:r>
      <w:r w:rsidRPr="00493A62">
        <w:rPr>
          <w:rFonts w:ascii="Times New Roman" w:hAnsi="Times New Roman" w:cs="Times New Roman"/>
          <w:b/>
          <w:bCs/>
          <w:color w:val="0D0D0D" w:themeColor="text1" w:themeTint="F2"/>
          <w:sz w:val="24"/>
          <w:szCs w:val="24"/>
        </w:rPr>
        <w:br/>
      </w:r>
      <w:r w:rsidRPr="00493A62">
        <w:rPr>
          <w:rFonts w:ascii="Times New Roman" w:hAnsi="Times New Roman" w:cs="Times New Roman"/>
          <w:color w:val="0D0D0D" w:themeColor="text1" w:themeTint="F2"/>
          <w:sz w:val="24"/>
          <w:szCs w:val="24"/>
        </w:rPr>
        <w:t>However, dependence on technology poses threats. Outages from network disruptions or cyber-attacks critically impact operations and guest experiences (Chen &amp; Wang, 2019). Financial and reputational damages from data breaches also represent major threats, with over 60% of hotels reporting cybersecurity as a top concern post-COVID (Oracle, 2021).</w:t>
      </w:r>
    </w:p>
    <w:p w14:paraId="334CB14C" w14:textId="77777777" w:rsidR="00493A62" w:rsidRPr="00493A62" w:rsidRDefault="00493A62" w:rsidP="00416D83">
      <w:pPr>
        <w:spacing w:line="360" w:lineRule="auto"/>
        <w:jc w:val="both"/>
        <w:rPr>
          <w:rFonts w:ascii="Times New Roman" w:hAnsi="Times New Roman" w:cs="Times New Roman"/>
          <w:color w:val="0D0D0D" w:themeColor="text1" w:themeTint="F2"/>
          <w:sz w:val="24"/>
          <w:szCs w:val="24"/>
        </w:rPr>
      </w:pPr>
      <w:r w:rsidRPr="00493A62">
        <w:rPr>
          <w:rFonts w:ascii="Times New Roman" w:hAnsi="Times New Roman" w:cs="Times New Roman"/>
          <w:color w:val="0D0D0D" w:themeColor="text1" w:themeTint="F2"/>
          <w:sz w:val="24"/>
          <w:szCs w:val="24"/>
        </w:rPr>
        <w:t>Competitor technology adoption threatens firms slow to innovate. Early AI/ML adopters like Marriott and Hilton have seen guest satisfaction indexes climb 5-10% higher than laggards (Hertzfeld, 2021). App-based competitors like AirBnB also pressure hotels to adopt mobile functionality or risk share losses (Guttentag, 2021).</w:t>
      </w:r>
    </w:p>
    <w:p w14:paraId="55FD34E6" w14:textId="52AC6814" w:rsidR="00493A62" w:rsidRDefault="00493A62" w:rsidP="00416D83">
      <w:pPr>
        <w:spacing w:line="360" w:lineRule="auto"/>
        <w:jc w:val="both"/>
        <w:rPr>
          <w:rFonts w:ascii="Times New Roman" w:hAnsi="Times New Roman" w:cs="Times New Roman"/>
          <w:color w:val="0D0D0D" w:themeColor="text1" w:themeTint="F2"/>
          <w:sz w:val="24"/>
          <w:szCs w:val="24"/>
        </w:rPr>
      </w:pPr>
      <w:r w:rsidRPr="00493A62">
        <w:rPr>
          <w:rFonts w:ascii="Times New Roman" w:hAnsi="Times New Roman" w:cs="Times New Roman"/>
          <w:color w:val="0D0D0D" w:themeColor="text1" w:themeTint="F2"/>
          <w:sz w:val="24"/>
          <w:szCs w:val="24"/>
        </w:rPr>
        <w:t>As illustrated through this analysis, while driving efficiencies and experiences, emerging technologies exhibit high costs, job impacts, and dependencies requiring careful mitigation. Leaders must balance these weaknesses and threats with strengths and opportunities in shaping modernization strategies. Additional research is still needed on long-term human resource implications as hospitality evolves alongside advancing automation and digitization.</w:t>
      </w:r>
    </w:p>
    <w:p w14:paraId="543F88F3" w14:textId="0C5A6E86" w:rsidR="004B109E" w:rsidRPr="004B109E" w:rsidRDefault="004B109E" w:rsidP="00416D83">
      <w:pPr>
        <w:pStyle w:val="Heading1"/>
      </w:pPr>
      <w:bookmarkStart w:id="2" w:name="_Toc156645295"/>
      <w:r w:rsidRPr="004B109E">
        <w:t>Application to a Specific Sector</w:t>
      </w:r>
      <w:bookmarkEnd w:id="2"/>
    </w:p>
    <w:p w14:paraId="4BC2A3F3" w14:textId="77777777" w:rsidR="004B109E" w:rsidRPr="004B109E" w:rsidRDefault="004B109E" w:rsidP="00416D83">
      <w:pPr>
        <w:spacing w:line="360" w:lineRule="auto"/>
        <w:jc w:val="both"/>
        <w:rPr>
          <w:rFonts w:ascii="Times New Roman" w:hAnsi="Times New Roman" w:cs="Times New Roman"/>
          <w:color w:val="0D0D0D" w:themeColor="text1" w:themeTint="F2"/>
          <w:sz w:val="24"/>
          <w:szCs w:val="24"/>
        </w:rPr>
      </w:pPr>
      <w:r w:rsidRPr="004B109E">
        <w:rPr>
          <w:rFonts w:ascii="Times New Roman" w:hAnsi="Times New Roman" w:cs="Times New Roman"/>
          <w:color w:val="0D0D0D" w:themeColor="text1" w:themeTint="F2"/>
          <w:sz w:val="24"/>
          <w:szCs w:val="24"/>
        </w:rPr>
        <w:t>The hotel sector represents the heart of hospitality, generating over $570 billion globally in 2021. As both guest expectations and labor costs rise, hotels have aggressively adopted innovations in AI, service automation, and personalization technology. Implementation continues growing - an Oracle study found 70% of hotel leaders fast-tracking tech projects during COVID-19, for instance (Oracle, 2021). Nevertheless, management responses exhibit limitations alongside strengths.</w:t>
      </w:r>
    </w:p>
    <w:p w14:paraId="05186CA9" w14:textId="77777777" w:rsidR="004B109E" w:rsidRPr="004B109E" w:rsidRDefault="004B109E" w:rsidP="00416D83">
      <w:pPr>
        <w:spacing w:line="360" w:lineRule="auto"/>
        <w:jc w:val="both"/>
        <w:rPr>
          <w:rFonts w:ascii="Times New Roman" w:hAnsi="Times New Roman" w:cs="Times New Roman"/>
          <w:color w:val="0D0D0D" w:themeColor="text1" w:themeTint="F2"/>
          <w:sz w:val="24"/>
          <w:szCs w:val="24"/>
        </w:rPr>
      </w:pPr>
      <w:r w:rsidRPr="004B109E">
        <w:rPr>
          <w:rFonts w:ascii="Times New Roman" w:hAnsi="Times New Roman" w:cs="Times New Roman"/>
          <w:color w:val="0D0D0D" w:themeColor="text1" w:themeTint="F2"/>
          <w:sz w:val="24"/>
          <w:szCs w:val="24"/>
        </w:rPr>
        <w:lastRenderedPageBreak/>
        <w:t>Hilton provides one example of leveraging data analytics and AI for personalization. By analyzing member profiles and stay information, Hilton tailored room amenities for loyalty guests using an AI assistant. Post-stay surveys then inform further model improvements in a feedback loop (Hertzfeld, 2021). This data-driven personalization increased repeat visits and helped drive record occupancy prior to the pandemic. Strengths include boosted loyalty and revenues while delivering differentiated service that meets rising customization demands (Kandampully et al., 2022). However, reliance on continued data collection raises privacy concerns, and benefits remained confined to top-tier elite members initially.</w:t>
      </w:r>
    </w:p>
    <w:p w14:paraId="150D3888" w14:textId="77777777" w:rsidR="004B109E" w:rsidRPr="004B109E" w:rsidRDefault="004B109E" w:rsidP="00416D83">
      <w:pPr>
        <w:spacing w:line="360" w:lineRule="auto"/>
        <w:jc w:val="both"/>
        <w:rPr>
          <w:rFonts w:ascii="Times New Roman" w:hAnsi="Times New Roman" w:cs="Times New Roman"/>
          <w:color w:val="0D0D0D" w:themeColor="text1" w:themeTint="F2"/>
          <w:sz w:val="24"/>
          <w:szCs w:val="24"/>
        </w:rPr>
      </w:pPr>
      <w:r w:rsidRPr="004B109E">
        <w:rPr>
          <w:rFonts w:ascii="Times New Roman" w:hAnsi="Times New Roman" w:cs="Times New Roman"/>
          <w:color w:val="0D0D0D" w:themeColor="text1" w:themeTint="F2"/>
          <w:sz w:val="24"/>
          <w:szCs w:val="24"/>
        </w:rPr>
        <w:t>Regarding automation, hotels like Marriott have introduced mobile check-in, apps for guest requests, and kiosks to facilitate self-service. Investments have reduced front desk labor requirements by estimated 20-30% while supporting contactless experiences (Lu et al., 2022). However, kiosk usage saw significant declines during COVID-19 over contamination concerns. Management was forced to suspend projects optimized for traffic flow but unprepared for distancing barriers. Striking the optimum automation balance between efficiency and meaningful human touches thus remains challenging.</w:t>
      </w:r>
    </w:p>
    <w:p w14:paraId="373E8888" w14:textId="5543800C" w:rsidR="004B109E" w:rsidRPr="004B109E" w:rsidRDefault="004B109E" w:rsidP="00416D83">
      <w:pPr>
        <w:spacing w:line="360" w:lineRule="auto"/>
        <w:jc w:val="both"/>
        <w:rPr>
          <w:rFonts w:ascii="Times New Roman" w:hAnsi="Times New Roman" w:cs="Times New Roman"/>
          <w:color w:val="0D0D0D" w:themeColor="text1" w:themeTint="F2"/>
          <w:sz w:val="24"/>
          <w:szCs w:val="24"/>
        </w:rPr>
      </w:pPr>
      <w:r w:rsidRPr="004B109E">
        <w:rPr>
          <w:rFonts w:ascii="Times New Roman" w:hAnsi="Times New Roman" w:cs="Times New Roman"/>
          <w:color w:val="0D0D0D" w:themeColor="text1" w:themeTint="F2"/>
          <w:sz w:val="24"/>
          <w:szCs w:val="24"/>
        </w:rPr>
        <w:t xml:space="preserve">Proactive change management and skills retraining further represent a key limitation. Per an Axios survey, 58% of hotel workers feel unprepared for advancing workplace automation, expressing </w:t>
      </w:r>
      <w:r w:rsidR="00E62DFE" w:rsidRPr="004B109E">
        <w:rPr>
          <w:rFonts w:ascii="Times New Roman" w:hAnsi="Times New Roman" w:cs="Times New Roman"/>
          <w:color w:val="0D0D0D" w:themeColor="text1" w:themeTint="F2"/>
          <w:sz w:val="24"/>
          <w:szCs w:val="24"/>
        </w:rPr>
        <w:t>uncertainty,</w:t>
      </w:r>
      <w:r w:rsidRPr="004B109E">
        <w:rPr>
          <w:rFonts w:ascii="Times New Roman" w:hAnsi="Times New Roman" w:cs="Times New Roman"/>
          <w:color w:val="0D0D0D" w:themeColor="text1" w:themeTint="F2"/>
          <w:sz w:val="24"/>
          <w:szCs w:val="24"/>
        </w:rPr>
        <w:t xml:space="preserve"> and needing guidance (Kumar, 2021). Addressing anxieties around job impacts is indispensable alongside implementing technologies that enhance guest experiences. The breadth of responses must match the scope of tech disruption.</w:t>
      </w:r>
    </w:p>
    <w:p w14:paraId="12C9EA85" w14:textId="0782C950" w:rsidR="00493A62" w:rsidRDefault="004B109E" w:rsidP="00416D83">
      <w:pPr>
        <w:spacing w:line="360" w:lineRule="auto"/>
        <w:jc w:val="both"/>
        <w:rPr>
          <w:rFonts w:ascii="Times New Roman" w:hAnsi="Times New Roman" w:cs="Times New Roman"/>
          <w:color w:val="0D0D0D" w:themeColor="text1" w:themeTint="F2"/>
          <w:sz w:val="24"/>
          <w:szCs w:val="24"/>
        </w:rPr>
      </w:pPr>
      <w:r w:rsidRPr="004B109E">
        <w:rPr>
          <w:rFonts w:ascii="Times New Roman" w:hAnsi="Times New Roman" w:cs="Times New Roman"/>
          <w:color w:val="0D0D0D" w:themeColor="text1" w:themeTint="F2"/>
          <w:sz w:val="24"/>
          <w:szCs w:val="24"/>
        </w:rPr>
        <w:t>In summary, hotels have rapidly scaled AI-powered customization and service automation with mixed results. While advancing hotel competitiveness, pervasive integration across operations remains nascent. The ultimate balance incorporating data-personalization, smart self-service, and empathetic staff support has yet to be optimized.</w:t>
      </w:r>
    </w:p>
    <w:p w14:paraId="2DC2FBB8" w14:textId="77777777" w:rsidR="00E62DFE" w:rsidRDefault="00E62DFE" w:rsidP="00416D83">
      <w:pPr>
        <w:pStyle w:val="NoSpacing"/>
        <w:jc w:val="both"/>
      </w:pPr>
    </w:p>
    <w:p w14:paraId="1B3C68AD" w14:textId="77777777" w:rsidR="00E62DFE" w:rsidRDefault="00E62DFE" w:rsidP="00416D83">
      <w:pPr>
        <w:pStyle w:val="NoSpacing"/>
        <w:jc w:val="both"/>
      </w:pPr>
    </w:p>
    <w:p w14:paraId="4A44853A" w14:textId="77777777" w:rsidR="00E62DFE" w:rsidRDefault="00E62DFE" w:rsidP="00416D83">
      <w:pPr>
        <w:pStyle w:val="NoSpacing"/>
        <w:jc w:val="both"/>
      </w:pPr>
    </w:p>
    <w:p w14:paraId="4320A67A" w14:textId="77777777" w:rsidR="00E62DFE" w:rsidRDefault="00E62DFE" w:rsidP="00416D83">
      <w:pPr>
        <w:pStyle w:val="NoSpacing"/>
        <w:jc w:val="both"/>
      </w:pPr>
    </w:p>
    <w:p w14:paraId="3B03C492" w14:textId="77777777" w:rsidR="00E62DFE" w:rsidRDefault="00E62DFE" w:rsidP="00416D83">
      <w:pPr>
        <w:pStyle w:val="NoSpacing"/>
        <w:jc w:val="both"/>
      </w:pPr>
    </w:p>
    <w:p w14:paraId="778CC55B" w14:textId="77777777" w:rsidR="00E62DFE" w:rsidRDefault="00E62DFE" w:rsidP="00416D83">
      <w:pPr>
        <w:pStyle w:val="NoSpacing"/>
        <w:jc w:val="both"/>
      </w:pPr>
    </w:p>
    <w:p w14:paraId="2D8644BE" w14:textId="77777777" w:rsidR="00E62DFE" w:rsidRDefault="00E62DFE" w:rsidP="00416D83">
      <w:pPr>
        <w:pStyle w:val="NoSpacing"/>
        <w:jc w:val="both"/>
      </w:pPr>
    </w:p>
    <w:p w14:paraId="36359B5F" w14:textId="77777777" w:rsidR="00E62DFE" w:rsidRDefault="00E62DFE" w:rsidP="00416D83">
      <w:pPr>
        <w:pStyle w:val="NoSpacing"/>
        <w:jc w:val="both"/>
      </w:pPr>
    </w:p>
    <w:p w14:paraId="40CF49F9" w14:textId="77777777" w:rsidR="00E62DFE" w:rsidRDefault="00E62DFE" w:rsidP="00416D83">
      <w:pPr>
        <w:pStyle w:val="NoSpacing"/>
        <w:jc w:val="both"/>
      </w:pPr>
    </w:p>
    <w:p w14:paraId="5007D5BB" w14:textId="77777777" w:rsidR="00E62DFE" w:rsidRDefault="00E62DFE" w:rsidP="00416D83">
      <w:pPr>
        <w:pStyle w:val="NoSpacing"/>
        <w:jc w:val="both"/>
      </w:pPr>
    </w:p>
    <w:p w14:paraId="147632BE" w14:textId="77777777" w:rsidR="00E62DFE" w:rsidRDefault="00E62DFE" w:rsidP="00416D83">
      <w:pPr>
        <w:pStyle w:val="NoSpacing"/>
        <w:jc w:val="both"/>
      </w:pPr>
    </w:p>
    <w:p w14:paraId="37208080" w14:textId="77777777" w:rsidR="00E62DFE" w:rsidRDefault="00E62DFE" w:rsidP="00416D83">
      <w:pPr>
        <w:pStyle w:val="NoSpacing"/>
        <w:jc w:val="both"/>
      </w:pPr>
    </w:p>
    <w:p w14:paraId="7D7E4872" w14:textId="77777777" w:rsidR="00E62DFE" w:rsidRDefault="00E62DFE" w:rsidP="00416D83">
      <w:pPr>
        <w:pStyle w:val="NoSpacing"/>
        <w:jc w:val="both"/>
      </w:pPr>
    </w:p>
    <w:p w14:paraId="69281501" w14:textId="77777777" w:rsidR="00E62DFE" w:rsidRDefault="00E62DFE" w:rsidP="00416D83">
      <w:pPr>
        <w:pStyle w:val="NoSpacing"/>
        <w:jc w:val="both"/>
      </w:pPr>
    </w:p>
    <w:p w14:paraId="31598775" w14:textId="77777777" w:rsidR="00E62DFE" w:rsidRDefault="00E62DFE" w:rsidP="00416D83">
      <w:pPr>
        <w:pStyle w:val="NoSpacing"/>
        <w:jc w:val="both"/>
      </w:pPr>
    </w:p>
    <w:p w14:paraId="0770EAC4" w14:textId="41BAABB1" w:rsidR="004B109E" w:rsidRDefault="004B109E" w:rsidP="00416D83">
      <w:pPr>
        <w:pStyle w:val="Heading1"/>
      </w:pPr>
      <w:bookmarkStart w:id="3" w:name="_Toc156645296"/>
      <w:r w:rsidRPr="004B109E">
        <w:t>Policy and Management Recommendations</w:t>
      </w:r>
      <w:bookmarkEnd w:id="3"/>
    </w:p>
    <w:p w14:paraId="7748BEBA" w14:textId="77777777" w:rsidR="004B109E" w:rsidRPr="004B109E" w:rsidRDefault="004B109E" w:rsidP="00416D83">
      <w:pPr>
        <w:spacing w:line="360" w:lineRule="auto"/>
        <w:jc w:val="both"/>
        <w:rPr>
          <w:rFonts w:ascii="Times New Roman" w:hAnsi="Times New Roman" w:cs="Times New Roman"/>
          <w:color w:val="0D0D0D" w:themeColor="text1" w:themeTint="F2"/>
          <w:sz w:val="24"/>
          <w:szCs w:val="24"/>
        </w:rPr>
      </w:pPr>
      <w:r w:rsidRPr="004B109E">
        <w:rPr>
          <w:rFonts w:ascii="Times New Roman" w:hAnsi="Times New Roman" w:cs="Times New Roman"/>
          <w:color w:val="0D0D0D" w:themeColor="text1" w:themeTint="F2"/>
          <w:sz w:val="24"/>
          <w:szCs w:val="24"/>
        </w:rPr>
        <w:t>Based on this analysis of technology’s multifaceted impacts and examples like hotels’ recent initiatives, several key recommendations emerge for hospitality executives:</w:t>
      </w:r>
    </w:p>
    <w:p w14:paraId="3CC9CBA0" w14:textId="11836111" w:rsidR="004B109E" w:rsidRPr="00FE1E03" w:rsidRDefault="002049AD" w:rsidP="00416D83">
      <w:pPr>
        <w:pStyle w:val="ListParagraph"/>
        <w:numPr>
          <w:ilvl w:val="0"/>
          <w:numId w:val="3"/>
        </w:numPr>
        <w:spacing w:line="360" w:lineRule="auto"/>
        <w:jc w:val="both"/>
        <w:rPr>
          <w:rFonts w:ascii="Times New Roman" w:hAnsi="Times New Roman" w:cs="Times New Roman"/>
          <w:color w:val="0D0D0D" w:themeColor="text1" w:themeTint="F2"/>
          <w:sz w:val="24"/>
          <w:szCs w:val="24"/>
        </w:rPr>
      </w:pPr>
      <w:r w:rsidRPr="002049AD">
        <w:rPr>
          <w:rFonts w:ascii="Times New Roman" w:hAnsi="Times New Roman" w:cs="Times New Roman"/>
          <w:color w:val="0D0D0D" w:themeColor="text1" w:themeTint="F2"/>
          <w:sz w:val="24"/>
          <w:szCs w:val="24"/>
        </w:rPr>
        <w:t xml:space="preserve">Hospitality companies should implement technology in an incremental, controlled manner to minimize the dangers involved with significant expenditures in technology. Considering that implementing new technology can cost over $15,000 per hotel property in fixed expenditures (Leung, 2019), there are financial repercussions to full-scale implementation without testing. It is recommended that businesses initially test new ideas at a limited number of locations, assessing both visitor satisfaction via surveys and revenue indicators like occupancy boost. This minimizes costs during testing and bases rollout decisions on actual performance data. </w:t>
      </w:r>
      <w:r w:rsidR="000211DE" w:rsidRPr="002049AD">
        <w:rPr>
          <w:rFonts w:ascii="Times New Roman" w:hAnsi="Times New Roman" w:cs="Times New Roman"/>
          <w:color w:val="0D0D0D" w:themeColor="text1" w:themeTint="F2"/>
          <w:sz w:val="24"/>
          <w:szCs w:val="24"/>
        </w:rPr>
        <w:t>Considering</w:t>
      </w:r>
      <w:r w:rsidRPr="002049AD">
        <w:rPr>
          <w:rFonts w:ascii="Times New Roman" w:hAnsi="Times New Roman" w:cs="Times New Roman"/>
          <w:color w:val="0D0D0D" w:themeColor="text1" w:themeTint="F2"/>
          <w:sz w:val="24"/>
          <w:szCs w:val="24"/>
        </w:rPr>
        <w:t xml:space="preserve"> the ongoing post-pandemic health and safety concerns, contactless self-service innovations should be given top emphasis at this time (Lu et al., 2022). In-room </w:t>
      </w:r>
      <w:proofErr w:type="gramStart"/>
      <w:r w:rsidRPr="002049AD">
        <w:rPr>
          <w:rFonts w:ascii="Times New Roman" w:hAnsi="Times New Roman" w:cs="Times New Roman"/>
          <w:color w:val="0D0D0D" w:themeColor="text1" w:themeTint="F2"/>
          <w:sz w:val="24"/>
          <w:szCs w:val="24"/>
        </w:rPr>
        <w:t>controls</w:t>
      </w:r>
      <w:proofErr w:type="gramEnd"/>
      <w:r w:rsidRPr="002049AD">
        <w:rPr>
          <w:rFonts w:ascii="Times New Roman" w:hAnsi="Times New Roman" w:cs="Times New Roman"/>
          <w:color w:val="0D0D0D" w:themeColor="text1" w:themeTint="F2"/>
          <w:sz w:val="24"/>
          <w:szCs w:val="24"/>
        </w:rPr>
        <w:t xml:space="preserve"> and app-based check-in are two options that are in line with changing customer demands. Wider release of such goods will be determined by measuring response and effect data. Before widespread implementation across several sites, trust is built by a methodical evaluation of performance indicators one by one. Leaders in the hotel industry may carefully target rollouts and obtain the necessary data to optimize returns on technology integration by first conducting cautious iterative piloting.</w:t>
      </w:r>
    </w:p>
    <w:p w14:paraId="18AA8E23" w14:textId="5260523C" w:rsidR="00FE1E03" w:rsidRDefault="002049AD" w:rsidP="00416D83">
      <w:pPr>
        <w:numPr>
          <w:ilvl w:val="0"/>
          <w:numId w:val="3"/>
        </w:numPr>
        <w:tabs>
          <w:tab w:val="num" w:pos="720"/>
        </w:tabs>
        <w:spacing w:line="360" w:lineRule="auto"/>
        <w:jc w:val="both"/>
        <w:rPr>
          <w:rFonts w:ascii="Times New Roman" w:hAnsi="Times New Roman" w:cs="Times New Roman"/>
          <w:color w:val="0D0D0D" w:themeColor="text1" w:themeTint="F2"/>
          <w:sz w:val="24"/>
          <w:szCs w:val="24"/>
        </w:rPr>
      </w:pPr>
      <w:r w:rsidRPr="002049AD">
        <w:rPr>
          <w:rFonts w:ascii="Times New Roman" w:hAnsi="Times New Roman" w:cs="Times New Roman"/>
          <w:color w:val="0D0D0D" w:themeColor="text1" w:themeTint="F2"/>
          <w:sz w:val="24"/>
          <w:szCs w:val="24"/>
        </w:rPr>
        <w:t xml:space="preserve">Hospitality companies need to provide strong data governance and privacy policies a priority because since 2020, more than 60% of hotels have faced increased cybersecurity risks (Oracle, 2021). Suggested actions include setting up specialized teams to oversee customer data </w:t>
      </w:r>
      <w:r w:rsidR="000211DE" w:rsidRPr="002049AD">
        <w:rPr>
          <w:rFonts w:ascii="Times New Roman" w:hAnsi="Times New Roman" w:cs="Times New Roman"/>
          <w:color w:val="0D0D0D" w:themeColor="text1" w:themeTint="F2"/>
          <w:sz w:val="24"/>
          <w:szCs w:val="24"/>
        </w:rPr>
        <w:t>to</w:t>
      </w:r>
      <w:r w:rsidRPr="002049AD">
        <w:rPr>
          <w:rFonts w:ascii="Times New Roman" w:hAnsi="Times New Roman" w:cs="Times New Roman"/>
          <w:color w:val="0D0D0D" w:themeColor="text1" w:themeTint="F2"/>
          <w:sz w:val="24"/>
          <w:szCs w:val="24"/>
        </w:rPr>
        <w:t xml:space="preserve"> create standards and policies, as well as routinely conducting independent third-party testing audits of controls. Getting cyber insurance ensures financial security as well. Additionally, considering that phishing and social engineering are now the main attack vectors, hospitality management should require basic security awareness training for </w:t>
      </w:r>
      <w:r w:rsidRPr="002049AD">
        <w:rPr>
          <w:rFonts w:ascii="Times New Roman" w:hAnsi="Times New Roman" w:cs="Times New Roman"/>
          <w:color w:val="0D0D0D" w:themeColor="text1" w:themeTint="F2"/>
          <w:sz w:val="24"/>
          <w:szCs w:val="24"/>
        </w:rPr>
        <w:lastRenderedPageBreak/>
        <w:t>all employees, from cleaning to CEOs. In the face of increasingly intense digital risk settings, multilayered reinforcement—whether in the form of policies, technological controls, insurance, or education—offers the best guarantee that guest data is safeguarded and secured to support operations, trust, and safety.</w:t>
      </w:r>
    </w:p>
    <w:p w14:paraId="15BE873D" w14:textId="6722DF7A" w:rsidR="004B109E" w:rsidRPr="004B109E" w:rsidRDefault="002049AD" w:rsidP="00416D83">
      <w:pPr>
        <w:numPr>
          <w:ilvl w:val="0"/>
          <w:numId w:val="3"/>
        </w:numPr>
        <w:tabs>
          <w:tab w:val="num" w:pos="720"/>
        </w:tabs>
        <w:spacing w:line="360" w:lineRule="auto"/>
        <w:jc w:val="both"/>
        <w:rPr>
          <w:rFonts w:ascii="Times New Roman" w:hAnsi="Times New Roman" w:cs="Times New Roman"/>
          <w:color w:val="0D0D0D" w:themeColor="text1" w:themeTint="F2"/>
          <w:sz w:val="24"/>
          <w:szCs w:val="24"/>
        </w:rPr>
      </w:pPr>
      <w:r w:rsidRPr="002049AD">
        <w:rPr>
          <w:rFonts w:ascii="Times New Roman" w:hAnsi="Times New Roman" w:cs="Times New Roman"/>
          <w:color w:val="0D0D0D" w:themeColor="text1" w:themeTint="F2"/>
          <w:sz w:val="24"/>
          <w:szCs w:val="24"/>
        </w:rPr>
        <w:t xml:space="preserve">Employee reskilling must be done proactively as technology continues to replace occupations. My proposal is to refund up to $5,250 in tuition fees each year to any employee who wants to further their education, be it through degrees, cross-training between departments, or online hospitality technology courses. Additionally, </w:t>
      </w:r>
      <w:r w:rsidR="000211DE" w:rsidRPr="002049AD">
        <w:rPr>
          <w:rFonts w:ascii="Times New Roman" w:hAnsi="Times New Roman" w:cs="Times New Roman"/>
          <w:color w:val="0D0D0D" w:themeColor="text1" w:themeTint="F2"/>
          <w:sz w:val="24"/>
          <w:szCs w:val="24"/>
        </w:rPr>
        <w:t>we are</w:t>
      </w:r>
      <w:r w:rsidRPr="002049AD">
        <w:rPr>
          <w:rFonts w:ascii="Times New Roman" w:hAnsi="Times New Roman" w:cs="Times New Roman"/>
          <w:color w:val="0D0D0D" w:themeColor="text1" w:themeTint="F2"/>
          <w:sz w:val="24"/>
          <w:szCs w:val="24"/>
        </w:rPr>
        <w:t xml:space="preserve"> going to establish internal "academies" to help people move into hybrid professions that combine human interaction with cutting-edge technologies like service robots. Workers with flexible schedules can attend these academies part-time. </w:t>
      </w:r>
      <w:r w:rsidR="0053460C" w:rsidRPr="0053460C">
        <w:rPr>
          <w:rFonts w:ascii="Times New Roman" w:hAnsi="Times New Roman" w:cs="Times New Roman"/>
          <w:color w:val="0D0D0D" w:themeColor="text1" w:themeTint="F2"/>
          <w:sz w:val="24"/>
          <w:szCs w:val="24"/>
        </w:rPr>
        <w:t>We will analyze internal fill rates, retention, and satisfaction measures to assess the efficacy of our training programs and continue those that show potential. Rather than reacting as jobs disappear, our sector can lead the way in upskilling, productivity development that is sustainable, and providing security and growth opportunities for workers in the face of automation. We can keep our competitive edge and our ability to deliver consistent, excellent customer service well into the future of technology by investing in human capital now.</w:t>
      </w:r>
    </w:p>
    <w:p w14:paraId="4956E57C" w14:textId="4FAE7D10" w:rsidR="004B109E" w:rsidRPr="004B109E" w:rsidRDefault="0053460C" w:rsidP="00416D83">
      <w:pPr>
        <w:numPr>
          <w:ilvl w:val="0"/>
          <w:numId w:val="3"/>
        </w:numPr>
        <w:tabs>
          <w:tab w:val="num" w:pos="720"/>
        </w:tabs>
        <w:spacing w:line="360" w:lineRule="auto"/>
        <w:jc w:val="both"/>
        <w:rPr>
          <w:rFonts w:ascii="Times New Roman" w:hAnsi="Times New Roman" w:cs="Times New Roman"/>
          <w:color w:val="0D0D0D" w:themeColor="text1" w:themeTint="F2"/>
          <w:sz w:val="24"/>
          <w:szCs w:val="24"/>
        </w:rPr>
      </w:pPr>
      <w:r w:rsidRPr="0053460C">
        <w:rPr>
          <w:rFonts w:ascii="Times New Roman" w:hAnsi="Times New Roman" w:cs="Times New Roman"/>
          <w:color w:val="0D0D0D" w:themeColor="text1" w:themeTint="F2"/>
          <w:sz w:val="24"/>
          <w:szCs w:val="24"/>
        </w:rPr>
        <w:t xml:space="preserve">Instead of using </w:t>
      </w:r>
      <w:r w:rsidR="000211DE" w:rsidRPr="0053460C">
        <w:rPr>
          <w:rFonts w:ascii="Times New Roman" w:hAnsi="Times New Roman" w:cs="Times New Roman"/>
          <w:color w:val="0D0D0D" w:themeColor="text1" w:themeTint="F2"/>
          <w:sz w:val="24"/>
          <w:szCs w:val="24"/>
        </w:rPr>
        <w:t>all</w:t>
      </w:r>
      <w:r w:rsidRPr="0053460C">
        <w:rPr>
          <w:rFonts w:ascii="Times New Roman" w:hAnsi="Times New Roman" w:cs="Times New Roman"/>
          <w:color w:val="0D0D0D" w:themeColor="text1" w:themeTint="F2"/>
          <w:sz w:val="24"/>
          <w:szCs w:val="24"/>
        </w:rPr>
        <w:t xml:space="preserve"> our resources trying to develop technological skills that are future-focused internally, I suggest forming alliances with suppliers who specialize in virtual, augmented, and extended reality. Potential Metaverse hospitality industries are expected to grow to be worth over $12 billion by 2025, so we need to act quickly to establish our position while enlisting the help of key partners. To precisely define hospitality experiences that are appropriate for our brand on still-developing platforms like Decentral, we will put together a small internal team. After that, </w:t>
      </w:r>
      <w:r w:rsidR="000211DE" w:rsidRPr="0053460C">
        <w:rPr>
          <w:rFonts w:ascii="Times New Roman" w:hAnsi="Times New Roman" w:cs="Times New Roman"/>
          <w:color w:val="0D0D0D" w:themeColor="text1" w:themeTint="F2"/>
          <w:sz w:val="24"/>
          <w:szCs w:val="24"/>
        </w:rPr>
        <w:t>we will</w:t>
      </w:r>
      <w:r w:rsidRPr="0053460C">
        <w:rPr>
          <w:rFonts w:ascii="Times New Roman" w:hAnsi="Times New Roman" w:cs="Times New Roman"/>
          <w:color w:val="0D0D0D" w:themeColor="text1" w:themeTint="F2"/>
          <w:sz w:val="24"/>
          <w:szCs w:val="24"/>
        </w:rPr>
        <w:t xml:space="preserve"> publish an RFP seeking creative companies that have a track record of success creating immersive digital worlds to collaborate on bids. </w:t>
      </w:r>
      <w:r w:rsidR="00147BB7" w:rsidRPr="00147BB7">
        <w:rPr>
          <w:rFonts w:ascii="Times New Roman" w:hAnsi="Times New Roman" w:cs="Times New Roman"/>
          <w:color w:val="0D0D0D" w:themeColor="text1" w:themeTint="F2"/>
          <w:sz w:val="24"/>
          <w:szCs w:val="24"/>
        </w:rPr>
        <w:t xml:space="preserve">We will evaluate answers according to the breadth of comprehension of our customer service philosophy and corporate identity, as well as the technical prowess demonstrated by previous work samples. This enables us to leverage outside talent to accelerate our Metaverse development while utilizing our background in hospitality and </w:t>
      </w:r>
      <w:r w:rsidR="00147BB7" w:rsidRPr="00147BB7">
        <w:rPr>
          <w:rFonts w:ascii="Times New Roman" w:hAnsi="Times New Roman" w:cs="Times New Roman"/>
          <w:color w:val="0D0D0D" w:themeColor="text1" w:themeTint="F2"/>
          <w:sz w:val="24"/>
          <w:szCs w:val="24"/>
        </w:rPr>
        <w:lastRenderedPageBreak/>
        <w:t>customer knowledge to steer user experiences. As a result, we can keep up with this developing industry without using excessive amounts of internal resources.</w:t>
      </w:r>
    </w:p>
    <w:p w14:paraId="518758E2" w14:textId="2D1E0145" w:rsidR="00E62DFE" w:rsidRPr="00E62DFE" w:rsidRDefault="00147BB7" w:rsidP="00416D83">
      <w:pPr>
        <w:numPr>
          <w:ilvl w:val="0"/>
          <w:numId w:val="3"/>
        </w:numPr>
        <w:tabs>
          <w:tab w:val="num" w:pos="720"/>
        </w:tabs>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 xml:space="preserve">Adoption often </w:t>
      </w:r>
      <w:r w:rsidR="0022572A" w:rsidRPr="00E62DFE">
        <w:rPr>
          <w:rFonts w:ascii="Times New Roman" w:hAnsi="Times New Roman" w:cs="Times New Roman"/>
          <w:color w:val="0D0D0D" w:themeColor="text1" w:themeTint="F2"/>
          <w:sz w:val="24"/>
          <w:szCs w:val="24"/>
        </w:rPr>
        <w:t>arises</w:t>
      </w:r>
      <w:r w:rsidRPr="00E62DFE">
        <w:rPr>
          <w:rFonts w:ascii="Times New Roman" w:hAnsi="Times New Roman" w:cs="Times New Roman"/>
          <w:color w:val="0D0D0D" w:themeColor="text1" w:themeTint="F2"/>
          <w:sz w:val="24"/>
          <w:szCs w:val="24"/>
        </w:rPr>
        <w:t xml:space="preserve"> in </w:t>
      </w:r>
      <w:r w:rsidR="0022572A" w:rsidRPr="00E62DFE">
        <w:rPr>
          <w:rFonts w:ascii="Times New Roman" w:hAnsi="Times New Roman" w:cs="Times New Roman"/>
          <w:color w:val="0D0D0D" w:themeColor="text1" w:themeTint="F2"/>
          <w:sz w:val="24"/>
          <w:szCs w:val="24"/>
        </w:rPr>
        <w:t>disjointed</w:t>
      </w:r>
      <w:r w:rsidRPr="00E62DFE">
        <w:rPr>
          <w:rFonts w:ascii="Times New Roman" w:hAnsi="Times New Roman" w:cs="Times New Roman"/>
          <w:color w:val="0D0D0D" w:themeColor="text1" w:themeTint="F2"/>
          <w:sz w:val="24"/>
          <w:szCs w:val="24"/>
        </w:rPr>
        <w:t xml:space="preserve">, </w:t>
      </w:r>
      <w:r w:rsidR="0022572A" w:rsidRPr="00E62DFE">
        <w:rPr>
          <w:rFonts w:ascii="Times New Roman" w:hAnsi="Times New Roman" w:cs="Times New Roman"/>
          <w:color w:val="0D0D0D" w:themeColor="text1" w:themeTint="F2"/>
          <w:sz w:val="24"/>
          <w:szCs w:val="24"/>
        </w:rPr>
        <w:t>classified</w:t>
      </w:r>
      <w:r w:rsidRPr="00E62DFE">
        <w:rPr>
          <w:rFonts w:ascii="Times New Roman" w:hAnsi="Times New Roman" w:cs="Times New Roman"/>
          <w:color w:val="0D0D0D" w:themeColor="text1" w:themeTint="F2"/>
          <w:sz w:val="24"/>
          <w:szCs w:val="24"/>
        </w:rPr>
        <w:t xml:space="preserve"> ways as technology </w:t>
      </w:r>
      <w:r w:rsidR="0022572A" w:rsidRPr="00E62DFE">
        <w:rPr>
          <w:rFonts w:ascii="Times New Roman" w:hAnsi="Times New Roman" w:cs="Times New Roman"/>
          <w:color w:val="0D0D0D" w:themeColor="text1" w:themeTint="F2"/>
          <w:sz w:val="24"/>
          <w:szCs w:val="24"/>
        </w:rPr>
        <w:t>arrives</w:t>
      </w:r>
      <w:r w:rsidRPr="00E62DFE">
        <w:rPr>
          <w:rFonts w:ascii="Times New Roman" w:hAnsi="Times New Roman" w:cs="Times New Roman"/>
          <w:color w:val="0D0D0D" w:themeColor="text1" w:themeTint="F2"/>
          <w:sz w:val="24"/>
          <w:szCs w:val="24"/>
        </w:rPr>
        <w:t xml:space="preserve"> every </w:t>
      </w:r>
      <w:r w:rsidR="0022572A" w:rsidRPr="00E62DFE">
        <w:rPr>
          <w:rFonts w:ascii="Times New Roman" w:hAnsi="Times New Roman" w:cs="Times New Roman"/>
          <w:color w:val="0D0D0D" w:themeColor="text1" w:themeTint="F2"/>
          <w:sz w:val="24"/>
          <w:szCs w:val="24"/>
        </w:rPr>
        <w:t>component</w:t>
      </w:r>
      <w:r w:rsidRPr="00E62DFE">
        <w:rPr>
          <w:rFonts w:ascii="Times New Roman" w:hAnsi="Times New Roman" w:cs="Times New Roman"/>
          <w:color w:val="0D0D0D" w:themeColor="text1" w:themeTint="F2"/>
          <w:sz w:val="24"/>
          <w:szCs w:val="24"/>
        </w:rPr>
        <w:t xml:space="preserve"> of our </w:t>
      </w:r>
      <w:r w:rsidR="0022572A" w:rsidRPr="00E62DFE">
        <w:rPr>
          <w:rFonts w:ascii="Times New Roman" w:hAnsi="Times New Roman" w:cs="Times New Roman"/>
          <w:color w:val="0D0D0D" w:themeColor="text1" w:themeTint="F2"/>
          <w:sz w:val="24"/>
          <w:szCs w:val="24"/>
        </w:rPr>
        <w:t>stuffs'</w:t>
      </w:r>
      <w:r w:rsidRPr="00E62DFE">
        <w:rPr>
          <w:rFonts w:ascii="Times New Roman" w:hAnsi="Times New Roman" w:cs="Times New Roman"/>
          <w:color w:val="0D0D0D" w:themeColor="text1" w:themeTint="F2"/>
          <w:sz w:val="24"/>
          <w:szCs w:val="24"/>
        </w:rPr>
        <w:t xml:space="preserve"> </w:t>
      </w:r>
      <w:r w:rsidR="0022572A" w:rsidRPr="00E62DFE">
        <w:rPr>
          <w:rFonts w:ascii="Times New Roman" w:hAnsi="Times New Roman" w:cs="Times New Roman"/>
          <w:color w:val="0D0D0D" w:themeColor="text1" w:themeTint="F2"/>
          <w:sz w:val="24"/>
          <w:szCs w:val="24"/>
        </w:rPr>
        <w:t>processes</w:t>
      </w:r>
      <w:r w:rsidRPr="00E62DFE">
        <w:rPr>
          <w:rFonts w:ascii="Times New Roman" w:hAnsi="Times New Roman" w:cs="Times New Roman"/>
          <w:color w:val="0D0D0D" w:themeColor="text1" w:themeTint="F2"/>
          <w:sz w:val="24"/>
          <w:szCs w:val="24"/>
        </w:rPr>
        <w:t xml:space="preserve">, from </w:t>
      </w:r>
      <w:r w:rsidR="0022572A" w:rsidRPr="00E62DFE">
        <w:rPr>
          <w:rFonts w:ascii="Times New Roman" w:hAnsi="Times New Roman" w:cs="Times New Roman"/>
          <w:color w:val="0D0D0D" w:themeColor="text1" w:themeTint="F2"/>
          <w:sz w:val="24"/>
          <w:szCs w:val="24"/>
        </w:rPr>
        <w:t>dusting</w:t>
      </w:r>
      <w:r w:rsidRPr="00E62DFE">
        <w:rPr>
          <w:rFonts w:ascii="Times New Roman" w:hAnsi="Times New Roman" w:cs="Times New Roman"/>
          <w:color w:val="0D0D0D" w:themeColor="text1" w:themeTint="F2"/>
          <w:sz w:val="24"/>
          <w:szCs w:val="24"/>
        </w:rPr>
        <w:t xml:space="preserve"> robots and </w:t>
      </w:r>
      <w:r w:rsidR="0022572A" w:rsidRPr="00E62DFE">
        <w:rPr>
          <w:rFonts w:ascii="Times New Roman" w:hAnsi="Times New Roman" w:cs="Times New Roman"/>
          <w:color w:val="0D0D0D" w:themeColor="text1" w:themeTint="F2"/>
          <w:sz w:val="24"/>
          <w:szCs w:val="24"/>
        </w:rPr>
        <w:t>visitor</w:t>
      </w:r>
      <w:r w:rsidRPr="00E62DFE">
        <w:rPr>
          <w:rFonts w:ascii="Times New Roman" w:hAnsi="Times New Roman" w:cs="Times New Roman"/>
          <w:color w:val="0D0D0D" w:themeColor="text1" w:themeTint="F2"/>
          <w:sz w:val="24"/>
          <w:szCs w:val="24"/>
        </w:rPr>
        <w:t xml:space="preserve"> </w:t>
      </w:r>
      <w:r w:rsidR="0022572A" w:rsidRPr="00E62DFE">
        <w:rPr>
          <w:rFonts w:ascii="Times New Roman" w:hAnsi="Times New Roman" w:cs="Times New Roman"/>
          <w:color w:val="0D0D0D" w:themeColor="text1" w:themeTint="F2"/>
          <w:sz w:val="24"/>
          <w:szCs w:val="24"/>
        </w:rPr>
        <w:t>requests</w:t>
      </w:r>
      <w:r w:rsidRPr="00E62DFE">
        <w:rPr>
          <w:rFonts w:ascii="Times New Roman" w:hAnsi="Times New Roman" w:cs="Times New Roman"/>
          <w:color w:val="0D0D0D" w:themeColor="text1" w:themeTint="F2"/>
          <w:sz w:val="24"/>
          <w:szCs w:val="24"/>
        </w:rPr>
        <w:t xml:space="preserve"> to AI-enabled software </w:t>
      </w:r>
      <w:r w:rsidR="0022572A" w:rsidRPr="00E62DFE">
        <w:rPr>
          <w:rFonts w:ascii="Times New Roman" w:hAnsi="Times New Roman" w:cs="Times New Roman"/>
          <w:color w:val="0D0D0D" w:themeColor="text1" w:themeTint="F2"/>
          <w:sz w:val="24"/>
          <w:szCs w:val="24"/>
        </w:rPr>
        <w:t>schemes</w:t>
      </w:r>
      <w:r w:rsidRPr="00E62DFE">
        <w:rPr>
          <w:rFonts w:ascii="Times New Roman" w:hAnsi="Times New Roman" w:cs="Times New Roman"/>
          <w:color w:val="0D0D0D" w:themeColor="text1" w:themeTint="F2"/>
          <w:sz w:val="24"/>
          <w:szCs w:val="24"/>
        </w:rPr>
        <w:t xml:space="preserve">. There is no long-term integration or vision, but instead, each department chooses diverse methods to satisfy immediate demands. </w:t>
      </w:r>
      <w:r w:rsidR="00473B57" w:rsidRPr="00E62DFE">
        <w:rPr>
          <w:rFonts w:ascii="Times New Roman" w:hAnsi="Times New Roman" w:cs="Times New Roman"/>
          <w:color w:val="0D0D0D" w:themeColor="text1" w:themeTint="F2"/>
          <w:sz w:val="24"/>
          <w:szCs w:val="24"/>
        </w:rPr>
        <w:t xml:space="preserve">I believe that one Chief Technology Officer (CTO) or Chief Information Officer (CIO) need to be tasked with overseeing architecture and developing a thorough digital strategy. Our first tech executive will assess systems, find gaps and synergies, and then build an ecosystem that combines solutions into faultless experiences while working under supervision and monitoring the entire property. </w:t>
      </w:r>
      <w:r w:rsidR="00FC7FA6" w:rsidRPr="00E62DFE">
        <w:rPr>
          <w:rFonts w:ascii="Times New Roman" w:hAnsi="Times New Roman" w:cs="Times New Roman"/>
          <w:color w:val="0D0D0D" w:themeColor="text1" w:themeTint="F2"/>
          <w:sz w:val="24"/>
          <w:szCs w:val="24"/>
        </w:rPr>
        <w:t>Amplified</w:t>
      </w:r>
      <w:r w:rsidR="00473B57" w:rsidRPr="00E62DFE">
        <w:rPr>
          <w:rFonts w:ascii="Times New Roman" w:hAnsi="Times New Roman" w:cs="Times New Roman"/>
          <w:color w:val="0D0D0D" w:themeColor="text1" w:themeTint="F2"/>
          <w:sz w:val="24"/>
          <w:szCs w:val="24"/>
        </w:rPr>
        <w:t xml:space="preserve"> visitor </w:t>
      </w:r>
      <w:r w:rsidR="00FC7FA6" w:rsidRPr="00E62DFE">
        <w:rPr>
          <w:rFonts w:ascii="Times New Roman" w:hAnsi="Times New Roman" w:cs="Times New Roman"/>
          <w:color w:val="0D0D0D" w:themeColor="text1" w:themeTint="F2"/>
          <w:sz w:val="24"/>
          <w:szCs w:val="24"/>
        </w:rPr>
        <w:t>contentment</w:t>
      </w:r>
      <w:r w:rsidR="00473B57" w:rsidRPr="00E62DFE">
        <w:rPr>
          <w:rFonts w:ascii="Times New Roman" w:hAnsi="Times New Roman" w:cs="Times New Roman"/>
          <w:color w:val="0D0D0D" w:themeColor="text1" w:themeTint="F2"/>
          <w:sz w:val="24"/>
          <w:szCs w:val="24"/>
        </w:rPr>
        <w:t xml:space="preserve">, benchmarking, and </w:t>
      </w:r>
      <w:r w:rsidR="00FC7FA6" w:rsidRPr="00E62DFE">
        <w:rPr>
          <w:rFonts w:ascii="Times New Roman" w:hAnsi="Times New Roman" w:cs="Times New Roman"/>
          <w:color w:val="0D0D0D" w:themeColor="text1" w:themeTint="F2"/>
          <w:sz w:val="24"/>
          <w:szCs w:val="24"/>
        </w:rPr>
        <w:t>productivity</w:t>
      </w:r>
      <w:r w:rsidR="00473B57" w:rsidRPr="00E62DFE">
        <w:rPr>
          <w:rFonts w:ascii="Times New Roman" w:hAnsi="Times New Roman" w:cs="Times New Roman"/>
          <w:color w:val="0D0D0D" w:themeColor="text1" w:themeTint="F2"/>
          <w:sz w:val="24"/>
          <w:szCs w:val="24"/>
        </w:rPr>
        <w:t xml:space="preserve"> identification are </w:t>
      </w:r>
      <w:r w:rsidR="00FC7FA6" w:rsidRPr="00E62DFE">
        <w:rPr>
          <w:rFonts w:ascii="Times New Roman" w:hAnsi="Times New Roman" w:cs="Times New Roman"/>
          <w:color w:val="0D0D0D" w:themeColor="text1" w:themeTint="F2"/>
          <w:sz w:val="24"/>
          <w:szCs w:val="24"/>
        </w:rPr>
        <w:t>ended</w:t>
      </w:r>
      <w:r w:rsidR="00473B57" w:rsidRPr="00E62DFE">
        <w:rPr>
          <w:rFonts w:ascii="Times New Roman" w:hAnsi="Times New Roman" w:cs="Times New Roman"/>
          <w:color w:val="0D0D0D" w:themeColor="text1" w:themeTint="F2"/>
          <w:sz w:val="24"/>
          <w:szCs w:val="24"/>
        </w:rPr>
        <w:t xml:space="preserve"> </w:t>
      </w:r>
      <w:r w:rsidR="00FC7FA6" w:rsidRPr="00E62DFE">
        <w:rPr>
          <w:rFonts w:ascii="Times New Roman" w:hAnsi="Times New Roman" w:cs="Times New Roman"/>
          <w:color w:val="0D0D0D" w:themeColor="text1" w:themeTint="F2"/>
          <w:sz w:val="24"/>
          <w:szCs w:val="24"/>
        </w:rPr>
        <w:t>conceivable</w:t>
      </w:r>
      <w:r w:rsidR="00473B57" w:rsidRPr="00E62DFE">
        <w:rPr>
          <w:rFonts w:ascii="Times New Roman" w:hAnsi="Times New Roman" w:cs="Times New Roman"/>
          <w:color w:val="0D0D0D" w:themeColor="text1" w:themeTint="F2"/>
          <w:sz w:val="24"/>
          <w:szCs w:val="24"/>
        </w:rPr>
        <w:t xml:space="preserve"> by </w:t>
      </w:r>
      <w:r w:rsidR="00FC7FA6" w:rsidRPr="00E62DFE">
        <w:rPr>
          <w:rFonts w:ascii="Times New Roman" w:hAnsi="Times New Roman" w:cs="Times New Roman"/>
          <w:color w:val="0D0D0D" w:themeColor="text1" w:themeTint="F2"/>
          <w:sz w:val="24"/>
          <w:szCs w:val="24"/>
        </w:rPr>
        <w:t>central</w:t>
      </w:r>
      <w:r w:rsidR="00473B57" w:rsidRPr="00E62DFE">
        <w:rPr>
          <w:rFonts w:ascii="Times New Roman" w:hAnsi="Times New Roman" w:cs="Times New Roman"/>
          <w:color w:val="0D0D0D" w:themeColor="text1" w:themeTint="F2"/>
          <w:sz w:val="24"/>
          <w:szCs w:val="24"/>
        </w:rPr>
        <w:t xml:space="preserve"> </w:t>
      </w:r>
      <w:r w:rsidR="00FC7FA6" w:rsidRPr="00E62DFE">
        <w:rPr>
          <w:rFonts w:ascii="Times New Roman" w:hAnsi="Times New Roman" w:cs="Times New Roman"/>
          <w:color w:val="0D0D0D" w:themeColor="text1" w:themeTint="F2"/>
          <w:sz w:val="24"/>
          <w:szCs w:val="24"/>
        </w:rPr>
        <w:t>information</w:t>
      </w:r>
      <w:r w:rsidR="00473B57" w:rsidRPr="00E62DFE">
        <w:rPr>
          <w:rFonts w:ascii="Times New Roman" w:hAnsi="Times New Roman" w:cs="Times New Roman"/>
          <w:color w:val="0D0D0D" w:themeColor="text1" w:themeTint="F2"/>
          <w:sz w:val="24"/>
          <w:szCs w:val="24"/>
        </w:rPr>
        <w:t xml:space="preserve"> analytics. </w:t>
      </w:r>
    </w:p>
    <w:p w14:paraId="24B0E295" w14:textId="2A042D78" w:rsidR="000211DE" w:rsidRPr="00E62DFE" w:rsidRDefault="00FC7FA6" w:rsidP="00416D83">
      <w:pPr>
        <w:spacing w:line="360" w:lineRule="auto"/>
        <w:ind w:left="360"/>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Industries</w:t>
      </w:r>
      <w:r w:rsidR="00E62DFE" w:rsidRPr="00E62DFE">
        <w:rPr>
          <w:rFonts w:ascii="Times New Roman" w:hAnsi="Times New Roman" w:cs="Times New Roman"/>
          <w:color w:val="0D0D0D" w:themeColor="text1" w:themeTint="F2"/>
          <w:sz w:val="24"/>
          <w:szCs w:val="24"/>
        </w:rPr>
        <w:t xml:space="preserve"> that prioritize </w:t>
      </w:r>
      <w:r w:rsidRPr="00E62DFE">
        <w:rPr>
          <w:rFonts w:ascii="Times New Roman" w:hAnsi="Times New Roman" w:cs="Times New Roman"/>
          <w:color w:val="0D0D0D" w:themeColor="text1" w:themeTint="F2"/>
          <w:sz w:val="24"/>
          <w:szCs w:val="24"/>
        </w:rPr>
        <w:t>safety</w:t>
      </w:r>
      <w:r w:rsidR="00E62DFE" w:rsidRPr="00E62DFE">
        <w:rPr>
          <w:rFonts w:ascii="Times New Roman" w:hAnsi="Times New Roman" w:cs="Times New Roman"/>
          <w:color w:val="0D0D0D" w:themeColor="text1" w:themeTint="F2"/>
          <w:sz w:val="24"/>
          <w:szCs w:val="24"/>
        </w:rPr>
        <w:t xml:space="preserve">, people </w:t>
      </w:r>
      <w:r w:rsidRPr="00E62DFE">
        <w:rPr>
          <w:rFonts w:ascii="Times New Roman" w:hAnsi="Times New Roman" w:cs="Times New Roman"/>
          <w:color w:val="0D0D0D" w:themeColor="text1" w:themeTint="F2"/>
          <w:sz w:val="24"/>
          <w:szCs w:val="24"/>
        </w:rPr>
        <w:t>growth</w:t>
      </w:r>
      <w:r w:rsidR="00E62DFE" w:rsidRPr="00E62DFE">
        <w:rPr>
          <w:rFonts w:ascii="Times New Roman" w:hAnsi="Times New Roman" w:cs="Times New Roman"/>
          <w:color w:val="0D0D0D" w:themeColor="text1" w:themeTint="F2"/>
          <w:sz w:val="24"/>
          <w:szCs w:val="24"/>
        </w:rPr>
        <w:t xml:space="preserve">, scalable </w:t>
      </w:r>
      <w:r w:rsidRPr="00E62DFE">
        <w:rPr>
          <w:rFonts w:ascii="Times New Roman" w:hAnsi="Times New Roman" w:cs="Times New Roman"/>
          <w:color w:val="0D0D0D" w:themeColor="text1" w:themeTint="F2"/>
          <w:sz w:val="24"/>
          <w:szCs w:val="24"/>
        </w:rPr>
        <w:t>novelty</w:t>
      </w:r>
      <w:r w:rsidR="00E62DFE" w:rsidRPr="00E62DFE">
        <w:rPr>
          <w:rFonts w:ascii="Times New Roman" w:hAnsi="Times New Roman" w:cs="Times New Roman"/>
          <w:color w:val="0D0D0D" w:themeColor="text1" w:themeTint="F2"/>
          <w:sz w:val="24"/>
          <w:szCs w:val="24"/>
        </w:rPr>
        <w:t xml:space="preserve"> </w:t>
      </w:r>
      <w:r w:rsidRPr="00E62DFE">
        <w:rPr>
          <w:rFonts w:ascii="Times New Roman" w:hAnsi="Times New Roman" w:cs="Times New Roman"/>
          <w:color w:val="0D0D0D" w:themeColor="text1" w:themeTint="F2"/>
          <w:sz w:val="24"/>
          <w:szCs w:val="24"/>
        </w:rPr>
        <w:t>policies</w:t>
      </w:r>
      <w:r w:rsidR="00E62DFE" w:rsidRPr="00E62DFE">
        <w:rPr>
          <w:rFonts w:ascii="Times New Roman" w:hAnsi="Times New Roman" w:cs="Times New Roman"/>
          <w:color w:val="0D0D0D" w:themeColor="text1" w:themeTint="F2"/>
          <w:sz w:val="24"/>
          <w:szCs w:val="24"/>
        </w:rPr>
        <w:t xml:space="preserve">, and </w:t>
      </w:r>
      <w:r w:rsidRPr="00E62DFE">
        <w:rPr>
          <w:rFonts w:ascii="Times New Roman" w:hAnsi="Times New Roman" w:cs="Times New Roman"/>
          <w:color w:val="0D0D0D" w:themeColor="text1" w:themeTint="F2"/>
          <w:sz w:val="24"/>
          <w:szCs w:val="24"/>
        </w:rPr>
        <w:t>ascendency</w:t>
      </w:r>
      <w:r w:rsidR="00E62DFE" w:rsidRPr="00E62DFE">
        <w:rPr>
          <w:rFonts w:ascii="Times New Roman" w:hAnsi="Times New Roman" w:cs="Times New Roman"/>
          <w:color w:val="0D0D0D" w:themeColor="text1" w:themeTint="F2"/>
          <w:sz w:val="24"/>
          <w:szCs w:val="24"/>
        </w:rPr>
        <w:t xml:space="preserve"> may fully </w:t>
      </w:r>
      <w:r w:rsidRPr="00E62DFE">
        <w:rPr>
          <w:rFonts w:ascii="Times New Roman" w:hAnsi="Times New Roman" w:cs="Times New Roman"/>
          <w:color w:val="0D0D0D" w:themeColor="text1" w:themeTint="F2"/>
          <w:sz w:val="24"/>
          <w:szCs w:val="24"/>
        </w:rPr>
        <w:t>influence</w:t>
      </w:r>
      <w:r w:rsidR="00E62DFE" w:rsidRPr="00E62DFE">
        <w:rPr>
          <w:rFonts w:ascii="Times New Roman" w:hAnsi="Times New Roman" w:cs="Times New Roman"/>
          <w:color w:val="0D0D0D" w:themeColor="text1" w:themeTint="F2"/>
          <w:sz w:val="24"/>
          <w:szCs w:val="24"/>
        </w:rPr>
        <w:t xml:space="preserve"> technology while proactively </w:t>
      </w:r>
      <w:r w:rsidRPr="00E62DFE">
        <w:rPr>
          <w:rFonts w:ascii="Times New Roman" w:hAnsi="Times New Roman" w:cs="Times New Roman"/>
          <w:color w:val="0D0D0D" w:themeColor="text1" w:themeTint="F2"/>
          <w:sz w:val="24"/>
          <w:szCs w:val="24"/>
        </w:rPr>
        <w:t>evading</w:t>
      </w:r>
      <w:r w:rsidR="00E62DFE" w:rsidRPr="00E62DFE">
        <w:rPr>
          <w:rFonts w:ascii="Times New Roman" w:hAnsi="Times New Roman" w:cs="Times New Roman"/>
          <w:color w:val="0D0D0D" w:themeColor="text1" w:themeTint="F2"/>
          <w:sz w:val="24"/>
          <w:szCs w:val="24"/>
        </w:rPr>
        <w:t xml:space="preserve"> new </w:t>
      </w:r>
      <w:r w:rsidRPr="00E62DFE">
        <w:rPr>
          <w:rFonts w:ascii="Times New Roman" w:hAnsi="Times New Roman" w:cs="Times New Roman"/>
          <w:color w:val="0D0D0D" w:themeColor="text1" w:themeTint="F2"/>
          <w:sz w:val="24"/>
          <w:szCs w:val="24"/>
        </w:rPr>
        <w:t>hazards</w:t>
      </w:r>
      <w:r w:rsidR="00E62DFE" w:rsidRPr="00E62DFE">
        <w:rPr>
          <w:rFonts w:ascii="Times New Roman" w:hAnsi="Times New Roman" w:cs="Times New Roman"/>
          <w:color w:val="0D0D0D" w:themeColor="text1" w:themeTint="F2"/>
          <w:sz w:val="24"/>
          <w:szCs w:val="24"/>
        </w:rPr>
        <w:t xml:space="preserve">. This </w:t>
      </w:r>
      <w:r w:rsidRPr="00E62DFE">
        <w:rPr>
          <w:rFonts w:ascii="Times New Roman" w:hAnsi="Times New Roman" w:cs="Times New Roman"/>
          <w:color w:val="0D0D0D" w:themeColor="text1" w:themeTint="F2"/>
          <w:sz w:val="24"/>
          <w:szCs w:val="24"/>
        </w:rPr>
        <w:t>radical</w:t>
      </w:r>
      <w:r w:rsidR="00E62DFE" w:rsidRPr="00E62DFE">
        <w:rPr>
          <w:rFonts w:ascii="Times New Roman" w:hAnsi="Times New Roman" w:cs="Times New Roman"/>
          <w:color w:val="0D0D0D" w:themeColor="text1" w:themeTint="F2"/>
          <w:sz w:val="24"/>
          <w:szCs w:val="24"/>
        </w:rPr>
        <w:t xml:space="preserve"> era has made a </w:t>
      </w:r>
      <w:r w:rsidRPr="00E62DFE">
        <w:rPr>
          <w:rFonts w:ascii="Times New Roman" w:hAnsi="Times New Roman" w:cs="Times New Roman"/>
          <w:color w:val="0D0D0D" w:themeColor="text1" w:themeTint="F2"/>
          <w:sz w:val="24"/>
          <w:szCs w:val="24"/>
        </w:rPr>
        <w:t>thoughtful</w:t>
      </w:r>
      <w:r w:rsidR="00E62DFE" w:rsidRPr="00E62DFE">
        <w:rPr>
          <w:rFonts w:ascii="Times New Roman" w:hAnsi="Times New Roman" w:cs="Times New Roman"/>
          <w:color w:val="0D0D0D" w:themeColor="text1" w:themeTint="F2"/>
          <w:sz w:val="24"/>
          <w:szCs w:val="24"/>
        </w:rPr>
        <w:t xml:space="preserve"> </w:t>
      </w:r>
      <w:r w:rsidRPr="00E62DFE">
        <w:rPr>
          <w:rFonts w:ascii="Times New Roman" w:hAnsi="Times New Roman" w:cs="Times New Roman"/>
          <w:color w:val="0D0D0D" w:themeColor="text1" w:themeTint="F2"/>
          <w:sz w:val="24"/>
          <w:szCs w:val="24"/>
        </w:rPr>
        <w:t>exertion</w:t>
      </w:r>
      <w:r w:rsidR="00E62DFE" w:rsidRPr="00E62DFE">
        <w:rPr>
          <w:rFonts w:ascii="Times New Roman" w:hAnsi="Times New Roman" w:cs="Times New Roman"/>
          <w:color w:val="0D0D0D" w:themeColor="text1" w:themeTint="F2"/>
          <w:sz w:val="24"/>
          <w:szCs w:val="24"/>
        </w:rPr>
        <w:t xml:space="preserve"> to address </w:t>
      </w:r>
      <w:r w:rsidRPr="00E62DFE">
        <w:rPr>
          <w:rFonts w:ascii="Times New Roman" w:hAnsi="Times New Roman" w:cs="Times New Roman"/>
          <w:color w:val="0D0D0D" w:themeColor="text1" w:themeTint="F2"/>
          <w:sz w:val="24"/>
          <w:szCs w:val="24"/>
        </w:rPr>
        <w:t>significant</w:t>
      </w:r>
      <w:r w:rsidR="00E62DFE" w:rsidRPr="00E62DFE">
        <w:rPr>
          <w:rFonts w:ascii="Times New Roman" w:hAnsi="Times New Roman" w:cs="Times New Roman"/>
          <w:color w:val="0D0D0D" w:themeColor="text1" w:themeTint="F2"/>
          <w:sz w:val="24"/>
          <w:szCs w:val="24"/>
        </w:rPr>
        <w:t xml:space="preserve"> gaps, such those in </w:t>
      </w:r>
      <w:r w:rsidRPr="00E62DFE">
        <w:rPr>
          <w:rFonts w:ascii="Times New Roman" w:hAnsi="Times New Roman" w:cs="Times New Roman"/>
          <w:color w:val="0D0D0D" w:themeColor="text1" w:themeTint="F2"/>
          <w:sz w:val="24"/>
          <w:szCs w:val="24"/>
        </w:rPr>
        <w:t>disjointed</w:t>
      </w:r>
      <w:r w:rsidR="00E62DFE" w:rsidRPr="00E62DFE">
        <w:rPr>
          <w:rFonts w:ascii="Times New Roman" w:hAnsi="Times New Roman" w:cs="Times New Roman"/>
          <w:color w:val="0D0D0D" w:themeColor="text1" w:themeTint="F2"/>
          <w:sz w:val="24"/>
          <w:szCs w:val="24"/>
        </w:rPr>
        <w:t xml:space="preserve"> solutions and </w:t>
      </w:r>
      <w:r w:rsidRPr="00E62DFE">
        <w:rPr>
          <w:rFonts w:ascii="Times New Roman" w:hAnsi="Times New Roman" w:cs="Times New Roman"/>
          <w:color w:val="0D0D0D" w:themeColor="text1" w:themeTint="F2"/>
          <w:sz w:val="24"/>
          <w:szCs w:val="24"/>
        </w:rPr>
        <w:t>alteration</w:t>
      </w:r>
      <w:r w:rsidR="00E62DFE" w:rsidRPr="00E62DFE">
        <w:rPr>
          <w:rFonts w:ascii="Times New Roman" w:hAnsi="Times New Roman" w:cs="Times New Roman"/>
          <w:color w:val="0D0D0D" w:themeColor="text1" w:themeTint="F2"/>
          <w:sz w:val="24"/>
          <w:szCs w:val="24"/>
        </w:rPr>
        <w:t xml:space="preserve"> management, one of its </w:t>
      </w:r>
      <w:r w:rsidRPr="00E62DFE">
        <w:rPr>
          <w:rFonts w:ascii="Times New Roman" w:hAnsi="Times New Roman" w:cs="Times New Roman"/>
          <w:color w:val="0D0D0D" w:themeColor="text1" w:themeTint="F2"/>
          <w:sz w:val="24"/>
          <w:szCs w:val="24"/>
        </w:rPr>
        <w:t>rudimentary</w:t>
      </w:r>
      <w:r w:rsidR="00E62DFE" w:rsidRPr="00E62DFE">
        <w:rPr>
          <w:rFonts w:ascii="Times New Roman" w:hAnsi="Times New Roman" w:cs="Times New Roman"/>
          <w:color w:val="0D0D0D" w:themeColor="text1" w:themeTint="F2"/>
          <w:sz w:val="24"/>
          <w:szCs w:val="24"/>
        </w:rPr>
        <w:t xml:space="preserve"> </w:t>
      </w:r>
      <w:r w:rsidRPr="00E62DFE">
        <w:rPr>
          <w:rFonts w:ascii="Times New Roman" w:hAnsi="Times New Roman" w:cs="Times New Roman"/>
          <w:color w:val="0D0D0D" w:themeColor="text1" w:themeTint="F2"/>
          <w:sz w:val="24"/>
          <w:szCs w:val="24"/>
        </w:rPr>
        <w:t>basics</w:t>
      </w:r>
      <w:r w:rsidR="00E62DFE" w:rsidRPr="00E62DFE">
        <w:rPr>
          <w:rFonts w:ascii="Times New Roman" w:hAnsi="Times New Roman" w:cs="Times New Roman"/>
          <w:color w:val="0D0D0D" w:themeColor="text1" w:themeTint="F2"/>
          <w:sz w:val="24"/>
          <w:szCs w:val="24"/>
        </w:rPr>
        <w:t xml:space="preserve">. The </w:t>
      </w:r>
      <w:r w:rsidRPr="00E62DFE">
        <w:rPr>
          <w:rFonts w:ascii="Times New Roman" w:hAnsi="Times New Roman" w:cs="Times New Roman"/>
          <w:color w:val="0D0D0D" w:themeColor="text1" w:themeTint="F2"/>
          <w:sz w:val="24"/>
          <w:szCs w:val="24"/>
        </w:rPr>
        <w:t>attainment</w:t>
      </w:r>
      <w:r w:rsidR="00E62DFE" w:rsidRPr="00E62DFE">
        <w:rPr>
          <w:rFonts w:ascii="Times New Roman" w:hAnsi="Times New Roman" w:cs="Times New Roman"/>
          <w:color w:val="0D0D0D" w:themeColor="text1" w:themeTint="F2"/>
          <w:sz w:val="24"/>
          <w:szCs w:val="24"/>
        </w:rPr>
        <w:t xml:space="preserve"> of these </w:t>
      </w:r>
      <w:r w:rsidRPr="00E62DFE">
        <w:rPr>
          <w:rFonts w:ascii="Times New Roman" w:hAnsi="Times New Roman" w:cs="Times New Roman"/>
          <w:color w:val="0D0D0D" w:themeColor="text1" w:themeTint="F2"/>
          <w:sz w:val="24"/>
          <w:szCs w:val="24"/>
        </w:rPr>
        <w:t>objects</w:t>
      </w:r>
      <w:r w:rsidR="00E62DFE" w:rsidRPr="00E62DFE">
        <w:rPr>
          <w:rFonts w:ascii="Times New Roman" w:hAnsi="Times New Roman" w:cs="Times New Roman"/>
          <w:color w:val="0D0D0D" w:themeColor="text1" w:themeTint="F2"/>
          <w:sz w:val="24"/>
          <w:szCs w:val="24"/>
        </w:rPr>
        <w:t xml:space="preserve"> </w:t>
      </w:r>
      <w:proofErr w:type="gramStart"/>
      <w:r w:rsidR="00E62DFE" w:rsidRPr="00E62DFE">
        <w:rPr>
          <w:rFonts w:ascii="Times New Roman" w:hAnsi="Times New Roman" w:cs="Times New Roman"/>
          <w:color w:val="0D0D0D" w:themeColor="text1" w:themeTint="F2"/>
          <w:sz w:val="24"/>
          <w:szCs w:val="24"/>
        </w:rPr>
        <w:t>will</w:t>
      </w:r>
      <w:proofErr w:type="gramEnd"/>
      <w:r w:rsidR="00E62DFE" w:rsidRPr="00E62DFE">
        <w:rPr>
          <w:rFonts w:ascii="Times New Roman" w:hAnsi="Times New Roman" w:cs="Times New Roman"/>
          <w:color w:val="0D0D0D" w:themeColor="text1" w:themeTint="F2"/>
          <w:sz w:val="24"/>
          <w:szCs w:val="24"/>
        </w:rPr>
        <w:t xml:space="preserve"> </w:t>
      </w:r>
      <w:r w:rsidRPr="00E62DFE">
        <w:rPr>
          <w:rFonts w:ascii="Times New Roman" w:hAnsi="Times New Roman" w:cs="Times New Roman"/>
          <w:color w:val="0D0D0D" w:themeColor="text1" w:themeTint="F2"/>
          <w:sz w:val="24"/>
          <w:szCs w:val="24"/>
        </w:rPr>
        <w:t>central</w:t>
      </w:r>
      <w:r w:rsidR="00E62DFE" w:rsidRPr="00E62DFE">
        <w:rPr>
          <w:rFonts w:ascii="Times New Roman" w:hAnsi="Times New Roman" w:cs="Times New Roman"/>
          <w:color w:val="0D0D0D" w:themeColor="text1" w:themeTint="F2"/>
          <w:sz w:val="24"/>
          <w:szCs w:val="24"/>
        </w:rPr>
        <w:t xml:space="preserve"> to </w:t>
      </w:r>
      <w:r w:rsidRPr="00E62DFE">
        <w:rPr>
          <w:rFonts w:ascii="Times New Roman" w:hAnsi="Times New Roman" w:cs="Times New Roman"/>
          <w:color w:val="0D0D0D" w:themeColor="text1" w:themeTint="F2"/>
          <w:sz w:val="24"/>
          <w:szCs w:val="24"/>
        </w:rPr>
        <w:t>progressions</w:t>
      </w:r>
      <w:r w:rsidR="00E62DFE" w:rsidRPr="00E62DFE">
        <w:rPr>
          <w:rFonts w:ascii="Times New Roman" w:hAnsi="Times New Roman" w:cs="Times New Roman"/>
          <w:color w:val="0D0D0D" w:themeColor="text1" w:themeTint="F2"/>
          <w:sz w:val="24"/>
          <w:szCs w:val="24"/>
        </w:rPr>
        <w:t xml:space="preserve"> in management </w:t>
      </w:r>
      <w:r w:rsidRPr="00E62DFE">
        <w:rPr>
          <w:rFonts w:ascii="Times New Roman" w:hAnsi="Times New Roman" w:cs="Times New Roman"/>
          <w:color w:val="0D0D0D" w:themeColor="text1" w:themeTint="F2"/>
          <w:sz w:val="24"/>
          <w:szCs w:val="24"/>
        </w:rPr>
        <w:t>expansion</w:t>
      </w:r>
      <w:r w:rsidR="00E62DFE" w:rsidRPr="00E62DFE">
        <w:rPr>
          <w:rFonts w:ascii="Times New Roman" w:hAnsi="Times New Roman" w:cs="Times New Roman"/>
          <w:color w:val="0D0D0D" w:themeColor="text1" w:themeTint="F2"/>
          <w:sz w:val="24"/>
          <w:szCs w:val="24"/>
        </w:rPr>
        <w:t xml:space="preserve"> and technology </w:t>
      </w:r>
      <w:r w:rsidRPr="00E62DFE">
        <w:rPr>
          <w:rFonts w:ascii="Times New Roman" w:hAnsi="Times New Roman" w:cs="Times New Roman"/>
          <w:color w:val="0D0D0D" w:themeColor="text1" w:themeTint="F2"/>
          <w:sz w:val="24"/>
          <w:szCs w:val="24"/>
        </w:rPr>
        <w:t>readiness</w:t>
      </w:r>
      <w:r w:rsidR="00E62DFE" w:rsidRPr="00E62DFE">
        <w:rPr>
          <w:rFonts w:ascii="Times New Roman" w:hAnsi="Times New Roman" w:cs="Times New Roman"/>
          <w:color w:val="0D0D0D" w:themeColor="text1" w:themeTint="F2"/>
          <w:sz w:val="24"/>
          <w:szCs w:val="24"/>
        </w:rPr>
        <w:t>.</w:t>
      </w:r>
    </w:p>
    <w:p w14:paraId="32B08EC9" w14:textId="77777777" w:rsidR="000211DE" w:rsidRDefault="000211DE" w:rsidP="00416D83">
      <w:pPr>
        <w:jc w:val="both"/>
      </w:pPr>
    </w:p>
    <w:p w14:paraId="7009F6DF" w14:textId="77777777" w:rsidR="000211DE" w:rsidRDefault="000211DE" w:rsidP="00416D83">
      <w:pPr>
        <w:jc w:val="both"/>
      </w:pPr>
    </w:p>
    <w:p w14:paraId="3761817A" w14:textId="77777777" w:rsidR="000211DE" w:rsidRDefault="000211DE" w:rsidP="00416D83">
      <w:pPr>
        <w:jc w:val="both"/>
      </w:pPr>
    </w:p>
    <w:p w14:paraId="476B2568" w14:textId="77777777" w:rsidR="000211DE" w:rsidRDefault="000211DE" w:rsidP="00416D83">
      <w:pPr>
        <w:jc w:val="both"/>
      </w:pPr>
    </w:p>
    <w:p w14:paraId="77B70AA9" w14:textId="77777777" w:rsidR="000211DE" w:rsidRDefault="000211DE" w:rsidP="00416D83">
      <w:pPr>
        <w:jc w:val="both"/>
      </w:pPr>
    </w:p>
    <w:p w14:paraId="3E1090A0" w14:textId="77777777" w:rsidR="000211DE" w:rsidRDefault="000211DE" w:rsidP="00416D83">
      <w:pPr>
        <w:jc w:val="both"/>
      </w:pPr>
    </w:p>
    <w:p w14:paraId="52837FEE" w14:textId="77777777" w:rsidR="000211DE" w:rsidRDefault="000211DE" w:rsidP="00416D83">
      <w:pPr>
        <w:jc w:val="both"/>
      </w:pPr>
    </w:p>
    <w:p w14:paraId="4F8598CE" w14:textId="77777777" w:rsidR="000211DE" w:rsidRDefault="000211DE" w:rsidP="00416D83">
      <w:pPr>
        <w:jc w:val="both"/>
      </w:pPr>
    </w:p>
    <w:p w14:paraId="734C2DCC" w14:textId="77777777" w:rsidR="000211DE" w:rsidRDefault="000211DE" w:rsidP="00416D83">
      <w:pPr>
        <w:jc w:val="both"/>
      </w:pPr>
    </w:p>
    <w:p w14:paraId="478A5A6E" w14:textId="77777777" w:rsidR="000211DE" w:rsidRDefault="000211DE" w:rsidP="00416D83">
      <w:pPr>
        <w:jc w:val="both"/>
      </w:pPr>
    </w:p>
    <w:p w14:paraId="4433C447" w14:textId="77777777" w:rsidR="000211DE" w:rsidRDefault="000211DE" w:rsidP="00416D83">
      <w:pPr>
        <w:jc w:val="both"/>
      </w:pPr>
    </w:p>
    <w:p w14:paraId="6D07E2E1" w14:textId="77777777" w:rsidR="000211DE" w:rsidRDefault="000211DE" w:rsidP="00416D83">
      <w:pPr>
        <w:jc w:val="both"/>
      </w:pPr>
    </w:p>
    <w:p w14:paraId="71C325E2" w14:textId="77777777" w:rsidR="000211DE" w:rsidRDefault="000211DE" w:rsidP="00416D83">
      <w:pPr>
        <w:jc w:val="both"/>
      </w:pPr>
    </w:p>
    <w:p w14:paraId="6EA7E026" w14:textId="77777777" w:rsidR="000211DE" w:rsidRDefault="000211DE" w:rsidP="00416D83">
      <w:pPr>
        <w:jc w:val="both"/>
      </w:pPr>
    </w:p>
    <w:p w14:paraId="2678EAD2" w14:textId="77777777" w:rsidR="000211DE" w:rsidRDefault="000211DE" w:rsidP="00416D83">
      <w:pPr>
        <w:jc w:val="both"/>
      </w:pPr>
    </w:p>
    <w:p w14:paraId="1CFDF3B1" w14:textId="77777777" w:rsidR="000211DE" w:rsidRDefault="000211DE" w:rsidP="00416D83">
      <w:pPr>
        <w:jc w:val="both"/>
      </w:pPr>
    </w:p>
    <w:p w14:paraId="578B8563" w14:textId="77777777" w:rsidR="000211DE" w:rsidRDefault="000211DE" w:rsidP="00416D83">
      <w:pPr>
        <w:jc w:val="both"/>
      </w:pPr>
    </w:p>
    <w:p w14:paraId="2E5E5CEE" w14:textId="77777777" w:rsidR="00E62DFE" w:rsidRDefault="00E62DFE" w:rsidP="00416D83">
      <w:pPr>
        <w:jc w:val="both"/>
      </w:pPr>
    </w:p>
    <w:p w14:paraId="60F73DD2" w14:textId="77777777" w:rsidR="00E62DFE" w:rsidRDefault="00E62DFE" w:rsidP="00416D83">
      <w:pPr>
        <w:jc w:val="both"/>
      </w:pPr>
    </w:p>
    <w:p w14:paraId="3F5C462C" w14:textId="77777777" w:rsidR="00E62DFE" w:rsidRDefault="00E62DFE" w:rsidP="00416D83">
      <w:pPr>
        <w:jc w:val="both"/>
      </w:pPr>
    </w:p>
    <w:p w14:paraId="6D5730FE" w14:textId="77777777" w:rsidR="00E62DFE" w:rsidRDefault="00E62DFE" w:rsidP="00416D83">
      <w:pPr>
        <w:jc w:val="both"/>
      </w:pPr>
    </w:p>
    <w:p w14:paraId="19411673" w14:textId="77777777" w:rsidR="00E62DFE" w:rsidRDefault="00E62DFE" w:rsidP="00416D83">
      <w:pPr>
        <w:jc w:val="both"/>
      </w:pPr>
    </w:p>
    <w:p w14:paraId="32B73D8D" w14:textId="77777777" w:rsidR="00E62DFE" w:rsidRDefault="00E62DFE" w:rsidP="00416D83">
      <w:pPr>
        <w:jc w:val="both"/>
      </w:pPr>
    </w:p>
    <w:p w14:paraId="1EFE8693" w14:textId="77777777" w:rsidR="00E62DFE" w:rsidRDefault="00E62DFE" w:rsidP="00416D83">
      <w:pPr>
        <w:jc w:val="both"/>
      </w:pPr>
    </w:p>
    <w:p w14:paraId="56A3579E" w14:textId="77777777" w:rsidR="00E62DFE" w:rsidRDefault="00E62DFE" w:rsidP="00416D83">
      <w:pPr>
        <w:jc w:val="both"/>
      </w:pPr>
    </w:p>
    <w:p w14:paraId="6AB40642" w14:textId="77777777" w:rsidR="00E62DFE" w:rsidRDefault="00E62DFE" w:rsidP="00416D83">
      <w:pPr>
        <w:jc w:val="both"/>
      </w:pPr>
    </w:p>
    <w:p w14:paraId="24B1E852" w14:textId="176113AE" w:rsidR="004B109E" w:rsidRPr="00FE1E03" w:rsidRDefault="00FE1E03" w:rsidP="00416D83">
      <w:pPr>
        <w:pStyle w:val="Heading1"/>
      </w:pPr>
      <w:bookmarkStart w:id="4" w:name="_Toc156645297"/>
      <w:r w:rsidRPr="00FE1E03">
        <w:t>Conclusion</w:t>
      </w:r>
      <w:bookmarkEnd w:id="4"/>
    </w:p>
    <w:p w14:paraId="769E4A03" w14:textId="7F09AD58" w:rsidR="00E62DFE" w:rsidRDefault="00E62DFE" w:rsidP="00416D83">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 xml:space="preserve">According to this </w:t>
      </w:r>
      <w:r w:rsidR="00FC7FA6" w:rsidRPr="00E62DFE">
        <w:rPr>
          <w:rFonts w:ascii="Times New Roman" w:hAnsi="Times New Roman" w:cs="Times New Roman"/>
          <w:color w:val="0D0D0D" w:themeColor="text1" w:themeTint="F2"/>
          <w:sz w:val="24"/>
          <w:szCs w:val="24"/>
        </w:rPr>
        <w:t>object</w:t>
      </w:r>
      <w:r w:rsidRPr="00E62DFE">
        <w:rPr>
          <w:rFonts w:ascii="Times New Roman" w:hAnsi="Times New Roman" w:cs="Times New Roman"/>
          <w:color w:val="0D0D0D" w:themeColor="text1" w:themeTint="F2"/>
          <w:sz w:val="24"/>
          <w:szCs w:val="24"/>
        </w:rPr>
        <w:t xml:space="preserve">, technology now </w:t>
      </w:r>
      <w:r w:rsidR="00FC7FA6" w:rsidRPr="00E62DFE">
        <w:rPr>
          <w:rFonts w:ascii="Times New Roman" w:hAnsi="Times New Roman" w:cs="Times New Roman"/>
          <w:color w:val="0D0D0D" w:themeColor="text1" w:themeTint="F2"/>
          <w:sz w:val="24"/>
          <w:szCs w:val="24"/>
        </w:rPr>
        <w:t>stances</w:t>
      </w:r>
      <w:r w:rsidRPr="00E62DFE">
        <w:rPr>
          <w:rFonts w:ascii="Times New Roman" w:hAnsi="Times New Roman" w:cs="Times New Roman"/>
          <w:color w:val="0D0D0D" w:themeColor="text1" w:themeTint="F2"/>
          <w:sz w:val="24"/>
          <w:szCs w:val="24"/>
        </w:rPr>
        <w:t xml:space="preserve"> a serious </w:t>
      </w:r>
      <w:r w:rsidR="00FC7FA6" w:rsidRPr="00E62DFE">
        <w:rPr>
          <w:rFonts w:ascii="Times New Roman" w:hAnsi="Times New Roman" w:cs="Times New Roman"/>
          <w:color w:val="0D0D0D" w:themeColor="text1" w:themeTint="F2"/>
          <w:sz w:val="24"/>
          <w:szCs w:val="24"/>
        </w:rPr>
        <w:t>hazard</w:t>
      </w:r>
      <w:r w:rsidRPr="00E62DFE">
        <w:rPr>
          <w:rFonts w:ascii="Times New Roman" w:hAnsi="Times New Roman" w:cs="Times New Roman"/>
          <w:color w:val="0D0D0D" w:themeColor="text1" w:themeTint="F2"/>
          <w:sz w:val="24"/>
          <w:szCs w:val="24"/>
        </w:rPr>
        <w:t xml:space="preserve"> to the hotel business, </w:t>
      </w:r>
      <w:r w:rsidR="00FC7FA6" w:rsidRPr="00E62DFE">
        <w:rPr>
          <w:rFonts w:ascii="Times New Roman" w:hAnsi="Times New Roman" w:cs="Times New Roman"/>
          <w:color w:val="0D0D0D" w:themeColor="text1" w:themeTint="F2"/>
          <w:sz w:val="24"/>
          <w:szCs w:val="24"/>
        </w:rPr>
        <w:t>pretense</w:t>
      </w:r>
      <w:r w:rsidRPr="00E62DFE">
        <w:rPr>
          <w:rFonts w:ascii="Times New Roman" w:hAnsi="Times New Roman" w:cs="Times New Roman"/>
          <w:color w:val="0D0D0D" w:themeColor="text1" w:themeTint="F2"/>
          <w:sz w:val="24"/>
          <w:szCs w:val="24"/>
        </w:rPr>
        <w:t xml:space="preserve"> both new </w:t>
      </w:r>
      <w:r w:rsidR="00FC7FA6" w:rsidRPr="00E62DFE">
        <w:rPr>
          <w:rFonts w:ascii="Times New Roman" w:hAnsi="Times New Roman" w:cs="Times New Roman"/>
          <w:color w:val="0D0D0D" w:themeColor="text1" w:themeTint="F2"/>
          <w:sz w:val="24"/>
          <w:szCs w:val="24"/>
        </w:rPr>
        <w:t>chances</w:t>
      </w:r>
      <w:r w:rsidRPr="00E62DFE">
        <w:rPr>
          <w:rFonts w:ascii="Times New Roman" w:hAnsi="Times New Roman" w:cs="Times New Roman"/>
          <w:color w:val="0D0D0D" w:themeColor="text1" w:themeTint="F2"/>
          <w:sz w:val="24"/>
          <w:szCs w:val="24"/>
        </w:rPr>
        <w:t xml:space="preserve"> and </w:t>
      </w:r>
      <w:r w:rsidR="00FC7FA6" w:rsidRPr="00E62DFE">
        <w:rPr>
          <w:rFonts w:ascii="Times New Roman" w:hAnsi="Times New Roman" w:cs="Times New Roman"/>
          <w:color w:val="0D0D0D" w:themeColor="text1" w:themeTint="F2"/>
          <w:sz w:val="24"/>
          <w:szCs w:val="24"/>
        </w:rPr>
        <w:t>glitches</w:t>
      </w:r>
      <w:r w:rsidRPr="00E62DFE">
        <w:rPr>
          <w:rFonts w:ascii="Times New Roman" w:hAnsi="Times New Roman" w:cs="Times New Roman"/>
          <w:color w:val="0D0D0D" w:themeColor="text1" w:themeTint="F2"/>
          <w:sz w:val="24"/>
          <w:szCs w:val="24"/>
        </w:rPr>
        <w:t xml:space="preserve"> that management must </w:t>
      </w:r>
      <w:r w:rsidR="00FC7FA6" w:rsidRPr="00E62DFE">
        <w:rPr>
          <w:rFonts w:ascii="Times New Roman" w:hAnsi="Times New Roman" w:cs="Times New Roman"/>
          <w:color w:val="0D0D0D" w:themeColor="text1" w:themeTint="F2"/>
          <w:sz w:val="24"/>
          <w:szCs w:val="24"/>
        </w:rPr>
        <w:t>determination</w:t>
      </w:r>
      <w:r w:rsidRPr="00E62DFE">
        <w:rPr>
          <w:rFonts w:ascii="Times New Roman" w:hAnsi="Times New Roman" w:cs="Times New Roman"/>
          <w:color w:val="0D0D0D" w:themeColor="text1" w:themeTint="F2"/>
          <w:sz w:val="24"/>
          <w:szCs w:val="24"/>
        </w:rPr>
        <w:t xml:space="preserve">. The </w:t>
      </w:r>
      <w:r w:rsidR="00FC7FA6" w:rsidRPr="00E62DFE">
        <w:rPr>
          <w:rFonts w:ascii="Times New Roman" w:hAnsi="Times New Roman" w:cs="Times New Roman"/>
          <w:color w:val="0D0D0D" w:themeColor="text1" w:themeTint="F2"/>
          <w:sz w:val="24"/>
          <w:szCs w:val="24"/>
        </w:rPr>
        <w:t>inspired</w:t>
      </w:r>
      <w:r w:rsidRPr="00E62DFE">
        <w:rPr>
          <w:rFonts w:ascii="Times New Roman" w:hAnsi="Times New Roman" w:cs="Times New Roman"/>
          <w:color w:val="0D0D0D" w:themeColor="text1" w:themeTint="F2"/>
          <w:sz w:val="24"/>
          <w:szCs w:val="24"/>
        </w:rPr>
        <w:t xml:space="preserve"> </w:t>
      </w:r>
      <w:r w:rsidR="00FC7FA6" w:rsidRPr="00E62DFE">
        <w:rPr>
          <w:rFonts w:ascii="Times New Roman" w:hAnsi="Times New Roman" w:cs="Times New Roman"/>
          <w:color w:val="0D0D0D" w:themeColor="text1" w:themeTint="F2"/>
          <w:sz w:val="24"/>
          <w:szCs w:val="24"/>
        </w:rPr>
        <w:t>possible</w:t>
      </w:r>
      <w:r w:rsidRPr="00E62DFE">
        <w:rPr>
          <w:rFonts w:ascii="Times New Roman" w:hAnsi="Times New Roman" w:cs="Times New Roman"/>
          <w:color w:val="0D0D0D" w:themeColor="text1" w:themeTint="F2"/>
          <w:sz w:val="24"/>
          <w:szCs w:val="24"/>
        </w:rPr>
        <w:t xml:space="preserve"> to employ </w:t>
      </w:r>
      <w:r w:rsidR="00FC7FA6" w:rsidRPr="00E62DFE">
        <w:rPr>
          <w:rFonts w:ascii="Times New Roman" w:hAnsi="Times New Roman" w:cs="Times New Roman"/>
          <w:color w:val="0D0D0D" w:themeColor="text1" w:themeTint="F2"/>
          <w:sz w:val="24"/>
          <w:szCs w:val="24"/>
        </w:rPr>
        <w:t>mechanization</w:t>
      </w:r>
      <w:r w:rsidRPr="00E62DFE">
        <w:rPr>
          <w:rFonts w:ascii="Times New Roman" w:hAnsi="Times New Roman" w:cs="Times New Roman"/>
          <w:color w:val="0D0D0D" w:themeColor="text1" w:themeTint="F2"/>
          <w:sz w:val="24"/>
          <w:szCs w:val="24"/>
        </w:rPr>
        <w:t xml:space="preserve"> and artificial intelligence to </w:t>
      </w:r>
      <w:r w:rsidR="00FC7FA6" w:rsidRPr="00E62DFE">
        <w:rPr>
          <w:rFonts w:ascii="Times New Roman" w:hAnsi="Times New Roman" w:cs="Times New Roman"/>
          <w:color w:val="0D0D0D" w:themeColor="text1" w:themeTint="F2"/>
          <w:sz w:val="24"/>
          <w:szCs w:val="24"/>
        </w:rPr>
        <w:t>make</w:t>
      </w:r>
      <w:r w:rsidRPr="00E62DFE">
        <w:rPr>
          <w:rFonts w:ascii="Times New Roman" w:hAnsi="Times New Roman" w:cs="Times New Roman"/>
          <w:color w:val="0D0D0D" w:themeColor="text1" w:themeTint="F2"/>
          <w:sz w:val="24"/>
          <w:szCs w:val="24"/>
        </w:rPr>
        <w:t xml:space="preserve"> major </w:t>
      </w:r>
      <w:r w:rsidR="00FC7FA6" w:rsidRPr="00E62DFE">
        <w:rPr>
          <w:rFonts w:ascii="Times New Roman" w:hAnsi="Times New Roman" w:cs="Times New Roman"/>
          <w:color w:val="0D0D0D" w:themeColor="text1" w:themeTint="F2"/>
          <w:sz w:val="24"/>
          <w:szCs w:val="24"/>
        </w:rPr>
        <w:t>effective</w:t>
      </w:r>
      <w:r w:rsidRPr="00E62DFE">
        <w:rPr>
          <w:rFonts w:ascii="Times New Roman" w:hAnsi="Times New Roman" w:cs="Times New Roman"/>
          <w:color w:val="0D0D0D" w:themeColor="text1" w:themeTint="F2"/>
          <w:sz w:val="24"/>
          <w:szCs w:val="24"/>
        </w:rPr>
        <w:t xml:space="preserve"> </w:t>
      </w:r>
      <w:r w:rsidR="00FC7FA6" w:rsidRPr="00E62DFE">
        <w:rPr>
          <w:rFonts w:ascii="Times New Roman" w:hAnsi="Times New Roman" w:cs="Times New Roman"/>
          <w:color w:val="0D0D0D" w:themeColor="text1" w:themeTint="F2"/>
          <w:sz w:val="24"/>
          <w:szCs w:val="24"/>
        </w:rPr>
        <w:t>competences</w:t>
      </w:r>
      <w:r w:rsidRPr="00E62DFE">
        <w:rPr>
          <w:rFonts w:ascii="Times New Roman" w:hAnsi="Times New Roman" w:cs="Times New Roman"/>
          <w:color w:val="0D0D0D" w:themeColor="text1" w:themeTint="F2"/>
          <w:sz w:val="24"/>
          <w:szCs w:val="24"/>
        </w:rPr>
        <w:t xml:space="preserve">, </w:t>
      </w:r>
      <w:r w:rsidR="00FC7FA6" w:rsidRPr="00E62DFE">
        <w:rPr>
          <w:rFonts w:ascii="Times New Roman" w:hAnsi="Times New Roman" w:cs="Times New Roman"/>
          <w:color w:val="0D0D0D" w:themeColor="text1" w:themeTint="F2"/>
          <w:sz w:val="24"/>
          <w:szCs w:val="24"/>
        </w:rPr>
        <w:t>initial</w:t>
      </w:r>
      <w:r w:rsidRPr="00E62DFE">
        <w:rPr>
          <w:rFonts w:ascii="Times New Roman" w:hAnsi="Times New Roman" w:cs="Times New Roman"/>
          <w:color w:val="0D0D0D" w:themeColor="text1" w:themeTint="F2"/>
          <w:sz w:val="24"/>
          <w:szCs w:val="24"/>
        </w:rPr>
        <w:t xml:space="preserve"> </w:t>
      </w:r>
      <w:r w:rsidR="00FC7FA6" w:rsidRPr="00E62DFE">
        <w:rPr>
          <w:rFonts w:ascii="Times New Roman" w:hAnsi="Times New Roman" w:cs="Times New Roman"/>
          <w:color w:val="0D0D0D" w:themeColor="text1" w:themeTint="F2"/>
          <w:sz w:val="24"/>
          <w:szCs w:val="24"/>
        </w:rPr>
        <w:t>tourist</w:t>
      </w:r>
      <w:r w:rsidRPr="00E62DFE">
        <w:rPr>
          <w:rFonts w:ascii="Times New Roman" w:hAnsi="Times New Roman" w:cs="Times New Roman"/>
          <w:color w:val="0D0D0D" w:themeColor="text1" w:themeTint="F2"/>
          <w:sz w:val="24"/>
          <w:szCs w:val="24"/>
        </w:rPr>
        <w:t xml:space="preserve"> </w:t>
      </w:r>
      <w:r w:rsidR="00FC7FA6" w:rsidRPr="00E62DFE">
        <w:rPr>
          <w:rFonts w:ascii="Times New Roman" w:hAnsi="Times New Roman" w:cs="Times New Roman"/>
          <w:color w:val="0D0D0D" w:themeColor="text1" w:themeTint="F2"/>
          <w:sz w:val="24"/>
          <w:szCs w:val="24"/>
        </w:rPr>
        <w:t>involvements</w:t>
      </w:r>
      <w:r w:rsidRPr="00E62DFE">
        <w:rPr>
          <w:rFonts w:ascii="Times New Roman" w:hAnsi="Times New Roman" w:cs="Times New Roman"/>
          <w:color w:val="0D0D0D" w:themeColor="text1" w:themeTint="F2"/>
          <w:sz w:val="24"/>
          <w:szCs w:val="24"/>
        </w:rPr>
        <w:t xml:space="preserve">, and open </w:t>
      </w:r>
      <w:r w:rsidR="00FC7FA6" w:rsidRPr="00E62DFE">
        <w:rPr>
          <w:rFonts w:ascii="Times New Roman" w:hAnsi="Times New Roman" w:cs="Times New Roman"/>
          <w:color w:val="0D0D0D" w:themeColor="text1" w:themeTint="F2"/>
          <w:sz w:val="24"/>
          <w:szCs w:val="24"/>
        </w:rPr>
        <w:t>novel</w:t>
      </w:r>
      <w:r w:rsidRPr="00E62DFE">
        <w:rPr>
          <w:rFonts w:ascii="Times New Roman" w:hAnsi="Times New Roman" w:cs="Times New Roman"/>
          <w:color w:val="0D0D0D" w:themeColor="text1" w:themeTint="F2"/>
          <w:sz w:val="24"/>
          <w:szCs w:val="24"/>
        </w:rPr>
        <w:t xml:space="preserve"> markets </w:t>
      </w:r>
      <w:r w:rsidR="00FC7FA6" w:rsidRPr="00E62DFE">
        <w:rPr>
          <w:rFonts w:ascii="Times New Roman" w:hAnsi="Times New Roman" w:cs="Times New Roman"/>
          <w:color w:val="0D0D0D" w:themeColor="text1" w:themeTint="F2"/>
          <w:sz w:val="24"/>
          <w:szCs w:val="24"/>
        </w:rPr>
        <w:t>finished</w:t>
      </w:r>
      <w:r w:rsidRPr="00E62DFE">
        <w:rPr>
          <w:rFonts w:ascii="Times New Roman" w:hAnsi="Times New Roman" w:cs="Times New Roman"/>
          <w:color w:val="0D0D0D" w:themeColor="text1" w:themeTint="F2"/>
          <w:sz w:val="24"/>
          <w:szCs w:val="24"/>
        </w:rPr>
        <w:t xml:space="preserve"> digital </w:t>
      </w:r>
      <w:r w:rsidR="00FC7FA6" w:rsidRPr="00E62DFE">
        <w:rPr>
          <w:rFonts w:ascii="Times New Roman" w:hAnsi="Times New Roman" w:cs="Times New Roman"/>
          <w:color w:val="0D0D0D" w:themeColor="text1" w:themeTint="F2"/>
          <w:sz w:val="24"/>
          <w:szCs w:val="24"/>
        </w:rPr>
        <w:t>competences</w:t>
      </w:r>
      <w:r w:rsidRPr="00E62DFE">
        <w:rPr>
          <w:rFonts w:ascii="Times New Roman" w:hAnsi="Times New Roman" w:cs="Times New Roman"/>
          <w:color w:val="0D0D0D" w:themeColor="text1" w:themeTint="F2"/>
          <w:sz w:val="24"/>
          <w:szCs w:val="24"/>
        </w:rPr>
        <w:t xml:space="preserve"> was one of the </w:t>
      </w:r>
      <w:r w:rsidR="00FC7FA6" w:rsidRPr="00E62DFE">
        <w:rPr>
          <w:rFonts w:ascii="Times New Roman" w:hAnsi="Times New Roman" w:cs="Times New Roman"/>
          <w:color w:val="0D0D0D" w:themeColor="text1" w:themeTint="F2"/>
          <w:sz w:val="24"/>
          <w:szCs w:val="24"/>
        </w:rPr>
        <w:t>greatest</w:t>
      </w:r>
      <w:r w:rsidRPr="00E62DFE">
        <w:rPr>
          <w:rFonts w:ascii="Times New Roman" w:hAnsi="Times New Roman" w:cs="Times New Roman"/>
          <w:color w:val="0D0D0D" w:themeColor="text1" w:themeTint="F2"/>
          <w:sz w:val="24"/>
          <w:szCs w:val="24"/>
        </w:rPr>
        <w:t xml:space="preserve"> </w:t>
      </w:r>
      <w:r w:rsidR="00FC7FA6" w:rsidRPr="00E62DFE">
        <w:rPr>
          <w:rFonts w:ascii="Times New Roman" w:hAnsi="Times New Roman" w:cs="Times New Roman"/>
          <w:color w:val="0D0D0D" w:themeColor="text1" w:themeTint="F2"/>
          <w:sz w:val="24"/>
          <w:szCs w:val="24"/>
        </w:rPr>
        <w:t>significant</w:t>
      </w:r>
      <w:r w:rsidRPr="00E62DFE">
        <w:rPr>
          <w:rFonts w:ascii="Times New Roman" w:hAnsi="Times New Roman" w:cs="Times New Roman"/>
          <w:color w:val="0D0D0D" w:themeColor="text1" w:themeTint="F2"/>
          <w:sz w:val="24"/>
          <w:szCs w:val="24"/>
        </w:rPr>
        <w:t xml:space="preserve"> lessons </w:t>
      </w:r>
      <w:r w:rsidR="00FC7FA6" w:rsidRPr="00E62DFE">
        <w:rPr>
          <w:rFonts w:ascii="Times New Roman" w:hAnsi="Times New Roman" w:cs="Times New Roman"/>
          <w:color w:val="0D0D0D" w:themeColor="text1" w:themeTint="F2"/>
          <w:sz w:val="24"/>
          <w:szCs w:val="24"/>
        </w:rPr>
        <w:t>erudite</w:t>
      </w:r>
      <w:r w:rsidRPr="00E62DFE">
        <w:rPr>
          <w:rFonts w:ascii="Times New Roman" w:hAnsi="Times New Roman" w:cs="Times New Roman"/>
          <w:color w:val="0D0D0D" w:themeColor="text1" w:themeTint="F2"/>
          <w:sz w:val="24"/>
          <w:szCs w:val="24"/>
        </w:rPr>
        <w:t xml:space="preserve">. But there are also big </w:t>
      </w:r>
      <w:r w:rsidR="00FC7FA6" w:rsidRPr="00E62DFE">
        <w:rPr>
          <w:rFonts w:ascii="Times New Roman" w:hAnsi="Times New Roman" w:cs="Times New Roman"/>
          <w:color w:val="0D0D0D" w:themeColor="text1" w:themeTint="F2"/>
          <w:sz w:val="24"/>
          <w:szCs w:val="24"/>
        </w:rPr>
        <w:t>contests</w:t>
      </w:r>
      <w:r w:rsidRPr="00E62DFE">
        <w:rPr>
          <w:rFonts w:ascii="Times New Roman" w:hAnsi="Times New Roman" w:cs="Times New Roman"/>
          <w:color w:val="0D0D0D" w:themeColor="text1" w:themeTint="F2"/>
          <w:sz w:val="24"/>
          <w:szCs w:val="24"/>
        </w:rPr>
        <w:t xml:space="preserve"> to </w:t>
      </w:r>
      <w:r w:rsidR="00FC7FA6" w:rsidRPr="00E62DFE">
        <w:rPr>
          <w:rFonts w:ascii="Times New Roman" w:hAnsi="Times New Roman" w:cs="Times New Roman"/>
          <w:color w:val="0D0D0D" w:themeColor="text1" w:themeTint="F2"/>
          <w:sz w:val="24"/>
          <w:szCs w:val="24"/>
        </w:rPr>
        <w:t>overwhelmed</w:t>
      </w:r>
      <w:r w:rsidRPr="00E62DFE">
        <w:rPr>
          <w:rFonts w:ascii="Times New Roman" w:hAnsi="Times New Roman" w:cs="Times New Roman"/>
          <w:color w:val="0D0D0D" w:themeColor="text1" w:themeTint="F2"/>
          <w:sz w:val="24"/>
          <w:szCs w:val="24"/>
        </w:rPr>
        <w:t xml:space="preserve">, such the </w:t>
      </w:r>
      <w:r w:rsidR="00FC7FA6" w:rsidRPr="00E62DFE">
        <w:rPr>
          <w:rFonts w:ascii="Times New Roman" w:hAnsi="Times New Roman" w:cs="Times New Roman"/>
          <w:color w:val="0D0D0D" w:themeColor="text1" w:themeTint="F2"/>
          <w:sz w:val="24"/>
          <w:szCs w:val="24"/>
        </w:rPr>
        <w:t>essential</w:t>
      </w:r>
      <w:r w:rsidRPr="00E62DFE">
        <w:rPr>
          <w:rFonts w:ascii="Times New Roman" w:hAnsi="Times New Roman" w:cs="Times New Roman"/>
          <w:color w:val="0D0D0D" w:themeColor="text1" w:themeTint="F2"/>
          <w:sz w:val="24"/>
          <w:szCs w:val="24"/>
        </w:rPr>
        <w:t xml:space="preserve"> for </w:t>
      </w:r>
      <w:r w:rsidR="00FC7FA6" w:rsidRPr="00E62DFE">
        <w:rPr>
          <w:rFonts w:ascii="Times New Roman" w:hAnsi="Times New Roman" w:cs="Times New Roman"/>
          <w:color w:val="0D0D0D" w:themeColor="text1" w:themeTint="F2"/>
          <w:sz w:val="24"/>
          <w:szCs w:val="24"/>
        </w:rPr>
        <w:t>big</w:t>
      </w:r>
      <w:r w:rsidRPr="00E62DFE">
        <w:rPr>
          <w:rFonts w:ascii="Times New Roman" w:hAnsi="Times New Roman" w:cs="Times New Roman"/>
          <w:color w:val="0D0D0D" w:themeColor="text1" w:themeTint="F2"/>
          <w:sz w:val="24"/>
          <w:szCs w:val="24"/>
        </w:rPr>
        <w:t xml:space="preserve"> financial investments, the </w:t>
      </w:r>
      <w:r w:rsidR="00FC7FA6" w:rsidRPr="00E62DFE">
        <w:rPr>
          <w:rFonts w:ascii="Times New Roman" w:hAnsi="Times New Roman" w:cs="Times New Roman"/>
          <w:color w:val="0D0D0D" w:themeColor="text1" w:themeTint="F2"/>
          <w:sz w:val="24"/>
          <w:szCs w:val="24"/>
        </w:rPr>
        <w:t>essential</w:t>
      </w:r>
      <w:r w:rsidRPr="00E62DFE">
        <w:rPr>
          <w:rFonts w:ascii="Times New Roman" w:hAnsi="Times New Roman" w:cs="Times New Roman"/>
          <w:color w:val="0D0D0D" w:themeColor="text1" w:themeTint="F2"/>
          <w:sz w:val="24"/>
          <w:szCs w:val="24"/>
        </w:rPr>
        <w:t xml:space="preserve"> for </w:t>
      </w:r>
      <w:r w:rsidR="00FC7FA6" w:rsidRPr="00E62DFE">
        <w:rPr>
          <w:rFonts w:ascii="Times New Roman" w:hAnsi="Times New Roman" w:cs="Times New Roman"/>
          <w:color w:val="0D0D0D" w:themeColor="text1" w:themeTint="F2"/>
          <w:sz w:val="24"/>
          <w:szCs w:val="24"/>
        </w:rPr>
        <w:t>reeducation</w:t>
      </w:r>
      <w:r w:rsidRPr="00E62DFE">
        <w:rPr>
          <w:rFonts w:ascii="Times New Roman" w:hAnsi="Times New Roman" w:cs="Times New Roman"/>
          <w:color w:val="0D0D0D" w:themeColor="text1" w:themeTint="F2"/>
          <w:sz w:val="24"/>
          <w:szCs w:val="24"/>
        </w:rPr>
        <w:t xml:space="preserve"> because of </w:t>
      </w:r>
      <w:r w:rsidR="00FC7FA6" w:rsidRPr="00E62DFE">
        <w:rPr>
          <w:rFonts w:ascii="Times New Roman" w:hAnsi="Times New Roman" w:cs="Times New Roman"/>
          <w:color w:val="0D0D0D" w:themeColor="text1" w:themeTint="F2"/>
          <w:sz w:val="24"/>
          <w:szCs w:val="24"/>
        </w:rPr>
        <w:t>apprehensions</w:t>
      </w:r>
      <w:r w:rsidRPr="00E62DFE">
        <w:rPr>
          <w:rFonts w:ascii="Times New Roman" w:hAnsi="Times New Roman" w:cs="Times New Roman"/>
          <w:color w:val="0D0D0D" w:themeColor="text1" w:themeTint="F2"/>
          <w:sz w:val="24"/>
          <w:szCs w:val="24"/>
        </w:rPr>
        <w:t xml:space="preserve"> about losing one's work, and </w:t>
      </w:r>
      <w:r w:rsidR="00FC7FA6" w:rsidRPr="00E62DFE">
        <w:rPr>
          <w:rFonts w:ascii="Times New Roman" w:hAnsi="Times New Roman" w:cs="Times New Roman"/>
          <w:color w:val="0D0D0D" w:themeColor="text1" w:themeTint="F2"/>
          <w:sz w:val="24"/>
          <w:szCs w:val="24"/>
        </w:rPr>
        <w:t>difficulties</w:t>
      </w:r>
      <w:r w:rsidRPr="00E62DFE">
        <w:rPr>
          <w:rFonts w:ascii="Times New Roman" w:hAnsi="Times New Roman" w:cs="Times New Roman"/>
          <w:color w:val="0D0D0D" w:themeColor="text1" w:themeTint="F2"/>
          <w:sz w:val="24"/>
          <w:szCs w:val="24"/>
        </w:rPr>
        <w:t xml:space="preserve"> with data </w:t>
      </w:r>
      <w:r w:rsidR="00FC7FA6" w:rsidRPr="00E62DFE">
        <w:rPr>
          <w:rFonts w:ascii="Times New Roman" w:hAnsi="Times New Roman" w:cs="Times New Roman"/>
          <w:color w:val="0D0D0D" w:themeColor="text1" w:themeTint="F2"/>
          <w:sz w:val="24"/>
          <w:szCs w:val="24"/>
        </w:rPr>
        <w:t>safety</w:t>
      </w:r>
      <w:r w:rsidRPr="00E62DFE">
        <w:rPr>
          <w:rFonts w:ascii="Times New Roman" w:hAnsi="Times New Roman" w:cs="Times New Roman"/>
          <w:color w:val="0D0D0D" w:themeColor="text1" w:themeTint="F2"/>
          <w:sz w:val="24"/>
          <w:szCs w:val="24"/>
        </w:rPr>
        <w:t xml:space="preserve"> and </w:t>
      </w:r>
      <w:r w:rsidR="00FC7FA6" w:rsidRPr="00E62DFE">
        <w:rPr>
          <w:rFonts w:ascii="Times New Roman" w:hAnsi="Times New Roman" w:cs="Times New Roman"/>
          <w:color w:val="0D0D0D" w:themeColor="text1" w:themeTint="F2"/>
          <w:sz w:val="24"/>
          <w:szCs w:val="24"/>
        </w:rPr>
        <w:t>ascendency</w:t>
      </w:r>
      <w:r w:rsidRPr="00E62DFE">
        <w:rPr>
          <w:rFonts w:ascii="Times New Roman" w:hAnsi="Times New Roman" w:cs="Times New Roman"/>
          <w:color w:val="0D0D0D" w:themeColor="text1" w:themeTint="F2"/>
          <w:sz w:val="24"/>
          <w:szCs w:val="24"/>
        </w:rPr>
        <w:t>.</w:t>
      </w:r>
    </w:p>
    <w:p w14:paraId="32B9C355" w14:textId="7AC870DA" w:rsidR="002049AD" w:rsidRDefault="002049AD" w:rsidP="00416D83">
      <w:pPr>
        <w:spacing w:line="360" w:lineRule="auto"/>
        <w:jc w:val="both"/>
        <w:rPr>
          <w:rFonts w:ascii="Times New Roman" w:hAnsi="Times New Roman" w:cs="Times New Roman"/>
          <w:color w:val="0D0D0D" w:themeColor="text1" w:themeTint="F2"/>
          <w:sz w:val="24"/>
          <w:szCs w:val="24"/>
        </w:rPr>
      </w:pPr>
      <w:r w:rsidRPr="002049AD">
        <w:rPr>
          <w:rFonts w:ascii="Times New Roman" w:hAnsi="Times New Roman" w:cs="Times New Roman"/>
          <w:color w:val="0D0D0D" w:themeColor="text1" w:themeTint="F2"/>
          <w:sz w:val="24"/>
          <w:szCs w:val="24"/>
        </w:rPr>
        <w:t>Leaders in the industry are making technology a far higher strategic priority due to its wide-ranging effects and urgency. Analytics prowess, customer-focused platforms, and the careful integration of automation to maintain a balance across touchpoints are becoming increasingly important for competitiveness. Although the first steps taken by hospitality companies show promise, further planned growth centered on skill creation is needed.</w:t>
      </w:r>
    </w:p>
    <w:p w14:paraId="78F51A10" w14:textId="6BB3E6A0" w:rsidR="002049AD" w:rsidRDefault="002049AD" w:rsidP="00416D83">
      <w:pPr>
        <w:spacing w:line="360" w:lineRule="auto"/>
        <w:jc w:val="both"/>
        <w:rPr>
          <w:rFonts w:ascii="Times New Roman" w:hAnsi="Times New Roman" w:cs="Times New Roman"/>
          <w:color w:val="0D0D0D" w:themeColor="text1" w:themeTint="F2"/>
          <w:sz w:val="24"/>
          <w:szCs w:val="24"/>
        </w:rPr>
      </w:pPr>
      <w:r w:rsidRPr="002049AD">
        <w:rPr>
          <w:rFonts w:ascii="Times New Roman" w:hAnsi="Times New Roman" w:cs="Times New Roman"/>
          <w:color w:val="0D0D0D" w:themeColor="text1" w:themeTint="F2"/>
          <w:sz w:val="24"/>
          <w:szCs w:val="24"/>
        </w:rPr>
        <w:t xml:space="preserve">In the end, the statistics say it all. When used wisely, technology may generate over $400 billion in new income for the hotel industry while reducing transaction costs by up to 80% (Lu et al., </w:t>
      </w:r>
      <w:r w:rsidRPr="002049AD">
        <w:rPr>
          <w:rFonts w:ascii="Times New Roman" w:hAnsi="Times New Roman" w:cs="Times New Roman"/>
          <w:color w:val="0D0D0D" w:themeColor="text1" w:themeTint="F2"/>
          <w:sz w:val="24"/>
          <w:szCs w:val="24"/>
        </w:rPr>
        <w:lastRenderedPageBreak/>
        <w:t>2022). Easy comparison is surpassed by the upside business case possibilities. When combined with the value added by customization, the potential benefit is so great that managers should give adoption roadmaps top priority before dispersing competitor adoption or guest expectations alter and requiring hasty crisis management.</w:t>
      </w:r>
    </w:p>
    <w:p w14:paraId="4690E8DB" w14:textId="18E2A985" w:rsidR="00FE1E03" w:rsidRDefault="002049AD" w:rsidP="00416D83">
      <w:pPr>
        <w:spacing w:line="360" w:lineRule="auto"/>
        <w:jc w:val="both"/>
        <w:rPr>
          <w:rFonts w:ascii="Times New Roman" w:hAnsi="Times New Roman" w:cs="Times New Roman"/>
          <w:color w:val="0D0D0D" w:themeColor="text1" w:themeTint="F2"/>
          <w:sz w:val="24"/>
          <w:szCs w:val="24"/>
        </w:rPr>
      </w:pPr>
      <w:r w:rsidRPr="002049AD">
        <w:rPr>
          <w:rFonts w:ascii="Times New Roman" w:hAnsi="Times New Roman" w:cs="Times New Roman"/>
          <w:color w:val="0D0D0D" w:themeColor="text1" w:themeTint="F2"/>
          <w:sz w:val="24"/>
          <w:szCs w:val="24"/>
        </w:rPr>
        <w:t>In the modern hospitality sector, technological fluency is essential, and the stakes will only rise as AI, VR, and quantum computing transition from buzzwords to cornerstones of the sector. The best strategy for achieving post-pandemic short- and long-term market leadership is to maintain your emphasis on technological readiness and vision rather than making a one-time change. The hospitality sector must change in tandem with technology's fast growth.</w:t>
      </w:r>
    </w:p>
    <w:p w14:paraId="46F7B23E" w14:textId="77777777" w:rsidR="000211DE" w:rsidRDefault="000211DE" w:rsidP="00493A62">
      <w:pPr>
        <w:jc w:val="both"/>
        <w:rPr>
          <w:rFonts w:ascii="Times New Roman" w:hAnsi="Times New Roman" w:cs="Times New Roman"/>
          <w:color w:val="0D0D0D" w:themeColor="text1" w:themeTint="F2"/>
          <w:sz w:val="24"/>
          <w:szCs w:val="24"/>
        </w:rPr>
      </w:pPr>
    </w:p>
    <w:p w14:paraId="2BC99E4B" w14:textId="77777777" w:rsidR="000211DE" w:rsidRDefault="000211DE" w:rsidP="00493A62">
      <w:pPr>
        <w:jc w:val="both"/>
        <w:rPr>
          <w:rFonts w:ascii="Times New Roman" w:hAnsi="Times New Roman" w:cs="Times New Roman"/>
          <w:b/>
          <w:bCs/>
          <w:color w:val="0D0D0D" w:themeColor="text1" w:themeTint="F2"/>
          <w:sz w:val="24"/>
          <w:szCs w:val="24"/>
        </w:rPr>
      </w:pPr>
    </w:p>
    <w:p w14:paraId="225BB01B" w14:textId="77777777" w:rsidR="000211DE" w:rsidRDefault="000211DE" w:rsidP="00493A62">
      <w:pPr>
        <w:jc w:val="both"/>
        <w:rPr>
          <w:rFonts w:ascii="Times New Roman" w:hAnsi="Times New Roman" w:cs="Times New Roman"/>
          <w:b/>
          <w:bCs/>
          <w:color w:val="0D0D0D" w:themeColor="text1" w:themeTint="F2"/>
          <w:sz w:val="24"/>
          <w:szCs w:val="24"/>
        </w:rPr>
      </w:pPr>
    </w:p>
    <w:p w14:paraId="09C0949E" w14:textId="77777777" w:rsidR="000211DE" w:rsidRDefault="000211DE" w:rsidP="00493A62">
      <w:pPr>
        <w:jc w:val="both"/>
        <w:rPr>
          <w:rFonts w:ascii="Times New Roman" w:hAnsi="Times New Roman" w:cs="Times New Roman"/>
          <w:b/>
          <w:bCs/>
          <w:color w:val="0D0D0D" w:themeColor="text1" w:themeTint="F2"/>
          <w:sz w:val="24"/>
          <w:szCs w:val="24"/>
        </w:rPr>
      </w:pPr>
    </w:p>
    <w:p w14:paraId="208A86A0" w14:textId="77777777" w:rsidR="000211DE" w:rsidRDefault="000211DE" w:rsidP="00493A62">
      <w:pPr>
        <w:jc w:val="both"/>
        <w:rPr>
          <w:rFonts w:ascii="Times New Roman" w:hAnsi="Times New Roman" w:cs="Times New Roman"/>
          <w:b/>
          <w:bCs/>
          <w:color w:val="0D0D0D" w:themeColor="text1" w:themeTint="F2"/>
          <w:sz w:val="24"/>
          <w:szCs w:val="24"/>
        </w:rPr>
      </w:pPr>
    </w:p>
    <w:p w14:paraId="77591196" w14:textId="77777777" w:rsidR="00E62DFE" w:rsidRDefault="00E62DFE" w:rsidP="00E62DFE"/>
    <w:p w14:paraId="61B33D33" w14:textId="77777777" w:rsidR="00E62DFE" w:rsidRDefault="00E62DFE" w:rsidP="00E62DFE"/>
    <w:p w14:paraId="09DC2920" w14:textId="77777777" w:rsidR="00E62DFE" w:rsidRDefault="00E62DFE" w:rsidP="00E62DFE"/>
    <w:p w14:paraId="68026FA4" w14:textId="77777777" w:rsidR="00E62DFE" w:rsidRDefault="00E62DFE" w:rsidP="00E62DFE"/>
    <w:p w14:paraId="510C8903" w14:textId="77777777" w:rsidR="00E62DFE" w:rsidRDefault="00E62DFE" w:rsidP="00E62DFE"/>
    <w:p w14:paraId="0266935B" w14:textId="77777777" w:rsidR="00E62DFE" w:rsidRDefault="00E62DFE" w:rsidP="00E62DFE"/>
    <w:p w14:paraId="2381C53C" w14:textId="77777777" w:rsidR="00E62DFE" w:rsidRDefault="00E62DFE" w:rsidP="00E62DFE"/>
    <w:p w14:paraId="575C2907" w14:textId="77777777" w:rsidR="00E62DFE" w:rsidRDefault="00E62DFE" w:rsidP="00E62DFE"/>
    <w:p w14:paraId="1F3A84C8" w14:textId="447854DB" w:rsidR="000211DE" w:rsidRPr="000211DE" w:rsidRDefault="000211DE" w:rsidP="00E62DFE">
      <w:pPr>
        <w:pStyle w:val="Heading1"/>
      </w:pPr>
      <w:bookmarkStart w:id="5" w:name="_Toc156645298"/>
      <w:r w:rsidRPr="000211DE">
        <w:t>References</w:t>
      </w:r>
      <w:bookmarkEnd w:id="5"/>
    </w:p>
    <w:p w14:paraId="5F165874"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Bilgihan, A. and Nejad, M., (2015). Innovation in hospitality and tourism industries. </w:t>
      </w:r>
      <w:r w:rsidRPr="00E62DFE">
        <w:rPr>
          <w:rFonts w:ascii="Times New Roman" w:hAnsi="Times New Roman" w:cs="Times New Roman"/>
          <w:i/>
          <w:iCs/>
          <w:color w:val="0D0D0D" w:themeColor="text1" w:themeTint="F2"/>
          <w:sz w:val="24"/>
          <w:szCs w:val="24"/>
        </w:rPr>
        <w:t>Journal of hospitality and Tourism Technology</w:t>
      </w:r>
      <w:r w:rsidRPr="00E62DFE">
        <w:rPr>
          <w:rFonts w:ascii="Times New Roman" w:hAnsi="Times New Roman" w:cs="Times New Roman"/>
          <w:color w:val="0D0D0D" w:themeColor="text1" w:themeTint="F2"/>
          <w:sz w:val="24"/>
          <w:szCs w:val="24"/>
        </w:rPr>
        <w:t>, </w:t>
      </w:r>
      <w:r w:rsidRPr="00E62DFE">
        <w:rPr>
          <w:rFonts w:ascii="Times New Roman" w:hAnsi="Times New Roman" w:cs="Times New Roman"/>
          <w:i/>
          <w:iCs/>
          <w:color w:val="0D0D0D" w:themeColor="text1" w:themeTint="F2"/>
          <w:sz w:val="24"/>
          <w:szCs w:val="24"/>
        </w:rPr>
        <w:t>6</w:t>
      </w:r>
      <w:r w:rsidRPr="00E62DFE">
        <w:rPr>
          <w:rFonts w:ascii="Times New Roman" w:hAnsi="Times New Roman" w:cs="Times New Roman"/>
          <w:color w:val="0D0D0D" w:themeColor="text1" w:themeTint="F2"/>
          <w:sz w:val="24"/>
          <w:szCs w:val="24"/>
        </w:rPr>
        <w:t>(3).</w:t>
      </w:r>
    </w:p>
    <w:p w14:paraId="774C41EA"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Business Insider Intelligence. (2020). Hospitality and Travel Briefing for December 2020. Business Insider Intelligence, 20-30.</w:t>
      </w:r>
    </w:p>
    <w:p w14:paraId="43899DCD"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lastRenderedPageBreak/>
        <w:t>Cai, W., Richter, S. and McKenna, B., (2019). Progress on technology use in tourism. </w:t>
      </w:r>
      <w:r w:rsidRPr="00E62DFE">
        <w:rPr>
          <w:rFonts w:ascii="Times New Roman" w:hAnsi="Times New Roman" w:cs="Times New Roman"/>
          <w:i/>
          <w:iCs/>
          <w:color w:val="0D0D0D" w:themeColor="text1" w:themeTint="F2"/>
          <w:sz w:val="24"/>
          <w:szCs w:val="24"/>
        </w:rPr>
        <w:t>Journal of Hospitality and Tourism Technology</w:t>
      </w:r>
      <w:r w:rsidRPr="00E62DFE">
        <w:rPr>
          <w:rFonts w:ascii="Times New Roman" w:hAnsi="Times New Roman" w:cs="Times New Roman"/>
          <w:color w:val="0D0D0D" w:themeColor="text1" w:themeTint="F2"/>
          <w:sz w:val="24"/>
          <w:szCs w:val="24"/>
        </w:rPr>
        <w:t>, </w:t>
      </w:r>
      <w:r w:rsidRPr="00E62DFE">
        <w:rPr>
          <w:rFonts w:ascii="Times New Roman" w:hAnsi="Times New Roman" w:cs="Times New Roman"/>
          <w:i/>
          <w:iCs/>
          <w:color w:val="0D0D0D" w:themeColor="text1" w:themeTint="F2"/>
          <w:sz w:val="24"/>
          <w:szCs w:val="24"/>
        </w:rPr>
        <w:t>10</w:t>
      </w:r>
      <w:r w:rsidRPr="00E62DFE">
        <w:rPr>
          <w:rFonts w:ascii="Times New Roman" w:hAnsi="Times New Roman" w:cs="Times New Roman"/>
          <w:color w:val="0D0D0D" w:themeColor="text1" w:themeTint="F2"/>
          <w:sz w:val="24"/>
          <w:szCs w:val="24"/>
        </w:rPr>
        <w:t>(4), pp.651-672.</w:t>
      </w:r>
    </w:p>
    <w:p w14:paraId="11779B9D"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 xml:space="preserve">Chen, T., &amp; Wang, Y. (2019). Big data application in hotel and hospitality management research. International Journal of Contemporary Hospitality Management, 31(6), 2593-2610. </w:t>
      </w:r>
    </w:p>
    <w:p w14:paraId="34999D38"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 xml:space="preserve">Cvent. (2022). Events in 2022: Key Survey Findings for Meeting Professionals as They Head Back on Site [Ebook]. Cvent. </w:t>
      </w:r>
    </w:p>
    <w:p w14:paraId="04313641"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 xml:space="preserve">Erstin, E. (2019). Two Projects That Show Why AI And Machine Learning Are Central to Customer Service. Forbes. </w:t>
      </w:r>
    </w:p>
    <w:p w14:paraId="6EFB04F9"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 xml:space="preserve">Goldman Sachs. (2020). Innovation, Diversification, and Market Expansion Top of Mind for Restaurateurs. Goldman Sachs Asset Management. </w:t>
      </w:r>
    </w:p>
    <w:p w14:paraId="2EFAA87D"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Gonzalez, R., Gasco, J. and Llopis, J., (2020). Information and communication technologies and human resources in hospitality and tourism. </w:t>
      </w:r>
      <w:r w:rsidRPr="00E62DFE">
        <w:rPr>
          <w:rFonts w:ascii="Times New Roman" w:hAnsi="Times New Roman" w:cs="Times New Roman"/>
          <w:i/>
          <w:iCs/>
          <w:color w:val="0D0D0D" w:themeColor="text1" w:themeTint="F2"/>
          <w:sz w:val="24"/>
          <w:szCs w:val="24"/>
        </w:rPr>
        <w:t>International Journal of Contemporary Hospitality Management</w:t>
      </w:r>
      <w:r w:rsidRPr="00E62DFE">
        <w:rPr>
          <w:rFonts w:ascii="Times New Roman" w:hAnsi="Times New Roman" w:cs="Times New Roman"/>
          <w:color w:val="0D0D0D" w:themeColor="text1" w:themeTint="F2"/>
          <w:sz w:val="24"/>
          <w:szCs w:val="24"/>
        </w:rPr>
        <w:t>, </w:t>
      </w:r>
      <w:r w:rsidRPr="00E62DFE">
        <w:rPr>
          <w:rFonts w:ascii="Times New Roman" w:hAnsi="Times New Roman" w:cs="Times New Roman"/>
          <w:i/>
          <w:iCs/>
          <w:color w:val="0D0D0D" w:themeColor="text1" w:themeTint="F2"/>
          <w:sz w:val="24"/>
          <w:szCs w:val="24"/>
        </w:rPr>
        <w:t>32</w:t>
      </w:r>
      <w:r w:rsidRPr="00E62DFE">
        <w:rPr>
          <w:rFonts w:ascii="Times New Roman" w:hAnsi="Times New Roman" w:cs="Times New Roman"/>
          <w:color w:val="0D0D0D" w:themeColor="text1" w:themeTint="F2"/>
          <w:sz w:val="24"/>
          <w:szCs w:val="24"/>
        </w:rPr>
        <w:t>(11), pp.3545-3579.</w:t>
      </w:r>
    </w:p>
    <w:p w14:paraId="611E89C4"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 xml:space="preserve">Guttentag, D. (2021). Progress on Airbnb: Perspectives on the sharing economy and impacts on the hotel industry. International Journal of Hospitality Management, 94, 102890. </w:t>
      </w:r>
    </w:p>
    <w:p w14:paraId="6B98138B"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 xml:space="preserve">Hertzfeld, E. (2021). Hotel chains’ AI adoption brings boosts in key metrics. Phocuswire. </w:t>
      </w:r>
    </w:p>
    <w:p w14:paraId="4432B88D"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Ivanov, S. H., &amp; Webster, C. (2017). Adoption of robots, artificial intelligence and service automation by travel, tourism, and hospitality companies – a cost-benefit analysis. International Scientific Conference Contemporary Tourism – Traditions and Innovations.</w:t>
      </w:r>
    </w:p>
    <w:p w14:paraId="68DED934"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 xml:space="preserve">Kandampully, J., Zhang, T., &amp; Bilgihan, A. (2022). Hospitality and tourism technology research trends: a decade in review. Journal of Hospitality and Tourism Technology, Vol. ahead-of-print No. ahead-of-print. </w:t>
      </w:r>
    </w:p>
    <w:p w14:paraId="483F93E1"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Khatri, I., (2019). Information technology in tourism &amp; hospitality industry: A review of ten years’ publications. </w:t>
      </w:r>
      <w:r w:rsidRPr="00E62DFE">
        <w:rPr>
          <w:rFonts w:ascii="Times New Roman" w:hAnsi="Times New Roman" w:cs="Times New Roman"/>
          <w:i/>
          <w:iCs/>
          <w:color w:val="0D0D0D" w:themeColor="text1" w:themeTint="F2"/>
          <w:sz w:val="24"/>
          <w:szCs w:val="24"/>
        </w:rPr>
        <w:t>Journal of Tourism and Hospitality Education</w:t>
      </w:r>
      <w:r w:rsidRPr="00E62DFE">
        <w:rPr>
          <w:rFonts w:ascii="Times New Roman" w:hAnsi="Times New Roman" w:cs="Times New Roman"/>
          <w:color w:val="0D0D0D" w:themeColor="text1" w:themeTint="F2"/>
          <w:sz w:val="24"/>
          <w:szCs w:val="24"/>
        </w:rPr>
        <w:t>, </w:t>
      </w:r>
      <w:r w:rsidRPr="00E62DFE">
        <w:rPr>
          <w:rFonts w:ascii="Times New Roman" w:hAnsi="Times New Roman" w:cs="Times New Roman"/>
          <w:i/>
          <w:iCs/>
          <w:color w:val="0D0D0D" w:themeColor="text1" w:themeTint="F2"/>
          <w:sz w:val="24"/>
          <w:szCs w:val="24"/>
        </w:rPr>
        <w:t>9</w:t>
      </w:r>
      <w:r w:rsidRPr="00E62DFE">
        <w:rPr>
          <w:rFonts w:ascii="Times New Roman" w:hAnsi="Times New Roman" w:cs="Times New Roman"/>
          <w:color w:val="0D0D0D" w:themeColor="text1" w:themeTint="F2"/>
          <w:sz w:val="24"/>
          <w:szCs w:val="24"/>
        </w:rPr>
        <w:t>, pp.74-87.</w:t>
      </w:r>
    </w:p>
    <w:p w14:paraId="4A18FF78"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Kumar, V. (2021). Hospitality industry turns to robotics to support staffing needs. Axios.</w:t>
      </w:r>
    </w:p>
    <w:p w14:paraId="3C0D8B8A" w14:textId="58E86062"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lastRenderedPageBreak/>
        <w:t xml:space="preserve">Law, R., Leung, </w:t>
      </w:r>
      <w:r w:rsidR="00E62DFE" w:rsidRPr="00E62DFE">
        <w:rPr>
          <w:rFonts w:ascii="Times New Roman" w:hAnsi="Times New Roman" w:cs="Times New Roman"/>
          <w:color w:val="0D0D0D" w:themeColor="text1" w:themeTint="F2"/>
          <w:sz w:val="24"/>
          <w:szCs w:val="24"/>
        </w:rPr>
        <w:t>D.,</w:t>
      </w:r>
      <w:r w:rsidRPr="00E62DFE">
        <w:rPr>
          <w:rFonts w:ascii="Times New Roman" w:hAnsi="Times New Roman" w:cs="Times New Roman"/>
          <w:color w:val="0D0D0D" w:themeColor="text1" w:themeTint="F2"/>
          <w:sz w:val="24"/>
          <w:szCs w:val="24"/>
        </w:rPr>
        <w:t xml:space="preserve"> and Chan, I.C.C., (2020). Progression and development of information and communication technology research in hospitality and tourism: A state-of-the-art review. </w:t>
      </w:r>
      <w:r w:rsidRPr="00E62DFE">
        <w:rPr>
          <w:rFonts w:ascii="Times New Roman" w:hAnsi="Times New Roman" w:cs="Times New Roman"/>
          <w:i/>
          <w:iCs/>
          <w:color w:val="0D0D0D" w:themeColor="text1" w:themeTint="F2"/>
          <w:sz w:val="24"/>
          <w:szCs w:val="24"/>
        </w:rPr>
        <w:t>International Journal of Contemporary Hospitality Management</w:t>
      </w:r>
      <w:r w:rsidRPr="00E62DFE">
        <w:rPr>
          <w:rFonts w:ascii="Times New Roman" w:hAnsi="Times New Roman" w:cs="Times New Roman"/>
          <w:color w:val="0D0D0D" w:themeColor="text1" w:themeTint="F2"/>
          <w:sz w:val="24"/>
          <w:szCs w:val="24"/>
        </w:rPr>
        <w:t>, </w:t>
      </w:r>
      <w:r w:rsidRPr="00E62DFE">
        <w:rPr>
          <w:rFonts w:ascii="Times New Roman" w:hAnsi="Times New Roman" w:cs="Times New Roman"/>
          <w:i/>
          <w:iCs/>
          <w:color w:val="0D0D0D" w:themeColor="text1" w:themeTint="F2"/>
          <w:sz w:val="24"/>
          <w:szCs w:val="24"/>
        </w:rPr>
        <w:t>32</w:t>
      </w:r>
      <w:r w:rsidRPr="00E62DFE">
        <w:rPr>
          <w:rFonts w:ascii="Times New Roman" w:hAnsi="Times New Roman" w:cs="Times New Roman"/>
          <w:color w:val="0D0D0D" w:themeColor="text1" w:themeTint="F2"/>
          <w:sz w:val="24"/>
          <w:szCs w:val="24"/>
        </w:rPr>
        <w:t>(2), pp.511-534.</w:t>
      </w:r>
    </w:p>
    <w:p w14:paraId="6EAF0B04"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 xml:space="preserve">Leung, R. (2019). How Much Does Hotel Tech Cost per Room? Lodging Magazine. </w:t>
      </w:r>
    </w:p>
    <w:p w14:paraId="4C468925"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 xml:space="preserve">Lu, Q., Choi, B., &amp; Tao, L. (2022). Application of emerging technologies in the hospitality industry: A text mining analysis. International Journal of Hospitality Management, 103386. </w:t>
      </w:r>
    </w:p>
    <w:p w14:paraId="49083179"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 xml:space="preserve">Madanoglu, M., &amp; Ozdemir, O. (2022). Is your hotel ready for the Metaverse marketing? International Journal of Hospitality Management, 102, 103101. </w:t>
      </w:r>
    </w:p>
    <w:p w14:paraId="5A5ED169"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Navio-Marco, J., Ruiz-Gómez, L.M. and Sevilla-Sevilla, C., (2019). Progress in wireless technologies in hospitality and tourism. </w:t>
      </w:r>
      <w:r w:rsidRPr="00E62DFE">
        <w:rPr>
          <w:rFonts w:ascii="Times New Roman" w:hAnsi="Times New Roman" w:cs="Times New Roman"/>
          <w:i/>
          <w:iCs/>
          <w:color w:val="0D0D0D" w:themeColor="text1" w:themeTint="F2"/>
          <w:sz w:val="24"/>
          <w:szCs w:val="24"/>
        </w:rPr>
        <w:t>Journal of Hospitality and Tourism Technology</w:t>
      </w:r>
      <w:r w:rsidRPr="00E62DFE">
        <w:rPr>
          <w:rFonts w:ascii="Times New Roman" w:hAnsi="Times New Roman" w:cs="Times New Roman"/>
          <w:color w:val="0D0D0D" w:themeColor="text1" w:themeTint="F2"/>
          <w:sz w:val="24"/>
          <w:szCs w:val="24"/>
        </w:rPr>
        <w:t>, </w:t>
      </w:r>
      <w:r w:rsidRPr="00E62DFE">
        <w:rPr>
          <w:rFonts w:ascii="Times New Roman" w:hAnsi="Times New Roman" w:cs="Times New Roman"/>
          <w:i/>
          <w:iCs/>
          <w:color w:val="0D0D0D" w:themeColor="text1" w:themeTint="F2"/>
          <w:sz w:val="24"/>
          <w:szCs w:val="24"/>
        </w:rPr>
        <w:t>10</w:t>
      </w:r>
      <w:r w:rsidRPr="00E62DFE">
        <w:rPr>
          <w:rFonts w:ascii="Times New Roman" w:hAnsi="Times New Roman" w:cs="Times New Roman"/>
          <w:color w:val="0D0D0D" w:themeColor="text1" w:themeTint="F2"/>
          <w:sz w:val="24"/>
          <w:szCs w:val="24"/>
        </w:rPr>
        <w:t>(4), pp.587-599.</w:t>
      </w:r>
    </w:p>
    <w:p w14:paraId="02949CEA"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 xml:space="preserve">Oracle. (2021). Hotel 2025 Report. Oracle. </w:t>
      </w:r>
    </w:p>
    <w:p w14:paraId="1A546279"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Rasoolimanesh, S.M., Law, R., Buhalis, D. and Cobanoglu, C., (2019). Development and trend of information and communication technologies in hospitality and tourism. </w:t>
      </w:r>
      <w:r w:rsidRPr="00E62DFE">
        <w:rPr>
          <w:rFonts w:ascii="Times New Roman" w:hAnsi="Times New Roman" w:cs="Times New Roman"/>
          <w:i/>
          <w:iCs/>
          <w:color w:val="0D0D0D" w:themeColor="text1" w:themeTint="F2"/>
          <w:sz w:val="24"/>
          <w:szCs w:val="24"/>
        </w:rPr>
        <w:t>Journal of Hospitality and Tourism Technology</w:t>
      </w:r>
      <w:r w:rsidRPr="00E62DFE">
        <w:rPr>
          <w:rFonts w:ascii="Times New Roman" w:hAnsi="Times New Roman" w:cs="Times New Roman"/>
          <w:color w:val="0D0D0D" w:themeColor="text1" w:themeTint="F2"/>
          <w:sz w:val="24"/>
          <w:szCs w:val="24"/>
        </w:rPr>
        <w:t>, </w:t>
      </w:r>
      <w:r w:rsidRPr="00E62DFE">
        <w:rPr>
          <w:rFonts w:ascii="Times New Roman" w:hAnsi="Times New Roman" w:cs="Times New Roman"/>
          <w:i/>
          <w:iCs/>
          <w:color w:val="0D0D0D" w:themeColor="text1" w:themeTint="F2"/>
          <w:sz w:val="24"/>
          <w:szCs w:val="24"/>
        </w:rPr>
        <w:t>10</w:t>
      </w:r>
      <w:r w:rsidRPr="00E62DFE">
        <w:rPr>
          <w:rFonts w:ascii="Times New Roman" w:hAnsi="Times New Roman" w:cs="Times New Roman"/>
          <w:color w:val="0D0D0D" w:themeColor="text1" w:themeTint="F2"/>
          <w:sz w:val="24"/>
          <w:szCs w:val="24"/>
        </w:rPr>
        <w:t>(4), pp.481-488.</w:t>
      </w:r>
    </w:p>
    <w:p w14:paraId="32528EE8"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 xml:space="preserve">Shams, R. (2021). The effects of hotel service customization through mobile apps on guests’ perceptions of prestige and positive emotions. Information Technology &amp; Tourism, 23(2), 177-202. </w:t>
      </w:r>
    </w:p>
    <w:p w14:paraId="244127AF"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Shin, H.H., Shin, S. and Gim, J., (2023). Looking back three decades of hospitality and tourism technology research: a bibliometric approach. </w:t>
      </w:r>
      <w:r w:rsidRPr="00E62DFE">
        <w:rPr>
          <w:rFonts w:ascii="Times New Roman" w:hAnsi="Times New Roman" w:cs="Times New Roman"/>
          <w:i/>
          <w:iCs/>
          <w:color w:val="0D0D0D" w:themeColor="text1" w:themeTint="F2"/>
          <w:sz w:val="24"/>
          <w:szCs w:val="24"/>
        </w:rPr>
        <w:t>International Journal of Contemporary Hospitality Management</w:t>
      </w:r>
      <w:r w:rsidRPr="00E62DFE">
        <w:rPr>
          <w:rFonts w:ascii="Times New Roman" w:hAnsi="Times New Roman" w:cs="Times New Roman"/>
          <w:color w:val="0D0D0D" w:themeColor="text1" w:themeTint="F2"/>
          <w:sz w:val="24"/>
          <w:szCs w:val="24"/>
        </w:rPr>
        <w:t>, </w:t>
      </w:r>
      <w:r w:rsidRPr="00E62DFE">
        <w:rPr>
          <w:rFonts w:ascii="Times New Roman" w:hAnsi="Times New Roman" w:cs="Times New Roman"/>
          <w:i/>
          <w:iCs/>
          <w:color w:val="0D0D0D" w:themeColor="text1" w:themeTint="F2"/>
          <w:sz w:val="24"/>
          <w:szCs w:val="24"/>
        </w:rPr>
        <w:t>35</w:t>
      </w:r>
      <w:r w:rsidRPr="00E62DFE">
        <w:rPr>
          <w:rFonts w:ascii="Times New Roman" w:hAnsi="Times New Roman" w:cs="Times New Roman"/>
          <w:color w:val="0D0D0D" w:themeColor="text1" w:themeTint="F2"/>
          <w:sz w:val="24"/>
          <w:szCs w:val="24"/>
        </w:rPr>
        <w:t>(2), pp.563-588.</w:t>
      </w:r>
    </w:p>
    <w:p w14:paraId="729C3066"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Tlili, A., Altinay, F., Altinay, Z. and Zhang, Y., (2021). Envisioning the future of technology integration for accessible hospitality and tourism. </w:t>
      </w:r>
      <w:r w:rsidRPr="00E62DFE">
        <w:rPr>
          <w:rFonts w:ascii="Times New Roman" w:hAnsi="Times New Roman" w:cs="Times New Roman"/>
          <w:i/>
          <w:iCs/>
          <w:color w:val="0D0D0D" w:themeColor="text1" w:themeTint="F2"/>
          <w:sz w:val="24"/>
          <w:szCs w:val="24"/>
        </w:rPr>
        <w:t>International Journal of Contemporary Hospitality Management</w:t>
      </w:r>
      <w:r w:rsidRPr="00E62DFE">
        <w:rPr>
          <w:rFonts w:ascii="Times New Roman" w:hAnsi="Times New Roman" w:cs="Times New Roman"/>
          <w:color w:val="0D0D0D" w:themeColor="text1" w:themeTint="F2"/>
          <w:sz w:val="24"/>
          <w:szCs w:val="24"/>
        </w:rPr>
        <w:t>, </w:t>
      </w:r>
      <w:r w:rsidRPr="00E62DFE">
        <w:rPr>
          <w:rFonts w:ascii="Times New Roman" w:hAnsi="Times New Roman" w:cs="Times New Roman"/>
          <w:i/>
          <w:iCs/>
          <w:color w:val="0D0D0D" w:themeColor="text1" w:themeTint="F2"/>
          <w:sz w:val="24"/>
          <w:szCs w:val="24"/>
        </w:rPr>
        <w:t>33</w:t>
      </w:r>
      <w:r w:rsidRPr="00E62DFE">
        <w:rPr>
          <w:rFonts w:ascii="Times New Roman" w:hAnsi="Times New Roman" w:cs="Times New Roman"/>
          <w:color w:val="0D0D0D" w:themeColor="text1" w:themeTint="F2"/>
          <w:sz w:val="24"/>
          <w:szCs w:val="24"/>
        </w:rPr>
        <w:t>(12), pp.4460-4482.</w:t>
      </w:r>
    </w:p>
    <w:p w14:paraId="6CF9B25C" w14:textId="77777777" w:rsidR="00143555" w:rsidRPr="00E62DFE" w:rsidRDefault="00143555" w:rsidP="00E62DFE">
      <w:pPr>
        <w:spacing w:line="360" w:lineRule="auto"/>
        <w:jc w:val="both"/>
        <w:rPr>
          <w:rFonts w:ascii="Times New Roman" w:hAnsi="Times New Roman" w:cs="Times New Roman"/>
          <w:color w:val="0D0D0D" w:themeColor="text1" w:themeTint="F2"/>
          <w:sz w:val="24"/>
          <w:szCs w:val="24"/>
        </w:rPr>
      </w:pPr>
      <w:r w:rsidRPr="00E62DFE">
        <w:rPr>
          <w:rFonts w:ascii="Times New Roman" w:hAnsi="Times New Roman" w:cs="Times New Roman"/>
          <w:color w:val="0D0D0D" w:themeColor="text1" w:themeTint="F2"/>
          <w:sz w:val="24"/>
          <w:szCs w:val="24"/>
        </w:rPr>
        <w:t xml:space="preserve">Wang, X. L., Li, D., Li, W., &amp; Zhang, W. (2013). Adding services to the hotel industry via the smartphone application: A case study of small and medium hotels in China. Journal of Hospitality and Tourism Technology, 4(2), 170–189. </w:t>
      </w:r>
    </w:p>
    <w:sectPr w:rsidR="00143555" w:rsidRPr="00E62DFE">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29326" w14:textId="77777777" w:rsidR="000E4F2D" w:rsidRDefault="000E4F2D" w:rsidP="000211DE">
      <w:pPr>
        <w:spacing w:after="0" w:line="240" w:lineRule="auto"/>
      </w:pPr>
      <w:r>
        <w:separator/>
      </w:r>
    </w:p>
  </w:endnote>
  <w:endnote w:type="continuationSeparator" w:id="0">
    <w:p w14:paraId="11290F27" w14:textId="77777777" w:rsidR="000E4F2D" w:rsidRDefault="000E4F2D" w:rsidP="00021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11E1B" w14:textId="77777777" w:rsidR="000E4F2D" w:rsidRDefault="000E4F2D" w:rsidP="000211DE">
      <w:pPr>
        <w:spacing w:after="0" w:line="240" w:lineRule="auto"/>
      </w:pPr>
      <w:r>
        <w:separator/>
      </w:r>
    </w:p>
  </w:footnote>
  <w:footnote w:type="continuationSeparator" w:id="0">
    <w:p w14:paraId="5D8ED14E" w14:textId="77777777" w:rsidR="000E4F2D" w:rsidRDefault="000E4F2D" w:rsidP="000211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7958044"/>
      <w:docPartObj>
        <w:docPartGallery w:val="Page Numbers (Top of Page)"/>
        <w:docPartUnique/>
      </w:docPartObj>
    </w:sdtPr>
    <w:sdtEndPr>
      <w:rPr>
        <w:noProof/>
      </w:rPr>
    </w:sdtEndPr>
    <w:sdtContent>
      <w:p w14:paraId="0F700990" w14:textId="4DBB41D1" w:rsidR="000211DE" w:rsidRDefault="000211DE">
        <w:pPr>
          <w:pStyle w:val="Header"/>
        </w:pPr>
        <w:r>
          <w:fldChar w:fldCharType="begin"/>
        </w:r>
        <w:r>
          <w:instrText xml:space="preserve"> PAGE   \* MERGEFORMAT </w:instrText>
        </w:r>
        <w:r>
          <w:fldChar w:fldCharType="separate"/>
        </w:r>
        <w:r>
          <w:rPr>
            <w:noProof/>
          </w:rPr>
          <w:t>2</w:t>
        </w:r>
        <w:r>
          <w:rPr>
            <w:noProof/>
          </w:rPr>
          <w:fldChar w:fldCharType="end"/>
        </w:r>
      </w:p>
    </w:sdtContent>
  </w:sdt>
  <w:p w14:paraId="32557664" w14:textId="77777777" w:rsidR="000211DE" w:rsidRDefault="000211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B3D88"/>
    <w:multiLevelType w:val="multilevel"/>
    <w:tmpl w:val="8B085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DB324B"/>
    <w:multiLevelType w:val="hybridMultilevel"/>
    <w:tmpl w:val="D5A00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C365E6"/>
    <w:multiLevelType w:val="hybridMultilevel"/>
    <w:tmpl w:val="EAE277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3D16CDD"/>
    <w:multiLevelType w:val="hybridMultilevel"/>
    <w:tmpl w:val="68202D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83126B"/>
    <w:multiLevelType w:val="hybridMultilevel"/>
    <w:tmpl w:val="40A0B56E"/>
    <w:lvl w:ilvl="0" w:tplc="88443A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09497150">
    <w:abstractNumId w:val="0"/>
  </w:num>
  <w:num w:numId="2" w16cid:durableId="1437020785">
    <w:abstractNumId w:val="4"/>
  </w:num>
  <w:num w:numId="3" w16cid:durableId="795412679">
    <w:abstractNumId w:val="1"/>
  </w:num>
  <w:num w:numId="4" w16cid:durableId="1466897947">
    <w:abstractNumId w:val="3"/>
  </w:num>
  <w:num w:numId="5" w16cid:durableId="18283237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A62"/>
    <w:rsid w:val="000211DE"/>
    <w:rsid w:val="000E4F2D"/>
    <w:rsid w:val="00143555"/>
    <w:rsid w:val="00147BB7"/>
    <w:rsid w:val="0018637E"/>
    <w:rsid w:val="001C7564"/>
    <w:rsid w:val="002049AD"/>
    <w:rsid w:val="0022572A"/>
    <w:rsid w:val="00226C81"/>
    <w:rsid w:val="0030053F"/>
    <w:rsid w:val="0033747C"/>
    <w:rsid w:val="00416D83"/>
    <w:rsid w:val="00473B57"/>
    <w:rsid w:val="00493A62"/>
    <w:rsid w:val="004B109E"/>
    <w:rsid w:val="0053460C"/>
    <w:rsid w:val="005B1013"/>
    <w:rsid w:val="005E07FE"/>
    <w:rsid w:val="006E27DF"/>
    <w:rsid w:val="008E0D3C"/>
    <w:rsid w:val="00AD763D"/>
    <w:rsid w:val="00CF5EE3"/>
    <w:rsid w:val="00D52844"/>
    <w:rsid w:val="00DA30F1"/>
    <w:rsid w:val="00E54089"/>
    <w:rsid w:val="00E62DFE"/>
    <w:rsid w:val="00F108E1"/>
    <w:rsid w:val="00FC7FA6"/>
    <w:rsid w:val="00FE1E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61A14C"/>
  <w15:chartTrackingRefBased/>
  <w15:docId w15:val="{234DD207-D70A-42C7-A256-3F249C985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11DE"/>
    <w:pPr>
      <w:keepNext/>
      <w:keepLines/>
      <w:spacing w:before="360" w:after="120"/>
      <w:jc w:val="both"/>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semiHidden/>
    <w:unhideWhenUsed/>
    <w:qFormat/>
    <w:rsid w:val="000211DE"/>
    <w:pPr>
      <w:keepNext/>
      <w:keepLines/>
      <w:spacing w:before="160" w:after="120"/>
      <w:jc w:val="both"/>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1E03"/>
    <w:pPr>
      <w:ind w:left="720"/>
      <w:contextualSpacing/>
    </w:pPr>
  </w:style>
  <w:style w:type="paragraph" w:styleId="Header">
    <w:name w:val="header"/>
    <w:basedOn w:val="Normal"/>
    <w:link w:val="HeaderChar"/>
    <w:uiPriority w:val="99"/>
    <w:unhideWhenUsed/>
    <w:rsid w:val="000211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1DE"/>
  </w:style>
  <w:style w:type="paragraph" w:styleId="Footer">
    <w:name w:val="footer"/>
    <w:basedOn w:val="Normal"/>
    <w:link w:val="FooterChar"/>
    <w:uiPriority w:val="99"/>
    <w:unhideWhenUsed/>
    <w:rsid w:val="000211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1DE"/>
  </w:style>
  <w:style w:type="character" w:styleId="Hyperlink">
    <w:name w:val="Hyperlink"/>
    <w:basedOn w:val="DefaultParagraphFont"/>
    <w:uiPriority w:val="99"/>
    <w:unhideWhenUsed/>
    <w:rsid w:val="000211DE"/>
    <w:rPr>
      <w:color w:val="0563C1" w:themeColor="hyperlink"/>
      <w:u w:val="single"/>
    </w:rPr>
  </w:style>
  <w:style w:type="character" w:styleId="UnresolvedMention">
    <w:name w:val="Unresolved Mention"/>
    <w:basedOn w:val="DefaultParagraphFont"/>
    <w:uiPriority w:val="99"/>
    <w:semiHidden/>
    <w:unhideWhenUsed/>
    <w:rsid w:val="000211DE"/>
    <w:rPr>
      <w:color w:val="605E5C"/>
      <w:shd w:val="clear" w:color="auto" w:fill="E1DFDD"/>
    </w:rPr>
  </w:style>
  <w:style w:type="character" w:customStyle="1" w:styleId="Heading1Char">
    <w:name w:val="Heading 1 Char"/>
    <w:basedOn w:val="DefaultParagraphFont"/>
    <w:link w:val="Heading1"/>
    <w:uiPriority w:val="9"/>
    <w:rsid w:val="000211DE"/>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semiHidden/>
    <w:rsid w:val="000211DE"/>
    <w:rPr>
      <w:rFonts w:ascii="Times New Roman" w:eastAsiaTheme="majorEastAsia" w:hAnsi="Times New Roman" w:cstheme="majorBidi"/>
      <w:b/>
      <w:color w:val="000000" w:themeColor="text1"/>
      <w:sz w:val="24"/>
      <w:szCs w:val="26"/>
    </w:rPr>
  </w:style>
  <w:style w:type="paragraph" w:styleId="TOCHeading">
    <w:name w:val="TOC Heading"/>
    <w:basedOn w:val="Heading1"/>
    <w:next w:val="Normal"/>
    <w:uiPriority w:val="39"/>
    <w:unhideWhenUsed/>
    <w:qFormat/>
    <w:rsid w:val="00143555"/>
    <w:pPr>
      <w:spacing w:before="240" w:after="0"/>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143555"/>
    <w:pPr>
      <w:spacing w:after="100"/>
    </w:pPr>
  </w:style>
  <w:style w:type="paragraph" w:styleId="NoSpacing">
    <w:name w:val="No Spacing"/>
    <w:uiPriority w:val="1"/>
    <w:qFormat/>
    <w:rsid w:val="00E62D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372185">
      <w:bodyDiv w:val="1"/>
      <w:marLeft w:val="0"/>
      <w:marRight w:val="0"/>
      <w:marTop w:val="0"/>
      <w:marBottom w:val="0"/>
      <w:divBdr>
        <w:top w:val="none" w:sz="0" w:space="0" w:color="auto"/>
        <w:left w:val="none" w:sz="0" w:space="0" w:color="auto"/>
        <w:bottom w:val="none" w:sz="0" w:space="0" w:color="auto"/>
        <w:right w:val="none" w:sz="0" w:space="0" w:color="auto"/>
      </w:divBdr>
    </w:div>
    <w:div w:id="326328402">
      <w:bodyDiv w:val="1"/>
      <w:marLeft w:val="0"/>
      <w:marRight w:val="0"/>
      <w:marTop w:val="0"/>
      <w:marBottom w:val="0"/>
      <w:divBdr>
        <w:top w:val="none" w:sz="0" w:space="0" w:color="auto"/>
        <w:left w:val="none" w:sz="0" w:space="0" w:color="auto"/>
        <w:bottom w:val="none" w:sz="0" w:space="0" w:color="auto"/>
        <w:right w:val="none" w:sz="0" w:space="0" w:color="auto"/>
      </w:divBdr>
    </w:div>
    <w:div w:id="333193890">
      <w:bodyDiv w:val="1"/>
      <w:marLeft w:val="0"/>
      <w:marRight w:val="0"/>
      <w:marTop w:val="0"/>
      <w:marBottom w:val="0"/>
      <w:divBdr>
        <w:top w:val="none" w:sz="0" w:space="0" w:color="auto"/>
        <w:left w:val="none" w:sz="0" w:space="0" w:color="auto"/>
        <w:bottom w:val="none" w:sz="0" w:space="0" w:color="auto"/>
        <w:right w:val="none" w:sz="0" w:space="0" w:color="auto"/>
      </w:divBdr>
    </w:div>
    <w:div w:id="397174731">
      <w:bodyDiv w:val="1"/>
      <w:marLeft w:val="0"/>
      <w:marRight w:val="0"/>
      <w:marTop w:val="0"/>
      <w:marBottom w:val="0"/>
      <w:divBdr>
        <w:top w:val="none" w:sz="0" w:space="0" w:color="auto"/>
        <w:left w:val="none" w:sz="0" w:space="0" w:color="auto"/>
        <w:bottom w:val="none" w:sz="0" w:space="0" w:color="auto"/>
        <w:right w:val="none" w:sz="0" w:space="0" w:color="auto"/>
      </w:divBdr>
    </w:div>
    <w:div w:id="472019905">
      <w:bodyDiv w:val="1"/>
      <w:marLeft w:val="0"/>
      <w:marRight w:val="0"/>
      <w:marTop w:val="0"/>
      <w:marBottom w:val="0"/>
      <w:divBdr>
        <w:top w:val="none" w:sz="0" w:space="0" w:color="auto"/>
        <w:left w:val="none" w:sz="0" w:space="0" w:color="auto"/>
        <w:bottom w:val="none" w:sz="0" w:space="0" w:color="auto"/>
        <w:right w:val="none" w:sz="0" w:space="0" w:color="auto"/>
      </w:divBdr>
    </w:div>
    <w:div w:id="585579053">
      <w:bodyDiv w:val="1"/>
      <w:marLeft w:val="0"/>
      <w:marRight w:val="0"/>
      <w:marTop w:val="0"/>
      <w:marBottom w:val="0"/>
      <w:divBdr>
        <w:top w:val="none" w:sz="0" w:space="0" w:color="auto"/>
        <w:left w:val="none" w:sz="0" w:space="0" w:color="auto"/>
        <w:bottom w:val="none" w:sz="0" w:space="0" w:color="auto"/>
        <w:right w:val="none" w:sz="0" w:space="0" w:color="auto"/>
      </w:divBdr>
    </w:div>
    <w:div w:id="936330714">
      <w:bodyDiv w:val="1"/>
      <w:marLeft w:val="0"/>
      <w:marRight w:val="0"/>
      <w:marTop w:val="0"/>
      <w:marBottom w:val="0"/>
      <w:divBdr>
        <w:top w:val="none" w:sz="0" w:space="0" w:color="auto"/>
        <w:left w:val="none" w:sz="0" w:space="0" w:color="auto"/>
        <w:bottom w:val="none" w:sz="0" w:space="0" w:color="auto"/>
        <w:right w:val="none" w:sz="0" w:space="0" w:color="auto"/>
      </w:divBdr>
      <w:divsChild>
        <w:div w:id="1666973940">
          <w:marLeft w:val="0"/>
          <w:marRight w:val="0"/>
          <w:marTop w:val="0"/>
          <w:marBottom w:val="0"/>
          <w:divBdr>
            <w:top w:val="single" w:sz="2" w:space="0" w:color="auto"/>
            <w:left w:val="single" w:sz="2" w:space="0" w:color="auto"/>
            <w:bottom w:val="single" w:sz="2" w:space="0" w:color="auto"/>
            <w:right w:val="single" w:sz="2" w:space="0" w:color="auto"/>
          </w:divBdr>
          <w:divsChild>
            <w:div w:id="1071731700">
              <w:marLeft w:val="0"/>
              <w:marRight w:val="0"/>
              <w:marTop w:val="0"/>
              <w:marBottom w:val="0"/>
              <w:divBdr>
                <w:top w:val="single" w:sz="2" w:space="0" w:color="auto"/>
                <w:left w:val="single" w:sz="2" w:space="0" w:color="auto"/>
                <w:bottom w:val="single" w:sz="2" w:space="0" w:color="auto"/>
                <w:right w:val="single" w:sz="2" w:space="0" w:color="auto"/>
              </w:divBdr>
              <w:divsChild>
                <w:div w:id="1815179520">
                  <w:marLeft w:val="0"/>
                  <w:marRight w:val="0"/>
                  <w:marTop w:val="0"/>
                  <w:marBottom w:val="0"/>
                  <w:divBdr>
                    <w:top w:val="single" w:sz="2" w:space="0" w:color="auto"/>
                    <w:left w:val="single" w:sz="2" w:space="0" w:color="auto"/>
                    <w:bottom w:val="single" w:sz="2" w:space="0" w:color="auto"/>
                    <w:right w:val="single" w:sz="2" w:space="0" w:color="auto"/>
                  </w:divBdr>
                  <w:divsChild>
                    <w:div w:id="1229415187">
                      <w:marLeft w:val="0"/>
                      <w:marRight w:val="0"/>
                      <w:marTop w:val="0"/>
                      <w:marBottom w:val="0"/>
                      <w:divBdr>
                        <w:top w:val="single" w:sz="2" w:space="0" w:color="auto"/>
                        <w:left w:val="single" w:sz="2" w:space="0" w:color="auto"/>
                        <w:bottom w:val="single" w:sz="2" w:space="0" w:color="auto"/>
                        <w:right w:val="single" w:sz="2" w:space="0" w:color="auto"/>
                      </w:divBdr>
                      <w:divsChild>
                        <w:div w:id="1368062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021664291">
      <w:bodyDiv w:val="1"/>
      <w:marLeft w:val="0"/>
      <w:marRight w:val="0"/>
      <w:marTop w:val="0"/>
      <w:marBottom w:val="0"/>
      <w:divBdr>
        <w:top w:val="none" w:sz="0" w:space="0" w:color="auto"/>
        <w:left w:val="none" w:sz="0" w:space="0" w:color="auto"/>
        <w:bottom w:val="none" w:sz="0" w:space="0" w:color="auto"/>
        <w:right w:val="none" w:sz="0" w:space="0" w:color="auto"/>
      </w:divBdr>
    </w:div>
    <w:div w:id="1505975932">
      <w:bodyDiv w:val="1"/>
      <w:marLeft w:val="0"/>
      <w:marRight w:val="0"/>
      <w:marTop w:val="0"/>
      <w:marBottom w:val="0"/>
      <w:divBdr>
        <w:top w:val="none" w:sz="0" w:space="0" w:color="auto"/>
        <w:left w:val="none" w:sz="0" w:space="0" w:color="auto"/>
        <w:bottom w:val="none" w:sz="0" w:space="0" w:color="auto"/>
        <w:right w:val="none" w:sz="0" w:space="0" w:color="auto"/>
      </w:divBdr>
      <w:divsChild>
        <w:div w:id="1580796567">
          <w:marLeft w:val="0"/>
          <w:marRight w:val="0"/>
          <w:marTop w:val="0"/>
          <w:marBottom w:val="0"/>
          <w:divBdr>
            <w:top w:val="single" w:sz="2" w:space="0" w:color="auto"/>
            <w:left w:val="single" w:sz="2" w:space="0" w:color="auto"/>
            <w:bottom w:val="single" w:sz="2" w:space="0" w:color="auto"/>
            <w:right w:val="single" w:sz="2" w:space="0" w:color="auto"/>
          </w:divBdr>
          <w:divsChild>
            <w:div w:id="1701390057">
              <w:marLeft w:val="0"/>
              <w:marRight w:val="0"/>
              <w:marTop w:val="0"/>
              <w:marBottom w:val="0"/>
              <w:divBdr>
                <w:top w:val="single" w:sz="2" w:space="0" w:color="auto"/>
                <w:left w:val="single" w:sz="2" w:space="0" w:color="auto"/>
                <w:bottom w:val="single" w:sz="2" w:space="0" w:color="auto"/>
                <w:right w:val="single" w:sz="2" w:space="0" w:color="auto"/>
              </w:divBdr>
              <w:divsChild>
                <w:div w:id="712120471">
                  <w:marLeft w:val="0"/>
                  <w:marRight w:val="0"/>
                  <w:marTop w:val="0"/>
                  <w:marBottom w:val="0"/>
                  <w:divBdr>
                    <w:top w:val="single" w:sz="2" w:space="0" w:color="auto"/>
                    <w:left w:val="single" w:sz="2" w:space="0" w:color="auto"/>
                    <w:bottom w:val="single" w:sz="2" w:space="0" w:color="auto"/>
                    <w:right w:val="single" w:sz="2" w:space="0" w:color="auto"/>
                  </w:divBdr>
                  <w:divsChild>
                    <w:div w:id="1949464482">
                      <w:marLeft w:val="0"/>
                      <w:marRight w:val="0"/>
                      <w:marTop w:val="0"/>
                      <w:marBottom w:val="0"/>
                      <w:divBdr>
                        <w:top w:val="single" w:sz="2" w:space="0" w:color="auto"/>
                        <w:left w:val="single" w:sz="2" w:space="0" w:color="auto"/>
                        <w:bottom w:val="single" w:sz="2" w:space="0" w:color="auto"/>
                        <w:right w:val="single" w:sz="2" w:space="0" w:color="auto"/>
                      </w:divBdr>
                      <w:divsChild>
                        <w:div w:id="44342903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781953243">
      <w:bodyDiv w:val="1"/>
      <w:marLeft w:val="0"/>
      <w:marRight w:val="0"/>
      <w:marTop w:val="0"/>
      <w:marBottom w:val="0"/>
      <w:divBdr>
        <w:top w:val="none" w:sz="0" w:space="0" w:color="auto"/>
        <w:left w:val="none" w:sz="0" w:space="0" w:color="auto"/>
        <w:bottom w:val="none" w:sz="0" w:space="0" w:color="auto"/>
        <w:right w:val="none" w:sz="0" w:space="0" w:color="auto"/>
      </w:divBdr>
    </w:div>
    <w:div w:id="1978949129">
      <w:bodyDiv w:val="1"/>
      <w:marLeft w:val="0"/>
      <w:marRight w:val="0"/>
      <w:marTop w:val="0"/>
      <w:marBottom w:val="0"/>
      <w:divBdr>
        <w:top w:val="none" w:sz="0" w:space="0" w:color="auto"/>
        <w:left w:val="none" w:sz="0" w:space="0" w:color="auto"/>
        <w:bottom w:val="none" w:sz="0" w:space="0" w:color="auto"/>
        <w:right w:val="none" w:sz="0" w:space="0" w:color="auto"/>
      </w:divBdr>
    </w:div>
    <w:div w:id="2033535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F37AC-984B-481A-AF01-C95026468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3521</Words>
  <Characters>20070</Characters>
  <Application>Microsoft Office Word</Application>
  <DocSecurity>0</DocSecurity>
  <Lines>167</Lines>
  <Paragraphs>47</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Introduction</vt:lpstr>
      <vt:lpstr>Literature Review/SWOT Analysis</vt:lpstr>
      <vt:lpstr>Application to a Specific Sector</vt:lpstr>
      <vt:lpstr>Policy and Management Recommendations</vt:lpstr>
      <vt:lpstr>Conclusion</vt:lpstr>
      <vt:lpstr>References</vt:lpstr>
    </vt:vector>
  </TitlesOfParts>
  <Company/>
  <LinksUpToDate>false</LinksUpToDate>
  <CharactersWithSpaces>23544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Fahim Alam</dc:creator>
  <cp:keywords/>
  <dc:description/>
  <cp:lastModifiedBy>Vimalini Vicnarajah (2016411)</cp:lastModifiedBy>
  <cp:revision>4</cp:revision>
  <dcterms:created xsi:type="dcterms:W3CDTF">2024-02-03T17:36:00Z</dcterms:created>
  <dcterms:modified xsi:type="dcterms:W3CDTF">2024-02-04T22:04:00Z</dcterms:modified>
</cp:coreProperties>
</file>