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8B8DF" w14:textId="19B5E2D0" w:rsidR="00573282" w:rsidRDefault="003A225B" w:rsidP="00355784">
      <w:pPr>
        <w:jc w:val="center"/>
        <w:rPr>
          <w:rFonts w:ascii="Arial" w:hAnsi="Arial" w:cs="Arial"/>
          <w:b/>
          <w:bCs/>
          <w:sz w:val="56"/>
          <w:szCs w:val="56"/>
        </w:rPr>
      </w:pPr>
      <w:bookmarkStart w:id="0" w:name="_Hlk96969053"/>
      <w:r w:rsidRPr="00355784">
        <w:rPr>
          <w:rFonts w:ascii="Arial" w:hAnsi="Arial" w:cs="Arial"/>
          <w:b/>
          <w:bCs/>
          <w:sz w:val="56"/>
          <w:szCs w:val="56"/>
        </w:rPr>
        <w:t>Name</w:t>
      </w:r>
      <w:r w:rsidR="002337EB" w:rsidRPr="00355784">
        <w:rPr>
          <w:rFonts w:ascii="Arial" w:hAnsi="Arial" w:cs="Arial"/>
          <w:b/>
          <w:bCs/>
          <w:sz w:val="56"/>
          <w:szCs w:val="56"/>
        </w:rPr>
        <w:t xml:space="preserve">: </w:t>
      </w:r>
      <w:r w:rsidR="002337EB" w:rsidRPr="00355784">
        <w:rPr>
          <w:rFonts w:ascii="Arial" w:hAnsi="Arial" w:cs="Arial"/>
          <w:sz w:val="56"/>
          <w:szCs w:val="56"/>
        </w:rPr>
        <w:t>Theresa Reynolds</w:t>
      </w:r>
    </w:p>
    <w:p w14:paraId="71CAF2D1" w14:textId="77777777" w:rsidR="00355784" w:rsidRPr="00355784" w:rsidRDefault="00355784" w:rsidP="00355784">
      <w:pPr>
        <w:jc w:val="center"/>
        <w:rPr>
          <w:rFonts w:ascii="Arial" w:hAnsi="Arial" w:cs="Arial"/>
          <w:b/>
          <w:bCs/>
          <w:sz w:val="56"/>
          <w:szCs w:val="56"/>
        </w:rPr>
      </w:pPr>
    </w:p>
    <w:p w14:paraId="49609C83" w14:textId="11D23C8B" w:rsidR="002337EB" w:rsidRPr="00355784" w:rsidRDefault="002337EB" w:rsidP="00355784">
      <w:pPr>
        <w:jc w:val="center"/>
        <w:rPr>
          <w:rFonts w:ascii="Arial" w:hAnsi="Arial" w:cs="Arial"/>
          <w:sz w:val="56"/>
          <w:szCs w:val="56"/>
        </w:rPr>
      </w:pPr>
      <w:r w:rsidRPr="00355784">
        <w:rPr>
          <w:rFonts w:ascii="Arial" w:hAnsi="Arial" w:cs="Arial"/>
          <w:b/>
          <w:bCs/>
          <w:sz w:val="56"/>
          <w:szCs w:val="56"/>
        </w:rPr>
        <w:t xml:space="preserve">Student Number: </w:t>
      </w:r>
      <w:r w:rsidRPr="00355784">
        <w:rPr>
          <w:rFonts w:ascii="Arial" w:hAnsi="Arial" w:cs="Arial"/>
          <w:sz w:val="56"/>
          <w:szCs w:val="56"/>
        </w:rPr>
        <w:t>1912751</w:t>
      </w:r>
    </w:p>
    <w:p w14:paraId="49695F10" w14:textId="77777777" w:rsidR="00355784" w:rsidRPr="00355784" w:rsidRDefault="00355784" w:rsidP="00355784">
      <w:pPr>
        <w:jc w:val="center"/>
        <w:rPr>
          <w:rFonts w:ascii="Arial" w:hAnsi="Arial" w:cs="Arial"/>
          <w:b/>
          <w:bCs/>
          <w:sz w:val="56"/>
          <w:szCs w:val="56"/>
        </w:rPr>
      </w:pPr>
    </w:p>
    <w:p w14:paraId="18AE34E2" w14:textId="0B2329BA" w:rsidR="002337EB" w:rsidRPr="00355784" w:rsidRDefault="002337EB" w:rsidP="00355784">
      <w:pPr>
        <w:jc w:val="center"/>
        <w:rPr>
          <w:rFonts w:ascii="Arial" w:hAnsi="Arial" w:cs="Arial"/>
          <w:sz w:val="56"/>
          <w:szCs w:val="56"/>
        </w:rPr>
      </w:pPr>
      <w:r w:rsidRPr="00355784">
        <w:rPr>
          <w:rFonts w:ascii="Arial" w:hAnsi="Arial" w:cs="Arial"/>
          <w:b/>
          <w:bCs/>
          <w:sz w:val="56"/>
          <w:szCs w:val="56"/>
        </w:rPr>
        <w:t>Module:</w:t>
      </w:r>
      <w:r w:rsidR="005620FA" w:rsidRPr="00355784">
        <w:rPr>
          <w:rFonts w:ascii="Arial" w:hAnsi="Arial" w:cs="Arial"/>
          <w:b/>
          <w:bCs/>
          <w:sz w:val="56"/>
          <w:szCs w:val="56"/>
        </w:rPr>
        <w:t xml:space="preserve"> </w:t>
      </w:r>
      <w:r w:rsidR="005620FA" w:rsidRPr="00355784">
        <w:rPr>
          <w:rFonts w:ascii="Arial" w:hAnsi="Arial" w:cs="Arial"/>
          <w:sz w:val="56"/>
          <w:szCs w:val="56"/>
        </w:rPr>
        <w:t>Mental Disorders and Psych</w:t>
      </w:r>
      <w:r w:rsidR="003E4809" w:rsidRPr="00355784">
        <w:rPr>
          <w:rFonts w:ascii="Arial" w:hAnsi="Arial" w:cs="Arial"/>
          <w:sz w:val="56"/>
          <w:szCs w:val="56"/>
        </w:rPr>
        <w:t>opathology</w:t>
      </w:r>
    </w:p>
    <w:p w14:paraId="01028833" w14:textId="77777777" w:rsidR="00355784" w:rsidRPr="00355784" w:rsidRDefault="00355784" w:rsidP="00355784">
      <w:pPr>
        <w:jc w:val="center"/>
        <w:rPr>
          <w:rFonts w:ascii="Arial" w:hAnsi="Arial" w:cs="Arial"/>
          <w:b/>
          <w:bCs/>
          <w:sz w:val="56"/>
          <w:szCs w:val="56"/>
        </w:rPr>
      </w:pPr>
    </w:p>
    <w:p w14:paraId="2C6E84A1" w14:textId="592FC579" w:rsidR="003E4809" w:rsidRPr="00355784" w:rsidRDefault="003E4809" w:rsidP="00355784">
      <w:pPr>
        <w:jc w:val="center"/>
        <w:rPr>
          <w:rFonts w:ascii="Arial" w:hAnsi="Arial" w:cs="Arial"/>
          <w:sz w:val="56"/>
          <w:szCs w:val="56"/>
        </w:rPr>
      </w:pPr>
      <w:r w:rsidRPr="00355784">
        <w:rPr>
          <w:rFonts w:ascii="Arial" w:hAnsi="Arial" w:cs="Arial"/>
          <w:b/>
          <w:bCs/>
          <w:sz w:val="56"/>
          <w:szCs w:val="56"/>
        </w:rPr>
        <w:t xml:space="preserve">Module code: </w:t>
      </w:r>
      <w:r w:rsidRPr="00355784">
        <w:rPr>
          <w:rFonts w:ascii="Arial" w:hAnsi="Arial" w:cs="Arial"/>
          <w:sz w:val="56"/>
          <w:szCs w:val="56"/>
        </w:rPr>
        <w:t>BMHP6006</w:t>
      </w:r>
    </w:p>
    <w:p w14:paraId="18B78E99" w14:textId="77777777" w:rsidR="00355784" w:rsidRPr="00355784" w:rsidRDefault="00355784" w:rsidP="00355784">
      <w:pPr>
        <w:jc w:val="center"/>
        <w:rPr>
          <w:rFonts w:ascii="Arial" w:hAnsi="Arial" w:cs="Arial"/>
          <w:b/>
          <w:bCs/>
          <w:sz w:val="56"/>
          <w:szCs w:val="56"/>
        </w:rPr>
      </w:pPr>
    </w:p>
    <w:p w14:paraId="57096D59" w14:textId="5F04751F" w:rsidR="003E4809" w:rsidRDefault="003E4809" w:rsidP="00355784">
      <w:pPr>
        <w:jc w:val="center"/>
        <w:rPr>
          <w:rFonts w:ascii="Arial" w:hAnsi="Arial" w:cs="Arial"/>
          <w:b/>
          <w:bCs/>
          <w:sz w:val="56"/>
          <w:szCs w:val="56"/>
        </w:rPr>
      </w:pPr>
      <w:r w:rsidRPr="00355784">
        <w:rPr>
          <w:rFonts w:ascii="Arial" w:hAnsi="Arial" w:cs="Arial"/>
          <w:b/>
          <w:bCs/>
          <w:sz w:val="56"/>
          <w:szCs w:val="56"/>
        </w:rPr>
        <w:t>T</w:t>
      </w:r>
      <w:r w:rsidR="004758E9" w:rsidRPr="00355784">
        <w:rPr>
          <w:rFonts w:ascii="Arial" w:hAnsi="Arial" w:cs="Arial"/>
          <w:b/>
          <w:bCs/>
          <w:sz w:val="56"/>
          <w:szCs w:val="56"/>
        </w:rPr>
        <w:t>itle</w:t>
      </w:r>
      <w:r w:rsidR="00BA464A" w:rsidRPr="00355784">
        <w:rPr>
          <w:rFonts w:ascii="Arial" w:hAnsi="Arial" w:cs="Arial"/>
          <w:b/>
          <w:bCs/>
          <w:sz w:val="56"/>
          <w:szCs w:val="56"/>
        </w:rPr>
        <w:t xml:space="preserve">: </w:t>
      </w:r>
      <w:r w:rsidR="00BA464A" w:rsidRPr="00355784">
        <w:rPr>
          <w:rFonts w:ascii="Arial" w:hAnsi="Arial" w:cs="Arial"/>
          <w:sz w:val="56"/>
          <w:szCs w:val="56"/>
        </w:rPr>
        <w:t>Annotated Bibliography</w:t>
      </w:r>
    </w:p>
    <w:p w14:paraId="216A6EA3" w14:textId="77777777" w:rsidR="00355784" w:rsidRPr="00355784" w:rsidRDefault="00355784" w:rsidP="00355784">
      <w:pPr>
        <w:jc w:val="center"/>
        <w:rPr>
          <w:rFonts w:ascii="Arial" w:hAnsi="Arial" w:cs="Arial"/>
          <w:b/>
          <w:bCs/>
          <w:sz w:val="56"/>
          <w:szCs w:val="56"/>
        </w:rPr>
      </w:pPr>
    </w:p>
    <w:p w14:paraId="67332B10" w14:textId="67429F9D" w:rsidR="009F1EEA" w:rsidRPr="00355784" w:rsidRDefault="009F1EEA" w:rsidP="00355784">
      <w:pPr>
        <w:jc w:val="center"/>
        <w:rPr>
          <w:rFonts w:ascii="Arial" w:hAnsi="Arial" w:cs="Arial"/>
          <w:b/>
          <w:bCs/>
          <w:sz w:val="56"/>
          <w:szCs w:val="56"/>
        </w:rPr>
      </w:pPr>
      <w:r w:rsidRPr="00355784">
        <w:rPr>
          <w:rFonts w:ascii="Arial" w:hAnsi="Arial" w:cs="Arial"/>
          <w:b/>
          <w:bCs/>
          <w:sz w:val="56"/>
          <w:szCs w:val="56"/>
        </w:rPr>
        <w:t xml:space="preserve">Lecturer: </w:t>
      </w:r>
      <w:r w:rsidRPr="00355784">
        <w:rPr>
          <w:rFonts w:ascii="Arial" w:hAnsi="Arial" w:cs="Arial"/>
          <w:sz w:val="56"/>
          <w:szCs w:val="56"/>
        </w:rPr>
        <w:t>Ch</w:t>
      </w:r>
      <w:r w:rsidR="00785A30">
        <w:rPr>
          <w:rFonts w:ascii="Arial" w:hAnsi="Arial" w:cs="Arial"/>
          <w:sz w:val="56"/>
          <w:szCs w:val="56"/>
        </w:rPr>
        <w:t>lo</w:t>
      </w:r>
      <w:r w:rsidRPr="00355784">
        <w:rPr>
          <w:rFonts w:ascii="Arial" w:hAnsi="Arial" w:cs="Arial"/>
          <w:sz w:val="56"/>
          <w:szCs w:val="56"/>
        </w:rPr>
        <w:t>e Harris</w:t>
      </w:r>
    </w:p>
    <w:p w14:paraId="6693E605" w14:textId="77777777" w:rsidR="00573282" w:rsidRDefault="00573282" w:rsidP="00355784">
      <w:pPr>
        <w:jc w:val="center"/>
        <w:rPr>
          <w:rFonts w:ascii="Arial" w:hAnsi="Arial" w:cs="Arial"/>
          <w:b/>
          <w:bCs/>
        </w:rPr>
      </w:pPr>
    </w:p>
    <w:p w14:paraId="4C520052" w14:textId="77777777" w:rsidR="00573282" w:rsidRDefault="00573282" w:rsidP="00355784">
      <w:pPr>
        <w:jc w:val="center"/>
        <w:rPr>
          <w:rFonts w:ascii="Arial" w:hAnsi="Arial" w:cs="Arial"/>
          <w:b/>
          <w:bCs/>
        </w:rPr>
      </w:pPr>
    </w:p>
    <w:p w14:paraId="22A182C5" w14:textId="77777777" w:rsidR="00573282" w:rsidRDefault="00573282" w:rsidP="00355784">
      <w:pPr>
        <w:jc w:val="center"/>
        <w:rPr>
          <w:rFonts w:ascii="Arial" w:hAnsi="Arial" w:cs="Arial"/>
          <w:b/>
          <w:bCs/>
        </w:rPr>
      </w:pPr>
    </w:p>
    <w:p w14:paraId="2B1FB91A" w14:textId="77777777" w:rsidR="00573282" w:rsidRDefault="00573282" w:rsidP="00355784">
      <w:pPr>
        <w:jc w:val="center"/>
        <w:rPr>
          <w:rFonts w:ascii="Arial" w:hAnsi="Arial" w:cs="Arial"/>
          <w:b/>
          <w:bCs/>
        </w:rPr>
      </w:pPr>
    </w:p>
    <w:p w14:paraId="365CEBCC" w14:textId="77777777" w:rsidR="00573282" w:rsidRDefault="00573282" w:rsidP="006C5CAD">
      <w:pPr>
        <w:rPr>
          <w:rFonts w:ascii="Arial" w:hAnsi="Arial" w:cs="Arial"/>
          <w:b/>
          <w:bCs/>
        </w:rPr>
      </w:pPr>
    </w:p>
    <w:p w14:paraId="09639CEB" w14:textId="77777777" w:rsidR="00573282" w:rsidRDefault="00573282" w:rsidP="006C5CAD">
      <w:pPr>
        <w:rPr>
          <w:rFonts w:ascii="Arial" w:hAnsi="Arial" w:cs="Arial"/>
          <w:b/>
          <w:bCs/>
        </w:rPr>
      </w:pPr>
    </w:p>
    <w:p w14:paraId="66708BF7" w14:textId="77777777" w:rsidR="00573282" w:rsidRDefault="00573282" w:rsidP="006C5CAD">
      <w:pPr>
        <w:rPr>
          <w:rFonts w:ascii="Arial" w:hAnsi="Arial" w:cs="Arial"/>
          <w:b/>
          <w:bCs/>
        </w:rPr>
      </w:pPr>
    </w:p>
    <w:p w14:paraId="22346339" w14:textId="77777777" w:rsidR="00573282" w:rsidRDefault="00573282" w:rsidP="006C5CAD">
      <w:pPr>
        <w:rPr>
          <w:rFonts w:ascii="Arial" w:hAnsi="Arial" w:cs="Arial"/>
          <w:b/>
          <w:bCs/>
        </w:rPr>
      </w:pPr>
    </w:p>
    <w:p w14:paraId="66FEB90F" w14:textId="77777777" w:rsidR="00D33C44" w:rsidRDefault="00D33C44" w:rsidP="00297C94">
      <w:pPr>
        <w:spacing w:line="360" w:lineRule="auto"/>
        <w:rPr>
          <w:rFonts w:ascii="Arial" w:hAnsi="Arial" w:cs="Arial"/>
          <w:b/>
          <w:bCs/>
        </w:rPr>
      </w:pPr>
    </w:p>
    <w:p w14:paraId="2C871DAC" w14:textId="36A80619" w:rsidR="006C5CAD" w:rsidRPr="00773A30" w:rsidRDefault="006C5CAD" w:rsidP="00297C94">
      <w:pPr>
        <w:spacing w:line="360" w:lineRule="auto"/>
        <w:rPr>
          <w:rFonts w:ascii="Arial" w:hAnsi="Arial" w:cs="Arial"/>
          <w:b/>
          <w:bCs/>
        </w:rPr>
      </w:pPr>
      <w:r>
        <w:rPr>
          <w:rFonts w:ascii="Arial" w:hAnsi="Arial" w:cs="Arial"/>
          <w:b/>
          <w:bCs/>
        </w:rPr>
        <w:lastRenderedPageBreak/>
        <w:t xml:space="preserve">Reference 1- </w:t>
      </w:r>
      <w:r w:rsidRPr="00773A30">
        <w:rPr>
          <w:rFonts w:ascii="Arial" w:hAnsi="Arial" w:cs="Arial"/>
          <w:b/>
          <w:bCs/>
        </w:rPr>
        <w:t>Assal, F. (2019) ‘History of dementia’. A History of Neuropsychology, 44, pp.118-126. DOI: 10.1159/000494959</w:t>
      </w:r>
    </w:p>
    <w:p w14:paraId="0C4C333E" w14:textId="3CE42784" w:rsidR="006C5CAD" w:rsidRDefault="00D93EE3" w:rsidP="00297C94">
      <w:pPr>
        <w:spacing w:line="360" w:lineRule="auto"/>
        <w:rPr>
          <w:rFonts w:ascii="Arial" w:hAnsi="Arial" w:cs="Arial"/>
        </w:rPr>
      </w:pPr>
      <w:r w:rsidRPr="00D93EE3">
        <w:rPr>
          <w:rFonts w:ascii="Arial" w:hAnsi="Arial" w:cs="Arial"/>
        </w:rPr>
        <w:t>This source is credible since it is a peer-reviewed journal that outlines the history of dementia. The term dementia has been used since the 13th century but only was mentioned in the medical community in the 18th century. By the 19th century, a person with dementia was recognised as a patient who deserved medical care. People with dementia have long suffered stigma, and it takes years for reforms to emerge. Even though rules and legislation exist to safeguard dementia sufferers, they are nonetheless stigmatised and not supported in the UK.</w:t>
      </w:r>
    </w:p>
    <w:p w14:paraId="17CCC84D" w14:textId="77777777" w:rsidR="00005633" w:rsidRPr="007B7129" w:rsidRDefault="00005633" w:rsidP="00297C94">
      <w:pPr>
        <w:spacing w:line="360" w:lineRule="auto"/>
        <w:rPr>
          <w:rFonts w:ascii="Arial" w:hAnsi="Arial" w:cs="Arial"/>
        </w:rPr>
      </w:pPr>
    </w:p>
    <w:p w14:paraId="62569089" w14:textId="77777777" w:rsidR="006C5CAD" w:rsidRDefault="006C5CAD" w:rsidP="00297C94">
      <w:pPr>
        <w:spacing w:line="360" w:lineRule="auto"/>
        <w:rPr>
          <w:rFonts w:ascii="Arial" w:hAnsi="Arial" w:cs="Arial"/>
          <w:b/>
          <w:bCs/>
        </w:rPr>
      </w:pPr>
      <w:r>
        <w:rPr>
          <w:rFonts w:ascii="Arial" w:hAnsi="Arial" w:cs="Arial"/>
          <w:b/>
          <w:bCs/>
        </w:rPr>
        <w:t xml:space="preserve">Reference 2- </w:t>
      </w:r>
      <w:r w:rsidRPr="00773A30">
        <w:rPr>
          <w:rFonts w:ascii="Arial" w:hAnsi="Arial" w:cs="Arial"/>
          <w:b/>
          <w:bCs/>
        </w:rPr>
        <w:t xml:space="preserve">Dementia Statistics Hub (2022) </w:t>
      </w:r>
      <w:r w:rsidRPr="00773A30">
        <w:rPr>
          <w:rFonts w:ascii="Arial" w:hAnsi="Arial" w:cs="Arial"/>
          <w:b/>
          <w:bCs/>
          <w:i/>
          <w:iCs/>
        </w:rPr>
        <w:t>Prevalence</w:t>
      </w:r>
      <w:r w:rsidRPr="00773A30">
        <w:rPr>
          <w:rFonts w:ascii="Arial" w:hAnsi="Arial" w:cs="Arial"/>
          <w:b/>
          <w:bCs/>
        </w:rPr>
        <w:t xml:space="preserve">. Available at: </w:t>
      </w:r>
      <w:hyperlink r:id="rId11" w:history="1">
        <w:r w:rsidRPr="00773A30">
          <w:rPr>
            <w:rStyle w:val="Hyperlink"/>
            <w:rFonts w:ascii="Arial" w:hAnsi="Arial" w:cs="Arial"/>
            <w:b/>
            <w:bCs/>
          </w:rPr>
          <w:t>https://www.dementiastatistics.org/statistics-about-dementia/prevalence-2/</w:t>
        </w:r>
      </w:hyperlink>
      <w:r w:rsidRPr="00773A30">
        <w:rPr>
          <w:rFonts w:ascii="Arial" w:hAnsi="Arial" w:cs="Arial"/>
          <w:b/>
          <w:bCs/>
        </w:rPr>
        <w:t xml:space="preserve"> (Accessed: 23 February 2022).</w:t>
      </w:r>
    </w:p>
    <w:p w14:paraId="561E9EA0" w14:textId="63D2CCA2" w:rsidR="00231456" w:rsidRDefault="006C5CAD" w:rsidP="00297C94">
      <w:pPr>
        <w:spacing w:line="360" w:lineRule="auto"/>
        <w:rPr>
          <w:rFonts w:ascii="Arial" w:hAnsi="Arial" w:cs="Arial"/>
        </w:rPr>
      </w:pPr>
      <w:r w:rsidRPr="00A83D3A">
        <w:rPr>
          <w:rFonts w:ascii="Arial" w:hAnsi="Arial" w:cs="Arial"/>
        </w:rPr>
        <w:t xml:space="preserve">This </w:t>
      </w:r>
      <w:r w:rsidR="00597C39">
        <w:rPr>
          <w:rFonts w:ascii="Arial" w:hAnsi="Arial" w:cs="Arial"/>
        </w:rPr>
        <w:t xml:space="preserve">is a </w:t>
      </w:r>
      <w:r w:rsidR="008E3F48">
        <w:rPr>
          <w:rFonts w:ascii="Arial" w:hAnsi="Arial" w:cs="Arial"/>
        </w:rPr>
        <w:t>credible</w:t>
      </w:r>
      <w:r w:rsidR="00597C39">
        <w:rPr>
          <w:rFonts w:ascii="Arial" w:hAnsi="Arial" w:cs="Arial"/>
        </w:rPr>
        <w:t xml:space="preserve"> source beca</w:t>
      </w:r>
      <w:r w:rsidR="00C91A49">
        <w:rPr>
          <w:rFonts w:ascii="Arial" w:hAnsi="Arial" w:cs="Arial"/>
        </w:rPr>
        <w:t xml:space="preserve">use </w:t>
      </w:r>
      <w:r w:rsidR="008E3F48">
        <w:rPr>
          <w:rFonts w:ascii="Arial" w:hAnsi="Arial" w:cs="Arial"/>
        </w:rPr>
        <w:t>it discusses</w:t>
      </w:r>
      <w:r w:rsidRPr="00A83D3A">
        <w:rPr>
          <w:rFonts w:ascii="Arial" w:hAnsi="Arial" w:cs="Arial"/>
        </w:rPr>
        <w:t xml:space="preserve"> Alzheimer's Research UK's research and statistics on dementia. The statistics show that 944,00 people with dementia live in the UK and that 52% of the public know someone with dementia. One in every three people born this year will develop dementia, and one in every four people over 65 will have dementia. These results demonstrate that dementia will always rise, and one wonders how the government will respond. Understandably, the world has been hit by the Covid-19 pandemic, which has halted progress. However</w:t>
      </w:r>
      <w:r w:rsidRPr="00D44B84">
        <w:rPr>
          <w:rFonts w:ascii="Arial" w:hAnsi="Arial" w:cs="Arial"/>
        </w:rPr>
        <w:t>, people with dementia and their caregivers appear highly vulnerable until significant changes occur</w:t>
      </w:r>
      <w:r w:rsidRPr="00A83D3A">
        <w:rPr>
          <w:rFonts w:ascii="Arial" w:hAnsi="Arial" w:cs="Arial"/>
        </w:rPr>
        <w:t>.</w:t>
      </w:r>
    </w:p>
    <w:p w14:paraId="29013E1E" w14:textId="77777777" w:rsidR="002928CE" w:rsidRDefault="002928CE" w:rsidP="00297C94">
      <w:pPr>
        <w:spacing w:line="360" w:lineRule="auto"/>
        <w:rPr>
          <w:rFonts w:ascii="Arial" w:hAnsi="Arial" w:cs="Arial"/>
        </w:rPr>
      </w:pPr>
    </w:p>
    <w:p w14:paraId="7D4FAD08" w14:textId="5B5D961C" w:rsidR="006C5CAD" w:rsidRPr="00D3766E" w:rsidRDefault="006C5CAD" w:rsidP="00297C94">
      <w:pPr>
        <w:spacing w:line="360" w:lineRule="auto"/>
        <w:rPr>
          <w:rFonts w:ascii="Arial" w:hAnsi="Arial" w:cs="Arial"/>
        </w:rPr>
      </w:pPr>
      <w:r>
        <w:rPr>
          <w:rFonts w:ascii="Arial" w:hAnsi="Arial" w:cs="Arial"/>
          <w:b/>
          <w:bCs/>
        </w:rPr>
        <w:t xml:space="preserve">Reference 3- </w:t>
      </w:r>
      <w:r w:rsidRPr="00773A30">
        <w:rPr>
          <w:rFonts w:ascii="Arial" w:hAnsi="Arial" w:cs="Arial"/>
          <w:b/>
          <w:bCs/>
        </w:rPr>
        <w:t xml:space="preserve">DementiaUK Report (2021)  </w:t>
      </w:r>
      <w:r w:rsidRPr="00773A30">
        <w:rPr>
          <w:rFonts w:ascii="Arial" w:hAnsi="Arial" w:cs="Arial"/>
          <w:b/>
          <w:bCs/>
          <w:i/>
          <w:iCs/>
        </w:rPr>
        <w:t>Against the odds: A year of challenges and successes.</w:t>
      </w:r>
      <w:r w:rsidRPr="00773A30">
        <w:rPr>
          <w:rFonts w:ascii="Arial" w:hAnsi="Arial" w:cs="Arial"/>
          <w:b/>
          <w:bCs/>
        </w:rPr>
        <w:t xml:space="preserve"> Available at: </w:t>
      </w:r>
      <w:hyperlink r:id="rId12" w:history="1">
        <w:r w:rsidRPr="00773A30">
          <w:rPr>
            <w:rStyle w:val="Hyperlink"/>
            <w:rFonts w:ascii="Arial" w:hAnsi="Arial" w:cs="Arial"/>
            <w:b/>
            <w:bCs/>
          </w:rPr>
          <w:t>https://www.dementiauk.org/wp-content/uploads/2021/12/Dementia-UK-Annual-Report-20_21.pdf</w:t>
        </w:r>
      </w:hyperlink>
      <w:r w:rsidRPr="00773A30">
        <w:rPr>
          <w:rFonts w:ascii="Arial" w:hAnsi="Arial" w:cs="Arial"/>
          <w:b/>
          <w:bCs/>
        </w:rPr>
        <w:t xml:space="preserve"> (Accessed: 23 February 2022).</w:t>
      </w:r>
    </w:p>
    <w:p w14:paraId="26FE48B4" w14:textId="4FBB111A" w:rsidR="004864F0" w:rsidRDefault="00B10117" w:rsidP="00297C94">
      <w:pPr>
        <w:spacing w:line="360" w:lineRule="auto"/>
        <w:rPr>
          <w:rFonts w:ascii="Arial" w:hAnsi="Arial" w:cs="Arial"/>
        </w:rPr>
      </w:pPr>
      <w:r w:rsidRPr="00B10117">
        <w:rPr>
          <w:rFonts w:ascii="Arial" w:hAnsi="Arial" w:cs="Arial"/>
        </w:rPr>
        <w:t>Dementia UK is a credible source since it is a UK-based charity recognising a rising health concern. Their study reveals how supportive and helpful their nurses are to dementia patients and their families through the Covid-19 pandemic. In 2020-2021, their nurses assisted approximately 29,00 dementia-affected households, up 31%. Keeping this in mind, the pandemic has affected many. Considering the number of dementia sufferers in the UK, 29,000 is insignificant. While we should commend the work done for those families, many individuals still endure hardships, including those who suffer in silence, which the report should have highlighted.</w:t>
      </w:r>
    </w:p>
    <w:p w14:paraId="22089136" w14:textId="77777777" w:rsidR="006C5CAD" w:rsidRPr="00B1610E" w:rsidRDefault="006C5CAD" w:rsidP="00297C94">
      <w:pPr>
        <w:spacing w:line="360" w:lineRule="auto"/>
        <w:rPr>
          <w:rFonts w:ascii="Arial" w:hAnsi="Arial" w:cs="Arial"/>
          <w:b/>
          <w:bCs/>
        </w:rPr>
      </w:pPr>
      <w:r>
        <w:rPr>
          <w:rFonts w:ascii="Arial" w:hAnsi="Arial" w:cs="Arial"/>
          <w:b/>
          <w:bCs/>
        </w:rPr>
        <w:lastRenderedPageBreak/>
        <w:t xml:space="preserve">Reference 4- </w:t>
      </w:r>
      <w:bookmarkStart w:id="1" w:name="_Hlk97488315"/>
      <w:r w:rsidRPr="00B1610E">
        <w:rPr>
          <w:rFonts w:ascii="Arial" w:hAnsi="Arial" w:cs="Arial"/>
          <w:b/>
          <w:bCs/>
        </w:rPr>
        <w:t xml:space="preserve">Dixon, J., Laing, J. and Valentine, C. (2020) ‘A human rights approach to advocacy for people with dementia: A review of current provision in England and Wales’, </w:t>
      </w:r>
      <w:r w:rsidRPr="00B1610E">
        <w:rPr>
          <w:rFonts w:ascii="Arial" w:hAnsi="Arial" w:cs="Arial"/>
          <w:b/>
          <w:bCs/>
          <w:i/>
          <w:iCs/>
        </w:rPr>
        <w:t>Dementia</w:t>
      </w:r>
      <w:r w:rsidRPr="00B1610E">
        <w:rPr>
          <w:rFonts w:ascii="Arial" w:hAnsi="Arial" w:cs="Arial"/>
          <w:b/>
          <w:bCs/>
        </w:rPr>
        <w:t>, 19(2), pp.221-236. DOI: 10.1177/1471301218770478</w:t>
      </w:r>
      <w:bookmarkEnd w:id="1"/>
    </w:p>
    <w:p w14:paraId="47E224B4" w14:textId="0FF4F41E" w:rsidR="006C5CAD" w:rsidRDefault="00D02799" w:rsidP="00297C94">
      <w:pPr>
        <w:spacing w:line="360" w:lineRule="auto"/>
        <w:rPr>
          <w:rFonts w:ascii="Arial" w:hAnsi="Arial" w:cs="Arial"/>
        </w:rPr>
      </w:pPr>
      <w:r w:rsidRPr="00D02799">
        <w:rPr>
          <w:rFonts w:ascii="Arial" w:hAnsi="Arial" w:cs="Arial"/>
        </w:rPr>
        <w:t>This is a credible source because it is a peer-reviewed journal on human rights advocacy for dementia patients and legislative law supporting their rights. Dixon et al. claim that this case study explains why advocacy services are vital in promoting dementia rights in England and Wales. There are also overlapping and conflicting legal requirements under the Care Act 2014, Mental Capacity Act 2005, and Mental Health Act 1983 as revised by Mental Health Act 2007. It is not easy to support results when just portions of the UK are examined. Actions that assist persons with dementia and move the country in the right direction would be beneficial if implemented across the UK. However, many persons living with dementia are still overlooked.</w:t>
      </w:r>
    </w:p>
    <w:p w14:paraId="1529A811" w14:textId="77777777" w:rsidR="004864F0" w:rsidRPr="002960D4" w:rsidRDefault="004864F0" w:rsidP="00297C94">
      <w:pPr>
        <w:spacing w:line="360" w:lineRule="auto"/>
        <w:rPr>
          <w:rFonts w:ascii="Arial" w:hAnsi="Arial" w:cs="Arial"/>
        </w:rPr>
      </w:pPr>
    </w:p>
    <w:p w14:paraId="49A6DD90" w14:textId="762AEC62" w:rsidR="006C5CAD" w:rsidRDefault="006C5CAD" w:rsidP="00297C94">
      <w:pPr>
        <w:spacing w:line="360" w:lineRule="auto"/>
        <w:rPr>
          <w:rFonts w:ascii="Arial" w:hAnsi="Arial" w:cs="Arial"/>
          <w:b/>
          <w:bCs/>
        </w:rPr>
      </w:pPr>
      <w:r>
        <w:rPr>
          <w:rFonts w:ascii="Arial" w:hAnsi="Arial" w:cs="Arial"/>
          <w:b/>
          <w:bCs/>
        </w:rPr>
        <w:t xml:space="preserve">Reference 5- </w:t>
      </w:r>
      <w:r w:rsidR="00924706" w:rsidRPr="00924706">
        <w:rPr>
          <w:rFonts w:ascii="Arial" w:hAnsi="Arial" w:cs="Arial"/>
          <w:b/>
          <w:bCs/>
        </w:rPr>
        <w:t>American Psychiatric Association (2013). Diagnostic and Statistical Manual of Mental Disorders. Diagnostic and Statistical Manual of Mental Disorders, 5(5).</w:t>
      </w:r>
    </w:p>
    <w:p w14:paraId="218EC4CA" w14:textId="564175A4" w:rsidR="006C5CAD" w:rsidRPr="00697810" w:rsidRDefault="00697810" w:rsidP="00297C94">
      <w:pPr>
        <w:spacing w:line="360" w:lineRule="auto"/>
        <w:rPr>
          <w:rFonts w:ascii="Arial" w:hAnsi="Arial" w:cs="Arial"/>
        </w:rPr>
      </w:pPr>
      <w:r w:rsidRPr="00697810">
        <w:rPr>
          <w:rFonts w:ascii="Arial" w:hAnsi="Arial" w:cs="Arial"/>
        </w:rPr>
        <w:t>The American Psychiatric Association created the Diagnostic and Statistical Manual of Mental Disorders (DSM-5) to help doctors diagnose mental illnesses</w:t>
      </w:r>
      <w:r w:rsidR="00073E7F">
        <w:rPr>
          <w:rFonts w:ascii="Arial" w:hAnsi="Arial" w:cs="Arial"/>
        </w:rPr>
        <w:t>,</w:t>
      </w:r>
      <w:r w:rsidR="001E3644">
        <w:rPr>
          <w:rFonts w:ascii="Arial" w:hAnsi="Arial" w:cs="Arial"/>
        </w:rPr>
        <w:t xml:space="preserve"> which is a </w:t>
      </w:r>
      <w:r w:rsidR="00256E06">
        <w:rPr>
          <w:rFonts w:ascii="Arial" w:hAnsi="Arial" w:cs="Arial"/>
        </w:rPr>
        <w:t>credible</w:t>
      </w:r>
      <w:r w:rsidR="001E3644">
        <w:rPr>
          <w:rFonts w:ascii="Arial" w:hAnsi="Arial" w:cs="Arial"/>
        </w:rPr>
        <w:t xml:space="preserve"> source </w:t>
      </w:r>
      <w:r w:rsidR="00073E7F">
        <w:rPr>
          <w:rFonts w:ascii="Arial" w:hAnsi="Arial" w:cs="Arial"/>
        </w:rPr>
        <w:t>because it is</w:t>
      </w:r>
      <w:r w:rsidR="00DD25C7">
        <w:rPr>
          <w:rFonts w:ascii="Arial" w:hAnsi="Arial" w:cs="Arial"/>
        </w:rPr>
        <w:t xml:space="preserve"> a government official </w:t>
      </w:r>
      <w:r w:rsidR="00256E06">
        <w:rPr>
          <w:rFonts w:ascii="Arial" w:hAnsi="Arial" w:cs="Arial"/>
        </w:rPr>
        <w:t>system</w:t>
      </w:r>
      <w:r w:rsidRPr="00697810">
        <w:rPr>
          <w:rFonts w:ascii="Arial" w:hAnsi="Arial" w:cs="Arial"/>
        </w:rPr>
        <w:t xml:space="preserve">. Clinicians used this to help with clinical assessments, case formulation, and treatment planning. This, like the ICD-10, is a legal document that can be used to assist legal decision-makers. This was compared to the ICD-10 to determine the various uses of the term dementia. The DSM-5 contains </w:t>
      </w:r>
      <w:r w:rsidR="007B2912">
        <w:rPr>
          <w:rFonts w:ascii="Arial" w:hAnsi="Arial" w:cs="Arial"/>
        </w:rPr>
        <w:t>many</w:t>
      </w:r>
      <w:r w:rsidRPr="00697810">
        <w:rPr>
          <w:rFonts w:ascii="Arial" w:hAnsi="Arial" w:cs="Arial"/>
        </w:rPr>
        <w:t xml:space="preserve"> diagnosis categories, which can be disconcerting. It has </w:t>
      </w:r>
      <w:r w:rsidR="001A16CD">
        <w:rPr>
          <w:rFonts w:ascii="Arial" w:hAnsi="Arial" w:cs="Arial"/>
        </w:rPr>
        <w:t xml:space="preserve">been </w:t>
      </w:r>
      <w:r w:rsidRPr="00697810">
        <w:rPr>
          <w:rFonts w:ascii="Arial" w:hAnsi="Arial" w:cs="Arial"/>
        </w:rPr>
        <w:t>renamed dementia Major Neurocognitive Disorder, which is still used in places where physicians and patients are familiar with the term.</w:t>
      </w:r>
    </w:p>
    <w:p w14:paraId="3FFCD5EE" w14:textId="5657744E" w:rsidR="006C5CAD" w:rsidRDefault="006C5CAD" w:rsidP="00297C94">
      <w:pPr>
        <w:spacing w:line="360" w:lineRule="auto"/>
        <w:rPr>
          <w:rFonts w:ascii="Arial" w:hAnsi="Arial" w:cs="Arial"/>
          <w:b/>
          <w:bCs/>
        </w:rPr>
      </w:pPr>
    </w:p>
    <w:p w14:paraId="7415C480" w14:textId="02205F7C" w:rsidR="00D02799" w:rsidRDefault="00D02799" w:rsidP="00297C94">
      <w:pPr>
        <w:spacing w:line="360" w:lineRule="auto"/>
        <w:rPr>
          <w:rFonts w:ascii="Arial" w:hAnsi="Arial" w:cs="Arial"/>
          <w:b/>
          <w:bCs/>
        </w:rPr>
      </w:pPr>
    </w:p>
    <w:p w14:paraId="2EFBCAA0" w14:textId="0C9926E9" w:rsidR="00D02799" w:rsidRDefault="00D02799" w:rsidP="00297C94">
      <w:pPr>
        <w:spacing w:line="360" w:lineRule="auto"/>
        <w:rPr>
          <w:rFonts w:ascii="Arial" w:hAnsi="Arial" w:cs="Arial"/>
          <w:b/>
          <w:bCs/>
        </w:rPr>
      </w:pPr>
    </w:p>
    <w:p w14:paraId="6A766766" w14:textId="5B699B14" w:rsidR="00D02799" w:rsidRDefault="00D02799" w:rsidP="00297C94">
      <w:pPr>
        <w:spacing w:line="360" w:lineRule="auto"/>
        <w:rPr>
          <w:rFonts w:ascii="Arial" w:hAnsi="Arial" w:cs="Arial"/>
          <w:b/>
          <w:bCs/>
        </w:rPr>
      </w:pPr>
    </w:p>
    <w:p w14:paraId="7D6F4519" w14:textId="30BAD36F" w:rsidR="00D02799" w:rsidRDefault="00D02799" w:rsidP="00297C94">
      <w:pPr>
        <w:spacing w:line="360" w:lineRule="auto"/>
        <w:rPr>
          <w:rFonts w:ascii="Arial" w:hAnsi="Arial" w:cs="Arial"/>
          <w:b/>
          <w:bCs/>
        </w:rPr>
      </w:pPr>
    </w:p>
    <w:p w14:paraId="0A4E0CD7" w14:textId="6F4F3A77" w:rsidR="00D02799" w:rsidRDefault="00D02799" w:rsidP="00297C94">
      <w:pPr>
        <w:spacing w:line="360" w:lineRule="auto"/>
        <w:rPr>
          <w:rFonts w:ascii="Arial" w:hAnsi="Arial" w:cs="Arial"/>
          <w:b/>
          <w:bCs/>
        </w:rPr>
      </w:pPr>
    </w:p>
    <w:p w14:paraId="2D4D15E6" w14:textId="77777777" w:rsidR="00D02799" w:rsidRDefault="00D02799" w:rsidP="00297C94">
      <w:pPr>
        <w:spacing w:line="360" w:lineRule="auto"/>
        <w:rPr>
          <w:rFonts w:ascii="Arial" w:hAnsi="Arial" w:cs="Arial"/>
          <w:b/>
          <w:bCs/>
        </w:rPr>
      </w:pPr>
    </w:p>
    <w:p w14:paraId="61A7D4AA" w14:textId="77777777" w:rsidR="006C5CAD" w:rsidRDefault="006C5CAD" w:rsidP="00297C94">
      <w:pPr>
        <w:spacing w:line="360" w:lineRule="auto"/>
        <w:rPr>
          <w:rFonts w:ascii="Arial" w:hAnsi="Arial" w:cs="Arial"/>
          <w:b/>
          <w:bCs/>
        </w:rPr>
      </w:pPr>
      <w:r>
        <w:rPr>
          <w:rFonts w:ascii="Arial" w:hAnsi="Arial" w:cs="Arial"/>
          <w:b/>
          <w:bCs/>
        </w:rPr>
        <w:lastRenderedPageBreak/>
        <w:t xml:space="preserve">Reference 6- (HSCC) </w:t>
      </w:r>
      <w:r w:rsidRPr="00773A30">
        <w:rPr>
          <w:rFonts w:ascii="Arial" w:hAnsi="Arial" w:cs="Arial"/>
          <w:b/>
          <w:bCs/>
        </w:rPr>
        <w:t xml:space="preserve">Health and Social Care Committee (2021) Supporting people with dementia and their carers. Available at: </w:t>
      </w:r>
      <w:hyperlink r:id="rId13" w:anchor="heading-1" w:history="1">
        <w:r w:rsidRPr="00773A30">
          <w:rPr>
            <w:rStyle w:val="Hyperlink"/>
            <w:rFonts w:ascii="Arial" w:hAnsi="Arial" w:cs="Arial"/>
            <w:b/>
            <w:bCs/>
          </w:rPr>
          <w:t>https://publications.parliament.uk/pa/cm5802/cmselect/cmhealth/96/report.html#heading-1</w:t>
        </w:r>
      </w:hyperlink>
      <w:r w:rsidRPr="00773A30">
        <w:rPr>
          <w:rFonts w:ascii="Arial" w:hAnsi="Arial" w:cs="Arial"/>
          <w:b/>
          <w:bCs/>
        </w:rPr>
        <w:t xml:space="preserve"> (Accessed: 22 February 2022).</w:t>
      </w:r>
    </w:p>
    <w:p w14:paraId="1AAA893D" w14:textId="3CA3048A" w:rsidR="004864F0" w:rsidRPr="004A2061" w:rsidRDefault="006C5CAD" w:rsidP="00297C94">
      <w:pPr>
        <w:spacing w:line="360" w:lineRule="auto"/>
        <w:rPr>
          <w:rFonts w:ascii="Arial" w:hAnsi="Arial" w:cs="Arial"/>
        </w:rPr>
      </w:pPr>
      <w:r w:rsidRPr="00780CE1">
        <w:rPr>
          <w:rFonts w:ascii="Arial" w:hAnsi="Arial" w:cs="Arial"/>
        </w:rPr>
        <w:t xml:space="preserve">The credibility of this source is excellent </w:t>
      </w:r>
      <w:r w:rsidR="00A65509">
        <w:rPr>
          <w:rFonts w:ascii="Arial" w:hAnsi="Arial" w:cs="Arial"/>
        </w:rPr>
        <w:t xml:space="preserve">because it is a </w:t>
      </w:r>
      <w:r w:rsidR="00771538">
        <w:rPr>
          <w:rFonts w:ascii="Arial" w:hAnsi="Arial" w:cs="Arial"/>
        </w:rPr>
        <w:t xml:space="preserve">House of Commons report for the </w:t>
      </w:r>
      <w:r w:rsidR="00CB7F55">
        <w:rPr>
          <w:rFonts w:ascii="Arial" w:hAnsi="Arial" w:cs="Arial"/>
        </w:rPr>
        <w:t>government</w:t>
      </w:r>
      <w:r w:rsidR="00771538">
        <w:rPr>
          <w:rFonts w:ascii="Arial" w:hAnsi="Arial" w:cs="Arial"/>
        </w:rPr>
        <w:t xml:space="preserve">. </w:t>
      </w:r>
      <w:r w:rsidR="00771538" w:rsidRPr="00780CE1">
        <w:rPr>
          <w:rFonts w:ascii="Arial" w:hAnsi="Arial" w:cs="Arial"/>
        </w:rPr>
        <w:t>I</w:t>
      </w:r>
      <w:r w:rsidRPr="00780CE1">
        <w:rPr>
          <w:rFonts w:ascii="Arial" w:hAnsi="Arial" w:cs="Arial"/>
        </w:rPr>
        <w:t>t gives information on the UK government’s provisions are on dementia</w:t>
      </w:r>
      <w:r w:rsidR="00CB7F55">
        <w:rPr>
          <w:rFonts w:ascii="Arial" w:hAnsi="Arial" w:cs="Arial"/>
        </w:rPr>
        <w:t xml:space="preserve"> and </w:t>
      </w:r>
      <w:r w:rsidRPr="00780CE1">
        <w:rPr>
          <w:rFonts w:ascii="Arial" w:hAnsi="Arial" w:cs="Arial"/>
        </w:rPr>
        <w:t>highlight</w:t>
      </w:r>
      <w:r w:rsidR="00CB7F55">
        <w:rPr>
          <w:rFonts w:ascii="Arial" w:hAnsi="Arial" w:cs="Arial"/>
        </w:rPr>
        <w:t xml:space="preserve"> </w:t>
      </w:r>
      <w:r w:rsidRPr="00780CE1">
        <w:rPr>
          <w:rFonts w:ascii="Arial" w:hAnsi="Arial" w:cs="Arial"/>
        </w:rPr>
        <w:t>information that shows the government promises on conditions brought forward to help tackle dementia and support their care</w:t>
      </w:r>
      <w:r>
        <w:rPr>
          <w:rFonts w:ascii="Arial" w:hAnsi="Arial" w:cs="Arial"/>
        </w:rPr>
        <w:t xml:space="preserve">givers </w:t>
      </w:r>
      <w:r w:rsidRPr="00780CE1">
        <w:rPr>
          <w:rFonts w:ascii="Arial" w:hAnsi="Arial" w:cs="Arial"/>
        </w:rPr>
        <w:t xml:space="preserve">and families. One of their ambitions was the ‘Challenge on Dementia 2020’, which states that the government aims for England to be the best country in the world for dementia support and care. While this looks good on paper, the HSCC found that </w:t>
      </w:r>
      <w:r>
        <w:rPr>
          <w:rFonts w:ascii="Arial" w:hAnsi="Arial" w:cs="Arial"/>
        </w:rPr>
        <w:t>progress is still</w:t>
      </w:r>
      <w:r w:rsidRPr="00780CE1">
        <w:rPr>
          <w:rFonts w:ascii="Arial" w:hAnsi="Arial" w:cs="Arial"/>
        </w:rPr>
        <w:t xml:space="preserve"> to be made</w:t>
      </w:r>
      <w:r>
        <w:rPr>
          <w:rFonts w:ascii="Arial" w:hAnsi="Arial" w:cs="Arial"/>
        </w:rPr>
        <w:t>. Carers</w:t>
      </w:r>
      <w:r w:rsidRPr="00780CE1">
        <w:rPr>
          <w:rFonts w:ascii="Arial" w:hAnsi="Arial" w:cs="Arial"/>
        </w:rPr>
        <w:t xml:space="preserve"> and families of people living with dementia still face </w:t>
      </w:r>
      <w:r>
        <w:rPr>
          <w:rFonts w:ascii="Arial" w:hAnsi="Arial" w:cs="Arial"/>
        </w:rPr>
        <w:t>many</w:t>
      </w:r>
      <w:r w:rsidRPr="00780CE1">
        <w:rPr>
          <w:rFonts w:ascii="Arial" w:hAnsi="Arial" w:cs="Arial"/>
        </w:rPr>
        <w:t xml:space="preserve"> challenges to access vital care that they are entitled to.</w:t>
      </w:r>
    </w:p>
    <w:p w14:paraId="40C92B34" w14:textId="77777777" w:rsidR="004864F0" w:rsidRDefault="004864F0" w:rsidP="00297C94">
      <w:pPr>
        <w:spacing w:line="360" w:lineRule="auto"/>
        <w:rPr>
          <w:rFonts w:ascii="Arial" w:hAnsi="Arial" w:cs="Arial"/>
          <w:b/>
          <w:bCs/>
        </w:rPr>
      </w:pPr>
    </w:p>
    <w:p w14:paraId="27E2512B" w14:textId="77777777" w:rsidR="006C5CAD" w:rsidRDefault="006C5CAD" w:rsidP="00297C94">
      <w:pPr>
        <w:spacing w:line="360" w:lineRule="auto"/>
        <w:rPr>
          <w:rFonts w:ascii="Arial" w:hAnsi="Arial" w:cs="Arial"/>
          <w:b/>
          <w:bCs/>
        </w:rPr>
      </w:pPr>
      <w:r>
        <w:rPr>
          <w:rFonts w:ascii="Arial" w:hAnsi="Arial" w:cs="Arial"/>
          <w:b/>
          <w:bCs/>
        </w:rPr>
        <w:t xml:space="preserve">Reference 7- </w:t>
      </w:r>
      <w:r w:rsidRPr="00055DF4">
        <w:rPr>
          <w:rFonts w:ascii="Arial" w:hAnsi="Arial" w:cs="Arial"/>
          <w:b/>
          <w:bCs/>
        </w:rPr>
        <w:t>WHO (2010)</w:t>
      </w:r>
      <w:r>
        <w:rPr>
          <w:rFonts w:ascii="Arial" w:hAnsi="Arial" w:cs="Arial"/>
          <w:b/>
          <w:bCs/>
        </w:rPr>
        <w:t xml:space="preserve"> </w:t>
      </w:r>
      <w:r w:rsidRPr="00055DF4">
        <w:rPr>
          <w:rFonts w:ascii="Arial" w:hAnsi="Arial" w:cs="Arial"/>
          <w:b/>
          <w:bCs/>
        </w:rPr>
        <w:t>The ICD-10 classification of mental and behavioural disorders: clinical descriptions and diagnostic guidelines. In: World Health Organisation International, 10th ed. [online] Geneva.: World Health Organisation. Available at: https://icd.who.int/browse10/2010/en.</w:t>
      </w:r>
    </w:p>
    <w:p w14:paraId="30509997" w14:textId="316E022D" w:rsidR="006C5CAD" w:rsidRDefault="006C5CAD" w:rsidP="00297C94">
      <w:pPr>
        <w:spacing w:line="360" w:lineRule="auto"/>
        <w:rPr>
          <w:rFonts w:ascii="Arial" w:hAnsi="Arial" w:cs="Arial"/>
        </w:rPr>
      </w:pPr>
      <w:r w:rsidRPr="00773A30">
        <w:rPr>
          <w:rFonts w:ascii="Arial" w:hAnsi="Arial" w:cs="Arial"/>
        </w:rPr>
        <w:t>ICD-10 is a</w:t>
      </w:r>
      <w:r w:rsidR="00BA464B">
        <w:rPr>
          <w:rFonts w:ascii="Arial" w:hAnsi="Arial" w:cs="Arial"/>
        </w:rPr>
        <w:t xml:space="preserve"> credible</w:t>
      </w:r>
      <w:r w:rsidR="002602FD">
        <w:rPr>
          <w:rFonts w:ascii="Arial" w:hAnsi="Arial" w:cs="Arial"/>
        </w:rPr>
        <w:t xml:space="preserve"> source because it is a</w:t>
      </w:r>
      <w:r w:rsidRPr="00773A30">
        <w:rPr>
          <w:rFonts w:ascii="Arial" w:hAnsi="Arial" w:cs="Arial"/>
        </w:rPr>
        <w:t xml:space="preserve"> system used to translate diseases diagnosed from words into alphanumeric code, </w:t>
      </w:r>
      <w:r>
        <w:rPr>
          <w:rFonts w:ascii="Arial" w:hAnsi="Arial" w:cs="Arial"/>
        </w:rPr>
        <w:t>allowing easy storage and accessibility</w:t>
      </w:r>
      <w:r w:rsidRPr="00773A30">
        <w:rPr>
          <w:rFonts w:ascii="Arial" w:hAnsi="Arial" w:cs="Arial"/>
        </w:rPr>
        <w:t xml:space="preserve">. This way of classifying diseases is essential as </w:t>
      </w:r>
      <w:r>
        <w:rPr>
          <w:rFonts w:ascii="Arial" w:hAnsi="Arial" w:cs="Arial"/>
        </w:rPr>
        <w:t>specific</w:t>
      </w:r>
      <w:r w:rsidRPr="00773A30">
        <w:rPr>
          <w:rFonts w:ascii="Arial" w:hAnsi="Arial" w:cs="Arial"/>
        </w:rPr>
        <w:t xml:space="preserve"> terms used, like dementia, </w:t>
      </w:r>
      <w:r w:rsidRPr="00103AA7">
        <w:rPr>
          <w:rFonts w:ascii="Arial" w:hAnsi="Arial" w:cs="Arial"/>
        </w:rPr>
        <w:t xml:space="preserve">are not as straightforward and </w:t>
      </w:r>
      <w:r>
        <w:rPr>
          <w:rFonts w:ascii="Arial" w:hAnsi="Arial" w:cs="Arial"/>
        </w:rPr>
        <w:t>is an</w:t>
      </w:r>
      <w:r w:rsidRPr="00103AA7">
        <w:rPr>
          <w:rFonts w:ascii="Arial" w:hAnsi="Arial" w:cs="Arial"/>
        </w:rPr>
        <w:t xml:space="preserve"> umbrella </w:t>
      </w:r>
      <w:r>
        <w:rPr>
          <w:rFonts w:ascii="Arial" w:hAnsi="Arial" w:cs="Arial"/>
        </w:rPr>
        <w:t>term</w:t>
      </w:r>
      <w:r w:rsidRPr="00103AA7">
        <w:rPr>
          <w:rFonts w:ascii="Arial" w:hAnsi="Arial" w:cs="Arial"/>
        </w:rPr>
        <w:t xml:space="preserve"> used for various</w:t>
      </w:r>
      <w:r w:rsidRPr="00773A30">
        <w:rPr>
          <w:rFonts w:ascii="Arial" w:hAnsi="Arial" w:cs="Arial"/>
        </w:rPr>
        <w:t xml:space="preserve"> </w:t>
      </w:r>
      <w:r>
        <w:rPr>
          <w:rFonts w:ascii="Arial" w:hAnsi="Arial" w:cs="Arial"/>
        </w:rPr>
        <w:t>conditions</w:t>
      </w:r>
      <w:r w:rsidRPr="00773A30">
        <w:rPr>
          <w:rFonts w:ascii="Arial" w:hAnsi="Arial" w:cs="Arial"/>
        </w:rPr>
        <w:t xml:space="preserve">. Compared to the DSM-5, the ICD-10 is </w:t>
      </w:r>
      <w:r>
        <w:rPr>
          <w:rFonts w:ascii="Arial" w:hAnsi="Arial" w:cs="Arial"/>
        </w:rPr>
        <w:t>more detailed</w:t>
      </w:r>
      <w:r w:rsidRPr="00773A30">
        <w:rPr>
          <w:rFonts w:ascii="Arial" w:hAnsi="Arial" w:cs="Arial"/>
        </w:rPr>
        <w:t xml:space="preserve"> and clearly defines the disease</w:t>
      </w:r>
      <w:r>
        <w:rPr>
          <w:rFonts w:ascii="Arial" w:hAnsi="Arial" w:cs="Arial"/>
        </w:rPr>
        <w:t>, even</w:t>
      </w:r>
      <w:r w:rsidRPr="00773A30">
        <w:rPr>
          <w:rFonts w:ascii="Arial" w:hAnsi="Arial" w:cs="Arial"/>
        </w:rPr>
        <w:t xml:space="preserve"> though these can be limited. This was not designed to understand dementia better</w:t>
      </w:r>
      <w:r>
        <w:rPr>
          <w:rFonts w:ascii="Arial" w:hAnsi="Arial" w:cs="Arial"/>
        </w:rPr>
        <w:t>,</w:t>
      </w:r>
      <w:r w:rsidRPr="00773A30">
        <w:rPr>
          <w:rFonts w:ascii="Arial" w:hAnsi="Arial" w:cs="Arial"/>
        </w:rPr>
        <w:t xml:space="preserve"> but a legal and credible platform professionals use </w:t>
      </w:r>
      <w:r w:rsidRPr="00103AA7">
        <w:rPr>
          <w:rFonts w:ascii="Arial" w:hAnsi="Arial" w:cs="Arial"/>
        </w:rPr>
        <w:t>to classify diseases and related health problems that</w:t>
      </w:r>
      <w:r>
        <w:rPr>
          <w:rFonts w:ascii="Arial" w:hAnsi="Arial" w:cs="Arial"/>
        </w:rPr>
        <w:t xml:space="preserve"> WHO globally recognises.</w:t>
      </w:r>
    </w:p>
    <w:p w14:paraId="1F210DD3" w14:textId="57FA0DC4" w:rsidR="006C5CAD" w:rsidRDefault="006C5CAD" w:rsidP="00297C94">
      <w:pPr>
        <w:spacing w:line="360" w:lineRule="auto"/>
        <w:rPr>
          <w:rFonts w:ascii="Arial" w:hAnsi="Arial" w:cs="Arial"/>
        </w:rPr>
      </w:pPr>
    </w:p>
    <w:p w14:paraId="2EEEF7D0" w14:textId="20A5B7B6" w:rsidR="00EC1B9C" w:rsidRDefault="00EC1B9C" w:rsidP="00297C94">
      <w:pPr>
        <w:spacing w:line="360" w:lineRule="auto"/>
        <w:rPr>
          <w:rFonts w:ascii="Arial" w:hAnsi="Arial" w:cs="Arial"/>
        </w:rPr>
      </w:pPr>
    </w:p>
    <w:p w14:paraId="10859018" w14:textId="6EF5AD6D" w:rsidR="00EC1B9C" w:rsidRDefault="00EC1B9C" w:rsidP="00297C94">
      <w:pPr>
        <w:spacing w:line="360" w:lineRule="auto"/>
        <w:rPr>
          <w:rFonts w:ascii="Arial" w:hAnsi="Arial" w:cs="Arial"/>
        </w:rPr>
      </w:pPr>
    </w:p>
    <w:p w14:paraId="620B1E17" w14:textId="5F8E3CFC" w:rsidR="00EC1B9C" w:rsidRDefault="00EC1B9C" w:rsidP="00297C94">
      <w:pPr>
        <w:spacing w:line="360" w:lineRule="auto"/>
        <w:rPr>
          <w:rFonts w:ascii="Arial" w:hAnsi="Arial" w:cs="Arial"/>
        </w:rPr>
      </w:pPr>
    </w:p>
    <w:p w14:paraId="6EC66736" w14:textId="4C727063" w:rsidR="00EC1B9C" w:rsidRDefault="00EC1B9C" w:rsidP="00297C94">
      <w:pPr>
        <w:spacing w:line="360" w:lineRule="auto"/>
        <w:rPr>
          <w:rFonts w:ascii="Arial" w:hAnsi="Arial" w:cs="Arial"/>
        </w:rPr>
      </w:pPr>
    </w:p>
    <w:p w14:paraId="5D4E63D9" w14:textId="77777777" w:rsidR="00EC1B9C" w:rsidRDefault="00EC1B9C" w:rsidP="00297C94">
      <w:pPr>
        <w:spacing w:line="360" w:lineRule="auto"/>
        <w:rPr>
          <w:rFonts w:ascii="Arial" w:hAnsi="Arial" w:cs="Arial"/>
        </w:rPr>
      </w:pPr>
    </w:p>
    <w:p w14:paraId="521C1491" w14:textId="77777777" w:rsidR="006C5CAD" w:rsidRPr="00773A30" w:rsidRDefault="006C5CAD" w:rsidP="00297C94">
      <w:pPr>
        <w:spacing w:line="360" w:lineRule="auto"/>
        <w:rPr>
          <w:rFonts w:ascii="Arial" w:hAnsi="Arial" w:cs="Arial"/>
          <w:b/>
          <w:bCs/>
        </w:rPr>
      </w:pPr>
      <w:r w:rsidRPr="005B0996">
        <w:rPr>
          <w:rFonts w:ascii="Arial" w:hAnsi="Arial" w:cs="Arial"/>
          <w:b/>
          <w:bCs/>
        </w:rPr>
        <w:lastRenderedPageBreak/>
        <w:t xml:space="preserve">Reference </w:t>
      </w:r>
      <w:r>
        <w:rPr>
          <w:rFonts w:ascii="Arial" w:hAnsi="Arial" w:cs="Arial"/>
          <w:b/>
          <w:bCs/>
        </w:rPr>
        <w:t xml:space="preserve">8- </w:t>
      </w:r>
      <w:r w:rsidRPr="00773A30">
        <w:rPr>
          <w:rFonts w:ascii="Arial" w:hAnsi="Arial" w:cs="Arial"/>
          <w:b/>
          <w:bCs/>
        </w:rPr>
        <w:t xml:space="preserve">Keohane, N. and  Petrie, K. (2019) </w:t>
      </w:r>
      <w:r w:rsidRPr="00773A30">
        <w:rPr>
          <w:rFonts w:ascii="Arial" w:hAnsi="Arial" w:cs="Arial"/>
          <w:b/>
          <w:bCs/>
          <w:i/>
          <w:iCs/>
        </w:rPr>
        <w:t>Designing a Dementia Fund</w:t>
      </w:r>
      <w:r w:rsidRPr="00773A30">
        <w:rPr>
          <w:rFonts w:ascii="Arial" w:hAnsi="Arial" w:cs="Arial"/>
          <w:b/>
          <w:bCs/>
        </w:rPr>
        <w:t>. London: The Social Market Foundation.</w:t>
      </w:r>
    </w:p>
    <w:p w14:paraId="4A5C668A" w14:textId="5688C664" w:rsidR="004864F0" w:rsidRDefault="006C5CAD" w:rsidP="00297C94">
      <w:pPr>
        <w:spacing w:line="360" w:lineRule="auto"/>
        <w:rPr>
          <w:rFonts w:ascii="Arial" w:hAnsi="Arial" w:cs="Arial"/>
        </w:rPr>
      </w:pPr>
      <w:r w:rsidRPr="00E53D84">
        <w:rPr>
          <w:rFonts w:ascii="Arial" w:hAnsi="Arial" w:cs="Arial"/>
        </w:rPr>
        <w:t xml:space="preserve">This information helps to understand how the current health and social care system handles dementia differently from other health conditions, </w:t>
      </w:r>
      <w:r w:rsidR="00F5424F">
        <w:rPr>
          <w:rFonts w:ascii="Arial" w:hAnsi="Arial" w:cs="Arial"/>
        </w:rPr>
        <w:t xml:space="preserve">which is the reason </w:t>
      </w:r>
      <w:r w:rsidR="008541C9">
        <w:rPr>
          <w:rFonts w:ascii="Arial" w:hAnsi="Arial" w:cs="Arial"/>
        </w:rPr>
        <w:t>behind setting</w:t>
      </w:r>
      <w:r w:rsidRPr="007C7AD7">
        <w:rPr>
          <w:rFonts w:ascii="Arial" w:hAnsi="Arial" w:cs="Arial"/>
          <w:color w:val="FF0000"/>
        </w:rPr>
        <w:t xml:space="preserve"> </w:t>
      </w:r>
      <w:r w:rsidRPr="008541C9">
        <w:rPr>
          <w:rFonts w:ascii="Arial" w:hAnsi="Arial" w:cs="Arial"/>
          <w:color w:val="000000" w:themeColor="text1"/>
        </w:rPr>
        <w:t>up a dementia fund</w:t>
      </w:r>
      <w:r w:rsidRPr="00E53D84">
        <w:rPr>
          <w:rFonts w:ascii="Arial" w:hAnsi="Arial" w:cs="Arial"/>
        </w:rPr>
        <w:t>. This fund aims to cover penalties that people with dementia pay for their care compared to non-dementia care users. There is a clear description of methods to achieve the dementia funds and how effective it can be to people living with dementia; however, I would have wanted to see when this would come in place or what steps the government are taking to achieve this.</w:t>
      </w:r>
    </w:p>
    <w:p w14:paraId="582FCD4F" w14:textId="77777777" w:rsidR="00005633" w:rsidRDefault="00005633" w:rsidP="00297C94">
      <w:pPr>
        <w:spacing w:line="360" w:lineRule="auto"/>
        <w:rPr>
          <w:rFonts w:ascii="Arial" w:hAnsi="Arial" w:cs="Arial"/>
        </w:rPr>
      </w:pPr>
    </w:p>
    <w:p w14:paraId="3EC4FFB1" w14:textId="77777777" w:rsidR="006C5CAD" w:rsidRPr="003F7938" w:rsidRDefault="006C5CAD" w:rsidP="00297C94">
      <w:pPr>
        <w:spacing w:line="360" w:lineRule="auto"/>
        <w:rPr>
          <w:rFonts w:ascii="Arial" w:hAnsi="Arial" w:cs="Arial"/>
          <w:b/>
          <w:bCs/>
        </w:rPr>
      </w:pPr>
      <w:r w:rsidRPr="003F7938">
        <w:rPr>
          <w:rFonts w:ascii="Arial" w:hAnsi="Arial" w:cs="Arial"/>
          <w:b/>
          <w:bCs/>
        </w:rPr>
        <w:t xml:space="preserve">Reference </w:t>
      </w:r>
      <w:r>
        <w:rPr>
          <w:rFonts w:ascii="Arial" w:hAnsi="Arial" w:cs="Arial"/>
          <w:b/>
          <w:bCs/>
        </w:rPr>
        <w:t xml:space="preserve">9 - </w:t>
      </w:r>
      <w:r w:rsidRPr="003F7938">
        <w:rPr>
          <w:rFonts w:ascii="Arial" w:hAnsi="Arial" w:cs="Arial"/>
          <w:b/>
          <w:bCs/>
        </w:rPr>
        <w:t xml:space="preserve">Mental Health Foundation (2015) Dementia, rights, and the social model of disability. Available at: </w:t>
      </w:r>
      <w:hyperlink r:id="rId14" w:history="1">
        <w:r w:rsidRPr="000C4692">
          <w:rPr>
            <w:rStyle w:val="Hyperlink"/>
            <w:rFonts w:ascii="Arial" w:hAnsi="Arial" w:cs="Arial"/>
            <w:b/>
            <w:bCs/>
          </w:rPr>
          <w:t>https://www.mentalhealth.org.uk/sites/default/files/dementia-rights-policy-discussion.pdf</w:t>
        </w:r>
      </w:hyperlink>
      <w:r>
        <w:rPr>
          <w:rFonts w:ascii="Arial" w:hAnsi="Arial" w:cs="Arial"/>
          <w:b/>
          <w:bCs/>
        </w:rPr>
        <w:t xml:space="preserve"> </w:t>
      </w:r>
      <w:r w:rsidRPr="003F7938">
        <w:rPr>
          <w:rFonts w:ascii="Arial" w:hAnsi="Arial" w:cs="Arial"/>
          <w:b/>
          <w:bCs/>
        </w:rPr>
        <w:t>(Accessed: 4 March 2022).</w:t>
      </w:r>
    </w:p>
    <w:p w14:paraId="2691FD26" w14:textId="77777777" w:rsidR="006C5CAD" w:rsidRPr="00E53D84" w:rsidRDefault="006C5CAD" w:rsidP="00297C94">
      <w:pPr>
        <w:spacing w:line="360" w:lineRule="auto"/>
        <w:rPr>
          <w:rFonts w:ascii="Arial" w:hAnsi="Arial" w:cs="Arial"/>
        </w:rPr>
      </w:pPr>
      <w:r w:rsidRPr="003F7938">
        <w:rPr>
          <w:rFonts w:ascii="Arial" w:hAnsi="Arial" w:cs="Arial"/>
        </w:rPr>
        <w:t xml:space="preserve">This source gave information on legalisation and the social model for people with disabilities and how not to exclude people with dementia. People with dementia are protected by laws such as the UNCRPD 2006, the Equality Act 2010, the Human Rights Act 1988, the Mental Capacity Act 2005 and the Care Act 2014. These legislations exist to protect people with dementia from discrimination, such as in the workplace and their use of goods and services, including health and social care services. The source's credibility </w:t>
      </w:r>
      <w:r>
        <w:rPr>
          <w:rFonts w:ascii="Arial" w:hAnsi="Arial" w:cs="Arial"/>
        </w:rPr>
        <w:t>provides</w:t>
      </w:r>
      <w:r w:rsidRPr="003F7938">
        <w:rPr>
          <w:rFonts w:ascii="Arial" w:hAnsi="Arial" w:cs="Arial"/>
        </w:rPr>
        <w:t xml:space="preserve"> an in-depth analysis of the legislation and social model and how it can help; however, it would have been interesting to view several real-life case studies examples of how these laws were used to help someone living with dementia</w:t>
      </w:r>
      <w:r>
        <w:rPr>
          <w:rFonts w:ascii="Arial" w:hAnsi="Arial" w:cs="Arial"/>
        </w:rPr>
        <w:t>.</w:t>
      </w:r>
    </w:p>
    <w:p w14:paraId="7D155D79" w14:textId="54F1E57E" w:rsidR="004F155D" w:rsidRDefault="004F155D" w:rsidP="00297C94">
      <w:pPr>
        <w:spacing w:line="360" w:lineRule="auto"/>
        <w:rPr>
          <w:rFonts w:ascii="Arial" w:hAnsi="Arial" w:cs="Arial"/>
        </w:rPr>
      </w:pPr>
    </w:p>
    <w:p w14:paraId="5EFDF7ED" w14:textId="501D212E" w:rsidR="004A2061" w:rsidRDefault="004A2061" w:rsidP="00297C94">
      <w:pPr>
        <w:spacing w:line="360" w:lineRule="auto"/>
        <w:rPr>
          <w:rFonts w:ascii="Arial" w:hAnsi="Arial" w:cs="Arial"/>
        </w:rPr>
      </w:pPr>
    </w:p>
    <w:p w14:paraId="088EB2A3" w14:textId="6567D148" w:rsidR="004A2061" w:rsidRDefault="004A2061" w:rsidP="00297C94">
      <w:pPr>
        <w:spacing w:line="360" w:lineRule="auto"/>
        <w:rPr>
          <w:rFonts w:ascii="Arial" w:hAnsi="Arial" w:cs="Arial"/>
        </w:rPr>
      </w:pPr>
    </w:p>
    <w:p w14:paraId="5AD4AE97" w14:textId="2C3AC53A" w:rsidR="004A2061" w:rsidRDefault="004A2061" w:rsidP="00297C94">
      <w:pPr>
        <w:spacing w:line="360" w:lineRule="auto"/>
        <w:rPr>
          <w:rFonts w:ascii="Arial" w:hAnsi="Arial" w:cs="Arial"/>
        </w:rPr>
      </w:pPr>
    </w:p>
    <w:p w14:paraId="65AD0AE6" w14:textId="3A8808AD" w:rsidR="004A2061" w:rsidRDefault="004A2061" w:rsidP="00297C94">
      <w:pPr>
        <w:spacing w:line="360" w:lineRule="auto"/>
        <w:rPr>
          <w:rFonts w:ascii="Arial" w:hAnsi="Arial" w:cs="Arial"/>
        </w:rPr>
      </w:pPr>
    </w:p>
    <w:p w14:paraId="0FC196A3" w14:textId="10BCB120" w:rsidR="004A2061" w:rsidRDefault="004A2061" w:rsidP="00297C94">
      <w:pPr>
        <w:spacing w:line="360" w:lineRule="auto"/>
        <w:rPr>
          <w:rFonts w:ascii="Arial" w:hAnsi="Arial" w:cs="Arial"/>
        </w:rPr>
      </w:pPr>
    </w:p>
    <w:p w14:paraId="31E3DE29" w14:textId="0DCE93F4" w:rsidR="004A2061" w:rsidRDefault="004A2061" w:rsidP="00297C94">
      <w:pPr>
        <w:spacing w:line="360" w:lineRule="auto"/>
        <w:rPr>
          <w:rFonts w:ascii="Arial" w:hAnsi="Arial" w:cs="Arial"/>
        </w:rPr>
      </w:pPr>
    </w:p>
    <w:p w14:paraId="490EAEF0" w14:textId="77777777" w:rsidR="004A2061" w:rsidRPr="00E53D84" w:rsidRDefault="004A2061" w:rsidP="00297C94">
      <w:pPr>
        <w:spacing w:line="360" w:lineRule="auto"/>
        <w:rPr>
          <w:rFonts w:ascii="Arial" w:hAnsi="Arial" w:cs="Arial"/>
        </w:rPr>
      </w:pPr>
    </w:p>
    <w:p w14:paraId="00A580E4" w14:textId="77777777" w:rsidR="006C5CAD" w:rsidRDefault="006C5CAD" w:rsidP="00297C94">
      <w:pPr>
        <w:spacing w:line="360" w:lineRule="auto"/>
        <w:rPr>
          <w:rFonts w:ascii="Arial" w:hAnsi="Arial" w:cs="Arial"/>
          <w:b/>
          <w:bCs/>
        </w:rPr>
      </w:pPr>
      <w:r>
        <w:rPr>
          <w:rFonts w:ascii="Arial" w:hAnsi="Arial" w:cs="Arial"/>
          <w:b/>
          <w:bCs/>
        </w:rPr>
        <w:lastRenderedPageBreak/>
        <w:t xml:space="preserve">Reference 10- </w:t>
      </w:r>
      <w:r w:rsidRPr="00773A30">
        <w:rPr>
          <w:rFonts w:ascii="Arial" w:hAnsi="Arial" w:cs="Arial"/>
          <w:b/>
          <w:bCs/>
        </w:rPr>
        <w:t xml:space="preserve">Robinson, E. and Arblaster, K. (2020) </w:t>
      </w:r>
      <w:r w:rsidRPr="00773A30">
        <w:rPr>
          <w:rFonts w:ascii="Arial" w:hAnsi="Arial" w:cs="Arial"/>
          <w:b/>
          <w:bCs/>
          <w:i/>
          <w:iCs/>
        </w:rPr>
        <w:t>From diagnosis to end of life: The lived experiences of dementia care and support</w:t>
      </w:r>
      <w:r w:rsidRPr="00773A30">
        <w:rPr>
          <w:rFonts w:ascii="Arial" w:hAnsi="Arial" w:cs="Arial"/>
          <w:b/>
          <w:bCs/>
        </w:rPr>
        <w:t xml:space="preserve">. Available at: </w:t>
      </w:r>
      <w:hyperlink r:id="rId15" w:history="1">
        <w:r w:rsidRPr="00773A30">
          <w:rPr>
            <w:rStyle w:val="Hyperlink"/>
            <w:rFonts w:ascii="Arial" w:hAnsi="Arial" w:cs="Arial"/>
            <w:b/>
            <w:bCs/>
          </w:rPr>
          <w:t>https://www.alzheimers.org.uk/sites/default/files/2020-10/pathway_report_full_final.pdf</w:t>
        </w:r>
      </w:hyperlink>
      <w:r w:rsidRPr="00773A30">
        <w:rPr>
          <w:rFonts w:ascii="Arial" w:hAnsi="Arial" w:cs="Arial"/>
          <w:b/>
          <w:bCs/>
        </w:rPr>
        <w:t xml:space="preserve"> (Accessed: 23 February 2022).</w:t>
      </w:r>
    </w:p>
    <w:p w14:paraId="0FF5F547" w14:textId="77777777" w:rsidR="00A121D2" w:rsidRPr="004B4750" w:rsidRDefault="00A121D2" w:rsidP="00A121D2">
      <w:pPr>
        <w:spacing w:line="360" w:lineRule="auto"/>
        <w:rPr>
          <w:rFonts w:ascii="Arial" w:hAnsi="Arial" w:cs="Arial"/>
        </w:rPr>
      </w:pPr>
      <w:r w:rsidRPr="001340F1">
        <w:rPr>
          <w:rFonts w:ascii="Arial" w:hAnsi="Arial" w:cs="Arial"/>
        </w:rPr>
        <w:t xml:space="preserve">Robinson and Arblaster recount dementia patients' lives from diagnosis through death. The NHS England Dementia Well Pathway has four stages: diagnosis, support, living and dying well. Despair and desire for </w:t>
      </w:r>
      <w:r>
        <w:rPr>
          <w:rFonts w:ascii="Arial" w:hAnsi="Arial" w:cs="Arial"/>
        </w:rPr>
        <w:t>adequate</w:t>
      </w:r>
      <w:r w:rsidRPr="001340F1">
        <w:rPr>
          <w:rFonts w:ascii="Arial" w:hAnsi="Arial" w:cs="Arial"/>
        </w:rPr>
        <w:t xml:space="preserve"> treatment are frequent among dementia patients, </w:t>
      </w:r>
      <w:r>
        <w:rPr>
          <w:rFonts w:ascii="Arial" w:hAnsi="Arial" w:cs="Arial"/>
        </w:rPr>
        <w:t xml:space="preserve">their </w:t>
      </w:r>
      <w:r w:rsidRPr="001340F1">
        <w:rPr>
          <w:rFonts w:ascii="Arial" w:hAnsi="Arial" w:cs="Arial"/>
        </w:rPr>
        <w:t>caregivers, and families. The research shows that people are not regularly receiving integrated treatment and assistance to live well. The country has good practises, but why not the entire, and what do the other portions do differently, and why i</w:t>
      </w:r>
      <w:r>
        <w:rPr>
          <w:rFonts w:ascii="Arial" w:hAnsi="Arial" w:cs="Arial"/>
        </w:rPr>
        <w:t>t</w:t>
      </w:r>
      <w:r w:rsidRPr="001340F1">
        <w:rPr>
          <w:rFonts w:ascii="Arial" w:hAnsi="Arial" w:cs="Arial"/>
        </w:rPr>
        <w:t xml:space="preserve"> i</w:t>
      </w:r>
      <w:r>
        <w:rPr>
          <w:rFonts w:ascii="Arial" w:hAnsi="Arial" w:cs="Arial"/>
        </w:rPr>
        <w:t>s not</w:t>
      </w:r>
      <w:r w:rsidRPr="001340F1">
        <w:rPr>
          <w:rFonts w:ascii="Arial" w:hAnsi="Arial" w:cs="Arial"/>
        </w:rPr>
        <w:t xml:space="preserve"> broadly applied to benefit all</w:t>
      </w:r>
      <w:r>
        <w:rPr>
          <w:rFonts w:ascii="Arial" w:hAnsi="Arial" w:cs="Arial"/>
        </w:rPr>
        <w:t xml:space="preserve">. </w:t>
      </w:r>
      <w:r w:rsidRPr="001340F1">
        <w:rPr>
          <w:rFonts w:ascii="Arial" w:hAnsi="Arial" w:cs="Arial"/>
        </w:rPr>
        <w:t>This is a reliable source because it is a UK-based dementia charity.</w:t>
      </w:r>
    </w:p>
    <w:p w14:paraId="776FB839" w14:textId="77777777" w:rsidR="004864F0" w:rsidRDefault="004864F0" w:rsidP="00297C94">
      <w:pPr>
        <w:spacing w:line="360" w:lineRule="auto"/>
        <w:rPr>
          <w:rFonts w:ascii="Arial" w:hAnsi="Arial" w:cs="Arial"/>
          <w:b/>
          <w:bCs/>
        </w:rPr>
      </w:pPr>
    </w:p>
    <w:p w14:paraId="735A7047" w14:textId="77777777" w:rsidR="006C5CAD" w:rsidRDefault="006C5CAD" w:rsidP="00297C94">
      <w:pPr>
        <w:spacing w:line="360" w:lineRule="auto"/>
        <w:rPr>
          <w:rFonts w:ascii="Arial" w:hAnsi="Arial" w:cs="Arial"/>
          <w:b/>
          <w:bCs/>
        </w:rPr>
      </w:pPr>
      <w:r>
        <w:rPr>
          <w:rFonts w:ascii="Arial" w:hAnsi="Arial" w:cs="Arial"/>
          <w:b/>
          <w:bCs/>
        </w:rPr>
        <w:t xml:space="preserve">Reference 11- </w:t>
      </w:r>
      <w:r w:rsidRPr="00773A30">
        <w:rPr>
          <w:rFonts w:ascii="Arial" w:hAnsi="Arial" w:cs="Arial"/>
          <w:b/>
          <w:bCs/>
        </w:rPr>
        <w:t xml:space="preserve">Thuné-Boyle, I. C. V </w:t>
      </w:r>
      <w:r w:rsidRPr="00773A30">
        <w:rPr>
          <w:rFonts w:ascii="Arial" w:hAnsi="Arial" w:cs="Arial"/>
          <w:b/>
          <w:bCs/>
          <w:i/>
          <w:iCs/>
        </w:rPr>
        <w:t>et al</w:t>
      </w:r>
      <w:r w:rsidRPr="00773A30">
        <w:rPr>
          <w:rFonts w:ascii="Arial" w:hAnsi="Arial" w:cs="Arial"/>
          <w:b/>
          <w:bCs/>
        </w:rPr>
        <w:t xml:space="preserve">. (2010) ‘Challenges to improving end of life care of people with advanced dementia in the UK’, </w:t>
      </w:r>
      <w:r w:rsidRPr="00773A30">
        <w:rPr>
          <w:rFonts w:ascii="Arial" w:hAnsi="Arial" w:cs="Arial"/>
          <w:b/>
          <w:bCs/>
          <w:i/>
          <w:iCs/>
        </w:rPr>
        <w:t>Dementia</w:t>
      </w:r>
      <w:r w:rsidRPr="00773A30">
        <w:rPr>
          <w:rFonts w:ascii="Arial" w:hAnsi="Arial" w:cs="Arial"/>
          <w:b/>
          <w:bCs/>
        </w:rPr>
        <w:t>, 9(2), pp. 259–284. DOI: 10.1177/1471301209354026</w:t>
      </w:r>
    </w:p>
    <w:p w14:paraId="6A5E20BE" w14:textId="6B45C3E7" w:rsidR="006C5CAD" w:rsidRPr="009C0E6C" w:rsidRDefault="009C0E6C" w:rsidP="00297C94">
      <w:pPr>
        <w:spacing w:line="360" w:lineRule="auto"/>
        <w:rPr>
          <w:rFonts w:ascii="Arial" w:hAnsi="Arial" w:cs="Arial"/>
        </w:rPr>
      </w:pPr>
      <w:r w:rsidRPr="009C0E6C">
        <w:rPr>
          <w:rFonts w:ascii="Arial" w:hAnsi="Arial" w:cs="Arial"/>
        </w:rPr>
        <w:t>This article highlights the challenges of advanced dementia patients. Thuné-Boyle et al. evaluated 20 patients and 21 doctors. Dementia is a degenerative disease that can cause carers and their families mental health concerns. While there was significant demand for knowledge, the researchers found limited provision on advanced dementia sufferers' future needs. However, the study used a small sample of patients and professionals; having a larger sample size could have led to a different outcome. The government has taken various steps to treat dementia, but more study is needed to determine its effectiveness.</w:t>
      </w:r>
    </w:p>
    <w:p w14:paraId="66FE4B8C" w14:textId="46A21C3E" w:rsidR="00A65CF4" w:rsidRDefault="00A65CF4" w:rsidP="00297C94">
      <w:pPr>
        <w:spacing w:line="360" w:lineRule="auto"/>
        <w:rPr>
          <w:rFonts w:ascii="Arial" w:hAnsi="Arial" w:cs="Arial"/>
          <w:b/>
          <w:bCs/>
        </w:rPr>
      </w:pPr>
    </w:p>
    <w:p w14:paraId="54225336" w14:textId="43DF238C" w:rsidR="00005633" w:rsidRDefault="00005633" w:rsidP="00297C94">
      <w:pPr>
        <w:spacing w:line="360" w:lineRule="auto"/>
        <w:rPr>
          <w:rFonts w:ascii="Arial" w:hAnsi="Arial" w:cs="Arial"/>
          <w:b/>
          <w:bCs/>
        </w:rPr>
      </w:pPr>
    </w:p>
    <w:p w14:paraId="62637F09" w14:textId="1E0D598F" w:rsidR="00005633" w:rsidRDefault="00005633" w:rsidP="00297C94">
      <w:pPr>
        <w:spacing w:line="360" w:lineRule="auto"/>
        <w:rPr>
          <w:rFonts w:ascii="Arial" w:hAnsi="Arial" w:cs="Arial"/>
          <w:b/>
          <w:bCs/>
        </w:rPr>
      </w:pPr>
    </w:p>
    <w:p w14:paraId="01317BE6" w14:textId="626ADBD4" w:rsidR="00005633" w:rsidRDefault="00005633" w:rsidP="00297C94">
      <w:pPr>
        <w:spacing w:line="360" w:lineRule="auto"/>
        <w:rPr>
          <w:rFonts w:ascii="Arial" w:hAnsi="Arial" w:cs="Arial"/>
          <w:b/>
          <w:bCs/>
        </w:rPr>
      </w:pPr>
    </w:p>
    <w:p w14:paraId="3880337A" w14:textId="29439DFF" w:rsidR="00005633" w:rsidRDefault="00005633" w:rsidP="00297C94">
      <w:pPr>
        <w:spacing w:line="360" w:lineRule="auto"/>
        <w:rPr>
          <w:rFonts w:ascii="Arial" w:hAnsi="Arial" w:cs="Arial"/>
          <w:b/>
          <w:bCs/>
        </w:rPr>
      </w:pPr>
    </w:p>
    <w:p w14:paraId="22110ED7" w14:textId="0373015C" w:rsidR="00005633" w:rsidRDefault="00005633" w:rsidP="00297C94">
      <w:pPr>
        <w:spacing w:line="360" w:lineRule="auto"/>
        <w:rPr>
          <w:rFonts w:ascii="Arial" w:hAnsi="Arial" w:cs="Arial"/>
          <w:b/>
          <w:bCs/>
        </w:rPr>
      </w:pPr>
    </w:p>
    <w:p w14:paraId="6E07E330" w14:textId="3FA38E31" w:rsidR="00005633" w:rsidRDefault="00005633" w:rsidP="00297C94">
      <w:pPr>
        <w:spacing w:line="360" w:lineRule="auto"/>
        <w:rPr>
          <w:rFonts w:ascii="Arial" w:hAnsi="Arial" w:cs="Arial"/>
          <w:b/>
          <w:bCs/>
        </w:rPr>
      </w:pPr>
    </w:p>
    <w:p w14:paraId="0092BB0E" w14:textId="181EC5FB" w:rsidR="00005633" w:rsidRDefault="00005633" w:rsidP="00297C94">
      <w:pPr>
        <w:spacing w:line="360" w:lineRule="auto"/>
        <w:rPr>
          <w:rFonts w:ascii="Arial" w:hAnsi="Arial" w:cs="Arial"/>
          <w:b/>
          <w:bCs/>
        </w:rPr>
      </w:pPr>
    </w:p>
    <w:p w14:paraId="75282DC8" w14:textId="77777777" w:rsidR="00005633" w:rsidRDefault="00005633" w:rsidP="00297C94">
      <w:pPr>
        <w:spacing w:line="360" w:lineRule="auto"/>
        <w:rPr>
          <w:rFonts w:ascii="Arial" w:hAnsi="Arial" w:cs="Arial"/>
          <w:b/>
          <w:bCs/>
        </w:rPr>
      </w:pPr>
    </w:p>
    <w:p w14:paraId="381B0EBD" w14:textId="4F901EE6" w:rsidR="006C5CAD" w:rsidRPr="00F3341E" w:rsidRDefault="006C5CAD" w:rsidP="00297C94">
      <w:pPr>
        <w:spacing w:line="360" w:lineRule="auto"/>
        <w:rPr>
          <w:rFonts w:ascii="Arial" w:hAnsi="Arial" w:cs="Arial"/>
          <w:b/>
          <w:bCs/>
        </w:rPr>
      </w:pPr>
      <w:r>
        <w:rPr>
          <w:rFonts w:ascii="Arial" w:hAnsi="Arial" w:cs="Arial"/>
          <w:b/>
          <w:bCs/>
        </w:rPr>
        <w:lastRenderedPageBreak/>
        <w:t xml:space="preserve">Reference 12- </w:t>
      </w:r>
      <w:r w:rsidRPr="00773A30">
        <w:rPr>
          <w:rFonts w:ascii="Arial" w:hAnsi="Arial" w:cs="Arial"/>
          <w:b/>
          <w:bCs/>
        </w:rPr>
        <w:t>World Health Organisation (2021)</w:t>
      </w:r>
      <w:r w:rsidRPr="00773A30">
        <w:rPr>
          <w:rFonts w:ascii="Arial" w:hAnsi="Arial" w:cs="Arial"/>
          <w:b/>
          <w:bCs/>
          <w:i/>
          <w:iCs/>
        </w:rPr>
        <w:t xml:space="preserve"> Dementia</w:t>
      </w:r>
      <w:r w:rsidRPr="00773A30">
        <w:rPr>
          <w:rFonts w:ascii="Arial" w:hAnsi="Arial" w:cs="Arial"/>
          <w:b/>
          <w:bCs/>
        </w:rPr>
        <w:t xml:space="preserve">. Available at: </w:t>
      </w:r>
      <w:hyperlink r:id="rId16" w:history="1">
        <w:r w:rsidRPr="00773A30">
          <w:rPr>
            <w:rStyle w:val="Hyperlink"/>
            <w:rFonts w:ascii="Arial" w:hAnsi="Arial" w:cs="Arial"/>
            <w:b/>
            <w:bCs/>
          </w:rPr>
          <w:t>https://www.who.int/news-room/fact-sheets/detail/dementia</w:t>
        </w:r>
      </w:hyperlink>
      <w:r w:rsidRPr="00773A30">
        <w:rPr>
          <w:rFonts w:ascii="Arial" w:hAnsi="Arial" w:cs="Arial"/>
          <w:b/>
          <w:bCs/>
        </w:rPr>
        <w:t xml:space="preserve"> (Accessed: 22 February 2022)</w:t>
      </w:r>
      <w:bookmarkEnd w:id="0"/>
    </w:p>
    <w:p w14:paraId="011129DA" w14:textId="4A811E31" w:rsidR="006C5CAD" w:rsidRDefault="006C5CAD" w:rsidP="00297C94">
      <w:pPr>
        <w:spacing w:line="360" w:lineRule="auto"/>
        <w:rPr>
          <w:rFonts w:ascii="Arial" w:hAnsi="Arial" w:cs="Arial"/>
        </w:rPr>
      </w:pPr>
      <w:r w:rsidRPr="006327C9">
        <w:rPr>
          <w:rFonts w:ascii="Arial" w:hAnsi="Arial" w:cs="Arial"/>
        </w:rPr>
        <w:t>The World Health Organisation is an agency that operates worldwide to promote healt</w:t>
      </w:r>
      <w:r w:rsidR="00D263D0">
        <w:rPr>
          <w:rFonts w:ascii="Arial" w:hAnsi="Arial" w:cs="Arial"/>
        </w:rPr>
        <w:t>h</w:t>
      </w:r>
      <w:r w:rsidR="00DA62A1">
        <w:rPr>
          <w:rFonts w:ascii="Arial" w:hAnsi="Arial" w:cs="Arial"/>
        </w:rPr>
        <w:t xml:space="preserve"> which </w:t>
      </w:r>
      <w:r w:rsidR="00316A07">
        <w:rPr>
          <w:rFonts w:ascii="Arial" w:hAnsi="Arial" w:cs="Arial"/>
        </w:rPr>
        <w:t>is a credible</w:t>
      </w:r>
      <w:r w:rsidR="000A218C">
        <w:rPr>
          <w:rFonts w:ascii="Arial" w:hAnsi="Arial" w:cs="Arial"/>
        </w:rPr>
        <w:t xml:space="preserve"> source.</w:t>
      </w:r>
      <w:r w:rsidRPr="00F3341E">
        <w:rPr>
          <w:rFonts w:ascii="Arial" w:hAnsi="Arial" w:cs="Arial"/>
        </w:rPr>
        <w:t xml:space="preserve"> This article discusses dementia and highlights some important facts regarding it. It describes the many types of dementia, their symptoms, risk factors, and prevention. </w:t>
      </w:r>
      <w:r>
        <w:rPr>
          <w:rFonts w:ascii="Arial" w:hAnsi="Arial" w:cs="Arial"/>
        </w:rPr>
        <w:t>Research indicates that</w:t>
      </w:r>
      <w:r w:rsidRPr="00F3341E">
        <w:rPr>
          <w:rFonts w:ascii="Arial" w:hAnsi="Arial" w:cs="Arial"/>
        </w:rPr>
        <w:t xml:space="preserve"> a healthy lifestyle, intellect, and environment can reduce dementia risk. </w:t>
      </w:r>
      <w:r>
        <w:rPr>
          <w:rFonts w:ascii="Arial" w:hAnsi="Arial" w:cs="Arial"/>
        </w:rPr>
        <w:t>‘</w:t>
      </w:r>
      <w:r w:rsidRPr="00F3341E">
        <w:rPr>
          <w:rFonts w:ascii="Arial" w:hAnsi="Arial" w:cs="Arial"/>
        </w:rPr>
        <w:t>Towards a dementia plan: a WHO guide</w:t>
      </w:r>
      <w:r>
        <w:rPr>
          <w:rFonts w:ascii="Arial" w:hAnsi="Arial" w:cs="Arial"/>
        </w:rPr>
        <w:t>’</w:t>
      </w:r>
      <w:r w:rsidRPr="00F3341E">
        <w:rPr>
          <w:rFonts w:ascii="Arial" w:hAnsi="Arial" w:cs="Arial"/>
        </w:rPr>
        <w:t xml:space="preserve">, </w:t>
      </w:r>
      <w:r>
        <w:rPr>
          <w:rFonts w:ascii="Arial" w:hAnsi="Arial" w:cs="Arial"/>
        </w:rPr>
        <w:t>‘</w:t>
      </w:r>
      <w:r w:rsidRPr="00F3341E">
        <w:rPr>
          <w:rFonts w:ascii="Arial" w:hAnsi="Arial" w:cs="Arial"/>
        </w:rPr>
        <w:t>Global Action Plan on Public Health Response to Dementia 2017-2025</w:t>
      </w:r>
      <w:r>
        <w:rPr>
          <w:rFonts w:ascii="Arial" w:hAnsi="Arial" w:cs="Arial"/>
        </w:rPr>
        <w:t>’</w:t>
      </w:r>
      <w:r w:rsidRPr="00F3341E">
        <w:rPr>
          <w:rFonts w:ascii="Arial" w:hAnsi="Arial" w:cs="Arial"/>
        </w:rPr>
        <w:t xml:space="preserve">, and Global Dementia Observatory have been formed by WHO to respond to dementia globally. </w:t>
      </w:r>
      <w:r>
        <w:rPr>
          <w:rFonts w:ascii="Arial" w:hAnsi="Arial" w:cs="Arial"/>
        </w:rPr>
        <w:t>However, t</w:t>
      </w:r>
      <w:r w:rsidRPr="00F3341E">
        <w:rPr>
          <w:rFonts w:ascii="Arial" w:hAnsi="Arial" w:cs="Arial"/>
        </w:rPr>
        <w:t>hey did</w:t>
      </w:r>
      <w:r>
        <w:rPr>
          <w:rFonts w:ascii="Arial" w:hAnsi="Arial" w:cs="Arial"/>
        </w:rPr>
        <w:t xml:space="preserve"> not</w:t>
      </w:r>
      <w:r w:rsidRPr="00F3341E">
        <w:rPr>
          <w:rFonts w:ascii="Arial" w:hAnsi="Arial" w:cs="Arial"/>
        </w:rPr>
        <w:t xml:space="preserve"> s</w:t>
      </w:r>
      <w:r>
        <w:rPr>
          <w:rFonts w:ascii="Arial" w:hAnsi="Arial" w:cs="Arial"/>
        </w:rPr>
        <w:t>tate</w:t>
      </w:r>
      <w:r w:rsidRPr="00F3341E">
        <w:rPr>
          <w:rFonts w:ascii="Arial" w:hAnsi="Arial" w:cs="Arial"/>
        </w:rPr>
        <w:t xml:space="preserve"> if any of the strategies worked or how effective they were for dementia patients, their families, or caregivers.</w:t>
      </w:r>
    </w:p>
    <w:p w14:paraId="0A7F44B9" w14:textId="77777777" w:rsidR="006C5CAD" w:rsidRDefault="006C5CAD" w:rsidP="00297C94">
      <w:pPr>
        <w:spacing w:line="360" w:lineRule="auto"/>
        <w:rPr>
          <w:rFonts w:ascii="Arial" w:hAnsi="Arial" w:cs="Arial"/>
        </w:rPr>
      </w:pPr>
    </w:p>
    <w:p w14:paraId="4F7C2D59" w14:textId="77777777" w:rsidR="006C5CAD" w:rsidRDefault="006C5CAD" w:rsidP="00297C94">
      <w:pPr>
        <w:spacing w:line="360" w:lineRule="auto"/>
        <w:rPr>
          <w:rFonts w:ascii="Arial" w:hAnsi="Arial" w:cs="Arial"/>
        </w:rPr>
      </w:pPr>
    </w:p>
    <w:p w14:paraId="69E480E4" w14:textId="77777777" w:rsidR="006C5CAD" w:rsidRDefault="006C5CAD" w:rsidP="006C5CAD">
      <w:pPr>
        <w:rPr>
          <w:rFonts w:ascii="Arial" w:hAnsi="Arial" w:cs="Arial"/>
        </w:rPr>
      </w:pPr>
    </w:p>
    <w:p w14:paraId="7E318CFB" w14:textId="77777777" w:rsidR="006C5CAD" w:rsidRDefault="006C5CAD" w:rsidP="006C5CAD">
      <w:pPr>
        <w:rPr>
          <w:rFonts w:ascii="Arial" w:hAnsi="Arial" w:cs="Arial"/>
        </w:rPr>
      </w:pPr>
    </w:p>
    <w:p w14:paraId="0165B8DB" w14:textId="13FB6CBA" w:rsidR="002054D0" w:rsidRDefault="002054D0" w:rsidP="004D444A">
      <w:pPr>
        <w:rPr>
          <w:rFonts w:ascii="Arial" w:hAnsi="Arial" w:cs="Arial"/>
        </w:rPr>
      </w:pPr>
    </w:p>
    <w:p w14:paraId="2F86E587" w14:textId="65202A3B" w:rsidR="004864F0" w:rsidRDefault="004864F0" w:rsidP="004D444A">
      <w:pPr>
        <w:rPr>
          <w:rFonts w:ascii="Arial" w:hAnsi="Arial" w:cs="Arial"/>
        </w:rPr>
      </w:pPr>
    </w:p>
    <w:p w14:paraId="1E01107F" w14:textId="29E2A3AB" w:rsidR="004864F0" w:rsidRDefault="004864F0" w:rsidP="004D444A">
      <w:pPr>
        <w:rPr>
          <w:rFonts w:ascii="Arial" w:hAnsi="Arial" w:cs="Arial"/>
        </w:rPr>
      </w:pPr>
    </w:p>
    <w:p w14:paraId="76AD8E31" w14:textId="44A52C93" w:rsidR="004864F0" w:rsidRDefault="004864F0" w:rsidP="004D444A">
      <w:pPr>
        <w:rPr>
          <w:rFonts w:ascii="Arial" w:hAnsi="Arial" w:cs="Arial"/>
        </w:rPr>
      </w:pPr>
    </w:p>
    <w:p w14:paraId="0FABE0C4" w14:textId="4FDA7F1E" w:rsidR="00A65CF4" w:rsidRDefault="00A65CF4" w:rsidP="004D444A">
      <w:pPr>
        <w:rPr>
          <w:rFonts w:ascii="Arial" w:hAnsi="Arial" w:cs="Arial"/>
        </w:rPr>
      </w:pPr>
    </w:p>
    <w:p w14:paraId="0C4B796B" w14:textId="467DB757" w:rsidR="00A65CF4" w:rsidRDefault="00A65CF4" w:rsidP="004D444A">
      <w:pPr>
        <w:rPr>
          <w:rFonts w:ascii="Arial" w:hAnsi="Arial" w:cs="Arial"/>
        </w:rPr>
      </w:pPr>
    </w:p>
    <w:p w14:paraId="5FEF6AA8" w14:textId="7EDB9801" w:rsidR="00A65CF4" w:rsidRDefault="00A65CF4" w:rsidP="004D444A">
      <w:pPr>
        <w:rPr>
          <w:rFonts w:ascii="Arial" w:hAnsi="Arial" w:cs="Arial"/>
        </w:rPr>
      </w:pPr>
    </w:p>
    <w:p w14:paraId="49634A8F" w14:textId="013034E2" w:rsidR="00A65CF4" w:rsidRDefault="00A65CF4" w:rsidP="004D444A">
      <w:pPr>
        <w:rPr>
          <w:rFonts w:ascii="Arial" w:hAnsi="Arial" w:cs="Arial"/>
        </w:rPr>
      </w:pPr>
    </w:p>
    <w:p w14:paraId="316968EA" w14:textId="33EAB64C" w:rsidR="00A65CF4" w:rsidRDefault="00A65CF4" w:rsidP="004D444A">
      <w:pPr>
        <w:rPr>
          <w:rFonts w:ascii="Arial" w:hAnsi="Arial" w:cs="Arial"/>
        </w:rPr>
      </w:pPr>
    </w:p>
    <w:p w14:paraId="4E60460E" w14:textId="5E6C715F" w:rsidR="00A65CF4" w:rsidRDefault="00A65CF4" w:rsidP="004D444A">
      <w:pPr>
        <w:rPr>
          <w:rFonts w:ascii="Arial" w:hAnsi="Arial" w:cs="Arial"/>
        </w:rPr>
      </w:pPr>
    </w:p>
    <w:p w14:paraId="0146296D" w14:textId="7BAFDAE3" w:rsidR="00A65CF4" w:rsidRDefault="00A65CF4" w:rsidP="004D444A">
      <w:pPr>
        <w:rPr>
          <w:rFonts w:ascii="Arial" w:hAnsi="Arial" w:cs="Arial"/>
        </w:rPr>
      </w:pPr>
    </w:p>
    <w:p w14:paraId="246D41AF" w14:textId="0E7DA853" w:rsidR="00A65CF4" w:rsidRDefault="00A65CF4" w:rsidP="004D444A">
      <w:pPr>
        <w:rPr>
          <w:rFonts w:ascii="Arial" w:hAnsi="Arial" w:cs="Arial"/>
        </w:rPr>
      </w:pPr>
    </w:p>
    <w:p w14:paraId="05AF3227" w14:textId="2D23A5E9" w:rsidR="00A65CF4" w:rsidRDefault="00A65CF4" w:rsidP="004D444A">
      <w:pPr>
        <w:rPr>
          <w:rFonts w:ascii="Arial" w:hAnsi="Arial" w:cs="Arial"/>
        </w:rPr>
      </w:pPr>
    </w:p>
    <w:p w14:paraId="4BA0A7C5" w14:textId="6D511F62" w:rsidR="00A65CF4" w:rsidRDefault="00A65CF4" w:rsidP="004D444A">
      <w:pPr>
        <w:rPr>
          <w:rFonts w:ascii="Arial" w:hAnsi="Arial" w:cs="Arial"/>
        </w:rPr>
      </w:pPr>
    </w:p>
    <w:p w14:paraId="5C2DE53E" w14:textId="77777777" w:rsidR="00A65CF4" w:rsidRDefault="00A65CF4" w:rsidP="004D444A">
      <w:pPr>
        <w:rPr>
          <w:rFonts w:ascii="Arial" w:hAnsi="Arial" w:cs="Arial"/>
        </w:rPr>
      </w:pPr>
    </w:p>
    <w:p w14:paraId="2AB68BF1" w14:textId="7E49EB56" w:rsidR="0036026B" w:rsidRPr="0036026B" w:rsidRDefault="0036026B" w:rsidP="0036026B">
      <w:pPr>
        <w:spacing w:line="360" w:lineRule="auto"/>
        <w:rPr>
          <w:rStyle w:val="Hyperlink"/>
          <w:rFonts w:ascii="Arial" w:hAnsi="Arial" w:cs="Arial"/>
          <w:color w:val="auto"/>
          <w:u w:val="none"/>
        </w:rPr>
      </w:pPr>
    </w:p>
    <w:p w14:paraId="5BB3106B" w14:textId="237FA65F" w:rsidR="0036026B" w:rsidRPr="0036026B" w:rsidRDefault="0036026B" w:rsidP="00283F00">
      <w:pPr>
        <w:spacing w:line="360" w:lineRule="auto"/>
        <w:rPr>
          <w:rFonts w:ascii="Arial" w:hAnsi="Arial" w:cs="Arial"/>
          <w:b/>
          <w:bCs/>
        </w:rPr>
      </w:pPr>
      <w:r w:rsidRPr="0036026B">
        <w:rPr>
          <w:rFonts w:ascii="Arial" w:hAnsi="Arial" w:cs="Arial"/>
          <w:b/>
          <w:bCs/>
        </w:rPr>
        <w:lastRenderedPageBreak/>
        <w:t xml:space="preserve">REFERENCES </w:t>
      </w:r>
    </w:p>
    <w:p w14:paraId="683A1B27" w14:textId="60D1A229" w:rsidR="00283F00" w:rsidRPr="005452AD" w:rsidRDefault="0036026B" w:rsidP="00283F00">
      <w:pPr>
        <w:spacing w:line="360" w:lineRule="auto"/>
        <w:rPr>
          <w:rFonts w:ascii="Arial" w:hAnsi="Arial" w:cs="Arial"/>
        </w:rPr>
      </w:pPr>
      <w:r>
        <w:rPr>
          <w:rFonts w:ascii="Arial" w:hAnsi="Arial" w:cs="Arial"/>
        </w:rPr>
        <w:t xml:space="preserve">Alzheimer’s Society, (2007) </w:t>
      </w:r>
      <w:r w:rsidRPr="008A3564">
        <w:rPr>
          <w:rFonts w:ascii="Arial" w:hAnsi="Arial" w:cs="Arial"/>
          <w:i/>
          <w:iCs/>
        </w:rPr>
        <w:t>Dementia UK</w:t>
      </w:r>
      <w:r>
        <w:rPr>
          <w:rFonts w:ascii="Arial" w:hAnsi="Arial" w:cs="Arial"/>
        </w:rPr>
        <w:t xml:space="preserve">. Available at: </w:t>
      </w:r>
      <w:hyperlink r:id="rId17" w:history="1">
        <w:r w:rsidRPr="00527C3A">
          <w:rPr>
            <w:rStyle w:val="Hyperlink"/>
            <w:rFonts w:ascii="Arial" w:hAnsi="Arial" w:cs="Arial"/>
          </w:rPr>
          <w:t>https://www.alzheimers.org.uk/sites/default/files/201810/Dementia_UK_Full_Report_2007.pdf?fileID=2</w:t>
        </w:r>
      </w:hyperlink>
      <w:r>
        <w:rPr>
          <w:rFonts w:ascii="Arial" w:hAnsi="Arial" w:cs="Arial"/>
        </w:rPr>
        <w:t xml:space="preserve"> (Accessed: 4 February 2022).</w:t>
      </w:r>
    </w:p>
    <w:p w14:paraId="3F265E2E" w14:textId="77777777" w:rsidR="0036026B" w:rsidRDefault="0036026B" w:rsidP="00283F00">
      <w:pPr>
        <w:spacing w:line="360" w:lineRule="auto"/>
        <w:rPr>
          <w:rFonts w:ascii="Arial" w:hAnsi="Arial" w:cs="Arial"/>
          <w:color w:val="242424"/>
          <w:shd w:val="clear" w:color="auto" w:fill="FFFFFF"/>
        </w:rPr>
      </w:pPr>
      <w:bookmarkStart w:id="2" w:name="_Hlk98166668"/>
      <w:r w:rsidRPr="00E32A45">
        <w:rPr>
          <w:rFonts w:ascii="Arial" w:hAnsi="Arial" w:cs="Arial"/>
          <w:color w:val="242424"/>
          <w:shd w:val="clear" w:color="auto" w:fill="FFFFFF"/>
        </w:rPr>
        <w:t>American Psychiatric Association (2013) Diagnostic and Statistical Manual of Mental Disorders. </w:t>
      </w:r>
      <w:r w:rsidRPr="00E32A45">
        <w:rPr>
          <w:rFonts w:ascii="Arial" w:hAnsi="Arial" w:cs="Arial"/>
          <w:i/>
          <w:iCs/>
          <w:color w:val="242424"/>
          <w:shd w:val="clear" w:color="auto" w:fill="FFFFFF"/>
        </w:rPr>
        <w:t>Diagnostic and Statistical Manual of Mental Disorders</w:t>
      </w:r>
      <w:r w:rsidRPr="00E32A45">
        <w:rPr>
          <w:rFonts w:ascii="Arial" w:hAnsi="Arial" w:cs="Arial"/>
          <w:color w:val="242424"/>
          <w:shd w:val="clear" w:color="auto" w:fill="FFFFFF"/>
        </w:rPr>
        <w:t>, 5(5).</w:t>
      </w:r>
    </w:p>
    <w:bookmarkEnd w:id="2"/>
    <w:p w14:paraId="3DF7D7D0" w14:textId="77777777" w:rsidR="0036026B" w:rsidRPr="002C32E2" w:rsidRDefault="0036026B" w:rsidP="00283F00">
      <w:pPr>
        <w:spacing w:line="360" w:lineRule="auto"/>
        <w:rPr>
          <w:rFonts w:ascii="Arial" w:hAnsi="Arial" w:cs="Arial"/>
        </w:rPr>
      </w:pPr>
      <w:r w:rsidRPr="002C32E2">
        <w:rPr>
          <w:rFonts w:ascii="Arial" w:hAnsi="Arial" w:cs="Arial"/>
        </w:rPr>
        <w:t xml:space="preserve">Assal, F. (2019) ‘History of dementia’. </w:t>
      </w:r>
      <w:r w:rsidRPr="002C32E2">
        <w:rPr>
          <w:rFonts w:ascii="Arial" w:hAnsi="Arial" w:cs="Arial"/>
          <w:i/>
          <w:iCs/>
        </w:rPr>
        <w:t>A History of Neuropsychology</w:t>
      </w:r>
      <w:r w:rsidRPr="002C32E2">
        <w:rPr>
          <w:rFonts w:ascii="Arial" w:hAnsi="Arial" w:cs="Arial"/>
        </w:rPr>
        <w:t>, 44, pp.118-126. DOI: 10.1159/000494959</w:t>
      </w:r>
    </w:p>
    <w:p w14:paraId="681F1CE1" w14:textId="77777777" w:rsidR="0036026B" w:rsidRPr="002C32E2" w:rsidRDefault="0036026B" w:rsidP="00283F00">
      <w:pPr>
        <w:spacing w:line="360" w:lineRule="auto"/>
        <w:rPr>
          <w:rFonts w:ascii="Arial" w:hAnsi="Arial" w:cs="Arial"/>
        </w:rPr>
      </w:pPr>
      <w:r w:rsidRPr="002C32E2">
        <w:rPr>
          <w:rFonts w:ascii="Arial" w:hAnsi="Arial" w:cs="Arial"/>
        </w:rPr>
        <w:t xml:space="preserve">Dementia Statistics Hub (2022) </w:t>
      </w:r>
      <w:r w:rsidRPr="002C32E2">
        <w:rPr>
          <w:rFonts w:ascii="Arial" w:hAnsi="Arial" w:cs="Arial"/>
          <w:i/>
          <w:iCs/>
        </w:rPr>
        <w:t>Prevalence</w:t>
      </w:r>
      <w:r w:rsidRPr="002C32E2">
        <w:rPr>
          <w:rFonts w:ascii="Arial" w:hAnsi="Arial" w:cs="Arial"/>
        </w:rPr>
        <w:t xml:space="preserve">. Available at: </w:t>
      </w:r>
      <w:hyperlink r:id="rId18" w:history="1">
        <w:r w:rsidRPr="002C32E2">
          <w:rPr>
            <w:rStyle w:val="Hyperlink"/>
            <w:rFonts w:ascii="Arial" w:hAnsi="Arial" w:cs="Arial"/>
          </w:rPr>
          <w:t>https://www.dementiastatistics.org/statistics-about-dementia/prevalence-2/</w:t>
        </w:r>
      </w:hyperlink>
      <w:r w:rsidRPr="002C32E2">
        <w:rPr>
          <w:rFonts w:ascii="Arial" w:hAnsi="Arial" w:cs="Arial"/>
        </w:rPr>
        <w:t xml:space="preserve"> (Accessed: 23 February 2022).</w:t>
      </w:r>
    </w:p>
    <w:p w14:paraId="0CA3C72C" w14:textId="77777777" w:rsidR="0036026B" w:rsidRPr="002C32E2" w:rsidRDefault="0036026B" w:rsidP="00283F00">
      <w:pPr>
        <w:spacing w:line="360" w:lineRule="auto"/>
        <w:rPr>
          <w:rFonts w:ascii="Arial" w:hAnsi="Arial" w:cs="Arial"/>
        </w:rPr>
      </w:pPr>
      <w:r w:rsidRPr="002C32E2">
        <w:rPr>
          <w:rFonts w:ascii="Arial" w:hAnsi="Arial" w:cs="Arial"/>
        </w:rPr>
        <w:t xml:space="preserve">DementiaUK Report (2021) </w:t>
      </w:r>
      <w:r w:rsidRPr="002C32E2">
        <w:rPr>
          <w:rFonts w:ascii="Arial" w:hAnsi="Arial" w:cs="Arial"/>
          <w:i/>
          <w:iCs/>
        </w:rPr>
        <w:t>Against the odds: A year of challenges and successes</w:t>
      </w:r>
      <w:r w:rsidRPr="002C32E2">
        <w:rPr>
          <w:rFonts w:ascii="Arial" w:hAnsi="Arial" w:cs="Arial"/>
        </w:rPr>
        <w:t xml:space="preserve">. Available at: </w:t>
      </w:r>
      <w:hyperlink r:id="rId19" w:history="1">
        <w:r w:rsidRPr="002C32E2">
          <w:rPr>
            <w:rStyle w:val="Hyperlink"/>
            <w:rFonts w:ascii="Arial" w:hAnsi="Arial" w:cs="Arial"/>
          </w:rPr>
          <w:t>https://www.dementiauk.org/wp-content/uploads/2021/12/Dementia-UK-Annual-Report-20_21.pdf</w:t>
        </w:r>
      </w:hyperlink>
      <w:r w:rsidRPr="002C32E2">
        <w:rPr>
          <w:rFonts w:ascii="Arial" w:hAnsi="Arial" w:cs="Arial"/>
        </w:rPr>
        <w:t xml:space="preserve">  (Accessed: 23 February 2022).</w:t>
      </w:r>
    </w:p>
    <w:p w14:paraId="021C97E3" w14:textId="77777777" w:rsidR="0036026B" w:rsidRDefault="0036026B" w:rsidP="00283F00">
      <w:pPr>
        <w:spacing w:line="360" w:lineRule="auto"/>
        <w:rPr>
          <w:rFonts w:ascii="Arial" w:hAnsi="Arial" w:cs="Arial"/>
        </w:rPr>
      </w:pPr>
      <w:r>
        <w:rPr>
          <w:rFonts w:ascii="Arial" w:hAnsi="Arial" w:cs="Arial"/>
        </w:rPr>
        <w:t xml:space="preserve">DementiaUK, (2020) </w:t>
      </w:r>
      <w:r w:rsidRPr="00E4674A">
        <w:rPr>
          <w:rFonts w:ascii="Arial" w:hAnsi="Arial" w:cs="Arial"/>
          <w:i/>
          <w:iCs/>
        </w:rPr>
        <w:t>Dealing with stigma and discrimination against people affected by dementia.</w:t>
      </w:r>
      <w:r>
        <w:rPr>
          <w:rFonts w:ascii="Arial" w:hAnsi="Arial" w:cs="Arial"/>
        </w:rPr>
        <w:t xml:space="preserve"> Available at: </w:t>
      </w:r>
      <w:hyperlink r:id="rId20" w:anchor="what" w:history="1">
        <w:r w:rsidRPr="000C4692">
          <w:rPr>
            <w:rStyle w:val="Hyperlink"/>
            <w:rFonts w:ascii="Arial" w:hAnsi="Arial" w:cs="Arial"/>
          </w:rPr>
          <w:t>https://www.dementiauk.org/get-support/diagnosis-and-next-steps/dealing-with-stigma/#what</w:t>
        </w:r>
      </w:hyperlink>
      <w:r>
        <w:rPr>
          <w:rFonts w:ascii="Arial" w:hAnsi="Arial" w:cs="Arial"/>
        </w:rPr>
        <w:t xml:space="preserve"> (Accessed: 4 March 2022) </w:t>
      </w:r>
    </w:p>
    <w:p w14:paraId="1DFB9C16" w14:textId="77777777" w:rsidR="0036026B" w:rsidRDefault="0036026B" w:rsidP="00283F00">
      <w:pPr>
        <w:spacing w:line="360" w:lineRule="auto"/>
        <w:rPr>
          <w:rStyle w:val="Hyperlink"/>
          <w:rFonts w:ascii="Arial" w:hAnsi="Arial" w:cs="Arial"/>
        </w:rPr>
      </w:pPr>
      <w:r>
        <w:rPr>
          <w:rFonts w:ascii="Arial" w:hAnsi="Arial" w:cs="Arial"/>
        </w:rPr>
        <w:t xml:space="preserve">Department of Health, (2013) </w:t>
      </w:r>
      <w:r w:rsidRPr="007348F6">
        <w:rPr>
          <w:rFonts w:ascii="Arial" w:hAnsi="Arial" w:cs="Arial"/>
        </w:rPr>
        <w:t>Dementia</w:t>
      </w:r>
      <w:r>
        <w:rPr>
          <w:rFonts w:ascii="Arial" w:hAnsi="Arial" w:cs="Arial"/>
        </w:rPr>
        <w:t xml:space="preserve">: </w:t>
      </w:r>
      <w:r w:rsidRPr="007348F6">
        <w:rPr>
          <w:rFonts w:ascii="Arial" w:hAnsi="Arial" w:cs="Arial"/>
        </w:rPr>
        <w:t>A state of the nation report on dementia care and support in Englan</w:t>
      </w:r>
      <w:r>
        <w:rPr>
          <w:rFonts w:ascii="Arial" w:hAnsi="Arial" w:cs="Arial"/>
        </w:rPr>
        <w:t xml:space="preserve">d. Available at: </w:t>
      </w:r>
      <w:hyperlink r:id="rId21" w:history="1">
        <w:r w:rsidRPr="000C4692">
          <w:rPr>
            <w:rStyle w:val="Hyperlink"/>
            <w:rFonts w:ascii="Arial" w:hAnsi="Arial" w:cs="Arial"/>
          </w:rPr>
          <w:t>https://assets.publishing.service.gov.uk/government/uploads/system/uploads/attachment_data/file/262139/Dementia.pdf</w:t>
        </w:r>
      </w:hyperlink>
      <w:r>
        <w:rPr>
          <w:rFonts w:ascii="Arial" w:hAnsi="Arial" w:cs="Arial"/>
        </w:rPr>
        <w:t xml:space="preserve"> (Accessed: 5 March 2022).</w:t>
      </w:r>
    </w:p>
    <w:p w14:paraId="589FA972" w14:textId="77777777" w:rsidR="0036026B" w:rsidRPr="002C32E2" w:rsidRDefault="0036026B" w:rsidP="00283F00">
      <w:pPr>
        <w:spacing w:line="360" w:lineRule="auto"/>
        <w:rPr>
          <w:rFonts w:ascii="Arial" w:hAnsi="Arial" w:cs="Arial"/>
        </w:rPr>
      </w:pPr>
      <w:r w:rsidRPr="002C32E2">
        <w:rPr>
          <w:rFonts w:ascii="Arial" w:hAnsi="Arial" w:cs="Arial"/>
        </w:rPr>
        <w:t xml:space="preserve">Dixon, J., Laing, J. and Valentine, C. (2020) ‘A human rights approach to advocacy for people with dementia: A review of current provision in England and Wales’, </w:t>
      </w:r>
      <w:r w:rsidRPr="00812C45">
        <w:rPr>
          <w:rFonts w:ascii="Arial" w:hAnsi="Arial" w:cs="Arial"/>
          <w:i/>
          <w:iCs/>
        </w:rPr>
        <w:t>Dementia</w:t>
      </w:r>
      <w:r w:rsidRPr="002C32E2">
        <w:rPr>
          <w:rFonts w:ascii="Arial" w:hAnsi="Arial" w:cs="Arial"/>
        </w:rPr>
        <w:t>, 19(2), pp.221-236. DOI: 10.1177/1471301218770478</w:t>
      </w:r>
    </w:p>
    <w:p w14:paraId="003466C4" w14:textId="77777777" w:rsidR="0036026B" w:rsidRDefault="0036026B" w:rsidP="00283F00">
      <w:pPr>
        <w:spacing w:line="360" w:lineRule="auto"/>
        <w:rPr>
          <w:rFonts w:ascii="Arial" w:hAnsi="Arial" w:cs="Arial"/>
        </w:rPr>
      </w:pPr>
      <w:r w:rsidRPr="00D1598C">
        <w:rPr>
          <w:rFonts w:ascii="Arial" w:hAnsi="Arial" w:cs="Arial"/>
        </w:rPr>
        <w:t xml:space="preserve">Gibbons, J, L. (2020) ‘Mental disorder’. Encyclopaedia Britannica, 3rd April. Available at: </w:t>
      </w:r>
      <w:hyperlink r:id="rId22" w:history="1">
        <w:r w:rsidRPr="00D1598C">
          <w:rPr>
            <w:rStyle w:val="Hyperlink"/>
            <w:rFonts w:ascii="Arial" w:hAnsi="Arial" w:cs="Arial"/>
          </w:rPr>
          <w:t>https://www.britannica.com/science/mental-disorder</w:t>
        </w:r>
      </w:hyperlink>
      <w:r>
        <w:rPr>
          <w:rFonts w:ascii="Arial" w:hAnsi="Arial" w:cs="Arial"/>
        </w:rPr>
        <w:t xml:space="preserve"> </w:t>
      </w:r>
      <w:r w:rsidRPr="00D1598C">
        <w:rPr>
          <w:rFonts w:ascii="Arial" w:hAnsi="Arial" w:cs="Arial"/>
        </w:rPr>
        <w:t>(Accessed: 4 February 2022).</w:t>
      </w:r>
    </w:p>
    <w:p w14:paraId="75571357" w14:textId="77777777" w:rsidR="0036026B" w:rsidRPr="002C32E2" w:rsidRDefault="0036026B" w:rsidP="00283F00">
      <w:pPr>
        <w:spacing w:line="360" w:lineRule="auto"/>
        <w:rPr>
          <w:rFonts w:ascii="Arial" w:hAnsi="Arial" w:cs="Arial"/>
        </w:rPr>
      </w:pPr>
      <w:r w:rsidRPr="002C32E2">
        <w:rPr>
          <w:rFonts w:ascii="Arial" w:hAnsi="Arial" w:cs="Arial"/>
        </w:rPr>
        <w:t xml:space="preserve">Health and Social Care Committee (2021) </w:t>
      </w:r>
      <w:r w:rsidRPr="002C32E2">
        <w:rPr>
          <w:rFonts w:ascii="Arial" w:hAnsi="Arial" w:cs="Arial"/>
          <w:i/>
          <w:iCs/>
        </w:rPr>
        <w:t>Supporting people with dementia and their carers</w:t>
      </w:r>
      <w:r w:rsidRPr="002C32E2">
        <w:rPr>
          <w:rFonts w:ascii="Arial" w:hAnsi="Arial" w:cs="Arial"/>
        </w:rPr>
        <w:t xml:space="preserve">. Available at: </w:t>
      </w:r>
      <w:hyperlink r:id="rId23" w:anchor="heading-1" w:history="1">
        <w:r w:rsidRPr="002C32E2">
          <w:rPr>
            <w:rStyle w:val="Hyperlink"/>
            <w:rFonts w:ascii="Arial" w:hAnsi="Arial" w:cs="Arial"/>
          </w:rPr>
          <w:t>https://publications.parliament.uk/pa/cm5802/cmselect/cmhealth/96/report.html#heading-1</w:t>
        </w:r>
      </w:hyperlink>
      <w:r w:rsidRPr="002C32E2">
        <w:rPr>
          <w:rFonts w:ascii="Arial" w:hAnsi="Arial" w:cs="Arial"/>
        </w:rPr>
        <w:t xml:space="preserve">  (Accessed: 22 February 2022)</w:t>
      </w:r>
    </w:p>
    <w:p w14:paraId="288DDBE8" w14:textId="77777777" w:rsidR="0036026B" w:rsidRPr="002C32E2" w:rsidRDefault="0036026B" w:rsidP="00283F00">
      <w:pPr>
        <w:spacing w:line="360" w:lineRule="auto"/>
        <w:rPr>
          <w:rFonts w:ascii="Arial" w:hAnsi="Arial" w:cs="Arial"/>
        </w:rPr>
      </w:pPr>
      <w:r w:rsidRPr="002C32E2">
        <w:rPr>
          <w:rFonts w:ascii="Arial" w:hAnsi="Arial" w:cs="Arial"/>
        </w:rPr>
        <w:t>Keohane, N. and  Petrie, K. (2019) Designing a Dementia Fund. London: The Social Market Foundation.</w:t>
      </w:r>
    </w:p>
    <w:p w14:paraId="653A1956" w14:textId="77777777" w:rsidR="0036026B" w:rsidRPr="009F297D" w:rsidRDefault="0036026B" w:rsidP="00283F00">
      <w:pPr>
        <w:spacing w:line="360" w:lineRule="auto"/>
        <w:rPr>
          <w:rFonts w:ascii="Arial" w:hAnsi="Arial" w:cs="Arial"/>
        </w:rPr>
      </w:pPr>
      <w:r w:rsidRPr="002C32E2">
        <w:rPr>
          <w:rFonts w:ascii="Arial" w:hAnsi="Arial" w:cs="Arial"/>
        </w:rPr>
        <w:lastRenderedPageBreak/>
        <w:t xml:space="preserve">Mental Health Foundation (2015) </w:t>
      </w:r>
      <w:r w:rsidRPr="006C5F8F">
        <w:rPr>
          <w:rFonts w:ascii="Arial" w:hAnsi="Arial" w:cs="Arial"/>
          <w:i/>
          <w:iCs/>
        </w:rPr>
        <w:t>Dementia, rights, and the social model of disability</w:t>
      </w:r>
      <w:r w:rsidRPr="002C32E2">
        <w:rPr>
          <w:rFonts w:ascii="Arial" w:hAnsi="Arial" w:cs="Arial"/>
        </w:rPr>
        <w:t xml:space="preserve">. Available at: </w:t>
      </w:r>
      <w:hyperlink r:id="rId24" w:history="1">
        <w:r w:rsidRPr="002C32E2">
          <w:rPr>
            <w:rStyle w:val="Hyperlink"/>
            <w:rFonts w:ascii="Arial" w:hAnsi="Arial" w:cs="Arial"/>
          </w:rPr>
          <w:t>https://www.mentalhealth.org.uk/sites/default/files/dementia-rights-policy-discussion.pdf</w:t>
        </w:r>
      </w:hyperlink>
      <w:r w:rsidRPr="002C32E2">
        <w:rPr>
          <w:rFonts w:ascii="Arial" w:hAnsi="Arial" w:cs="Arial"/>
        </w:rPr>
        <w:t xml:space="preserve"> (Accessed: 4 March 2022).</w:t>
      </w:r>
    </w:p>
    <w:p w14:paraId="5055AA14" w14:textId="0256A0EA" w:rsidR="0036026B" w:rsidRPr="00283F00" w:rsidRDefault="0036026B" w:rsidP="00283F00">
      <w:pPr>
        <w:spacing w:line="360" w:lineRule="auto"/>
        <w:rPr>
          <w:rFonts w:ascii="Arial" w:hAnsi="Arial" w:cs="Arial"/>
        </w:rPr>
      </w:pPr>
      <w:r w:rsidRPr="00C05473">
        <w:rPr>
          <w:rFonts w:ascii="Arial" w:hAnsi="Arial" w:cs="Arial"/>
        </w:rPr>
        <w:t>Parkin</w:t>
      </w:r>
      <w:r>
        <w:rPr>
          <w:rFonts w:ascii="Arial" w:hAnsi="Arial" w:cs="Arial"/>
        </w:rPr>
        <w:t xml:space="preserve">, E. (2021) </w:t>
      </w:r>
      <w:r w:rsidRPr="008E04F5">
        <w:rPr>
          <w:rFonts w:ascii="Arial" w:hAnsi="Arial" w:cs="Arial"/>
          <w:i/>
          <w:iCs/>
        </w:rPr>
        <w:t>Mental health policy in England</w:t>
      </w:r>
      <w:r>
        <w:rPr>
          <w:rFonts w:ascii="Arial" w:hAnsi="Arial" w:cs="Arial"/>
        </w:rPr>
        <w:t xml:space="preserve">. Available at: </w:t>
      </w:r>
      <w:hyperlink r:id="rId25" w:history="1">
        <w:r w:rsidRPr="000C4692">
          <w:rPr>
            <w:rStyle w:val="Hyperlink"/>
            <w:rFonts w:ascii="Arial" w:hAnsi="Arial" w:cs="Arial"/>
          </w:rPr>
          <w:t>https://researchbriefings.files.parliament.uk/documents/CBP-7547/CBP-7547.pdf</w:t>
        </w:r>
      </w:hyperlink>
      <w:r>
        <w:rPr>
          <w:rFonts w:ascii="Arial" w:hAnsi="Arial" w:cs="Arial"/>
        </w:rPr>
        <w:t xml:space="preserve"> (Accessed: 4 March 2022).</w:t>
      </w:r>
    </w:p>
    <w:p w14:paraId="016A9FAE" w14:textId="77777777" w:rsidR="0036026B" w:rsidRPr="002C32E2" w:rsidRDefault="0036026B" w:rsidP="00283F00">
      <w:pPr>
        <w:spacing w:line="360" w:lineRule="auto"/>
        <w:rPr>
          <w:rFonts w:ascii="Arial" w:hAnsi="Arial" w:cs="Arial"/>
        </w:rPr>
      </w:pPr>
      <w:r w:rsidRPr="002C32E2">
        <w:rPr>
          <w:rFonts w:ascii="Arial" w:hAnsi="Arial" w:cs="Arial"/>
        </w:rPr>
        <w:t xml:space="preserve">Robinson, E. and Arblaster, K. (2020) </w:t>
      </w:r>
      <w:r w:rsidRPr="002C32E2">
        <w:rPr>
          <w:rFonts w:ascii="Arial" w:hAnsi="Arial" w:cs="Arial"/>
          <w:i/>
          <w:iCs/>
        </w:rPr>
        <w:t>From diagnosis to end of life: The lived experiences of dementia care and support</w:t>
      </w:r>
      <w:r w:rsidRPr="002C32E2">
        <w:rPr>
          <w:rFonts w:ascii="Arial" w:hAnsi="Arial" w:cs="Arial"/>
        </w:rPr>
        <w:t xml:space="preserve">. Available at: </w:t>
      </w:r>
      <w:hyperlink r:id="rId26" w:history="1">
        <w:r w:rsidRPr="002C32E2">
          <w:rPr>
            <w:rStyle w:val="Hyperlink"/>
            <w:rFonts w:ascii="Arial" w:hAnsi="Arial" w:cs="Arial"/>
          </w:rPr>
          <w:t>https://www.alzheimers.org.uk/sites/default/files/2020-10/pathway_report_full_final.pdf</w:t>
        </w:r>
      </w:hyperlink>
      <w:r w:rsidRPr="002C32E2">
        <w:rPr>
          <w:rFonts w:ascii="Arial" w:hAnsi="Arial" w:cs="Arial"/>
        </w:rPr>
        <w:t xml:space="preserve"> (Accessed: 23 February 2022).</w:t>
      </w:r>
    </w:p>
    <w:p w14:paraId="727C900E" w14:textId="77777777" w:rsidR="0036026B" w:rsidRPr="002C32E2" w:rsidRDefault="0036026B" w:rsidP="00283F00">
      <w:pPr>
        <w:spacing w:line="360" w:lineRule="auto"/>
        <w:rPr>
          <w:rFonts w:ascii="Arial" w:hAnsi="Arial" w:cs="Arial"/>
        </w:rPr>
      </w:pPr>
      <w:r w:rsidRPr="002C32E2">
        <w:rPr>
          <w:rFonts w:ascii="Arial" w:hAnsi="Arial" w:cs="Arial"/>
        </w:rPr>
        <w:t xml:space="preserve">Thuné-Boyle, I. C. V </w:t>
      </w:r>
      <w:r w:rsidRPr="002C32E2">
        <w:rPr>
          <w:rFonts w:ascii="Arial" w:hAnsi="Arial" w:cs="Arial"/>
          <w:i/>
          <w:iCs/>
        </w:rPr>
        <w:t>et al</w:t>
      </w:r>
      <w:r w:rsidRPr="002C32E2">
        <w:rPr>
          <w:rFonts w:ascii="Arial" w:hAnsi="Arial" w:cs="Arial"/>
        </w:rPr>
        <w:t xml:space="preserve">. (2010) ‘Challenges to improving end of life care of people with advanced dementia in the UK’, </w:t>
      </w:r>
      <w:r w:rsidRPr="002C32E2">
        <w:rPr>
          <w:rFonts w:ascii="Arial" w:hAnsi="Arial" w:cs="Arial"/>
          <w:i/>
          <w:iCs/>
        </w:rPr>
        <w:t>Dementia</w:t>
      </w:r>
      <w:r w:rsidRPr="002C32E2">
        <w:rPr>
          <w:rFonts w:ascii="Arial" w:hAnsi="Arial" w:cs="Arial"/>
        </w:rPr>
        <w:t>, 9(2), pp. 259–284. DOI: 10.1177/1471301209354026</w:t>
      </w:r>
    </w:p>
    <w:p w14:paraId="2FAF4B9F" w14:textId="77777777" w:rsidR="0036026B" w:rsidRPr="002C32E2" w:rsidRDefault="0036026B" w:rsidP="00283F00">
      <w:pPr>
        <w:spacing w:line="360" w:lineRule="auto"/>
        <w:rPr>
          <w:rFonts w:ascii="Arial" w:hAnsi="Arial" w:cs="Arial"/>
        </w:rPr>
      </w:pPr>
      <w:r w:rsidRPr="002C32E2">
        <w:rPr>
          <w:rFonts w:ascii="Arial" w:hAnsi="Arial" w:cs="Arial"/>
        </w:rPr>
        <w:t xml:space="preserve">World Health Organisation (2010) The ICD-10 classification of mental and behavioural disorders: clinical descriptions and diagnostic guidelines. In: World Health Organisation International, 10th ed. [online] Geneva.: World Health Organisation. Available at: </w:t>
      </w:r>
      <w:hyperlink r:id="rId27" w:history="1">
        <w:r w:rsidRPr="002C32E2">
          <w:rPr>
            <w:rStyle w:val="Hyperlink"/>
            <w:rFonts w:ascii="Arial" w:hAnsi="Arial" w:cs="Arial"/>
          </w:rPr>
          <w:t>https://icd.who.int/browse10/2010/en</w:t>
        </w:r>
      </w:hyperlink>
      <w:r w:rsidRPr="002C32E2">
        <w:rPr>
          <w:rFonts w:ascii="Arial" w:hAnsi="Arial" w:cs="Arial"/>
        </w:rPr>
        <w:t>. (Accessed: 22 February 2022).</w:t>
      </w:r>
    </w:p>
    <w:p w14:paraId="72F4CC61" w14:textId="77777777" w:rsidR="0036026B" w:rsidRDefault="0036026B" w:rsidP="00283F00">
      <w:pPr>
        <w:spacing w:line="360" w:lineRule="auto"/>
        <w:rPr>
          <w:rFonts w:ascii="Arial" w:hAnsi="Arial" w:cs="Arial"/>
        </w:rPr>
      </w:pPr>
      <w:r w:rsidRPr="002C32E2">
        <w:rPr>
          <w:rFonts w:ascii="Arial" w:hAnsi="Arial" w:cs="Arial"/>
        </w:rPr>
        <w:t xml:space="preserve">World Health Organisation (2021) </w:t>
      </w:r>
      <w:r w:rsidRPr="00C5596C">
        <w:rPr>
          <w:rFonts w:ascii="Arial" w:hAnsi="Arial" w:cs="Arial"/>
          <w:i/>
          <w:iCs/>
        </w:rPr>
        <w:t>Dementia</w:t>
      </w:r>
      <w:r w:rsidRPr="002C32E2">
        <w:rPr>
          <w:rFonts w:ascii="Arial" w:hAnsi="Arial" w:cs="Arial"/>
        </w:rPr>
        <w:t xml:space="preserve">. Available at: </w:t>
      </w:r>
      <w:hyperlink r:id="rId28" w:history="1">
        <w:r w:rsidRPr="002C32E2">
          <w:rPr>
            <w:rStyle w:val="Hyperlink"/>
            <w:rFonts w:ascii="Arial" w:hAnsi="Arial" w:cs="Arial"/>
          </w:rPr>
          <w:t>https://www.who.int/news-room/fact-sheets/detail/dementia</w:t>
        </w:r>
      </w:hyperlink>
      <w:r w:rsidRPr="002C32E2">
        <w:rPr>
          <w:rFonts w:ascii="Arial" w:hAnsi="Arial" w:cs="Arial"/>
        </w:rPr>
        <w:t xml:space="preserve"> (Accessed: 22 February 2022).</w:t>
      </w:r>
    </w:p>
    <w:p w14:paraId="705E83C2" w14:textId="77777777" w:rsidR="005452AD" w:rsidRPr="005452AD" w:rsidRDefault="005452AD" w:rsidP="00283F00">
      <w:pPr>
        <w:spacing w:line="360" w:lineRule="auto"/>
        <w:rPr>
          <w:rFonts w:ascii="Arial" w:hAnsi="Arial" w:cs="Arial"/>
        </w:rPr>
      </w:pPr>
    </w:p>
    <w:sectPr w:rsidR="005452AD" w:rsidRPr="005452AD">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C065" w14:textId="77777777" w:rsidR="00F37C79" w:rsidRDefault="00F37C79" w:rsidP="00466C3A">
      <w:pPr>
        <w:spacing w:after="0" w:line="240" w:lineRule="auto"/>
      </w:pPr>
      <w:r>
        <w:separator/>
      </w:r>
    </w:p>
  </w:endnote>
  <w:endnote w:type="continuationSeparator" w:id="0">
    <w:p w14:paraId="42DB1C91" w14:textId="77777777" w:rsidR="00F37C79" w:rsidRDefault="00F37C79" w:rsidP="00466C3A">
      <w:pPr>
        <w:spacing w:after="0" w:line="240" w:lineRule="auto"/>
      </w:pPr>
      <w:r>
        <w:continuationSeparator/>
      </w:r>
    </w:p>
  </w:endnote>
  <w:endnote w:type="continuationNotice" w:id="1">
    <w:p w14:paraId="3B60BC07" w14:textId="77777777" w:rsidR="00F37C79" w:rsidRDefault="00F37C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801980"/>
      <w:docPartObj>
        <w:docPartGallery w:val="Page Numbers (Bottom of Page)"/>
        <w:docPartUnique/>
      </w:docPartObj>
    </w:sdtPr>
    <w:sdtEndPr>
      <w:rPr>
        <w:noProof/>
      </w:rPr>
    </w:sdtEndPr>
    <w:sdtContent>
      <w:p w14:paraId="6AD17C25" w14:textId="3A400112" w:rsidR="00466C3A" w:rsidRDefault="00466C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749B1" w14:textId="77777777" w:rsidR="00466C3A" w:rsidRDefault="00466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7D630" w14:textId="77777777" w:rsidR="00F37C79" w:rsidRDefault="00F37C79" w:rsidP="00466C3A">
      <w:pPr>
        <w:spacing w:after="0" w:line="240" w:lineRule="auto"/>
      </w:pPr>
      <w:r>
        <w:separator/>
      </w:r>
    </w:p>
  </w:footnote>
  <w:footnote w:type="continuationSeparator" w:id="0">
    <w:p w14:paraId="4FDB4DC0" w14:textId="77777777" w:rsidR="00F37C79" w:rsidRDefault="00F37C79" w:rsidP="00466C3A">
      <w:pPr>
        <w:spacing w:after="0" w:line="240" w:lineRule="auto"/>
      </w:pPr>
      <w:r>
        <w:continuationSeparator/>
      </w:r>
    </w:p>
  </w:footnote>
  <w:footnote w:type="continuationNotice" w:id="1">
    <w:p w14:paraId="35E19F26" w14:textId="77777777" w:rsidR="00F37C79" w:rsidRDefault="00F37C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57342"/>
    <w:multiLevelType w:val="hybridMultilevel"/>
    <w:tmpl w:val="EDB24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44A"/>
    <w:rsid w:val="00000F41"/>
    <w:rsid w:val="00005633"/>
    <w:rsid w:val="00013F15"/>
    <w:rsid w:val="0001681E"/>
    <w:rsid w:val="0002600B"/>
    <w:rsid w:val="00034B32"/>
    <w:rsid w:val="00036527"/>
    <w:rsid w:val="00055614"/>
    <w:rsid w:val="00055DF4"/>
    <w:rsid w:val="00056DC7"/>
    <w:rsid w:val="00060924"/>
    <w:rsid w:val="000673A2"/>
    <w:rsid w:val="0007144A"/>
    <w:rsid w:val="00073E7F"/>
    <w:rsid w:val="00080160"/>
    <w:rsid w:val="00086DCA"/>
    <w:rsid w:val="00096A9F"/>
    <w:rsid w:val="000A218C"/>
    <w:rsid w:val="000A3249"/>
    <w:rsid w:val="000C0F67"/>
    <w:rsid w:val="000C14CA"/>
    <w:rsid w:val="000E3189"/>
    <w:rsid w:val="000E42A3"/>
    <w:rsid w:val="001018EC"/>
    <w:rsid w:val="00102868"/>
    <w:rsid w:val="00103C0C"/>
    <w:rsid w:val="00106741"/>
    <w:rsid w:val="001070BC"/>
    <w:rsid w:val="00122504"/>
    <w:rsid w:val="001263CF"/>
    <w:rsid w:val="001333D3"/>
    <w:rsid w:val="00135172"/>
    <w:rsid w:val="00136843"/>
    <w:rsid w:val="00144883"/>
    <w:rsid w:val="001466C6"/>
    <w:rsid w:val="00150316"/>
    <w:rsid w:val="00153B9E"/>
    <w:rsid w:val="00157122"/>
    <w:rsid w:val="00161ABD"/>
    <w:rsid w:val="0016492E"/>
    <w:rsid w:val="00171CAF"/>
    <w:rsid w:val="0019471B"/>
    <w:rsid w:val="001A16CD"/>
    <w:rsid w:val="001A4B01"/>
    <w:rsid w:val="001A64DC"/>
    <w:rsid w:val="001B73EF"/>
    <w:rsid w:val="001C135F"/>
    <w:rsid w:val="001C4162"/>
    <w:rsid w:val="001C4727"/>
    <w:rsid w:val="001D6AE9"/>
    <w:rsid w:val="001E00A9"/>
    <w:rsid w:val="001E3644"/>
    <w:rsid w:val="001F27A6"/>
    <w:rsid w:val="001F6F32"/>
    <w:rsid w:val="002054D0"/>
    <w:rsid w:val="002150BE"/>
    <w:rsid w:val="00225CB3"/>
    <w:rsid w:val="00227C46"/>
    <w:rsid w:val="00231456"/>
    <w:rsid w:val="00233671"/>
    <w:rsid w:val="002337EB"/>
    <w:rsid w:val="0023465B"/>
    <w:rsid w:val="00234789"/>
    <w:rsid w:val="002401E4"/>
    <w:rsid w:val="00245186"/>
    <w:rsid w:val="00250BA5"/>
    <w:rsid w:val="00256E06"/>
    <w:rsid w:val="002602FD"/>
    <w:rsid w:val="00264F22"/>
    <w:rsid w:val="0026521F"/>
    <w:rsid w:val="0026596F"/>
    <w:rsid w:val="00275874"/>
    <w:rsid w:val="00283F00"/>
    <w:rsid w:val="00290119"/>
    <w:rsid w:val="002928CE"/>
    <w:rsid w:val="002960D4"/>
    <w:rsid w:val="002972A3"/>
    <w:rsid w:val="00297C94"/>
    <w:rsid w:val="002A23DD"/>
    <w:rsid w:val="002A3E14"/>
    <w:rsid w:val="002A5876"/>
    <w:rsid w:val="002B2DF3"/>
    <w:rsid w:val="002B2F7B"/>
    <w:rsid w:val="002C32E2"/>
    <w:rsid w:val="002E04E6"/>
    <w:rsid w:val="002E0C98"/>
    <w:rsid w:val="002E1B88"/>
    <w:rsid w:val="002F7477"/>
    <w:rsid w:val="00316A07"/>
    <w:rsid w:val="00316A0E"/>
    <w:rsid w:val="00323F21"/>
    <w:rsid w:val="00323F54"/>
    <w:rsid w:val="003267A9"/>
    <w:rsid w:val="00331112"/>
    <w:rsid w:val="00337838"/>
    <w:rsid w:val="00353B43"/>
    <w:rsid w:val="00355784"/>
    <w:rsid w:val="0036026B"/>
    <w:rsid w:val="00361F57"/>
    <w:rsid w:val="0037440E"/>
    <w:rsid w:val="003A225B"/>
    <w:rsid w:val="003A7B0F"/>
    <w:rsid w:val="003A7ED9"/>
    <w:rsid w:val="003C4357"/>
    <w:rsid w:val="003D4EEC"/>
    <w:rsid w:val="003E3EE1"/>
    <w:rsid w:val="003E43F6"/>
    <w:rsid w:val="003E4809"/>
    <w:rsid w:val="003E72D2"/>
    <w:rsid w:val="003E7459"/>
    <w:rsid w:val="003F45B6"/>
    <w:rsid w:val="003F57EE"/>
    <w:rsid w:val="003F7938"/>
    <w:rsid w:val="004056C8"/>
    <w:rsid w:val="00412DF0"/>
    <w:rsid w:val="00426920"/>
    <w:rsid w:val="00433AD1"/>
    <w:rsid w:val="00466C3A"/>
    <w:rsid w:val="004758E9"/>
    <w:rsid w:val="00481E54"/>
    <w:rsid w:val="004864F0"/>
    <w:rsid w:val="004867E8"/>
    <w:rsid w:val="004A2061"/>
    <w:rsid w:val="004A35DD"/>
    <w:rsid w:val="004B1883"/>
    <w:rsid w:val="004B349F"/>
    <w:rsid w:val="004C4635"/>
    <w:rsid w:val="004D0A2F"/>
    <w:rsid w:val="004D444A"/>
    <w:rsid w:val="004E74B9"/>
    <w:rsid w:val="004E7F7C"/>
    <w:rsid w:val="004F155D"/>
    <w:rsid w:val="005016F8"/>
    <w:rsid w:val="00520532"/>
    <w:rsid w:val="00522B5B"/>
    <w:rsid w:val="00523DC9"/>
    <w:rsid w:val="005452AD"/>
    <w:rsid w:val="005619B8"/>
    <w:rsid w:val="005620FA"/>
    <w:rsid w:val="00565CB1"/>
    <w:rsid w:val="00573282"/>
    <w:rsid w:val="00581245"/>
    <w:rsid w:val="0058584F"/>
    <w:rsid w:val="005963C5"/>
    <w:rsid w:val="00597C39"/>
    <w:rsid w:val="005A46FB"/>
    <w:rsid w:val="005B0996"/>
    <w:rsid w:val="005C2A88"/>
    <w:rsid w:val="005C34A9"/>
    <w:rsid w:val="005D2F8E"/>
    <w:rsid w:val="005E26D0"/>
    <w:rsid w:val="005E7659"/>
    <w:rsid w:val="00606BA7"/>
    <w:rsid w:val="00607292"/>
    <w:rsid w:val="00621FD3"/>
    <w:rsid w:val="006327C9"/>
    <w:rsid w:val="0064199E"/>
    <w:rsid w:val="006420FA"/>
    <w:rsid w:val="00644C8E"/>
    <w:rsid w:val="00644D4D"/>
    <w:rsid w:val="006525D5"/>
    <w:rsid w:val="0065443C"/>
    <w:rsid w:val="00656D7D"/>
    <w:rsid w:val="00660659"/>
    <w:rsid w:val="00665E92"/>
    <w:rsid w:val="006675B1"/>
    <w:rsid w:val="00676F9E"/>
    <w:rsid w:val="00682278"/>
    <w:rsid w:val="00684406"/>
    <w:rsid w:val="00684E4D"/>
    <w:rsid w:val="00693FA6"/>
    <w:rsid w:val="00697810"/>
    <w:rsid w:val="006A2020"/>
    <w:rsid w:val="006A4FB5"/>
    <w:rsid w:val="006A6CD7"/>
    <w:rsid w:val="006B268E"/>
    <w:rsid w:val="006B41BE"/>
    <w:rsid w:val="006B4488"/>
    <w:rsid w:val="006B5416"/>
    <w:rsid w:val="006C5CAD"/>
    <w:rsid w:val="006C5F8F"/>
    <w:rsid w:val="006C6D2E"/>
    <w:rsid w:val="006D2567"/>
    <w:rsid w:val="006E275F"/>
    <w:rsid w:val="006F2412"/>
    <w:rsid w:val="00706415"/>
    <w:rsid w:val="007134F8"/>
    <w:rsid w:val="00714FD9"/>
    <w:rsid w:val="00715FBF"/>
    <w:rsid w:val="00717B74"/>
    <w:rsid w:val="007232FB"/>
    <w:rsid w:val="0072542F"/>
    <w:rsid w:val="007322AF"/>
    <w:rsid w:val="007348F6"/>
    <w:rsid w:val="00735D86"/>
    <w:rsid w:val="007412E8"/>
    <w:rsid w:val="0074131F"/>
    <w:rsid w:val="00750AFE"/>
    <w:rsid w:val="00770E66"/>
    <w:rsid w:val="00771538"/>
    <w:rsid w:val="0077239A"/>
    <w:rsid w:val="00773A30"/>
    <w:rsid w:val="00780901"/>
    <w:rsid w:val="00780CE1"/>
    <w:rsid w:val="00785A30"/>
    <w:rsid w:val="007A26D4"/>
    <w:rsid w:val="007A3633"/>
    <w:rsid w:val="007B00F9"/>
    <w:rsid w:val="007B2912"/>
    <w:rsid w:val="007B5249"/>
    <w:rsid w:val="007B7129"/>
    <w:rsid w:val="007C06D1"/>
    <w:rsid w:val="007C29FC"/>
    <w:rsid w:val="007C7AD7"/>
    <w:rsid w:val="007D424D"/>
    <w:rsid w:val="007E701A"/>
    <w:rsid w:val="007F22C5"/>
    <w:rsid w:val="0080249A"/>
    <w:rsid w:val="00811498"/>
    <w:rsid w:val="00812C45"/>
    <w:rsid w:val="008222F4"/>
    <w:rsid w:val="008310D5"/>
    <w:rsid w:val="00832F93"/>
    <w:rsid w:val="00834A66"/>
    <w:rsid w:val="00841DBD"/>
    <w:rsid w:val="008427DC"/>
    <w:rsid w:val="008541C9"/>
    <w:rsid w:val="0086317D"/>
    <w:rsid w:val="00866BB7"/>
    <w:rsid w:val="00882B13"/>
    <w:rsid w:val="0088695E"/>
    <w:rsid w:val="008970DD"/>
    <w:rsid w:val="008A3564"/>
    <w:rsid w:val="008B324F"/>
    <w:rsid w:val="008D271F"/>
    <w:rsid w:val="008E04F5"/>
    <w:rsid w:val="008E3F48"/>
    <w:rsid w:val="008F06C5"/>
    <w:rsid w:val="00906F3D"/>
    <w:rsid w:val="00924706"/>
    <w:rsid w:val="00925101"/>
    <w:rsid w:val="0094342E"/>
    <w:rsid w:val="00963AE6"/>
    <w:rsid w:val="00965519"/>
    <w:rsid w:val="009706BC"/>
    <w:rsid w:val="0097261E"/>
    <w:rsid w:val="009769A4"/>
    <w:rsid w:val="0097718C"/>
    <w:rsid w:val="009A0EA4"/>
    <w:rsid w:val="009C0E6C"/>
    <w:rsid w:val="009C6366"/>
    <w:rsid w:val="009E044F"/>
    <w:rsid w:val="009F143D"/>
    <w:rsid w:val="009F1EEA"/>
    <w:rsid w:val="009F297D"/>
    <w:rsid w:val="009F2AC6"/>
    <w:rsid w:val="00A11D33"/>
    <w:rsid w:val="00A121D2"/>
    <w:rsid w:val="00A24D2E"/>
    <w:rsid w:val="00A26484"/>
    <w:rsid w:val="00A32170"/>
    <w:rsid w:val="00A37A36"/>
    <w:rsid w:val="00A60833"/>
    <w:rsid w:val="00A633D4"/>
    <w:rsid w:val="00A65509"/>
    <w:rsid w:val="00A65CF4"/>
    <w:rsid w:val="00A75850"/>
    <w:rsid w:val="00A83B27"/>
    <w:rsid w:val="00A84B98"/>
    <w:rsid w:val="00A90E24"/>
    <w:rsid w:val="00A94EE2"/>
    <w:rsid w:val="00A95CAA"/>
    <w:rsid w:val="00A963A4"/>
    <w:rsid w:val="00AA3944"/>
    <w:rsid w:val="00AA4DED"/>
    <w:rsid w:val="00AA6736"/>
    <w:rsid w:val="00AA6A57"/>
    <w:rsid w:val="00AB109F"/>
    <w:rsid w:val="00AB1342"/>
    <w:rsid w:val="00AB2A2D"/>
    <w:rsid w:val="00AC36DD"/>
    <w:rsid w:val="00AC5B67"/>
    <w:rsid w:val="00AE6371"/>
    <w:rsid w:val="00AF037C"/>
    <w:rsid w:val="00B04286"/>
    <w:rsid w:val="00B10117"/>
    <w:rsid w:val="00B10B9F"/>
    <w:rsid w:val="00B16F6B"/>
    <w:rsid w:val="00B37FAE"/>
    <w:rsid w:val="00B44827"/>
    <w:rsid w:val="00B64FAF"/>
    <w:rsid w:val="00B71545"/>
    <w:rsid w:val="00B863C8"/>
    <w:rsid w:val="00B870D8"/>
    <w:rsid w:val="00B9437F"/>
    <w:rsid w:val="00BA464A"/>
    <w:rsid w:val="00BA464B"/>
    <w:rsid w:val="00BA69E7"/>
    <w:rsid w:val="00BA756C"/>
    <w:rsid w:val="00BA7F50"/>
    <w:rsid w:val="00BB32EB"/>
    <w:rsid w:val="00BC33F5"/>
    <w:rsid w:val="00BC561D"/>
    <w:rsid w:val="00BC77EF"/>
    <w:rsid w:val="00BD121B"/>
    <w:rsid w:val="00BD720D"/>
    <w:rsid w:val="00BE0DE4"/>
    <w:rsid w:val="00BE4E7C"/>
    <w:rsid w:val="00BE6376"/>
    <w:rsid w:val="00C05473"/>
    <w:rsid w:val="00C06D1D"/>
    <w:rsid w:val="00C22130"/>
    <w:rsid w:val="00C25D1F"/>
    <w:rsid w:val="00C30992"/>
    <w:rsid w:val="00C345EA"/>
    <w:rsid w:val="00C5596C"/>
    <w:rsid w:val="00C615AB"/>
    <w:rsid w:val="00C639EB"/>
    <w:rsid w:val="00C72E94"/>
    <w:rsid w:val="00C731F0"/>
    <w:rsid w:val="00C75174"/>
    <w:rsid w:val="00C80AC0"/>
    <w:rsid w:val="00C909B7"/>
    <w:rsid w:val="00C91A49"/>
    <w:rsid w:val="00CA1057"/>
    <w:rsid w:val="00CA54CB"/>
    <w:rsid w:val="00CB7CA4"/>
    <w:rsid w:val="00CB7F55"/>
    <w:rsid w:val="00CF68DA"/>
    <w:rsid w:val="00D01720"/>
    <w:rsid w:val="00D02799"/>
    <w:rsid w:val="00D03D74"/>
    <w:rsid w:val="00D04374"/>
    <w:rsid w:val="00D1598C"/>
    <w:rsid w:val="00D20AE9"/>
    <w:rsid w:val="00D263D0"/>
    <w:rsid w:val="00D27340"/>
    <w:rsid w:val="00D33C44"/>
    <w:rsid w:val="00D35998"/>
    <w:rsid w:val="00D36C4E"/>
    <w:rsid w:val="00D3766E"/>
    <w:rsid w:val="00D46C18"/>
    <w:rsid w:val="00D52048"/>
    <w:rsid w:val="00D53E23"/>
    <w:rsid w:val="00D66B85"/>
    <w:rsid w:val="00D76E3C"/>
    <w:rsid w:val="00D7791D"/>
    <w:rsid w:val="00D93EE3"/>
    <w:rsid w:val="00D95420"/>
    <w:rsid w:val="00DA451F"/>
    <w:rsid w:val="00DA62A1"/>
    <w:rsid w:val="00DB1F03"/>
    <w:rsid w:val="00DC47FE"/>
    <w:rsid w:val="00DC5262"/>
    <w:rsid w:val="00DC66C1"/>
    <w:rsid w:val="00DD1D09"/>
    <w:rsid w:val="00DD25C7"/>
    <w:rsid w:val="00DF5F11"/>
    <w:rsid w:val="00E043EF"/>
    <w:rsid w:val="00E12BB1"/>
    <w:rsid w:val="00E15B11"/>
    <w:rsid w:val="00E27BB2"/>
    <w:rsid w:val="00E32A45"/>
    <w:rsid w:val="00E44306"/>
    <w:rsid w:val="00E4674A"/>
    <w:rsid w:val="00E53D84"/>
    <w:rsid w:val="00E6627C"/>
    <w:rsid w:val="00E871B0"/>
    <w:rsid w:val="00E95EC4"/>
    <w:rsid w:val="00EA0C3C"/>
    <w:rsid w:val="00EB01F2"/>
    <w:rsid w:val="00EB092A"/>
    <w:rsid w:val="00EC1B9C"/>
    <w:rsid w:val="00ED1EA9"/>
    <w:rsid w:val="00ED2EB6"/>
    <w:rsid w:val="00EF096B"/>
    <w:rsid w:val="00F011EC"/>
    <w:rsid w:val="00F050B2"/>
    <w:rsid w:val="00F15F14"/>
    <w:rsid w:val="00F26364"/>
    <w:rsid w:val="00F321E4"/>
    <w:rsid w:val="00F3341E"/>
    <w:rsid w:val="00F37C79"/>
    <w:rsid w:val="00F37EED"/>
    <w:rsid w:val="00F40F2C"/>
    <w:rsid w:val="00F5424F"/>
    <w:rsid w:val="00F55F7D"/>
    <w:rsid w:val="00F66BF6"/>
    <w:rsid w:val="00F8473B"/>
    <w:rsid w:val="00F86B24"/>
    <w:rsid w:val="00F90D3A"/>
    <w:rsid w:val="00F915A5"/>
    <w:rsid w:val="00F968B9"/>
    <w:rsid w:val="00FA030F"/>
    <w:rsid w:val="00FA0F83"/>
    <w:rsid w:val="00FA6A52"/>
    <w:rsid w:val="00FC792E"/>
    <w:rsid w:val="00FD119C"/>
    <w:rsid w:val="00FD67F7"/>
    <w:rsid w:val="00FF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2986D"/>
  <w15:chartTrackingRefBased/>
  <w15:docId w15:val="{F20547FD-F7BC-425D-95AA-AD975FD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6C1"/>
    <w:rPr>
      <w:color w:val="0563C1" w:themeColor="hyperlink"/>
      <w:u w:val="single"/>
    </w:rPr>
  </w:style>
  <w:style w:type="character" w:styleId="UnresolvedMention">
    <w:name w:val="Unresolved Mention"/>
    <w:basedOn w:val="DefaultParagraphFont"/>
    <w:uiPriority w:val="99"/>
    <w:semiHidden/>
    <w:unhideWhenUsed/>
    <w:rsid w:val="00DC66C1"/>
    <w:rPr>
      <w:color w:val="605E5C"/>
      <w:shd w:val="clear" w:color="auto" w:fill="E1DFDD"/>
    </w:rPr>
  </w:style>
  <w:style w:type="paragraph" w:styleId="ListParagraph">
    <w:name w:val="List Paragraph"/>
    <w:basedOn w:val="Normal"/>
    <w:uiPriority w:val="34"/>
    <w:qFormat/>
    <w:rsid w:val="00D27340"/>
    <w:pPr>
      <w:ind w:left="720"/>
      <w:contextualSpacing/>
    </w:pPr>
  </w:style>
  <w:style w:type="paragraph" w:styleId="Header">
    <w:name w:val="header"/>
    <w:basedOn w:val="Normal"/>
    <w:link w:val="HeaderChar"/>
    <w:uiPriority w:val="99"/>
    <w:unhideWhenUsed/>
    <w:rsid w:val="00466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C3A"/>
  </w:style>
  <w:style w:type="paragraph" w:styleId="Footer">
    <w:name w:val="footer"/>
    <w:basedOn w:val="Normal"/>
    <w:link w:val="FooterChar"/>
    <w:uiPriority w:val="99"/>
    <w:unhideWhenUsed/>
    <w:rsid w:val="00466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C3A"/>
  </w:style>
  <w:style w:type="paragraph" w:styleId="Revision">
    <w:name w:val="Revision"/>
    <w:hidden/>
    <w:uiPriority w:val="99"/>
    <w:semiHidden/>
    <w:rsid w:val="00ED2E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tions.parliament.uk/pa/cm5802/cmselect/cmhealth/96/report.html" TargetMode="External"/><Relationship Id="rId18" Type="http://schemas.openxmlformats.org/officeDocument/2006/relationships/hyperlink" Target="https://www.dementiastatistics.org/statistics-about-dementia/prevalence-2/" TargetMode="External"/><Relationship Id="rId26" Type="http://schemas.openxmlformats.org/officeDocument/2006/relationships/hyperlink" Target="https://www.alzheimers.org.uk/sites/default/files/2020-10/pathway_report_full_final.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262139/Dementia.pdf" TargetMode="External"/><Relationship Id="rId7" Type="http://schemas.openxmlformats.org/officeDocument/2006/relationships/settings" Target="settings.xml"/><Relationship Id="rId12" Type="http://schemas.openxmlformats.org/officeDocument/2006/relationships/hyperlink" Target="https://www.dementiauk.org/wp-content/uploads/2021/12/Dementia-UK-Annual-Report-20_21.pdf" TargetMode="External"/><Relationship Id="rId17" Type="http://schemas.openxmlformats.org/officeDocument/2006/relationships/hyperlink" Target="https://www.alzheimers.org.uk/sites/default/files/201810/Dementia_UK_Full_Report_2007.pdf?fileID=2" TargetMode="External"/><Relationship Id="rId25" Type="http://schemas.openxmlformats.org/officeDocument/2006/relationships/hyperlink" Target="https://researchbriefings.files.parliament.uk/documents/CBP-7547/CBP-7547.pdf" TargetMode="External"/><Relationship Id="rId2" Type="http://schemas.openxmlformats.org/officeDocument/2006/relationships/customXml" Target="../customXml/item2.xml"/><Relationship Id="rId16" Type="http://schemas.openxmlformats.org/officeDocument/2006/relationships/hyperlink" Target="https://www.who.int/news-room/fact-sheets/detail/dementia" TargetMode="External"/><Relationship Id="rId20" Type="http://schemas.openxmlformats.org/officeDocument/2006/relationships/hyperlink" Target="https://www.dementiauk.org/get-support/diagnosis-and-next-steps/dealing-with-stigm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mentiastatistics.org/statistics-about-dementia/prevalence-2/" TargetMode="External"/><Relationship Id="rId24" Type="http://schemas.openxmlformats.org/officeDocument/2006/relationships/hyperlink" Target="https://www.mentalhealth.org.uk/sites/default/files/dementia-rights-policy-discussion.pdf" TargetMode="External"/><Relationship Id="rId5" Type="http://schemas.openxmlformats.org/officeDocument/2006/relationships/numbering" Target="numbering.xml"/><Relationship Id="rId15" Type="http://schemas.openxmlformats.org/officeDocument/2006/relationships/hyperlink" Target="https://www.alzheimers.org.uk/sites/default/files/2020-10/pathway_report_full_final.pdf" TargetMode="External"/><Relationship Id="rId23" Type="http://schemas.openxmlformats.org/officeDocument/2006/relationships/hyperlink" Target="https://publications.parliament.uk/pa/cm5802/cmselect/cmhealth/96/report.html" TargetMode="External"/><Relationship Id="rId28" Type="http://schemas.openxmlformats.org/officeDocument/2006/relationships/hyperlink" Target="https://www.who.int/news-room/fact-sheets/detail/dementia" TargetMode="External"/><Relationship Id="rId10" Type="http://schemas.openxmlformats.org/officeDocument/2006/relationships/endnotes" Target="endnotes.xml"/><Relationship Id="rId19" Type="http://schemas.openxmlformats.org/officeDocument/2006/relationships/hyperlink" Target="https://www.dementiauk.org/wp-content/uploads/2021/12/Dementia-UK-Annual-Report-20_21.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sites/default/files/dementia-rights-policy-discussion.pdf" TargetMode="External"/><Relationship Id="rId22" Type="http://schemas.openxmlformats.org/officeDocument/2006/relationships/hyperlink" Target="https://www.britannica.com/science/mental-disorder" TargetMode="External"/><Relationship Id="rId27" Type="http://schemas.openxmlformats.org/officeDocument/2006/relationships/hyperlink" Target="https://icd.who.int/browse10/2010/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f07effadc3a93d02557a271b4f6633">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c85c8a3d6fce6bd103d0204b6079b37"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450A4F-2D09-44F4-9CC6-BCBB5786C303}">
  <ds:schemaRefs>
    <ds:schemaRef ds:uri="http://schemas.openxmlformats.org/officeDocument/2006/bibliography"/>
  </ds:schemaRefs>
</ds:datastoreItem>
</file>

<file path=customXml/itemProps2.xml><?xml version="1.0" encoding="utf-8"?>
<ds:datastoreItem xmlns:ds="http://schemas.openxmlformats.org/officeDocument/2006/customXml" ds:itemID="{162538DA-24E7-42AF-A612-DB0B6CCE4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E4CCD6-DD7B-49B2-9B95-B8D62E9854EC}">
  <ds:schemaRefs>
    <ds:schemaRef ds:uri="http://schemas.microsoft.com/sharepoint/v3/contenttype/forms"/>
  </ds:schemaRefs>
</ds:datastoreItem>
</file>

<file path=customXml/itemProps4.xml><?xml version="1.0" encoding="utf-8"?>
<ds:datastoreItem xmlns:ds="http://schemas.openxmlformats.org/officeDocument/2006/customXml" ds:itemID="{572A2747-9736-447D-99D0-46CD70209E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19315</TotalTime>
  <Pages>9</Pages>
  <Words>2342</Words>
  <Characters>13356</Characters>
  <Application>Microsoft Office Word</Application>
  <DocSecurity>0</DocSecurity>
  <Lines>111</Lines>
  <Paragraphs>31</Paragraphs>
  <ScaleCrop>false</ScaleCrop>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Reynolds (1912751)</dc:creator>
  <cp:keywords/>
  <dc:description/>
  <cp:lastModifiedBy>Theresa Reynolds (1912751)</cp:lastModifiedBy>
  <cp:revision>384</cp:revision>
  <dcterms:created xsi:type="dcterms:W3CDTF">2022-02-22T13:40:00Z</dcterms:created>
  <dcterms:modified xsi:type="dcterms:W3CDTF">2022-03-18T01:06:00Z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