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954650" w14:textId="77777777" w:rsidR="00937A7F" w:rsidRPr="00A5214C" w:rsidRDefault="00937A7F" w:rsidP="00937A7F">
      <w:pPr>
        <w:rPr>
          <w:b/>
          <w:bCs/>
          <w:sz w:val="28"/>
          <w:szCs w:val="28"/>
        </w:rPr>
      </w:pPr>
      <w:r w:rsidRPr="00A5214C">
        <w:rPr>
          <w:b/>
          <w:bCs/>
          <w:sz w:val="28"/>
          <w:szCs w:val="28"/>
        </w:rPr>
        <w:t>HPRS7015</w:t>
      </w:r>
    </w:p>
    <w:p w14:paraId="04B71447" w14:textId="77777777" w:rsidR="00937A7F" w:rsidRPr="00A5214C" w:rsidRDefault="00937A7F" w:rsidP="00937A7F">
      <w:pPr>
        <w:rPr>
          <w:b/>
          <w:bCs/>
          <w:sz w:val="28"/>
          <w:szCs w:val="28"/>
        </w:rPr>
      </w:pPr>
      <w:r w:rsidRPr="00A5214C">
        <w:rPr>
          <w:b/>
          <w:bCs/>
          <w:sz w:val="28"/>
          <w:szCs w:val="28"/>
        </w:rPr>
        <w:t>From Patriarchs to Prophets: Reading and Reception</w:t>
      </w:r>
    </w:p>
    <w:p w14:paraId="7E919785" w14:textId="621C4E8F" w:rsidR="00937A7F" w:rsidRDefault="00937A7F" w:rsidP="00937A7F">
      <w:pPr>
        <w:rPr>
          <w:b/>
          <w:bCs/>
          <w:sz w:val="28"/>
          <w:szCs w:val="28"/>
        </w:rPr>
      </w:pPr>
      <w:r w:rsidRPr="00A5214C">
        <w:rPr>
          <w:b/>
          <w:bCs/>
          <w:sz w:val="28"/>
          <w:szCs w:val="28"/>
        </w:rPr>
        <w:t xml:space="preserve">Assessment </w:t>
      </w:r>
      <w:r>
        <w:rPr>
          <w:b/>
          <w:bCs/>
          <w:sz w:val="28"/>
          <w:szCs w:val="28"/>
        </w:rPr>
        <w:t>2</w:t>
      </w:r>
    </w:p>
    <w:p w14:paraId="214A81D0" w14:textId="27B00B83" w:rsidR="00937A7F" w:rsidRDefault="00937A7F" w:rsidP="00937A7F">
      <w:pPr>
        <w:rPr>
          <w:b/>
          <w:bCs/>
          <w:sz w:val="28"/>
          <w:szCs w:val="28"/>
        </w:rPr>
      </w:pPr>
      <w:r>
        <w:rPr>
          <w:b/>
          <w:bCs/>
          <w:sz w:val="28"/>
          <w:szCs w:val="28"/>
        </w:rPr>
        <w:t xml:space="preserve">Word Count: </w:t>
      </w:r>
      <w:r w:rsidR="0095111A">
        <w:rPr>
          <w:b/>
          <w:bCs/>
          <w:sz w:val="28"/>
          <w:szCs w:val="28"/>
        </w:rPr>
        <w:t>3500</w:t>
      </w:r>
    </w:p>
    <w:p w14:paraId="5AC2D517" w14:textId="067A9587" w:rsidR="00937A7F" w:rsidRDefault="00937A7F" w:rsidP="00937A7F">
      <w:pPr>
        <w:rPr>
          <w:b/>
          <w:bCs/>
          <w:sz w:val="40"/>
          <w:szCs w:val="40"/>
        </w:rPr>
      </w:pPr>
      <w:r w:rsidRPr="00937A7F">
        <w:rPr>
          <w:b/>
          <w:bCs/>
          <w:sz w:val="40"/>
          <w:szCs w:val="40"/>
        </w:rPr>
        <w:t>The Characteristics and Reception of Abraham</w:t>
      </w:r>
    </w:p>
    <w:p w14:paraId="607EFB6D" w14:textId="77777777" w:rsidR="00910896" w:rsidRDefault="00910896" w:rsidP="00937A7F">
      <w:pPr>
        <w:rPr>
          <w:sz w:val="24"/>
          <w:szCs w:val="24"/>
        </w:rPr>
      </w:pPr>
    </w:p>
    <w:p w14:paraId="4CE79923" w14:textId="7360C4CA" w:rsidR="00CF54DD" w:rsidRDefault="002D1E53" w:rsidP="00937A7F">
      <w:pPr>
        <w:rPr>
          <w:sz w:val="24"/>
          <w:szCs w:val="24"/>
        </w:rPr>
      </w:pPr>
      <w:r>
        <w:rPr>
          <w:sz w:val="24"/>
          <w:szCs w:val="24"/>
        </w:rPr>
        <w:t xml:space="preserve">Abraham is the first of the </w:t>
      </w:r>
      <w:r w:rsidR="002B65BF">
        <w:rPr>
          <w:sz w:val="24"/>
          <w:szCs w:val="24"/>
        </w:rPr>
        <w:t>patriarchs and given the promise that he received from God</w:t>
      </w:r>
      <w:r w:rsidR="0043615D">
        <w:rPr>
          <w:sz w:val="24"/>
          <w:szCs w:val="24"/>
        </w:rPr>
        <w:t>,</w:t>
      </w:r>
      <w:r w:rsidR="002B65BF">
        <w:rPr>
          <w:sz w:val="24"/>
          <w:szCs w:val="24"/>
        </w:rPr>
        <w:t xml:space="preserve"> he</w:t>
      </w:r>
      <w:r>
        <w:rPr>
          <w:sz w:val="24"/>
          <w:szCs w:val="24"/>
        </w:rPr>
        <w:t xml:space="preserve"> </w:t>
      </w:r>
      <w:r w:rsidR="00CF54DD">
        <w:rPr>
          <w:sz w:val="24"/>
          <w:szCs w:val="24"/>
        </w:rPr>
        <w:t>is often considered to be the representation and embodiment of the nation of Israel</w:t>
      </w:r>
      <w:sdt>
        <w:sdtPr>
          <w:rPr>
            <w:sz w:val="24"/>
            <w:szCs w:val="24"/>
          </w:rPr>
          <w:id w:val="956527728"/>
          <w:citation/>
        </w:sdtPr>
        <w:sdtEndPr/>
        <w:sdtContent>
          <w:r w:rsidR="00CF54DD">
            <w:rPr>
              <w:sz w:val="24"/>
              <w:szCs w:val="24"/>
            </w:rPr>
            <w:fldChar w:fldCharType="begin"/>
          </w:r>
          <w:r w:rsidR="00CF54DD">
            <w:rPr>
              <w:sz w:val="24"/>
              <w:szCs w:val="24"/>
            </w:rPr>
            <w:instrText xml:space="preserve">CITATION RWL95 \p 22 \l 2057 </w:instrText>
          </w:r>
          <w:r w:rsidR="00CF54DD">
            <w:rPr>
              <w:sz w:val="24"/>
              <w:szCs w:val="24"/>
            </w:rPr>
            <w:fldChar w:fldCharType="separate"/>
          </w:r>
          <w:r w:rsidR="00CF54DD">
            <w:rPr>
              <w:noProof/>
              <w:sz w:val="24"/>
              <w:szCs w:val="24"/>
            </w:rPr>
            <w:t xml:space="preserve"> </w:t>
          </w:r>
          <w:r w:rsidR="00CF54DD" w:rsidRPr="00CF54DD">
            <w:rPr>
              <w:noProof/>
              <w:sz w:val="24"/>
              <w:szCs w:val="24"/>
            </w:rPr>
            <w:t>(Moberly, 1995, p. 22)</w:t>
          </w:r>
          <w:r w:rsidR="00CF54DD">
            <w:rPr>
              <w:sz w:val="24"/>
              <w:szCs w:val="24"/>
            </w:rPr>
            <w:fldChar w:fldCharType="end"/>
          </w:r>
        </w:sdtContent>
      </w:sdt>
      <w:r w:rsidR="002B65BF">
        <w:rPr>
          <w:sz w:val="24"/>
          <w:szCs w:val="24"/>
        </w:rPr>
        <w:t>. God commanded and promised the following</w:t>
      </w:r>
      <w:r w:rsidR="0056134F">
        <w:rPr>
          <w:sz w:val="24"/>
          <w:szCs w:val="24"/>
        </w:rPr>
        <w:t xml:space="preserve"> to Abraham</w:t>
      </w:r>
      <w:r w:rsidR="002B65BF">
        <w:rPr>
          <w:sz w:val="24"/>
          <w:szCs w:val="24"/>
        </w:rPr>
        <w:t>:</w:t>
      </w:r>
    </w:p>
    <w:p w14:paraId="21C99201" w14:textId="77777777" w:rsidR="00BD4D28" w:rsidRDefault="00CF54DD" w:rsidP="00937A7F">
      <w:pPr>
        <w:rPr>
          <w:sz w:val="24"/>
          <w:szCs w:val="24"/>
        </w:rPr>
      </w:pPr>
      <w:r>
        <w:rPr>
          <w:sz w:val="24"/>
          <w:szCs w:val="24"/>
        </w:rPr>
        <w:tab/>
        <w:t>“</w:t>
      </w:r>
      <w:r w:rsidR="00BD4D28">
        <w:rPr>
          <w:sz w:val="24"/>
          <w:szCs w:val="24"/>
        </w:rPr>
        <w:t>Get out of your country,</w:t>
      </w:r>
    </w:p>
    <w:p w14:paraId="4BA287BD" w14:textId="77777777" w:rsidR="00BD4D28" w:rsidRDefault="00BD4D28" w:rsidP="00BD4D28">
      <w:pPr>
        <w:ind w:firstLine="720"/>
        <w:rPr>
          <w:sz w:val="24"/>
          <w:szCs w:val="24"/>
        </w:rPr>
      </w:pPr>
      <w:r>
        <w:rPr>
          <w:sz w:val="24"/>
          <w:szCs w:val="24"/>
        </w:rPr>
        <w:t>From your family</w:t>
      </w:r>
    </w:p>
    <w:p w14:paraId="5B7AB73B" w14:textId="77777777" w:rsidR="00BD4D28" w:rsidRDefault="00BD4D28" w:rsidP="00BD4D28">
      <w:pPr>
        <w:ind w:firstLine="720"/>
        <w:rPr>
          <w:sz w:val="24"/>
          <w:szCs w:val="24"/>
        </w:rPr>
      </w:pPr>
      <w:r>
        <w:rPr>
          <w:sz w:val="24"/>
          <w:szCs w:val="24"/>
        </w:rPr>
        <w:t xml:space="preserve">And from your father’s house, </w:t>
      </w:r>
    </w:p>
    <w:p w14:paraId="2FD33716" w14:textId="54F52434" w:rsidR="00BD4D28" w:rsidRDefault="00BD4D28" w:rsidP="00BD4D28">
      <w:pPr>
        <w:ind w:firstLine="720"/>
        <w:rPr>
          <w:sz w:val="24"/>
          <w:szCs w:val="24"/>
        </w:rPr>
      </w:pPr>
      <w:r>
        <w:rPr>
          <w:sz w:val="24"/>
          <w:szCs w:val="24"/>
        </w:rPr>
        <w:t>To a land that I will show you.</w:t>
      </w:r>
    </w:p>
    <w:p w14:paraId="23BDC185" w14:textId="28F0900E" w:rsidR="00CF54DD" w:rsidRDefault="00CF54DD" w:rsidP="00BD4D28">
      <w:pPr>
        <w:ind w:firstLine="720"/>
        <w:rPr>
          <w:sz w:val="24"/>
          <w:szCs w:val="24"/>
        </w:rPr>
      </w:pPr>
      <w:r>
        <w:rPr>
          <w:sz w:val="24"/>
          <w:szCs w:val="24"/>
        </w:rPr>
        <w:t xml:space="preserve">I will make you a great </w:t>
      </w:r>
      <w:proofErr w:type="gramStart"/>
      <w:r>
        <w:rPr>
          <w:sz w:val="24"/>
          <w:szCs w:val="24"/>
        </w:rPr>
        <w:t>nation;</w:t>
      </w:r>
      <w:proofErr w:type="gramEnd"/>
    </w:p>
    <w:p w14:paraId="3656C6D7" w14:textId="465AC966" w:rsidR="00CF54DD" w:rsidRDefault="00CF54DD" w:rsidP="00937A7F">
      <w:pPr>
        <w:rPr>
          <w:sz w:val="24"/>
          <w:szCs w:val="24"/>
        </w:rPr>
      </w:pPr>
      <w:r>
        <w:rPr>
          <w:sz w:val="24"/>
          <w:szCs w:val="24"/>
        </w:rPr>
        <w:tab/>
        <w:t>I will bless you</w:t>
      </w:r>
    </w:p>
    <w:p w14:paraId="64ECE605" w14:textId="23ED2B1E" w:rsidR="00CF54DD" w:rsidRDefault="00CF54DD" w:rsidP="00937A7F">
      <w:pPr>
        <w:rPr>
          <w:sz w:val="24"/>
          <w:szCs w:val="24"/>
        </w:rPr>
      </w:pPr>
      <w:r>
        <w:rPr>
          <w:sz w:val="24"/>
          <w:szCs w:val="24"/>
        </w:rPr>
        <w:tab/>
        <w:t xml:space="preserve">And make your name </w:t>
      </w:r>
      <w:proofErr w:type="gramStart"/>
      <w:r>
        <w:rPr>
          <w:sz w:val="24"/>
          <w:szCs w:val="24"/>
        </w:rPr>
        <w:t>great;</w:t>
      </w:r>
      <w:proofErr w:type="gramEnd"/>
    </w:p>
    <w:p w14:paraId="5C9BE84D" w14:textId="794F0AAE" w:rsidR="00CF54DD" w:rsidRDefault="00CF54DD" w:rsidP="00937A7F">
      <w:pPr>
        <w:rPr>
          <w:sz w:val="24"/>
          <w:szCs w:val="24"/>
        </w:rPr>
      </w:pPr>
      <w:r>
        <w:rPr>
          <w:sz w:val="24"/>
          <w:szCs w:val="24"/>
        </w:rPr>
        <w:tab/>
        <w:t>And you shall be a blessing.</w:t>
      </w:r>
    </w:p>
    <w:p w14:paraId="6859B663" w14:textId="1306A738" w:rsidR="00CF54DD" w:rsidRDefault="00CF54DD" w:rsidP="00937A7F">
      <w:pPr>
        <w:rPr>
          <w:sz w:val="24"/>
          <w:szCs w:val="24"/>
        </w:rPr>
      </w:pPr>
      <w:r>
        <w:rPr>
          <w:sz w:val="24"/>
          <w:szCs w:val="24"/>
        </w:rPr>
        <w:tab/>
        <w:t>I will bless those who bless you,</w:t>
      </w:r>
    </w:p>
    <w:p w14:paraId="0149D3D5" w14:textId="6E286C84" w:rsidR="00CF54DD" w:rsidRDefault="00CF54DD" w:rsidP="00CF54DD">
      <w:pPr>
        <w:ind w:firstLine="720"/>
        <w:rPr>
          <w:sz w:val="24"/>
          <w:szCs w:val="24"/>
        </w:rPr>
      </w:pPr>
      <w:r>
        <w:rPr>
          <w:sz w:val="24"/>
          <w:szCs w:val="24"/>
        </w:rPr>
        <w:t xml:space="preserve">And I will curse him who curses </w:t>
      </w:r>
      <w:proofErr w:type="gramStart"/>
      <w:r>
        <w:rPr>
          <w:sz w:val="24"/>
          <w:szCs w:val="24"/>
        </w:rPr>
        <w:t>you;</w:t>
      </w:r>
      <w:proofErr w:type="gramEnd"/>
    </w:p>
    <w:p w14:paraId="1FD7FCBD" w14:textId="4D2DEB98" w:rsidR="00CF54DD" w:rsidRDefault="00CF54DD" w:rsidP="00CF54DD">
      <w:pPr>
        <w:ind w:firstLine="720"/>
        <w:rPr>
          <w:sz w:val="24"/>
          <w:szCs w:val="24"/>
        </w:rPr>
      </w:pPr>
      <w:r>
        <w:rPr>
          <w:sz w:val="24"/>
          <w:szCs w:val="24"/>
        </w:rPr>
        <w:t>And in you, all the families of the earth shall be blessed.”</w:t>
      </w:r>
    </w:p>
    <w:p w14:paraId="025826ED" w14:textId="209660E3" w:rsidR="00CF54DD" w:rsidRDefault="00CF54DD" w:rsidP="00CF54DD">
      <w:pPr>
        <w:ind w:firstLine="720"/>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Genesis 12: </w:t>
      </w:r>
      <w:r w:rsidR="00BD4D28">
        <w:rPr>
          <w:sz w:val="24"/>
          <w:szCs w:val="24"/>
        </w:rPr>
        <w:t>1</w:t>
      </w:r>
      <w:r>
        <w:rPr>
          <w:sz w:val="24"/>
          <w:szCs w:val="24"/>
        </w:rPr>
        <w:t>-3 (NKJV)</w:t>
      </w:r>
    </w:p>
    <w:p w14:paraId="50CA904E" w14:textId="3D452504" w:rsidR="008A68E9" w:rsidRDefault="00BD4D28" w:rsidP="008A68E9">
      <w:pPr>
        <w:rPr>
          <w:sz w:val="24"/>
          <w:szCs w:val="24"/>
        </w:rPr>
      </w:pPr>
      <w:r>
        <w:rPr>
          <w:sz w:val="24"/>
          <w:szCs w:val="24"/>
        </w:rPr>
        <w:t xml:space="preserve">The </w:t>
      </w:r>
      <w:r w:rsidR="0056134F">
        <w:rPr>
          <w:sz w:val="24"/>
          <w:szCs w:val="24"/>
        </w:rPr>
        <w:t>reception</w:t>
      </w:r>
      <w:r>
        <w:rPr>
          <w:sz w:val="24"/>
          <w:szCs w:val="24"/>
        </w:rPr>
        <w:t xml:space="preserve"> of Abraham as the father figure of the people and nation of Israel is further reinforced when God tells him that he is to teach his descendants to obey God, so that God may deliver what he has promised (Genesis 18:19).</w:t>
      </w:r>
      <w:r w:rsidR="00E8056D">
        <w:rPr>
          <w:sz w:val="24"/>
          <w:szCs w:val="24"/>
        </w:rPr>
        <w:t xml:space="preserve"> </w:t>
      </w:r>
      <w:r w:rsidR="004F4D22">
        <w:rPr>
          <w:sz w:val="24"/>
          <w:szCs w:val="24"/>
        </w:rPr>
        <w:t>Abraham was to travel to a new country that God would give him, his descendants would form a mighty nation and he would be the channel that brings God’s blessing to the world.</w:t>
      </w:r>
      <w:r w:rsidR="00782EED">
        <w:rPr>
          <w:sz w:val="24"/>
          <w:szCs w:val="24"/>
        </w:rPr>
        <w:t xml:space="preserve"> </w:t>
      </w:r>
      <w:r w:rsidR="00CF49D3">
        <w:rPr>
          <w:sz w:val="24"/>
          <w:szCs w:val="24"/>
        </w:rPr>
        <w:t xml:space="preserve">In this regard, Abraham is not only considered to be the founder of the nation of </w:t>
      </w:r>
      <w:r w:rsidR="00217C17">
        <w:rPr>
          <w:sz w:val="24"/>
          <w:szCs w:val="24"/>
        </w:rPr>
        <w:t>Israel but</w:t>
      </w:r>
      <w:r w:rsidR="00CF49D3">
        <w:rPr>
          <w:sz w:val="24"/>
          <w:szCs w:val="24"/>
        </w:rPr>
        <w:t xml:space="preserve"> </w:t>
      </w:r>
      <w:r w:rsidR="00782EED">
        <w:rPr>
          <w:sz w:val="24"/>
          <w:szCs w:val="24"/>
        </w:rPr>
        <w:t xml:space="preserve">is </w:t>
      </w:r>
      <w:r w:rsidR="00CF49D3">
        <w:rPr>
          <w:sz w:val="24"/>
          <w:szCs w:val="24"/>
        </w:rPr>
        <w:t xml:space="preserve">also </w:t>
      </w:r>
      <w:r w:rsidR="00782EED">
        <w:rPr>
          <w:sz w:val="24"/>
          <w:szCs w:val="24"/>
        </w:rPr>
        <w:t xml:space="preserve">the founder of the </w:t>
      </w:r>
      <w:r w:rsidR="0056134F">
        <w:rPr>
          <w:sz w:val="24"/>
          <w:szCs w:val="24"/>
        </w:rPr>
        <w:t xml:space="preserve">three major </w:t>
      </w:r>
      <w:r w:rsidR="00782EED">
        <w:rPr>
          <w:sz w:val="24"/>
          <w:szCs w:val="24"/>
        </w:rPr>
        <w:t xml:space="preserve">monotheistic faiths of Judaism, </w:t>
      </w:r>
      <w:r w:rsidR="006447D1">
        <w:rPr>
          <w:sz w:val="24"/>
          <w:szCs w:val="24"/>
        </w:rPr>
        <w:t>Christianity,</w:t>
      </w:r>
      <w:r w:rsidR="00782EED">
        <w:rPr>
          <w:sz w:val="24"/>
          <w:szCs w:val="24"/>
        </w:rPr>
        <w:t xml:space="preserve"> and Islam.</w:t>
      </w:r>
      <w:r w:rsidR="00A20788">
        <w:rPr>
          <w:sz w:val="24"/>
          <w:szCs w:val="24"/>
        </w:rPr>
        <w:t xml:space="preserve"> Moberly considers that Abraham’s story c</w:t>
      </w:r>
      <w:r w:rsidR="00126005">
        <w:rPr>
          <w:sz w:val="24"/>
          <w:szCs w:val="24"/>
        </w:rPr>
        <w:t>a</w:t>
      </w:r>
      <w:r w:rsidR="00A20788">
        <w:rPr>
          <w:sz w:val="24"/>
          <w:szCs w:val="24"/>
        </w:rPr>
        <w:t xml:space="preserve">n </w:t>
      </w:r>
      <w:r w:rsidR="006F3F33">
        <w:rPr>
          <w:sz w:val="24"/>
          <w:szCs w:val="24"/>
        </w:rPr>
        <w:t>be</w:t>
      </w:r>
      <w:r w:rsidR="00A20788">
        <w:rPr>
          <w:sz w:val="24"/>
          <w:szCs w:val="24"/>
        </w:rPr>
        <w:t xml:space="preserve"> the embodiment of Israel’s story and that they need to be considered not only for what they portray of Abraham but also what moral point they say about the nation of Israel</w:t>
      </w:r>
      <w:sdt>
        <w:sdtPr>
          <w:rPr>
            <w:sz w:val="24"/>
            <w:szCs w:val="24"/>
          </w:rPr>
          <w:id w:val="-558547818"/>
          <w:citation/>
        </w:sdtPr>
        <w:sdtEndPr/>
        <w:sdtContent>
          <w:r w:rsidR="00A20788">
            <w:rPr>
              <w:sz w:val="24"/>
              <w:szCs w:val="24"/>
            </w:rPr>
            <w:fldChar w:fldCharType="begin"/>
          </w:r>
          <w:r w:rsidR="00A20788">
            <w:rPr>
              <w:sz w:val="24"/>
              <w:szCs w:val="24"/>
            </w:rPr>
            <w:instrText xml:space="preserve">CITATION RWL95 \p 22 \l 2057 </w:instrText>
          </w:r>
          <w:r w:rsidR="00A20788">
            <w:rPr>
              <w:sz w:val="24"/>
              <w:szCs w:val="24"/>
            </w:rPr>
            <w:fldChar w:fldCharType="separate"/>
          </w:r>
          <w:r w:rsidR="00A20788">
            <w:rPr>
              <w:noProof/>
              <w:sz w:val="24"/>
              <w:szCs w:val="24"/>
            </w:rPr>
            <w:t xml:space="preserve"> </w:t>
          </w:r>
          <w:r w:rsidR="00A20788" w:rsidRPr="00A20788">
            <w:rPr>
              <w:noProof/>
              <w:sz w:val="24"/>
              <w:szCs w:val="24"/>
            </w:rPr>
            <w:t>(Moberly, 1995, p. 22)</w:t>
          </w:r>
          <w:r w:rsidR="00A20788">
            <w:rPr>
              <w:sz w:val="24"/>
              <w:szCs w:val="24"/>
            </w:rPr>
            <w:fldChar w:fldCharType="end"/>
          </w:r>
        </w:sdtContent>
      </w:sdt>
      <w:r w:rsidR="00A20788">
        <w:rPr>
          <w:sz w:val="24"/>
          <w:szCs w:val="24"/>
        </w:rPr>
        <w:t>.</w:t>
      </w:r>
      <w:r w:rsidR="00126005">
        <w:rPr>
          <w:sz w:val="24"/>
          <w:szCs w:val="24"/>
        </w:rPr>
        <w:t xml:space="preserve"> Whilst in general, the reception of Abraham is positive, there are non-positive depictions which show how malleable the stories are to interpretation and possibl</w:t>
      </w:r>
      <w:r w:rsidR="00217C17">
        <w:rPr>
          <w:sz w:val="24"/>
          <w:szCs w:val="24"/>
        </w:rPr>
        <w:t>e</w:t>
      </w:r>
      <w:r w:rsidR="00126005">
        <w:rPr>
          <w:sz w:val="24"/>
          <w:szCs w:val="24"/>
        </w:rPr>
        <w:t xml:space="preserve"> influence from the starting point of commentator</w:t>
      </w:r>
      <w:r w:rsidR="00AA5093">
        <w:rPr>
          <w:sz w:val="24"/>
          <w:szCs w:val="24"/>
        </w:rPr>
        <w:t>s</w:t>
      </w:r>
      <w:sdt>
        <w:sdtPr>
          <w:rPr>
            <w:sz w:val="24"/>
            <w:szCs w:val="24"/>
          </w:rPr>
          <w:id w:val="-932817339"/>
          <w:citation/>
        </w:sdtPr>
        <w:sdtEndPr/>
        <w:sdtContent>
          <w:r w:rsidR="00126005">
            <w:rPr>
              <w:sz w:val="24"/>
              <w:szCs w:val="24"/>
            </w:rPr>
            <w:fldChar w:fldCharType="begin"/>
          </w:r>
          <w:r w:rsidR="004D51B9">
            <w:rPr>
              <w:sz w:val="24"/>
              <w:szCs w:val="24"/>
            </w:rPr>
            <w:instrText xml:space="preserve">CITATION SAA19 \p 1 \l 2057 </w:instrText>
          </w:r>
          <w:r w:rsidR="00126005">
            <w:rPr>
              <w:sz w:val="24"/>
              <w:szCs w:val="24"/>
            </w:rPr>
            <w:fldChar w:fldCharType="separate"/>
          </w:r>
          <w:r w:rsidR="004D51B9">
            <w:rPr>
              <w:noProof/>
              <w:sz w:val="24"/>
              <w:szCs w:val="24"/>
            </w:rPr>
            <w:t xml:space="preserve"> </w:t>
          </w:r>
          <w:r w:rsidR="004D51B9" w:rsidRPr="004D51B9">
            <w:rPr>
              <w:noProof/>
              <w:sz w:val="24"/>
              <w:szCs w:val="24"/>
            </w:rPr>
            <w:t>(Domoney-Lyttle, 2019, p. 1)</w:t>
          </w:r>
          <w:r w:rsidR="00126005">
            <w:rPr>
              <w:sz w:val="24"/>
              <w:szCs w:val="24"/>
            </w:rPr>
            <w:fldChar w:fldCharType="end"/>
          </w:r>
        </w:sdtContent>
      </w:sdt>
      <w:r w:rsidR="004D51B9">
        <w:rPr>
          <w:sz w:val="24"/>
          <w:szCs w:val="24"/>
        </w:rPr>
        <w:t>.</w:t>
      </w:r>
      <w:r w:rsidR="00AA5093">
        <w:rPr>
          <w:sz w:val="24"/>
          <w:szCs w:val="24"/>
        </w:rPr>
        <w:t xml:space="preserve"> </w:t>
      </w:r>
      <w:r w:rsidR="00217C17">
        <w:rPr>
          <w:sz w:val="24"/>
          <w:szCs w:val="24"/>
        </w:rPr>
        <w:t>R</w:t>
      </w:r>
      <w:r w:rsidR="00B154C1">
        <w:rPr>
          <w:sz w:val="24"/>
          <w:szCs w:val="24"/>
        </w:rPr>
        <w:t>eception</w:t>
      </w:r>
      <w:r w:rsidR="00AA5093">
        <w:rPr>
          <w:sz w:val="24"/>
          <w:szCs w:val="24"/>
        </w:rPr>
        <w:t xml:space="preserve"> can differ when Abraham is regarded as either a leader, </w:t>
      </w:r>
      <w:r w:rsidR="00685773">
        <w:rPr>
          <w:sz w:val="24"/>
          <w:szCs w:val="24"/>
        </w:rPr>
        <w:t>husband,</w:t>
      </w:r>
      <w:r w:rsidR="00AA5093">
        <w:rPr>
          <w:sz w:val="24"/>
          <w:szCs w:val="24"/>
        </w:rPr>
        <w:t xml:space="preserve"> or father</w:t>
      </w:r>
      <w:r w:rsidR="00B154C1">
        <w:rPr>
          <w:sz w:val="24"/>
          <w:szCs w:val="24"/>
        </w:rPr>
        <w:t>,</w:t>
      </w:r>
      <w:r w:rsidR="00AA5093">
        <w:rPr>
          <w:sz w:val="24"/>
          <w:szCs w:val="24"/>
        </w:rPr>
        <w:t xml:space="preserve"> </w:t>
      </w:r>
      <w:r w:rsidR="00B154C1">
        <w:rPr>
          <w:sz w:val="24"/>
          <w:szCs w:val="24"/>
        </w:rPr>
        <w:t>or by those from a Jewish/Christian</w:t>
      </w:r>
      <w:r w:rsidR="00217C17">
        <w:rPr>
          <w:sz w:val="24"/>
          <w:szCs w:val="24"/>
        </w:rPr>
        <w:t>/Islamic</w:t>
      </w:r>
      <w:r w:rsidR="00B154C1">
        <w:rPr>
          <w:sz w:val="24"/>
          <w:szCs w:val="24"/>
        </w:rPr>
        <w:t xml:space="preserve"> tradition or none.</w:t>
      </w:r>
    </w:p>
    <w:p w14:paraId="0E76D9E1" w14:textId="221A57C9" w:rsidR="002B65BF" w:rsidRPr="002B65BF" w:rsidRDefault="002B65BF" w:rsidP="008A68E9">
      <w:pPr>
        <w:rPr>
          <w:b/>
          <w:bCs/>
          <w:sz w:val="24"/>
          <w:szCs w:val="24"/>
        </w:rPr>
      </w:pPr>
      <w:r w:rsidRPr="002B65BF">
        <w:rPr>
          <w:b/>
          <w:bCs/>
          <w:sz w:val="24"/>
          <w:szCs w:val="24"/>
        </w:rPr>
        <w:t xml:space="preserve">Abraham’s </w:t>
      </w:r>
      <w:r w:rsidR="007B0077">
        <w:rPr>
          <w:b/>
          <w:bCs/>
          <w:sz w:val="24"/>
          <w:szCs w:val="24"/>
        </w:rPr>
        <w:t xml:space="preserve">Faith is his </w:t>
      </w:r>
      <w:r>
        <w:rPr>
          <w:b/>
          <w:bCs/>
          <w:sz w:val="24"/>
          <w:szCs w:val="24"/>
        </w:rPr>
        <w:t xml:space="preserve">Main </w:t>
      </w:r>
      <w:r w:rsidRPr="002B65BF">
        <w:rPr>
          <w:b/>
          <w:bCs/>
          <w:sz w:val="24"/>
          <w:szCs w:val="24"/>
        </w:rPr>
        <w:t>Characteristic</w:t>
      </w:r>
    </w:p>
    <w:p w14:paraId="63FDFDC0" w14:textId="07ACAD2B" w:rsidR="00211622" w:rsidRDefault="00A45ED7" w:rsidP="008A68E9">
      <w:pPr>
        <w:rPr>
          <w:sz w:val="24"/>
          <w:szCs w:val="24"/>
        </w:rPr>
      </w:pPr>
      <w:r>
        <w:rPr>
          <w:sz w:val="24"/>
          <w:szCs w:val="24"/>
        </w:rPr>
        <w:t xml:space="preserve">Abraham’s main characteristic is his faith in God. Michael </w:t>
      </w:r>
      <w:proofErr w:type="spellStart"/>
      <w:r>
        <w:rPr>
          <w:sz w:val="24"/>
          <w:szCs w:val="24"/>
        </w:rPr>
        <w:t>Ruszala</w:t>
      </w:r>
      <w:proofErr w:type="spellEnd"/>
      <w:r>
        <w:rPr>
          <w:sz w:val="24"/>
          <w:szCs w:val="24"/>
        </w:rPr>
        <w:t xml:space="preserve"> considers that ‘Abraham’s life was an exercise in acting upon a faith unseen’ and that it was the foundation of all the major decisions that he took in his life</w:t>
      </w:r>
      <w:sdt>
        <w:sdtPr>
          <w:rPr>
            <w:sz w:val="24"/>
            <w:szCs w:val="24"/>
          </w:rPr>
          <w:id w:val="326181446"/>
          <w:citation/>
        </w:sdtPr>
        <w:sdtEndPr/>
        <w:sdtContent>
          <w:r>
            <w:rPr>
              <w:sz w:val="24"/>
              <w:szCs w:val="24"/>
            </w:rPr>
            <w:fldChar w:fldCharType="begin"/>
          </w:r>
          <w:r>
            <w:rPr>
              <w:sz w:val="24"/>
              <w:szCs w:val="24"/>
            </w:rPr>
            <w:instrText xml:space="preserve"> CITATION Mic17 \l 2057 </w:instrText>
          </w:r>
          <w:r>
            <w:rPr>
              <w:sz w:val="24"/>
              <w:szCs w:val="24"/>
            </w:rPr>
            <w:fldChar w:fldCharType="separate"/>
          </w:r>
          <w:r>
            <w:rPr>
              <w:noProof/>
              <w:sz w:val="24"/>
              <w:szCs w:val="24"/>
            </w:rPr>
            <w:t xml:space="preserve"> </w:t>
          </w:r>
          <w:r w:rsidRPr="00A45ED7">
            <w:rPr>
              <w:noProof/>
              <w:sz w:val="24"/>
              <w:szCs w:val="24"/>
            </w:rPr>
            <w:t>(Ruszala, 2017)</w:t>
          </w:r>
          <w:r>
            <w:rPr>
              <w:sz w:val="24"/>
              <w:szCs w:val="24"/>
            </w:rPr>
            <w:fldChar w:fldCharType="end"/>
          </w:r>
        </w:sdtContent>
      </w:sdt>
      <w:r>
        <w:rPr>
          <w:sz w:val="24"/>
          <w:szCs w:val="24"/>
        </w:rPr>
        <w:t xml:space="preserve">. </w:t>
      </w:r>
      <w:r w:rsidR="00211622">
        <w:rPr>
          <w:sz w:val="24"/>
          <w:szCs w:val="24"/>
        </w:rPr>
        <w:t>This view of Abraham is based</w:t>
      </w:r>
      <w:r w:rsidR="004450AE">
        <w:rPr>
          <w:sz w:val="24"/>
          <w:szCs w:val="24"/>
        </w:rPr>
        <w:t>,</w:t>
      </w:r>
      <w:r w:rsidR="00211622">
        <w:rPr>
          <w:sz w:val="24"/>
          <w:szCs w:val="24"/>
        </w:rPr>
        <w:t xml:space="preserve"> </w:t>
      </w:r>
      <w:r w:rsidR="002B65BF">
        <w:rPr>
          <w:sz w:val="24"/>
          <w:szCs w:val="24"/>
        </w:rPr>
        <w:t>first</w:t>
      </w:r>
      <w:r w:rsidR="0056134F">
        <w:rPr>
          <w:sz w:val="24"/>
          <w:szCs w:val="24"/>
        </w:rPr>
        <w:t>ly</w:t>
      </w:r>
      <w:r w:rsidR="004450AE">
        <w:rPr>
          <w:sz w:val="24"/>
          <w:szCs w:val="24"/>
        </w:rPr>
        <w:t xml:space="preserve">, </w:t>
      </w:r>
      <w:r w:rsidR="00211622">
        <w:rPr>
          <w:sz w:val="24"/>
          <w:szCs w:val="24"/>
        </w:rPr>
        <w:t>on his</w:t>
      </w:r>
      <w:r w:rsidR="00ED5F7C">
        <w:rPr>
          <w:sz w:val="24"/>
          <w:szCs w:val="24"/>
        </w:rPr>
        <w:t xml:space="preserve"> response to God’s command for him to move to a land that would be shown to him</w:t>
      </w:r>
      <w:r w:rsidR="00CF5738">
        <w:rPr>
          <w:sz w:val="24"/>
          <w:szCs w:val="24"/>
        </w:rPr>
        <w:t xml:space="preserve"> (Genesis 12:1)</w:t>
      </w:r>
      <w:r w:rsidR="00ED5F7C">
        <w:rPr>
          <w:sz w:val="24"/>
          <w:szCs w:val="24"/>
        </w:rPr>
        <w:t>,</w:t>
      </w:r>
      <w:r w:rsidR="00211622">
        <w:rPr>
          <w:sz w:val="24"/>
          <w:szCs w:val="24"/>
        </w:rPr>
        <w:t xml:space="preserve"> whereby</w:t>
      </w:r>
      <w:r w:rsidR="00ED5F7C">
        <w:rPr>
          <w:sz w:val="24"/>
          <w:szCs w:val="24"/>
        </w:rPr>
        <w:t xml:space="preserve"> Abraham </w:t>
      </w:r>
      <w:r w:rsidR="00CF5738">
        <w:rPr>
          <w:sz w:val="24"/>
          <w:szCs w:val="24"/>
        </w:rPr>
        <w:t xml:space="preserve">left Ur with his wife and servants to journey through </w:t>
      </w:r>
      <w:r w:rsidR="003B02A4">
        <w:rPr>
          <w:sz w:val="24"/>
          <w:szCs w:val="24"/>
        </w:rPr>
        <w:t xml:space="preserve">the </w:t>
      </w:r>
      <w:r w:rsidR="00CF5738">
        <w:rPr>
          <w:sz w:val="24"/>
          <w:szCs w:val="24"/>
        </w:rPr>
        <w:t>wilderness as nomads in the expectation that God’s promises would be r</w:t>
      </w:r>
      <w:r w:rsidR="003B02A4">
        <w:rPr>
          <w:sz w:val="24"/>
          <w:szCs w:val="24"/>
        </w:rPr>
        <w:t>ealised</w:t>
      </w:r>
      <w:r w:rsidR="00CF5738">
        <w:rPr>
          <w:sz w:val="24"/>
          <w:szCs w:val="24"/>
        </w:rPr>
        <w:t>.</w:t>
      </w:r>
      <w:r w:rsidR="003B02A4">
        <w:rPr>
          <w:sz w:val="24"/>
          <w:szCs w:val="24"/>
        </w:rPr>
        <w:t xml:space="preserve"> </w:t>
      </w:r>
      <w:r w:rsidR="004450AE">
        <w:rPr>
          <w:sz w:val="24"/>
          <w:szCs w:val="24"/>
        </w:rPr>
        <w:t>Th</w:t>
      </w:r>
      <w:r w:rsidR="005D321D">
        <w:rPr>
          <w:sz w:val="24"/>
          <w:szCs w:val="24"/>
        </w:rPr>
        <w:t>is</w:t>
      </w:r>
      <w:r w:rsidR="004450AE">
        <w:rPr>
          <w:sz w:val="24"/>
          <w:szCs w:val="24"/>
        </w:rPr>
        <w:t xml:space="preserve"> theme of God’s promise</w:t>
      </w:r>
      <w:r w:rsidR="00217C17">
        <w:rPr>
          <w:sz w:val="24"/>
          <w:szCs w:val="24"/>
        </w:rPr>
        <w:t>s</w:t>
      </w:r>
      <w:r w:rsidR="004450AE">
        <w:rPr>
          <w:sz w:val="24"/>
          <w:szCs w:val="24"/>
        </w:rPr>
        <w:t xml:space="preserve"> dominates the Abrahamic part of Genesis and is repeated several times (Genesis 15:</w:t>
      </w:r>
      <w:r w:rsidR="005D321D">
        <w:rPr>
          <w:sz w:val="24"/>
          <w:szCs w:val="24"/>
        </w:rPr>
        <w:t xml:space="preserve">18-21, 17:4-8, 22:17-18). Whilst the possession of the land of Canaan was not fulfilled in Abraham’s lifetime, he is seen as the founder of the nation of Israel </w:t>
      </w:r>
      <w:r w:rsidR="00496701">
        <w:rPr>
          <w:sz w:val="24"/>
          <w:szCs w:val="24"/>
        </w:rPr>
        <w:t>since he was</w:t>
      </w:r>
      <w:r w:rsidR="005D321D">
        <w:rPr>
          <w:sz w:val="24"/>
          <w:szCs w:val="24"/>
        </w:rPr>
        <w:t xml:space="preserve"> the recipient of the original promise from God and</w:t>
      </w:r>
      <w:r w:rsidR="006447D1">
        <w:rPr>
          <w:sz w:val="24"/>
          <w:szCs w:val="24"/>
        </w:rPr>
        <w:t xml:space="preserve"> </w:t>
      </w:r>
      <w:r w:rsidR="0056134F">
        <w:rPr>
          <w:sz w:val="24"/>
          <w:szCs w:val="24"/>
        </w:rPr>
        <w:t>because of</w:t>
      </w:r>
      <w:r w:rsidR="006447D1">
        <w:rPr>
          <w:sz w:val="24"/>
          <w:szCs w:val="24"/>
        </w:rPr>
        <w:t xml:space="preserve"> </w:t>
      </w:r>
      <w:r w:rsidR="005D321D">
        <w:rPr>
          <w:sz w:val="24"/>
          <w:szCs w:val="24"/>
        </w:rPr>
        <w:t>his faithfulness in responding to God’s command.</w:t>
      </w:r>
      <w:r w:rsidR="009B7078">
        <w:rPr>
          <w:sz w:val="24"/>
          <w:szCs w:val="24"/>
        </w:rPr>
        <w:t xml:space="preserve"> Abraham’s obedience to God’s call to journey to Canaan is used by authors of the New Testament as an example of exceptional faith </w:t>
      </w:r>
      <w:r w:rsidR="00496701">
        <w:rPr>
          <w:sz w:val="24"/>
          <w:szCs w:val="24"/>
        </w:rPr>
        <w:t xml:space="preserve">that </w:t>
      </w:r>
      <w:r w:rsidR="009B7078">
        <w:rPr>
          <w:sz w:val="24"/>
          <w:szCs w:val="24"/>
        </w:rPr>
        <w:t xml:space="preserve">others </w:t>
      </w:r>
      <w:r w:rsidR="00496701">
        <w:rPr>
          <w:sz w:val="24"/>
          <w:szCs w:val="24"/>
        </w:rPr>
        <w:t>should</w:t>
      </w:r>
      <w:r w:rsidR="009B7078">
        <w:rPr>
          <w:sz w:val="24"/>
          <w:szCs w:val="24"/>
        </w:rPr>
        <w:t xml:space="preserve"> emulate (Romans 4:1-25, Hebrews </w:t>
      </w:r>
      <w:r w:rsidR="00CB59FA">
        <w:rPr>
          <w:sz w:val="24"/>
          <w:szCs w:val="24"/>
        </w:rPr>
        <w:t xml:space="preserve">11:8-10). It is evident that </w:t>
      </w:r>
      <w:r w:rsidR="006556CA">
        <w:rPr>
          <w:sz w:val="24"/>
          <w:szCs w:val="24"/>
        </w:rPr>
        <w:t>during Abraham’s journeys</w:t>
      </w:r>
      <w:r w:rsidR="00217C17">
        <w:rPr>
          <w:sz w:val="24"/>
          <w:szCs w:val="24"/>
        </w:rPr>
        <w:t>,</w:t>
      </w:r>
      <w:r w:rsidR="006556CA">
        <w:rPr>
          <w:sz w:val="24"/>
          <w:szCs w:val="24"/>
        </w:rPr>
        <w:t xml:space="preserve"> his wealth and possessions grew (Genesis 12:16, 13:2) to the extent that the land that his family occupied could not sustain their grazing animals (Genesis 13:5). In going their separate ways, </w:t>
      </w:r>
      <w:r w:rsidR="0056134F">
        <w:rPr>
          <w:sz w:val="24"/>
          <w:szCs w:val="24"/>
        </w:rPr>
        <w:t xml:space="preserve">accepting </w:t>
      </w:r>
      <w:r w:rsidR="006556CA">
        <w:rPr>
          <w:sz w:val="24"/>
          <w:szCs w:val="24"/>
        </w:rPr>
        <w:t xml:space="preserve">Lot’s choice of the better land, leaving Abraham with the poor high lands is seen as another act of faithfulness in God’s care and provision as well as </w:t>
      </w:r>
      <w:r w:rsidR="00907DD3">
        <w:rPr>
          <w:sz w:val="24"/>
          <w:szCs w:val="24"/>
        </w:rPr>
        <w:t>providing an example of extreme generosity. This example was used by Jesus in reflecting on Zacchaeus repentant generosity to those he had cheated by referring to him as a “son of Abraham” (Luke 19:9) and thereby included in God’s promise of salvation</w:t>
      </w:r>
      <w:r w:rsidR="00496701">
        <w:rPr>
          <w:sz w:val="24"/>
          <w:szCs w:val="24"/>
        </w:rPr>
        <w:t xml:space="preserve"> </w:t>
      </w:r>
      <w:sdt>
        <w:sdtPr>
          <w:rPr>
            <w:sz w:val="24"/>
            <w:szCs w:val="24"/>
          </w:rPr>
          <w:id w:val="919680659"/>
          <w:citation/>
        </w:sdtPr>
        <w:sdtEndPr/>
        <w:sdtContent>
          <w:r w:rsidR="00907DD3">
            <w:rPr>
              <w:sz w:val="24"/>
              <w:szCs w:val="24"/>
            </w:rPr>
            <w:fldChar w:fldCharType="begin"/>
          </w:r>
          <w:r w:rsidR="00907DD3">
            <w:rPr>
              <w:sz w:val="24"/>
              <w:szCs w:val="24"/>
            </w:rPr>
            <w:instrText xml:space="preserve">CITATION Eri18 \p 951 \l 2057 </w:instrText>
          </w:r>
          <w:r w:rsidR="00907DD3">
            <w:rPr>
              <w:sz w:val="24"/>
              <w:szCs w:val="24"/>
            </w:rPr>
            <w:fldChar w:fldCharType="separate"/>
          </w:r>
          <w:r w:rsidR="00907DD3">
            <w:rPr>
              <w:noProof/>
              <w:sz w:val="24"/>
              <w:szCs w:val="24"/>
            </w:rPr>
            <w:t xml:space="preserve"> </w:t>
          </w:r>
          <w:r w:rsidR="00907DD3" w:rsidRPr="00907DD3">
            <w:rPr>
              <w:noProof/>
              <w:sz w:val="24"/>
              <w:szCs w:val="24"/>
            </w:rPr>
            <w:t>(Franklin, 2018, p. 951)</w:t>
          </w:r>
          <w:r w:rsidR="00907DD3">
            <w:rPr>
              <w:sz w:val="24"/>
              <w:szCs w:val="24"/>
            </w:rPr>
            <w:fldChar w:fldCharType="end"/>
          </w:r>
        </w:sdtContent>
      </w:sdt>
      <w:r w:rsidR="00907DD3">
        <w:rPr>
          <w:sz w:val="24"/>
          <w:szCs w:val="24"/>
        </w:rPr>
        <w:t xml:space="preserve">. </w:t>
      </w:r>
    </w:p>
    <w:p w14:paraId="2023CD69" w14:textId="31736633" w:rsidR="00211622" w:rsidRDefault="00496701" w:rsidP="008A68E9">
      <w:pPr>
        <w:rPr>
          <w:sz w:val="24"/>
          <w:szCs w:val="24"/>
        </w:rPr>
      </w:pPr>
      <w:r>
        <w:rPr>
          <w:sz w:val="24"/>
          <w:szCs w:val="24"/>
        </w:rPr>
        <w:t>The second a</w:t>
      </w:r>
      <w:r w:rsidR="00AE6BCB">
        <w:rPr>
          <w:sz w:val="24"/>
          <w:szCs w:val="24"/>
        </w:rPr>
        <w:t>ttestation</w:t>
      </w:r>
      <w:r>
        <w:rPr>
          <w:sz w:val="24"/>
          <w:szCs w:val="24"/>
        </w:rPr>
        <w:t xml:space="preserve"> of Abraham’s faith</w:t>
      </w:r>
      <w:r w:rsidR="002E434B">
        <w:rPr>
          <w:sz w:val="24"/>
          <w:szCs w:val="24"/>
        </w:rPr>
        <w:t xml:space="preserve"> in God </w:t>
      </w:r>
      <w:r>
        <w:rPr>
          <w:sz w:val="24"/>
          <w:szCs w:val="24"/>
        </w:rPr>
        <w:t xml:space="preserve">is that </w:t>
      </w:r>
      <w:r w:rsidR="002E434B">
        <w:rPr>
          <w:sz w:val="24"/>
          <w:szCs w:val="24"/>
        </w:rPr>
        <w:t>despite</w:t>
      </w:r>
      <w:r>
        <w:rPr>
          <w:sz w:val="24"/>
          <w:szCs w:val="24"/>
        </w:rPr>
        <w:t xml:space="preserve"> </w:t>
      </w:r>
      <w:r w:rsidR="00211622">
        <w:rPr>
          <w:sz w:val="24"/>
          <w:szCs w:val="24"/>
        </w:rPr>
        <w:t xml:space="preserve">both he and </w:t>
      </w:r>
      <w:r w:rsidR="003B02A4">
        <w:rPr>
          <w:sz w:val="24"/>
          <w:szCs w:val="24"/>
        </w:rPr>
        <w:t>Sarah</w:t>
      </w:r>
      <w:r w:rsidR="00211622">
        <w:rPr>
          <w:sz w:val="24"/>
          <w:szCs w:val="24"/>
        </w:rPr>
        <w:t xml:space="preserve"> </w:t>
      </w:r>
      <w:r w:rsidR="002E434B">
        <w:rPr>
          <w:sz w:val="24"/>
          <w:szCs w:val="24"/>
        </w:rPr>
        <w:t>being</w:t>
      </w:r>
      <w:r>
        <w:rPr>
          <w:sz w:val="24"/>
          <w:szCs w:val="24"/>
        </w:rPr>
        <w:t xml:space="preserve"> </w:t>
      </w:r>
      <w:r w:rsidR="00211622">
        <w:rPr>
          <w:sz w:val="24"/>
          <w:szCs w:val="24"/>
        </w:rPr>
        <w:t>elderly</w:t>
      </w:r>
      <w:r w:rsidR="007736D1">
        <w:rPr>
          <w:sz w:val="24"/>
          <w:szCs w:val="24"/>
        </w:rPr>
        <w:t xml:space="preserve"> when the promise was made</w:t>
      </w:r>
      <w:r>
        <w:rPr>
          <w:sz w:val="24"/>
          <w:szCs w:val="24"/>
        </w:rPr>
        <w:t xml:space="preserve">, they </w:t>
      </w:r>
      <w:r w:rsidR="003B02A4">
        <w:rPr>
          <w:sz w:val="24"/>
          <w:szCs w:val="24"/>
        </w:rPr>
        <w:t xml:space="preserve">would </w:t>
      </w:r>
      <w:r>
        <w:rPr>
          <w:sz w:val="24"/>
          <w:szCs w:val="24"/>
        </w:rPr>
        <w:t>have</w:t>
      </w:r>
      <w:r w:rsidR="003B02A4">
        <w:rPr>
          <w:sz w:val="24"/>
          <w:szCs w:val="24"/>
        </w:rPr>
        <w:t xml:space="preserve"> a son </w:t>
      </w:r>
      <w:r>
        <w:rPr>
          <w:sz w:val="24"/>
          <w:szCs w:val="24"/>
        </w:rPr>
        <w:t>(Genesis</w:t>
      </w:r>
      <w:r w:rsidR="00C66412">
        <w:rPr>
          <w:sz w:val="24"/>
          <w:szCs w:val="24"/>
        </w:rPr>
        <w:t xml:space="preserve"> 1</w:t>
      </w:r>
      <w:r w:rsidR="00542EA7">
        <w:rPr>
          <w:sz w:val="24"/>
          <w:szCs w:val="24"/>
        </w:rPr>
        <w:t>5</w:t>
      </w:r>
      <w:r w:rsidR="00C66412">
        <w:rPr>
          <w:sz w:val="24"/>
          <w:szCs w:val="24"/>
        </w:rPr>
        <w:t>:</w:t>
      </w:r>
      <w:r w:rsidR="00542EA7">
        <w:rPr>
          <w:sz w:val="24"/>
          <w:szCs w:val="24"/>
        </w:rPr>
        <w:t>4-6</w:t>
      </w:r>
      <w:r w:rsidR="00C66412">
        <w:rPr>
          <w:sz w:val="24"/>
          <w:szCs w:val="24"/>
        </w:rPr>
        <w:t>) who be the lineage to further descendants that would spring into a nation. How</w:t>
      </w:r>
      <w:r w:rsidR="005B58B9">
        <w:rPr>
          <w:sz w:val="24"/>
          <w:szCs w:val="24"/>
        </w:rPr>
        <w:t xml:space="preserve">ever, even though Sarah was </w:t>
      </w:r>
      <w:r w:rsidR="002E434B">
        <w:rPr>
          <w:sz w:val="24"/>
          <w:szCs w:val="24"/>
        </w:rPr>
        <w:t>identified along</w:t>
      </w:r>
      <w:r w:rsidR="005B58B9">
        <w:rPr>
          <w:sz w:val="24"/>
          <w:szCs w:val="24"/>
        </w:rPr>
        <w:t xml:space="preserve"> with Abraham as the means to bring about God’s promise, they </w:t>
      </w:r>
      <w:r w:rsidR="002E434B">
        <w:rPr>
          <w:sz w:val="24"/>
          <w:szCs w:val="24"/>
        </w:rPr>
        <w:t>established a</w:t>
      </w:r>
      <w:r w:rsidR="005B58B9">
        <w:rPr>
          <w:sz w:val="24"/>
          <w:szCs w:val="24"/>
        </w:rPr>
        <w:t xml:space="preserve"> </w:t>
      </w:r>
      <w:r w:rsidR="00356F3E">
        <w:rPr>
          <w:sz w:val="24"/>
          <w:szCs w:val="24"/>
        </w:rPr>
        <w:t xml:space="preserve">counter </w:t>
      </w:r>
      <w:r w:rsidR="005B58B9">
        <w:rPr>
          <w:sz w:val="24"/>
          <w:szCs w:val="24"/>
        </w:rPr>
        <w:t xml:space="preserve">plan to obtain </w:t>
      </w:r>
      <w:r w:rsidR="00356F3E">
        <w:rPr>
          <w:sz w:val="24"/>
          <w:szCs w:val="24"/>
        </w:rPr>
        <w:t>the heir</w:t>
      </w:r>
      <w:r w:rsidR="005B58B9">
        <w:rPr>
          <w:sz w:val="24"/>
          <w:szCs w:val="24"/>
        </w:rPr>
        <w:t xml:space="preserve"> through Sarah’s maidservant Hagar (Genesis 1</w:t>
      </w:r>
      <w:r w:rsidR="00542EA7">
        <w:rPr>
          <w:sz w:val="24"/>
          <w:szCs w:val="24"/>
        </w:rPr>
        <w:t>6</w:t>
      </w:r>
      <w:r w:rsidR="005B58B9">
        <w:rPr>
          <w:sz w:val="24"/>
          <w:szCs w:val="24"/>
        </w:rPr>
        <w:t>:1-</w:t>
      </w:r>
      <w:r w:rsidR="00542EA7">
        <w:rPr>
          <w:sz w:val="24"/>
          <w:szCs w:val="24"/>
        </w:rPr>
        <w:t>4</w:t>
      </w:r>
      <w:r w:rsidR="005B58B9">
        <w:rPr>
          <w:sz w:val="24"/>
          <w:szCs w:val="24"/>
        </w:rPr>
        <w:t xml:space="preserve">). Some commentators have </w:t>
      </w:r>
      <w:r w:rsidR="00B67E28">
        <w:rPr>
          <w:sz w:val="24"/>
          <w:szCs w:val="24"/>
        </w:rPr>
        <w:t xml:space="preserve">considered that </w:t>
      </w:r>
      <w:r w:rsidR="005B58B9">
        <w:rPr>
          <w:sz w:val="24"/>
          <w:szCs w:val="24"/>
        </w:rPr>
        <w:t xml:space="preserve">this </w:t>
      </w:r>
      <w:r w:rsidR="00B67E28">
        <w:rPr>
          <w:sz w:val="24"/>
          <w:szCs w:val="24"/>
        </w:rPr>
        <w:t xml:space="preserve">is a further </w:t>
      </w:r>
      <w:r w:rsidR="005B58B9">
        <w:rPr>
          <w:sz w:val="24"/>
          <w:szCs w:val="24"/>
        </w:rPr>
        <w:t xml:space="preserve">episode </w:t>
      </w:r>
      <w:r w:rsidR="00B67E28">
        <w:rPr>
          <w:sz w:val="24"/>
          <w:szCs w:val="24"/>
        </w:rPr>
        <w:t>that</w:t>
      </w:r>
      <w:r w:rsidR="005B58B9">
        <w:rPr>
          <w:sz w:val="24"/>
          <w:szCs w:val="24"/>
        </w:rPr>
        <w:t xml:space="preserve"> highligh</w:t>
      </w:r>
      <w:r w:rsidR="00B67E28">
        <w:rPr>
          <w:sz w:val="24"/>
          <w:szCs w:val="24"/>
        </w:rPr>
        <w:t>t’s</w:t>
      </w:r>
      <w:r w:rsidR="005B58B9">
        <w:rPr>
          <w:sz w:val="24"/>
          <w:szCs w:val="24"/>
        </w:rPr>
        <w:t xml:space="preserve"> Abraham’s growing lack of confidence in God’s ability to fulfil his promises</w:t>
      </w:r>
      <w:sdt>
        <w:sdtPr>
          <w:rPr>
            <w:sz w:val="24"/>
            <w:szCs w:val="24"/>
          </w:rPr>
          <w:id w:val="1822078144"/>
          <w:citation/>
        </w:sdtPr>
        <w:sdtEndPr/>
        <w:sdtContent>
          <w:r w:rsidR="00B67E28">
            <w:rPr>
              <w:sz w:val="24"/>
              <w:szCs w:val="24"/>
            </w:rPr>
            <w:fldChar w:fldCharType="begin"/>
          </w:r>
          <w:r w:rsidR="00B67E28">
            <w:rPr>
              <w:sz w:val="24"/>
              <w:szCs w:val="24"/>
            </w:rPr>
            <w:instrText xml:space="preserve">CITATION RBD95 \p 54 \l 2057 </w:instrText>
          </w:r>
          <w:r w:rsidR="00B67E28">
            <w:rPr>
              <w:sz w:val="24"/>
              <w:szCs w:val="24"/>
            </w:rPr>
            <w:fldChar w:fldCharType="separate"/>
          </w:r>
          <w:r w:rsidR="00B67E28">
            <w:rPr>
              <w:noProof/>
              <w:sz w:val="24"/>
              <w:szCs w:val="24"/>
            </w:rPr>
            <w:t xml:space="preserve"> </w:t>
          </w:r>
          <w:r w:rsidR="00B67E28" w:rsidRPr="00B67E28">
            <w:rPr>
              <w:noProof/>
              <w:sz w:val="24"/>
              <w:szCs w:val="24"/>
            </w:rPr>
            <w:t>(Longman, 1995, p. 54)</w:t>
          </w:r>
          <w:r w:rsidR="00B67E28">
            <w:rPr>
              <w:sz w:val="24"/>
              <w:szCs w:val="24"/>
            </w:rPr>
            <w:fldChar w:fldCharType="end"/>
          </w:r>
        </w:sdtContent>
      </w:sdt>
      <w:r w:rsidR="005B58B9">
        <w:rPr>
          <w:sz w:val="24"/>
          <w:szCs w:val="24"/>
        </w:rPr>
        <w:t xml:space="preserve">. The </w:t>
      </w:r>
      <w:r w:rsidR="00217C17">
        <w:rPr>
          <w:sz w:val="24"/>
          <w:szCs w:val="24"/>
        </w:rPr>
        <w:t>previous</w:t>
      </w:r>
      <w:r w:rsidR="005B58B9">
        <w:rPr>
          <w:sz w:val="24"/>
          <w:szCs w:val="24"/>
        </w:rPr>
        <w:t xml:space="preserve"> episode</w:t>
      </w:r>
      <w:r w:rsidR="00B67E28">
        <w:rPr>
          <w:sz w:val="24"/>
          <w:szCs w:val="24"/>
        </w:rPr>
        <w:t xml:space="preserve"> was forc</w:t>
      </w:r>
      <w:r w:rsidR="00356F3E">
        <w:rPr>
          <w:sz w:val="24"/>
          <w:szCs w:val="24"/>
        </w:rPr>
        <w:t>ing</w:t>
      </w:r>
      <w:r w:rsidR="00B67E28">
        <w:rPr>
          <w:sz w:val="24"/>
          <w:szCs w:val="24"/>
        </w:rPr>
        <w:t xml:space="preserve"> Sarah to say that she was his sister </w:t>
      </w:r>
      <w:r w:rsidR="002E434B">
        <w:rPr>
          <w:sz w:val="24"/>
          <w:szCs w:val="24"/>
        </w:rPr>
        <w:t>to</w:t>
      </w:r>
      <w:r w:rsidR="00B67E28">
        <w:rPr>
          <w:sz w:val="24"/>
          <w:szCs w:val="24"/>
        </w:rPr>
        <w:t xml:space="preserve"> save his own life in Egypt</w:t>
      </w:r>
      <w:r w:rsidR="00356F3E">
        <w:rPr>
          <w:sz w:val="24"/>
          <w:szCs w:val="24"/>
        </w:rPr>
        <w:t>,</w:t>
      </w:r>
      <w:r w:rsidR="00B67E28">
        <w:rPr>
          <w:sz w:val="24"/>
          <w:szCs w:val="24"/>
        </w:rPr>
        <w:t xml:space="preserve"> </w:t>
      </w:r>
      <w:r w:rsidR="00356F3E">
        <w:rPr>
          <w:sz w:val="24"/>
          <w:szCs w:val="24"/>
        </w:rPr>
        <w:t xml:space="preserve">rather than having confidence in God’s ability to protect them </w:t>
      </w:r>
      <w:r w:rsidR="00B67E28">
        <w:rPr>
          <w:sz w:val="24"/>
          <w:szCs w:val="24"/>
        </w:rPr>
        <w:t xml:space="preserve">(Genesis 12:10-20). </w:t>
      </w:r>
      <w:r w:rsidR="00A233DA">
        <w:rPr>
          <w:sz w:val="24"/>
          <w:szCs w:val="24"/>
        </w:rPr>
        <w:t>Clearly, they h</w:t>
      </w:r>
      <w:r w:rsidR="002E434B">
        <w:rPr>
          <w:sz w:val="24"/>
          <w:szCs w:val="24"/>
        </w:rPr>
        <w:t>ad</w:t>
      </w:r>
      <w:r w:rsidR="00A233DA">
        <w:rPr>
          <w:sz w:val="24"/>
          <w:szCs w:val="24"/>
        </w:rPr>
        <w:t xml:space="preserve"> not grasped that Sarah was</w:t>
      </w:r>
      <w:r w:rsidR="002E434B">
        <w:rPr>
          <w:sz w:val="24"/>
          <w:szCs w:val="24"/>
        </w:rPr>
        <w:t xml:space="preserve"> a</w:t>
      </w:r>
      <w:r w:rsidR="00356F3E">
        <w:rPr>
          <w:sz w:val="24"/>
          <w:szCs w:val="24"/>
        </w:rPr>
        <w:t>s</w:t>
      </w:r>
      <w:r w:rsidR="00A233DA">
        <w:rPr>
          <w:sz w:val="24"/>
          <w:szCs w:val="24"/>
        </w:rPr>
        <w:t xml:space="preserve"> important a contributor </w:t>
      </w:r>
      <w:r w:rsidR="00217C17">
        <w:rPr>
          <w:sz w:val="24"/>
          <w:szCs w:val="24"/>
        </w:rPr>
        <w:t xml:space="preserve">as Abraham was </w:t>
      </w:r>
      <w:r w:rsidR="00A233DA">
        <w:rPr>
          <w:sz w:val="24"/>
          <w:szCs w:val="24"/>
        </w:rPr>
        <w:t xml:space="preserve">to God’s promise of progeny to establish the new nation. </w:t>
      </w:r>
      <w:r w:rsidR="002E434B">
        <w:rPr>
          <w:sz w:val="24"/>
          <w:szCs w:val="24"/>
        </w:rPr>
        <w:t xml:space="preserve">This is surprising since God had </w:t>
      </w:r>
      <w:r w:rsidR="00356F3E">
        <w:rPr>
          <w:sz w:val="24"/>
          <w:szCs w:val="24"/>
        </w:rPr>
        <w:t xml:space="preserve">already </w:t>
      </w:r>
      <w:r w:rsidR="002E434B">
        <w:rPr>
          <w:sz w:val="24"/>
          <w:szCs w:val="24"/>
        </w:rPr>
        <w:t>worked miracles to secure her release from Pharaoh (Genesis 12:17). Following the birth of Isaac, God again emphasise</w:t>
      </w:r>
      <w:r w:rsidR="00217C17">
        <w:rPr>
          <w:sz w:val="24"/>
          <w:szCs w:val="24"/>
        </w:rPr>
        <w:t>d</w:t>
      </w:r>
      <w:r w:rsidR="002E434B">
        <w:rPr>
          <w:sz w:val="24"/>
          <w:szCs w:val="24"/>
        </w:rPr>
        <w:t xml:space="preserve"> </w:t>
      </w:r>
      <w:r w:rsidR="00A2070A">
        <w:rPr>
          <w:sz w:val="24"/>
          <w:szCs w:val="24"/>
        </w:rPr>
        <w:t>Sarah’s importance by confirming that Hagar and Ishmael are to be sent away and that</w:t>
      </w:r>
      <w:r w:rsidR="002E434B">
        <w:rPr>
          <w:sz w:val="24"/>
          <w:szCs w:val="24"/>
        </w:rPr>
        <w:t xml:space="preserve"> his promise will be fulfilled through Sarah’s son</w:t>
      </w:r>
      <w:r w:rsidR="00A2070A">
        <w:rPr>
          <w:sz w:val="24"/>
          <w:szCs w:val="24"/>
        </w:rPr>
        <w:t xml:space="preserve"> (Genesis 21:12). </w:t>
      </w:r>
      <w:r w:rsidR="00356F3E">
        <w:rPr>
          <w:sz w:val="24"/>
          <w:szCs w:val="24"/>
        </w:rPr>
        <w:t>Consequently,</w:t>
      </w:r>
      <w:r w:rsidR="00542EA7">
        <w:rPr>
          <w:sz w:val="24"/>
          <w:szCs w:val="24"/>
        </w:rPr>
        <w:t xml:space="preserve"> </w:t>
      </w:r>
      <w:r w:rsidR="005267B7">
        <w:rPr>
          <w:sz w:val="24"/>
          <w:szCs w:val="24"/>
        </w:rPr>
        <w:t>later in the Old Testament</w:t>
      </w:r>
      <w:r w:rsidR="006F3F33">
        <w:rPr>
          <w:sz w:val="24"/>
          <w:szCs w:val="24"/>
        </w:rPr>
        <w:t xml:space="preserve">, </w:t>
      </w:r>
      <w:r w:rsidR="00356F3E">
        <w:rPr>
          <w:sz w:val="24"/>
          <w:szCs w:val="24"/>
        </w:rPr>
        <w:t>t</w:t>
      </w:r>
      <w:r w:rsidR="00A2070A">
        <w:rPr>
          <w:sz w:val="24"/>
          <w:szCs w:val="24"/>
        </w:rPr>
        <w:t>he prophet Isaiah c</w:t>
      </w:r>
      <w:r w:rsidR="00C75C7B">
        <w:rPr>
          <w:sz w:val="24"/>
          <w:szCs w:val="24"/>
        </w:rPr>
        <w:t>redits</w:t>
      </w:r>
      <w:r w:rsidR="00A2070A">
        <w:rPr>
          <w:sz w:val="24"/>
          <w:szCs w:val="24"/>
        </w:rPr>
        <w:t xml:space="preserve"> Sarah</w:t>
      </w:r>
      <w:r w:rsidR="00C75C7B">
        <w:rPr>
          <w:sz w:val="24"/>
          <w:szCs w:val="24"/>
        </w:rPr>
        <w:t xml:space="preserve"> as having given</w:t>
      </w:r>
      <w:r w:rsidR="00A2070A">
        <w:rPr>
          <w:sz w:val="24"/>
          <w:szCs w:val="24"/>
        </w:rPr>
        <w:t xml:space="preserve"> birth to the nation (Isaiah 51:2)</w:t>
      </w:r>
      <w:r w:rsidR="005267B7">
        <w:rPr>
          <w:sz w:val="24"/>
          <w:szCs w:val="24"/>
        </w:rPr>
        <w:t xml:space="preserve"> and the Apostle Paul in the New Testament identifies Sarah as the mother of the “children of the promise” (Genesis</w:t>
      </w:r>
      <w:r w:rsidR="006447D1">
        <w:rPr>
          <w:sz w:val="24"/>
          <w:szCs w:val="24"/>
        </w:rPr>
        <w:t xml:space="preserve"> 17:15-16, </w:t>
      </w:r>
      <w:r w:rsidR="00FA58BF">
        <w:rPr>
          <w:sz w:val="24"/>
          <w:szCs w:val="24"/>
        </w:rPr>
        <w:t>Galatians 4:22-23</w:t>
      </w:r>
      <w:r w:rsidR="005267B7">
        <w:rPr>
          <w:sz w:val="24"/>
          <w:szCs w:val="24"/>
        </w:rPr>
        <w:t>)</w:t>
      </w:r>
      <w:r w:rsidR="00A2070A">
        <w:rPr>
          <w:sz w:val="24"/>
          <w:szCs w:val="24"/>
        </w:rPr>
        <w:t>.</w:t>
      </w:r>
      <w:r w:rsidR="005267B7">
        <w:rPr>
          <w:sz w:val="24"/>
          <w:szCs w:val="24"/>
        </w:rPr>
        <w:t xml:space="preserve"> </w:t>
      </w:r>
      <w:r w:rsidR="00697A41">
        <w:rPr>
          <w:sz w:val="24"/>
          <w:szCs w:val="24"/>
        </w:rPr>
        <w:t xml:space="preserve">However, </w:t>
      </w:r>
      <w:r w:rsidR="00177778">
        <w:rPr>
          <w:sz w:val="24"/>
          <w:szCs w:val="24"/>
        </w:rPr>
        <w:t>despite the statements above, and the clear evidence within Genesis, reception history reveals that Sarah’s role is very much diminished, to the extent that it is Abraham that is credited with the title of Father of the Nation of Israel</w:t>
      </w:r>
      <w:sdt>
        <w:sdtPr>
          <w:rPr>
            <w:sz w:val="24"/>
            <w:szCs w:val="24"/>
          </w:rPr>
          <w:id w:val="701600113"/>
          <w:citation/>
        </w:sdtPr>
        <w:sdtEndPr/>
        <w:sdtContent>
          <w:r w:rsidR="00CF5F08">
            <w:rPr>
              <w:sz w:val="24"/>
              <w:szCs w:val="24"/>
            </w:rPr>
            <w:fldChar w:fldCharType="begin"/>
          </w:r>
          <w:r w:rsidR="00CF5F08">
            <w:rPr>
              <w:sz w:val="24"/>
              <w:szCs w:val="24"/>
            </w:rPr>
            <w:instrText xml:space="preserve">CITATION Zan19 \p 9 \l 2057 </w:instrText>
          </w:r>
          <w:r w:rsidR="00CF5F08">
            <w:rPr>
              <w:sz w:val="24"/>
              <w:szCs w:val="24"/>
            </w:rPr>
            <w:fldChar w:fldCharType="separate"/>
          </w:r>
          <w:r w:rsidR="00CF5F08">
            <w:rPr>
              <w:noProof/>
              <w:sz w:val="24"/>
              <w:szCs w:val="24"/>
            </w:rPr>
            <w:t xml:space="preserve"> </w:t>
          </w:r>
          <w:r w:rsidR="00CF5F08" w:rsidRPr="00CF5F08">
            <w:rPr>
              <w:noProof/>
              <w:sz w:val="24"/>
              <w:szCs w:val="24"/>
            </w:rPr>
            <w:t>(Domoney-Little, 2019, p. 9)</w:t>
          </w:r>
          <w:r w:rsidR="00CF5F08">
            <w:rPr>
              <w:sz w:val="24"/>
              <w:szCs w:val="24"/>
            </w:rPr>
            <w:fldChar w:fldCharType="end"/>
          </w:r>
        </w:sdtContent>
      </w:sdt>
      <w:r w:rsidR="00177778">
        <w:rPr>
          <w:sz w:val="24"/>
          <w:szCs w:val="24"/>
        </w:rPr>
        <w:t xml:space="preserve">, with little recognition that Sarah had the defining role and thereby should </w:t>
      </w:r>
      <w:r w:rsidR="00CF5F08">
        <w:rPr>
          <w:sz w:val="24"/>
          <w:szCs w:val="24"/>
        </w:rPr>
        <w:t xml:space="preserve">rather </w:t>
      </w:r>
      <w:r w:rsidR="00177778">
        <w:rPr>
          <w:sz w:val="24"/>
          <w:szCs w:val="24"/>
        </w:rPr>
        <w:t xml:space="preserve">be </w:t>
      </w:r>
      <w:r w:rsidR="00CF5F08">
        <w:rPr>
          <w:sz w:val="24"/>
          <w:szCs w:val="24"/>
        </w:rPr>
        <w:t>recognised as the</w:t>
      </w:r>
      <w:r w:rsidR="00177778">
        <w:rPr>
          <w:sz w:val="24"/>
          <w:szCs w:val="24"/>
        </w:rPr>
        <w:t xml:space="preserve"> </w:t>
      </w:r>
      <w:r w:rsidR="00CC68B5">
        <w:rPr>
          <w:sz w:val="24"/>
          <w:szCs w:val="24"/>
        </w:rPr>
        <w:t>M</w:t>
      </w:r>
      <w:r w:rsidR="00177778">
        <w:rPr>
          <w:sz w:val="24"/>
          <w:szCs w:val="24"/>
        </w:rPr>
        <w:t xml:space="preserve">other of </w:t>
      </w:r>
      <w:r w:rsidR="001515B4">
        <w:rPr>
          <w:sz w:val="24"/>
          <w:szCs w:val="24"/>
        </w:rPr>
        <w:t xml:space="preserve">the </w:t>
      </w:r>
      <w:r w:rsidR="00CC68B5">
        <w:rPr>
          <w:sz w:val="24"/>
          <w:szCs w:val="24"/>
        </w:rPr>
        <w:t>P</w:t>
      </w:r>
      <w:r w:rsidR="001515B4">
        <w:rPr>
          <w:sz w:val="24"/>
          <w:szCs w:val="24"/>
        </w:rPr>
        <w:t xml:space="preserve">eople of </w:t>
      </w:r>
      <w:r w:rsidR="00177778">
        <w:rPr>
          <w:sz w:val="24"/>
          <w:szCs w:val="24"/>
        </w:rPr>
        <w:t>Israel</w:t>
      </w:r>
      <w:sdt>
        <w:sdtPr>
          <w:rPr>
            <w:sz w:val="24"/>
            <w:szCs w:val="24"/>
          </w:rPr>
          <w:id w:val="-517078865"/>
          <w:citation/>
        </w:sdtPr>
        <w:sdtEndPr/>
        <w:sdtContent>
          <w:r w:rsidR="001515B4">
            <w:rPr>
              <w:sz w:val="24"/>
              <w:szCs w:val="24"/>
            </w:rPr>
            <w:fldChar w:fldCharType="begin"/>
          </w:r>
          <w:r w:rsidR="00CC68B5">
            <w:rPr>
              <w:sz w:val="24"/>
              <w:szCs w:val="24"/>
            </w:rPr>
            <w:instrText xml:space="preserve">CITATION JCE15 \p 81-83 \l 2057 </w:instrText>
          </w:r>
          <w:r w:rsidR="001515B4">
            <w:rPr>
              <w:sz w:val="24"/>
              <w:szCs w:val="24"/>
            </w:rPr>
            <w:fldChar w:fldCharType="separate"/>
          </w:r>
          <w:r w:rsidR="00CC68B5">
            <w:rPr>
              <w:noProof/>
              <w:sz w:val="24"/>
              <w:szCs w:val="24"/>
            </w:rPr>
            <w:t xml:space="preserve"> </w:t>
          </w:r>
          <w:r w:rsidR="00CC68B5" w:rsidRPr="00CC68B5">
            <w:rPr>
              <w:noProof/>
              <w:sz w:val="24"/>
              <w:szCs w:val="24"/>
            </w:rPr>
            <w:t>(Exum, 2015, pp. 81-83)</w:t>
          </w:r>
          <w:r w:rsidR="001515B4">
            <w:rPr>
              <w:sz w:val="24"/>
              <w:szCs w:val="24"/>
            </w:rPr>
            <w:fldChar w:fldCharType="end"/>
          </w:r>
        </w:sdtContent>
      </w:sdt>
      <w:r w:rsidR="001515B4">
        <w:rPr>
          <w:sz w:val="24"/>
          <w:szCs w:val="24"/>
        </w:rPr>
        <w:t xml:space="preserve"> </w:t>
      </w:r>
      <w:r w:rsidR="00177778">
        <w:rPr>
          <w:sz w:val="24"/>
          <w:szCs w:val="24"/>
        </w:rPr>
        <w:t xml:space="preserve">. </w:t>
      </w:r>
    </w:p>
    <w:p w14:paraId="22F8CE94" w14:textId="43D0424C" w:rsidR="00A45ED7" w:rsidRDefault="0050473B" w:rsidP="008A68E9">
      <w:pPr>
        <w:rPr>
          <w:sz w:val="24"/>
          <w:szCs w:val="24"/>
        </w:rPr>
      </w:pPr>
      <w:r>
        <w:rPr>
          <w:sz w:val="24"/>
          <w:szCs w:val="24"/>
        </w:rPr>
        <w:t xml:space="preserve">The third major episode that demonstrated Abraham’s faith in God is his preparedness to comply with the command to sacrifice his son, Isaac (Genesis 22). The narrator in the story identifies the command as a test of Abraham’s obedience, as to whether he ‘feared God’ (Genesis 22:12). Moberly describes this ‘test’ as whether Abraham was prepared to relinquish to God what was most precious to Abraham, and in so doing, demonstrate what true faith, </w:t>
      </w:r>
      <w:proofErr w:type="gramStart"/>
      <w:r>
        <w:rPr>
          <w:sz w:val="24"/>
          <w:szCs w:val="24"/>
        </w:rPr>
        <w:t>i.e.</w:t>
      </w:r>
      <w:proofErr w:type="gramEnd"/>
      <w:r>
        <w:rPr>
          <w:sz w:val="24"/>
          <w:szCs w:val="24"/>
        </w:rPr>
        <w:t xml:space="preserve"> fe</w:t>
      </w:r>
      <w:r w:rsidR="00D937BD">
        <w:rPr>
          <w:sz w:val="24"/>
          <w:szCs w:val="24"/>
        </w:rPr>
        <w:t>a</w:t>
      </w:r>
      <w:r>
        <w:rPr>
          <w:sz w:val="24"/>
          <w:szCs w:val="24"/>
        </w:rPr>
        <w:t xml:space="preserve">ring God, </w:t>
      </w:r>
      <w:r w:rsidR="00D937BD">
        <w:rPr>
          <w:sz w:val="24"/>
          <w:szCs w:val="24"/>
        </w:rPr>
        <w:t>entails</w:t>
      </w:r>
      <w:sdt>
        <w:sdtPr>
          <w:rPr>
            <w:sz w:val="24"/>
            <w:szCs w:val="24"/>
          </w:rPr>
          <w:id w:val="1904329183"/>
          <w:citation/>
        </w:sdtPr>
        <w:sdtEndPr/>
        <w:sdtContent>
          <w:r w:rsidR="00D937BD">
            <w:rPr>
              <w:sz w:val="24"/>
              <w:szCs w:val="24"/>
            </w:rPr>
            <w:fldChar w:fldCharType="begin"/>
          </w:r>
          <w:r w:rsidR="00D937BD">
            <w:rPr>
              <w:sz w:val="24"/>
              <w:szCs w:val="24"/>
            </w:rPr>
            <w:instrText xml:space="preserve">CITATION RWL95 \p 46 \l 2057 </w:instrText>
          </w:r>
          <w:r w:rsidR="00D937BD">
            <w:rPr>
              <w:sz w:val="24"/>
              <w:szCs w:val="24"/>
            </w:rPr>
            <w:fldChar w:fldCharType="separate"/>
          </w:r>
          <w:r w:rsidR="00D937BD">
            <w:rPr>
              <w:noProof/>
              <w:sz w:val="24"/>
              <w:szCs w:val="24"/>
            </w:rPr>
            <w:t xml:space="preserve"> </w:t>
          </w:r>
          <w:r w:rsidR="00D937BD" w:rsidRPr="00D937BD">
            <w:rPr>
              <w:noProof/>
              <w:sz w:val="24"/>
              <w:szCs w:val="24"/>
            </w:rPr>
            <w:t>(Moberly, 1995, p. 46)</w:t>
          </w:r>
          <w:r w:rsidR="00D937BD">
            <w:rPr>
              <w:sz w:val="24"/>
              <w:szCs w:val="24"/>
            </w:rPr>
            <w:fldChar w:fldCharType="end"/>
          </w:r>
        </w:sdtContent>
      </w:sdt>
      <w:r w:rsidR="00D937BD">
        <w:rPr>
          <w:sz w:val="24"/>
          <w:szCs w:val="24"/>
        </w:rPr>
        <w:t xml:space="preserve">. In essence, Abraham had already been asked to sacrifice one son when he was commanded to send Ishmael away into the desert of Beersheba along with his mother Hagar, with only some food and a skin of water (Genesis 21:10-14). </w:t>
      </w:r>
      <w:r w:rsidR="002E427B">
        <w:rPr>
          <w:sz w:val="24"/>
          <w:szCs w:val="24"/>
        </w:rPr>
        <w:t>It is noteworthy that Abraham is sorrowful in responding to the command to banish Ishmael (Genesis 21:11) but there is no record of such emotion in carrying out the preparations for Isaac’s sacrifice (Genesis 22:2-12).</w:t>
      </w:r>
      <w:r w:rsidR="00987339">
        <w:rPr>
          <w:sz w:val="24"/>
          <w:szCs w:val="24"/>
        </w:rPr>
        <w:t xml:space="preserve"> Abraham’s preparedness to sacrifice both his sons results in God reiterating his promise to bless him and his descendants, to make them as </w:t>
      </w:r>
      <w:r w:rsidR="00114340">
        <w:rPr>
          <w:sz w:val="24"/>
          <w:szCs w:val="24"/>
        </w:rPr>
        <w:t>‘</w:t>
      </w:r>
      <w:r w:rsidR="00987339">
        <w:rPr>
          <w:sz w:val="24"/>
          <w:szCs w:val="24"/>
        </w:rPr>
        <w:t>numerous as the stars in the sky</w:t>
      </w:r>
      <w:r w:rsidR="00114340">
        <w:rPr>
          <w:sz w:val="24"/>
          <w:szCs w:val="24"/>
        </w:rPr>
        <w:t>’</w:t>
      </w:r>
      <w:r w:rsidR="00987339">
        <w:rPr>
          <w:sz w:val="24"/>
          <w:szCs w:val="24"/>
        </w:rPr>
        <w:t xml:space="preserve"> and through them, </w:t>
      </w:r>
      <w:r w:rsidR="00114340">
        <w:rPr>
          <w:sz w:val="24"/>
          <w:szCs w:val="24"/>
        </w:rPr>
        <w:t>‘</w:t>
      </w:r>
      <w:r w:rsidR="00987339">
        <w:rPr>
          <w:sz w:val="24"/>
          <w:szCs w:val="24"/>
        </w:rPr>
        <w:t>all nations on earth will be blessed</w:t>
      </w:r>
      <w:r w:rsidR="00114340">
        <w:rPr>
          <w:sz w:val="24"/>
          <w:szCs w:val="24"/>
        </w:rPr>
        <w:t xml:space="preserve">’ </w:t>
      </w:r>
      <w:r w:rsidR="00987339">
        <w:rPr>
          <w:sz w:val="24"/>
          <w:szCs w:val="24"/>
        </w:rPr>
        <w:t xml:space="preserve">(Genesis 22:15-18). </w:t>
      </w:r>
      <w:r w:rsidR="00CC68B5">
        <w:rPr>
          <w:sz w:val="24"/>
          <w:szCs w:val="24"/>
        </w:rPr>
        <w:t xml:space="preserve">This episode in Abraham’s story has generated very significant interpretative comment, in the New Testament and thereafter to present day. The New Testament </w:t>
      </w:r>
      <w:r w:rsidR="009574F7">
        <w:rPr>
          <w:sz w:val="24"/>
          <w:szCs w:val="24"/>
        </w:rPr>
        <w:t xml:space="preserve">identifies Abraham’s preparedness to sacrifice Isaac as an exemplar of </w:t>
      </w:r>
      <w:r w:rsidR="00114340">
        <w:rPr>
          <w:sz w:val="24"/>
          <w:szCs w:val="24"/>
        </w:rPr>
        <w:t xml:space="preserve">complete </w:t>
      </w:r>
      <w:r w:rsidR="009574F7">
        <w:rPr>
          <w:sz w:val="24"/>
          <w:szCs w:val="24"/>
        </w:rPr>
        <w:t>faithfulness to God (Hebrews 11:17-18, James 2:21-23)</w:t>
      </w:r>
      <w:r w:rsidR="00CA3B44">
        <w:rPr>
          <w:sz w:val="24"/>
          <w:szCs w:val="24"/>
        </w:rPr>
        <w:t xml:space="preserve"> and</w:t>
      </w:r>
      <w:r w:rsidR="00114340">
        <w:rPr>
          <w:sz w:val="24"/>
          <w:szCs w:val="24"/>
        </w:rPr>
        <w:t xml:space="preserve"> prominent</w:t>
      </w:r>
      <w:r w:rsidR="009574F7">
        <w:rPr>
          <w:sz w:val="24"/>
          <w:szCs w:val="24"/>
        </w:rPr>
        <w:t xml:space="preserve"> works of </w:t>
      </w:r>
      <w:r w:rsidR="00CA3B44">
        <w:rPr>
          <w:sz w:val="24"/>
          <w:szCs w:val="24"/>
        </w:rPr>
        <w:t>a</w:t>
      </w:r>
      <w:r w:rsidR="009574F7">
        <w:rPr>
          <w:sz w:val="24"/>
          <w:szCs w:val="24"/>
        </w:rPr>
        <w:t xml:space="preserve">rt of Abraham </w:t>
      </w:r>
      <w:r w:rsidR="00CA3B44">
        <w:rPr>
          <w:sz w:val="24"/>
          <w:szCs w:val="24"/>
        </w:rPr>
        <w:t>interpret</w:t>
      </w:r>
      <w:r w:rsidR="009574F7">
        <w:rPr>
          <w:sz w:val="24"/>
          <w:szCs w:val="24"/>
        </w:rPr>
        <w:t xml:space="preserve"> this episode from his life.</w:t>
      </w:r>
    </w:p>
    <w:p w14:paraId="57BFBF67" w14:textId="3073170C" w:rsidR="00D15076" w:rsidRDefault="00D15076" w:rsidP="008A68E9">
      <w:pPr>
        <w:rPr>
          <w:sz w:val="24"/>
          <w:szCs w:val="24"/>
        </w:rPr>
      </w:pPr>
    </w:p>
    <w:p w14:paraId="21D98293" w14:textId="68CE39FB" w:rsidR="00D15076" w:rsidRDefault="00D15076" w:rsidP="008A68E9">
      <w:pPr>
        <w:rPr>
          <w:sz w:val="24"/>
          <w:szCs w:val="24"/>
        </w:rPr>
      </w:pPr>
      <w:r w:rsidRPr="00D15076">
        <w:rPr>
          <w:b/>
          <w:bCs/>
          <w:sz w:val="24"/>
          <w:szCs w:val="24"/>
        </w:rPr>
        <w:t>The Reception History of Abraham</w:t>
      </w:r>
    </w:p>
    <w:p w14:paraId="21B860F7" w14:textId="77777777" w:rsidR="006B5643" w:rsidRDefault="007D3C02" w:rsidP="008A68E9">
      <w:pPr>
        <w:rPr>
          <w:rFonts w:cstheme="minorHAnsi"/>
          <w:color w:val="000000"/>
          <w:sz w:val="24"/>
          <w:szCs w:val="24"/>
          <w:shd w:val="clear" w:color="auto" w:fill="FFFFFF"/>
        </w:rPr>
      </w:pPr>
      <w:r w:rsidRPr="005C1B87">
        <w:rPr>
          <w:rFonts w:cstheme="minorHAnsi"/>
          <w:sz w:val="24"/>
          <w:szCs w:val="24"/>
        </w:rPr>
        <w:t>Abraham is clearly an important figure in the Old Testament,</w:t>
      </w:r>
      <w:r w:rsidR="00DC6E58" w:rsidRPr="005C1B87">
        <w:rPr>
          <w:rFonts w:cstheme="minorHAnsi"/>
          <w:sz w:val="24"/>
          <w:szCs w:val="24"/>
        </w:rPr>
        <w:t xml:space="preserve"> </w:t>
      </w:r>
      <w:r w:rsidR="00D15076" w:rsidRPr="005C1B87">
        <w:rPr>
          <w:rFonts w:cstheme="minorHAnsi"/>
          <w:color w:val="000000"/>
          <w:sz w:val="24"/>
          <w:szCs w:val="24"/>
          <w:shd w:val="clear" w:color="auto" w:fill="FFFFFF"/>
        </w:rPr>
        <w:t>and in Jewish tradition, Abraham is recognised as the ‘first Jew’</w:t>
      </w:r>
      <w:r w:rsidR="005C1B87" w:rsidRPr="005C1B87">
        <w:rPr>
          <w:rFonts w:cstheme="minorHAnsi"/>
          <w:color w:val="000000"/>
          <w:sz w:val="24"/>
          <w:szCs w:val="24"/>
          <w:shd w:val="clear" w:color="auto" w:fill="FFFFFF"/>
        </w:rPr>
        <w:t xml:space="preserve"> and</w:t>
      </w:r>
      <w:r w:rsidR="00D15076" w:rsidRPr="005C1B87">
        <w:rPr>
          <w:rFonts w:cstheme="minorHAnsi"/>
          <w:color w:val="000000"/>
          <w:sz w:val="24"/>
          <w:szCs w:val="24"/>
          <w:shd w:val="clear" w:color="auto" w:fill="FFFFFF"/>
        </w:rPr>
        <w:t xml:space="preserve"> </w:t>
      </w:r>
      <w:r w:rsidR="005C1B87" w:rsidRPr="005C1B87">
        <w:rPr>
          <w:rFonts w:cstheme="minorHAnsi"/>
          <w:color w:val="000000"/>
          <w:sz w:val="24"/>
          <w:szCs w:val="24"/>
          <w:shd w:val="clear" w:color="auto" w:fill="FFFFFF"/>
        </w:rPr>
        <w:t>is</w:t>
      </w:r>
      <w:r w:rsidR="00D15076" w:rsidRPr="005C1B87">
        <w:rPr>
          <w:rFonts w:cstheme="minorHAnsi"/>
          <w:color w:val="000000"/>
          <w:sz w:val="24"/>
          <w:szCs w:val="24"/>
          <w:shd w:val="clear" w:color="auto" w:fill="FFFFFF"/>
        </w:rPr>
        <w:t xml:space="preserve"> the exemplar of the faithful </w:t>
      </w:r>
      <w:r w:rsidR="007D2DCD">
        <w:rPr>
          <w:rFonts w:cstheme="minorHAnsi"/>
          <w:color w:val="000000"/>
          <w:sz w:val="24"/>
          <w:szCs w:val="24"/>
          <w:shd w:val="clear" w:color="auto" w:fill="FFFFFF"/>
        </w:rPr>
        <w:t>believer</w:t>
      </w:r>
      <w:r w:rsidR="00D15076" w:rsidRPr="005C1B87">
        <w:rPr>
          <w:rFonts w:cstheme="minorHAnsi"/>
          <w:color w:val="000000"/>
          <w:sz w:val="24"/>
          <w:szCs w:val="24"/>
          <w:shd w:val="clear" w:color="auto" w:fill="FFFFFF"/>
        </w:rPr>
        <w:t xml:space="preserve"> who recognises and accepts the laws of God. Jews </w:t>
      </w:r>
      <w:r w:rsidR="005C1B87" w:rsidRPr="005C1B87">
        <w:rPr>
          <w:rFonts w:cstheme="minorHAnsi"/>
          <w:color w:val="000000"/>
          <w:sz w:val="24"/>
          <w:szCs w:val="24"/>
          <w:shd w:val="clear" w:color="auto" w:fill="FFFFFF"/>
        </w:rPr>
        <w:t>consider</w:t>
      </w:r>
      <w:r w:rsidR="00D15076" w:rsidRPr="005C1B87">
        <w:rPr>
          <w:rFonts w:cstheme="minorHAnsi"/>
          <w:color w:val="000000"/>
          <w:sz w:val="24"/>
          <w:szCs w:val="24"/>
          <w:shd w:val="clear" w:color="auto" w:fill="FFFFFF"/>
        </w:rPr>
        <w:t xml:space="preserve"> themselves to be the descendants of the three patriarchs of Abraham, Isaac</w:t>
      </w:r>
      <w:r w:rsidR="005C1B87">
        <w:rPr>
          <w:rFonts w:cstheme="minorHAnsi"/>
          <w:color w:val="000000"/>
          <w:sz w:val="24"/>
          <w:szCs w:val="24"/>
          <w:shd w:val="clear" w:color="auto" w:fill="FFFFFF"/>
        </w:rPr>
        <w:t>,</w:t>
      </w:r>
      <w:r w:rsidR="00D15076" w:rsidRPr="005C1B87">
        <w:rPr>
          <w:rFonts w:cstheme="minorHAnsi"/>
          <w:color w:val="000000"/>
          <w:sz w:val="24"/>
          <w:szCs w:val="24"/>
          <w:shd w:val="clear" w:color="auto" w:fill="FFFFFF"/>
        </w:rPr>
        <w:t xml:space="preserve"> and Jacob</w:t>
      </w:r>
      <w:r w:rsidR="007D2DCD">
        <w:rPr>
          <w:rFonts w:cstheme="minorHAnsi"/>
          <w:color w:val="000000"/>
          <w:sz w:val="24"/>
          <w:szCs w:val="24"/>
          <w:shd w:val="clear" w:color="auto" w:fill="FFFFFF"/>
        </w:rPr>
        <w:t xml:space="preserve"> and they are referenced as the source of their covenantal claim of land ownership and lineage</w:t>
      </w:r>
      <w:sdt>
        <w:sdtPr>
          <w:rPr>
            <w:rFonts w:cstheme="minorHAnsi"/>
            <w:color w:val="000000"/>
            <w:sz w:val="24"/>
            <w:szCs w:val="24"/>
            <w:shd w:val="clear" w:color="auto" w:fill="FFFFFF"/>
          </w:rPr>
          <w:id w:val="-1226914278"/>
          <w:citation/>
        </w:sdtPr>
        <w:sdtEndPr/>
        <w:sdtContent>
          <w:r w:rsidR="007D2DCD">
            <w:rPr>
              <w:rFonts w:cstheme="minorHAnsi"/>
              <w:color w:val="000000"/>
              <w:sz w:val="24"/>
              <w:szCs w:val="24"/>
              <w:shd w:val="clear" w:color="auto" w:fill="FFFFFF"/>
            </w:rPr>
            <w:fldChar w:fldCharType="begin"/>
          </w:r>
          <w:r w:rsidR="007D2DCD">
            <w:rPr>
              <w:rFonts w:cstheme="minorHAnsi"/>
              <w:color w:val="000000"/>
              <w:sz w:val="24"/>
              <w:szCs w:val="24"/>
              <w:shd w:val="clear" w:color="auto" w:fill="FFFFFF"/>
            </w:rPr>
            <w:instrText xml:space="preserve">CITATION Zan19 \p 9 \l 2057 </w:instrText>
          </w:r>
          <w:r w:rsidR="007D2DCD">
            <w:rPr>
              <w:rFonts w:cstheme="minorHAnsi"/>
              <w:color w:val="000000"/>
              <w:sz w:val="24"/>
              <w:szCs w:val="24"/>
              <w:shd w:val="clear" w:color="auto" w:fill="FFFFFF"/>
            </w:rPr>
            <w:fldChar w:fldCharType="separate"/>
          </w:r>
          <w:r w:rsidR="007D2DCD">
            <w:rPr>
              <w:rFonts w:cstheme="minorHAnsi"/>
              <w:noProof/>
              <w:color w:val="000000"/>
              <w:sz w:val="24"/>
              <w:szCs w:val="24"/>
              <w:shd w:val="clear" w:color="auto" w:fill="FFFFFF"/>
            </w:rPr>
            <w:t xml:space="preserve"> </w:t>
          </w:r>
          <w:r w:rsidR="007D2DCD" w:rsidRPr="007D2DCD">
            <w:rPr>
              <w:rFonts w:cstheme="minorHAnsi"/>
              <w:noProof/>
              <w:color w:val="000000"/>
              <w:sz w:val="24"/>
              <w:szCs w:val="24"/>
              <w:shd w:val="clear" w:color="auto" w:fill="FFFFFF"/>
            </w:rPr>
            <w:t>(Domoney-Little, 2019, p. 9)</w:t>
          </w:r>
          <w:r w:rsidR="007D2DCD">
            <w:rPr>
              <w:rFonts w:cstheme="minorHAnsi"/>
              <w:color w:val="000000"/>
              <w:sz w:val="24"/>
              <w:szCs w:val="24"/>
              <w:shd w:val="clear" w:color="auto" w:fill="FFFFFF"/>
            </w:rPr>
            <w:fldChar w:fldCharType="end"/>
          </w:r>
        </w:sdtContent>
      </w:sdt>
      <w:r w:rsidR="005C1B87">
        <w:rPr>
          <w:rFonts w:cstheme="minorHAnsi"/>
          <w:color w:val="000000"/>
          <w:sz w:val="24"/>
          <w:szCs w:val="24"/>
          <w:shd w:val="clear" w:color="auto" w:fill="FFFFFF"/>
        </w:rPr>
        <w:t xml:space="preserve">. </w:t>
      </w:r>
    </w:p>
    <w:p w14:paraId="45EF26B9" w14:textId="05C03C76" w:rsidR="00666A53" w:rsidRDefault="005C1B87" w:rsidP="008A68E9">
      <w:pPr>
        <w:rPr>
          <w:sz w:val="24"/>
          <w:szCs w:val="24"/>
        </w:rPr>
      </w:pPr>
      <w:r>
        <w:rPr>
          <w:rFonts w:cstheme="minorHAnsi"/>
          <w:color w:val="000000"/>
          <w:sz w:val="24"/>
          <w:szCs w:val="24"/>
          <w:shd w:val="clear" w:color="auto" w:fill="FFFFFF"/>
        </w:rPr>
        <w:t>The</w:t>
      </w:r>
      <w:r w:rsidR="00DC6E58">
        <w:rPr>
          <w:sz w:val="24"/>
          <w:szCs w:val="24"/>
        </w:rPr>
        <w:t xml:space="preserve"> Old Testament Apocrypha shows</w:t>
      </w:r>
      <w:r>
        <w:rPr>
          <w:sz w:val="24"/>
          <w:szCs w:val="24"/>
        </w:rPr>
        <w:t xml:space="preserve"> </w:t>
      </w:r>
      <w:r w:rsidR="00E80252">
        <w:rPr>
          <w:sz w:val="24"/>
          <w:szCs w:val="24"/>
        </w:rPr>
        <w:t>great</w:t>
      </w:r>
      <w:r w:rsidR="00DC6E58">
        <w:rPr>
          <w:sz w:val="24"/>
          <w:szCs w:val="24"/>
        </w:rPr>
        <w:t xml:space="preserve"> interest in Abraham, to the extent that he is referred to at least once in each of the 15 books. Abraham </w:t>
      </w:r>
      <w:r w:rsidR="00234018">
        <w:rPr>
          <w:sz w:val="24"/>
          <w:szCs w:val="24"/>
        </w:rPr>
        <w:t>wa</w:t>
      </w:r>
      <w:r w:rsidR="00DC6E58">
        <w:rPr>
          <w:sz w:val="24"/>
          <w:szCs w:val="24"/>
        </w:rPr>
        <w:t xml:space="preserve">s not only an admired character </w:t>
      </w:r>
      <w:r w:rsidR="00234018">
        <w:rPr>
          <w:sz w:val="24"/>
          <w:szCs w:val="24"/>
        </w:rPr>
        <w:t xml:space="preserve">in the books of the </w:t>
      </w:r>
      <w:r w:rsidR="008601C6">
        <w:rPr>
          <w:sz w:val="24"/>
          <w:szCs w:val="24"/>
        </w:rPr>
        <w:t>Apocrypha,</w:t>
      </w:r>
      <w:r w:rsidR="00234018">
        <w:rPr>
          <w:sz w:val="24"/>
          <w:szCs w:val="24"/>
        </w:rPr>
        <w:t xml:space="preserve"> but </w:t>
      </w:r>
      <w:r w:rsidR="00030E7B">
        <w:rPr>
          <w:sz w:val="24"/>
          <w:szCs w:val="24"/>
        </w:rPr>
        <w:t xml:space="preserve">rich </w:t>
      </w:r>
      <w:r w:rsidR="00234018">
        <w:rPr>
          <w:sz w:val="24"/>
          <w:szCs w:val="24"/>
        </w:rPr>
        <w:t>literature</w:t>
      </w:r>
      <w:r w:rsidR="00030E7B">
        <w:rPr>
          <w:sz w:val="24"/>
          <w:szCs w:val="24"/>
        </w:rPr>
        <w:t xml:space="preserve"> grew from their reception of </w:t>
      </w:r>
      <w:r w:rsidR="0090052D">
        <w:rPr>
          <w:sz w:val="24"/>
          <w:szCs w:val="24"/>
        </w:rPr>
        <w:t xml:space="preserve">his story in </w:t>
      </w:r>
      <w:r w:rsidR="00A315DF">
        <w:rPr>
          <w:sz w:val="24"/>
          <w:szCs w:val="24"/>
        </w:rPr>
        <w:t>Genesis,</w:t>
      </w:r>
      <w:r w:rsidR="0090052D">
        <w:rPr>
          <w:sz w:val="24"/>
          <w:szCs w:val="24"/>
        </w:rPr>
        <w:t xml:space="preserve"> </w:t>
      </w:r>
      <w:r w:rsidR="00234018">
        <w:rPr>
          <w:sz w:val="24"/>
          <w:szCs w:val="24"/>
        </w:rPr>
        <w:t xml:space="preserve">and </w:t>
      </w:r>
      <w:r w:rsidR="00E80252">
        <w:rPr>
          <w:sz w:val="24"/>
          <w:szCs w:val="24"/>
        </w:rPr>
        <w:t xml:space="preserve">he </w:t>
      </w:r>
      <w:r w:rsidR="00030E7B">
        <w:rPr>
          <w:sz w:val="24"/>
          <w:szCs w:val="24"/>
        </w:rPr>
        <w:t xml:space="preserve">was </w:t>
      </w:r>
      <w:r w:rsidR="00234018">
        <w:rPr>
          <w:sz w:val="24"/>
          <w:szCs w:val="24"/>
        </w:rPr>
        <w:t>presented as an exemplar of ‘faith, steadfastness and trust in God’</w:t>
      </w:r>
      <w:sdt>
        <w:sdtPr>
          <w:rPr>
            <w:sz w:val="24"/>
            <w:szCs w:val="24"/>
          </w:rPr>
          <w:id w:val="-305241169"/>
          <w:citation/>
        </w:sdtPr>
        <w:sdtEndPr/>
        <w:sdtContent>
          <w:r w:rsidR="00234018">
            <w:rPr>
              <w:sz w:val="24"/>
              <w:szCs w:val="24"/>
            </w:rPr>
            <w:fldChar w:fldCharType="begin"/>
          </w:r>
          <w:r w:rsidR="00234018">
            <w:rPr>
              <w:sz w:val="24"/>
              <w:szCs w:val="24"/>
            </w:rPr>
            <w:instrText xml:space="preserve">CITATION GGX19 \p 40 \l 2057 </w:instrText>
          </w:r>
          <w:r w:rsidR="00234018">
            <w:rPr>
              <w:sz w:val="24"/>
              <w:szCs w:val="24"/>
            </w:rPr>
            <w:fldChar w:fldCharType="separate"/>
          </w:r>
          <w:r w:rsidR="00234018">
            <w:rPr>
              <w:noProof/>
              <w:sz w:val="24"/>
              <w:szCs w:val="24"/>
            </w:rPr>
            <w:t xml:space="preserve"> </w:t>
          </w:r>
          <w:r w:rsidR="00234018" w:rsidRPr="00234018">
            <w:rPr>
              <w:noProof/>
              <w:sz w:val="24"/>
              <w:szCs w:val="24"/>
            </w:rPr>
            <w:t>(Xeravits, 2019, p. 40)</w:t>
          </w:r>
          <w:r w:rsidR="00234018">
            <w:rPr>
              <w:sz w:val="24"/>
              <w:szCs w:val="24"/>
            </w:rPr>
            <w:fldChar w:fldCharType="end"/>
          </w:r>
        </w:sdtContent>
      </w:sdt>
      <w:r w:rsidR="00030E7B">
        <w:rPr>
          <w:sz w:val="24"/>
          <w:szCs w:val="24"/>
        </w:rPr>
        <w:t xml:space="preserve">. </w:t>
      </w:r>
      <w:proofErr w:type="spellStart"/>
      <w:r w:rsidR="00E80252">
        <w:rPr>
          <w:sz w:val="24"/>
          <w:szCs w:val="24"/>
        </w:rPr>
        <w:t>Xeravits</w:t>
      </w:r>
      <w:proofErr w:type="spellEnd"/>
      <w:r w:rsidR="00E80252">
        <w:rPr>
          <w:sz w:val="24"/>
          <w:szCs w:val="24"/>
        </w:rPr>
        <w:t xml:space="preserve"> </w:t>
      </w:r>
      <w:r w:rsidR="007D2DCD">
        <w:rPr>
          <w:sz w:val="24"/>
          <w:szCs w:val="24"/>
        </w:rPr>
        <w:t xml:space="preserve">also </w:t>
      </w:r>
      <w:r w:rsidR="00E80252">
        <w:rPr>
          <w:sz w:val="24"/>
          <w:szCs w:val="24"/>
        </w:rPr>
        <w:t>considers that given the various ways</w:t>
      </w:r>
      <w:r w:rsidR="00F85912">
        <w:rPr>
          <w:sz w:val="24"/>
          <w:szCs w:val="24"/>
        </w:rPr>
        <w:t xml:space="preserve"> </w:t>
      </w:r>
      <w:r w:rsidR="00E80252">
        <w:rPr>
          <w:sz w:val="24"/>
          <w:szCs w:val="24"/>
        </w:rPr>
        <w:t xml:space="preserve">the Abrahamic story </w:t>
      </w:r>
      <w:r w:rsidR="00F85912">
        <w:rPr>
          <w:sz w:val="24"/>
          <w:szCs w:val="24"/>
        </w:rPr>
        <w:t xml:space="preserve">is interpreted and presented by </w:t>
      </w:r>
      <w:r w:rsidR="007D2DCD">
        <w:rPr>
          <w:sz w:val="24"/>
          <w:szCs w:val="24"/>
        </w:rPr>
        <w:t xml:space="preserve">authors of </w:t>
      </w:r>
      <w:r w:rsidR="00F85912">
        <w:rPr>
          <w:sz w:val="24"/>
          <w:szCs w:val="24"/>
        </w:rPr>
        <w:t>the Apocrypha that he must have been a critically important character for their communities</w:t>
      </w:r>
      <w:sdt>
        <w:sdtPr>
          <w:rPr>
            <w:sz w:val="24"/>
            <w:szCs w:val="24"/>
          </w:rPr>
          <w:id w:val="169613176"/>
          <w:citation/>
        </w:sdtPr>
        <w:sdtEndPr/>
        <w:sdtContent>
          <w:r w:rsidR="00F85912">
            <w:rPr>
              <w:sz w:val="24"/>
              <w:szCs w:val="24"/>
            </w:rPr>
            <w:fldChar w:fldCharType="begin"/>
          </w:r>
          <w:r w:rsidR="00F85912">
            <w:rPr>
              <w:sz w:val="24"/>
              <w:szCs w:val="24"/>
            </w:rPr>
            <w:instrText xml:space="preserve">CITATION GGX19 \p 40 \l 2057 </w:instrText>
          </w:r>
          <w:r w:rsidR="00F85912">
            <w:rPr>
              <w:sz w:val="24"/>
              <w:szCs w:val="24"/>
            </w:rPr>
            <w:fldChar w:fldCharType="separate"/>
          </w:r>
          <w:r w:rsidR="00F85912">
            <w:rPr>
              <w:noProof/>
              <w:sz w:val="24"/>
              <w:szCs w:val="24"/>
            </w:rPr>
            <w:t xml:space="preserve"> </w:t>
          </w:r>
          <w:r w:rsidR="00F85912" w:rsidRPr="00F85912">
            <w:rPr>
              <w:noProof/>
              <w:sz w:val="24"/>
              <w:szCs w:val="24"/>
            </w:rPr>
            <w:t>(Xeravits, 2019, p. 40)</w:t>
          </w:r>
          <w:r w:rsidR="00F85912">
            <w:rPr>
              <w:sz w:val="24"/>
              <w:szCs w:val="24"/>
            </w:rPr>
            <w:fldChar w:fldCharType="end"/>
          </w:r>
        </w:sdtContent>
      </w:sdt>
      <w:r w:rsidR="00F85912">
        <w:rPr>
          <w:sz w:val="24"/>
          <w:szCs w:val="24"/>
        </w:rPr>
        <w:t>.</w:t>
      </w:r>
    </w:p>
    <w:p w14:paraId="4F6B46CD" w14:textId="2C8E9045" w:rsidR="00666A53" w:rsidRDefault="00666A53" w:rsidP="008A68E9">
      <w:pPr>
        <w:rPr>
          <w:sz w:val="24"/>
          <w:szCs w:val="24"/>
        </w:rPr>
      </w:pPr>
      <w:r>
        <w:rPr>
          <w:sz w:val="24"/>
          <w:szCs w:val="24"/>
        </w:rPr>
        <w:t>The Book of Jubilees</w:t>
      </w:r>
      <w:r w:rsidR="00E458FC">
        <w:rPr>
          <w:sz w:val="24"/>
          <w:szCs w:val="24"/>
        </w:rPr>
        <w:t>,</w:t>
      </w:r>
      <w:r>
        <w:rPr>
          <w:sz w:val="24"/>
          <w:szCs w:val="24"/>
        </w:rPr>
        <w:t xml:space="preserve"> written in c</w:t>
      </w:r>
      <w:r w:rsidR="000220F9">
        <w:rPr>
          <w:sz w:val="24"/>
          <w:szCs w:val="24"/>
        </w:rPr>
        <w:t xml:space="preserve"> 150-</w:t>
      </w:r>
      <w:r>
        <w:rPr>
          <w:sz w:val="24"/>
          <w:szCs w:val="24"/>
        </w:rPr>
        <w:t>1</w:t>
      </w:r>
      <w:r w:rsidR="000220F9">
        <w:rPr>
          <w:sz w:val="24"/>
          <w:szCs w:val="24"/>
        </w:rPr>
        <w:t>0</w:t>
      </w:r>
      <w:r>
        <w:rPr>
          <w:sz w:val="24"/>
          <w:szCs w:val="24"/>
        </w:rPr>
        <w:t>0 BC</w:t>
      </w:r>
      <w:r w:rsidR="00E458FC">
        <w:rPr>
          <w:sz w:val="24"/>
          <w:szCs w:val="24"/>
        </w:rPr>
        <w:t xml:space="preserve">, recounts much of </w:t>
      </w:r>
      <w:r w:rsidR="001F1B66">
        <w:rPr>
          <w:sz w:val="24"/>
          <w:szCs w:val="24"/>
        </w:rPr>
        <w:t xml:space="preserve">the stories of </w:t>
      </w:r>
      <w:r w:rsidR="00E458FC">
        <w:rPr>
          <w:sz w:val="24"/>
          <w:szCs w:val="24"/>
        </w:rPr>
        <w:t>Genesis but inserts additional detail to amplify its themes</w:t>
      </w:r>
      <w:sdt>
        <w:sdtPr>
          <w:rPr>
            <w:sz w:val="24"/>
            <w:szCs w:val="24"/>
          </w:rPr>
          <w:id w:val="-1980371952"/>
          <w:citation/>
        </w:sdtPr>
        <w:sdtEndPr/>
        <w:sdtContent>
          <w:r w:rsidR="0049008A">
            <w:rPr>
              <w:sz w:val="24"/>
              <w:szCs w:val="24"/>
            </w:rPr>
            <w:fldChar w:fldCharType="begin"/>
          </w:r>
          <w:r w:rsidR="00442A7C">
            <w:rPr>
              <w:sz w:val="24"/>
              <w:szCs w:val="24"/>
            </w:rPr>
            <w:instrText xml:space="preserve">CITATION SDo19 \p 109 \l 2057 </w:instrText>
          </w:r>
          <w:r w:rsidR="0049008A">
            <w:rPr>
              <w:sz w:val="24"/>
              <w:szCs w:val="24"/>
            </w:rPr>
            <w:fldChar w:fldCharType="separate"/>
          </w:r>
          <w:r w:rsidR="00442A7C">
            <w:rPr>
              <w:noProof/>
              <w:sz w:val="24"/>
              <w:szCs w:val="24"/>
            </w:rPr>
            <w:t xml:space="preserve"> </w:t>
          </w:r>
          <w:r w:rsidR="00442A7C" w:rsidRPr="00442A7C">
            <w:rPr>
              <w:noProof/>
              <w:sz w:val="24"/>
              <w:szCs w:val="24"/>
            </w:rPr>
            <w:t>(Docherty, 2019, p. 109)</w:t>
          </w:r>
          <w:r w:rsidR="0049008A">
            <w:rPr>
              <w:sz w:val="24"/>
              <w:szCs w:val="24"/>
            </w:rPr>
            <w:fldChar w:fldCharType="end"/>
          </w:r>
        </w:sdtContent>
      </w:sdt>
      <w:r w:rsidR="00E458FC">
        <w:rPr>
          <w:sz w:val="24"/>
          <w:szCs w:val="24"/>
        </w:rPr>
        <w:t xml:space="preserve">. Subtle changes </w:t>
      </w:r>
      <w:r w:rsidR="00307A20">
        <w:rPr>
          <w:sz w:val="24"/>
          <w:szCs w:val="24"/>
        </w:rPr>
        <w:t xml:space="preserve">were </w:t>
      </w:r>
      <w:r w:rsidR="00E458FC">
        <w:rPr>
          <w:sz w:val="24"/>
          <w:szCs w:val="24"/>
        </w:rPr>
        <w:t xml:space="preserve">introduced to </w:t>
      </w:r>
      <w:r w:rsidR="00442A7C">
        <w:rPr>
          <w:sz w:val="24"/>
          <w:szCs w:val="24"/>
        </w:rPr>
        <w:t xml:space="preserve">Abraham’s </w:t>
      </w:r>
      <w:r w:rsidR="00E458FC">
        <w:rPr>
          <w:sz w:val="24"/>
          <w:szCs w:val="24"/>
        </w:rPr>
        <w:t xml:space="preserve">story, to enhance </w:t>
      </w:r>
      <w:r w:rsidR="00442A7C">
        <w:rPr>
          <w:sz w:val="24"/>
          <w:szCs w:val="24"/>
        </w:rPr>
        <w:t>his</w:t>
      </w:r>
      <w:r w:rsidR="00E458FC">
        <w:rPr>
          <w:sz w:val="24"/>
          <w:szCs w:val="24"/>
        </w:rPr>
        <w:t xml:space="preserve"> standing as a model of devout obedience to God</w:t>
      </w:r>
      <w:r w:rsidR="00467C57">
        <w:rPr>
          <w:sz w:val="24"/>
          <w:szCs w:val="24"/>
        </w:rPr>
        <w:t xml:space="preserve">. Examples </w:t>
      </w:r>
      <w:r w:rsidR="001F1B66">
        <w:rPr>
          <w:sz w:val="24"/>
          <w:szCs w:val="24"/>
        </w:rPr>
        <w:t>of this are</w:t>
      </w:r>
      <w:r w:rsidR="00467C57">
        <w:rPr>
          <w:sz w:val="24"/>
          <w:szCs w:val="24"/>
        </w:rPr>
        <w:t xml:space="preserve"> the omission of Abraham’s plan to pass Sarah off as his sister to Pharoah</w:t>
      </w:r>
      <w:r w:rsidR="002B65BF">
        <w:rPr>
          <w:sz w:val="24"/>
          <w:szCs w:val="24"/>
        </w:rPr>
        <w:t xml:space="preserve"> to save his own life</w:t>
      </w:r>
      <w:r w:rsidR="00467C57">
        <w:rPr>
          <w:sz w:val="24"/>
          <w:szCs w:val="24"/>
        </w:rPr>
        <w:t xml:space="preserve"> (Genesis 12:10-20) and rather than Abraham laughing at the divine announcement that Sarah would conceive a son in her old age (Genesis 17:17), the story is reworked to say that Abraham rejoiced (Jubilees 15:17). Abraham’s story is presented as 10 trials of his faith in God, which he addresses successfully</w:t>
      </w:r>
      <w:r w:rsidR="00C05907">
        <w:rPr>
          <w:sz w:val="24"/>
          <w:szCs w:val="24"/>
        </w:rPr>
        <w:t xml:space="preserve">, aided by being </w:t>
      </w:r>
      <w:r w:rsidR="001F1B66">
        <w:rPr>
          <w:sz w:val="24"/>
          <w:szCs w:val="24"/>
        </w:rPr>
        <w:t xml:space="preserve">shown to be </w:t>
      </w:r>
      <w:r w:rsidR="00C05907">
        <w:rPr>
          <w:sz w:val="24"/>
          <w:szCs w:val="24"/>
        </w:rPr>
        <w:t xml:space="preserve">regularly in prayer and frequently offering sacrifices to God. </w:t>
      </w:r>
      <w:r w:rsidR="00DB7BAF">
        <w:rPr>
          <w:sz w:val="24"/>
          <w:szCs w:val="24"/>
        </w:rPr>
        <w:t>There is evidently an enhancement in the time Abraham is said to be in prayer compared to the two occasions mentioned in Genesis</w:t>
      </w:r>
      <w:r w:rsidR="006049EC">
        <w:rPr>
          <w:sz w:val="24"/>
          <w:szCs w:val="24"/>
        </w:rPr>
        <w:t xml:space="preserve"> (Genesis 18:23-32, 20:17)</w:t>
      </w:r>
      <w:r w:rsidR="00DB7BAF">
        <w:rPr>
          <w:sz w:val="24"/>
          <w:szCs w:val="24"/>
        </w:rPr>
        <w:t xml:space="preserve">. </w:t>
      </w:r>
      <w:r w:rsidR="008601C6">
        <w:rPr>
          <w:sz w:val="24"/>
          <w:szCs w:val="24"/>
        </w:rPr>
        <w:t xml:space="preserve">Evidently, </w:t>
      </w:r>
      <w:r w:rsidR="00C05907">
        <w:rPr>
          <w:sz w:val="24"/>
          <w:szCs w:val="24"/>
        </w:rPr>
        <w:t>the</w:t>
      </w:r>
      <w:r w:rsidR="0049008A">
        <w:rPr>
          <w:sz w:val="24"/>
          <w:szCs w:val="24"/>
        </w:rPr>
        <w:t xml:space="preserve"> original </w:t>
      </w:r>
      <w:r w:rsidR="008601C6">
        <w:rPr>
          <w:sz w:val="24"/>
          <w:szCs w:val="24"/>
        </w:rPr>
        <w:t xml:space="preserve">Genesis </w:t>
      </w:r>
      <w:r w:rsidR="0049008A">
        <w:rPr>
          <w:sz w:val="24"/>
          <w:szCs w:val="24"/>
        </w:rPr>
        <w:t>content</w:t>
      </w:r>
      <w:r w:rsidR="00C05907">
        <w:rPr>
          <w:sz w:val="24"/>
          <w:szCs w:val="24"/>
        </w:rPr>
        <w:t xml:space="preserve"> ha</w:t>
      </w:r>
      <w:r w:rsidR="0049008A">
        <w:rPr>
          <w:sz w:val="24"/>
          <w:szCs w:val="24"/>
        </w:rPr>
        <w:t>s</w:t>
      </w:r>
      <w:r w:rsidR="00C05907">
        <w:rPr>
          <w:sz w:val="24"/>
          <w:szCs w:val="24"/>
        </w:rPr>
        <w:t xml:space="preserve"> been </w:t>
      </w:r>
      <w:r w:rsidR="0049008A">
        <w:rPr>
          <w:sz w:val="24"/>
          <w:szCs w:val="24"/>
        </w:rPr>
        <w:t xml:space="preserve">carefully </w:t>
      </w:r>
      <w:r w:rsidR="00EF0EEE">
        <w:rPr>
          <w:sz w:val="24"/>
          <w:szCs w:val="24"/>
        </w:rPr>
        <w:t>reworked</w:t>
      </w:r>
      <w:r w:rsidR="0049008A">
        <w:rPr>
          <w:sz w:val="24"/>
          <w:szCs w:val="24"/>
        </w:rPr>
        <w:t xml:space="preserve"> to further enhance </w:t>
      </w:r>
      <w:r w:rsidR="001E6AC4">
        <w:rPr>
          <w:sz w:val="24"/>
          <w:szCs w:val="24"/>
        </w:rPr>
        <w:t>Abraham’s</w:t>
      </w:r>
      <w:r w:rsidR="0049008A">
        <w:rPr>
          <w:sz w:val="24"/>
          <w:szCs w:val="24"/>
        </w:rPr>
        <w:t xml:space="preserve"> characteristics of faithfulness and righteousness</w:t>
      </w:r>
      <w:sdt>
        <w:sdtPr>
          <w:rPr>
            <w:sz w:val="24"/>
            <w:szCs w:val="24"/>
          </w:rPr>
          <w:id w:val="1662736450"/>
          <w:citation/>
        </w:sdtPr>
        <w:sdtEndPr/>
        <w:sdtContent>
          <w:r w:rsidR="00442A7C">
            <w:rPr>
              <w:sz w:val="24"/>
              <w:szCs w:val="24"/>
            </w:rPr>
            <w:fldChar w:fldCharType="begin"/>
          </w:r>
          <w:r w:rsidR="00442A7C">
            <w:rPr>
              <w:sz w:val="24"/>
              <w:szCs w:val="24"/>
            </w:rPr>
            <w:instrText xml:space="preserve">CITATION SDo19 \p 73 \l 2057 </w:instrText>
          </w:r>
          <w:r w:rsidR="00442A7C">
            <w:rPr>
              <w:sz w:val="24"/>
              <w:szCs w:val="24"/>
            </w:rPr>
            <w:fldChar w:fldCharType="separate"/>
          </w:r>
          <w:r w:rsidR="00442A7C">
            <w:rPr>
              <w:noProof/>
              <w:sz w:val="24"/>
              <w:szCs w:val="24"/>
            </w:rPr>
            <w:t xml:space="preserve"> </w:t>
          </w:r>
          <w:r w:rsidR="00442A7C" w:rsidRPr="00442A7C">
            <w:rPr>
              <w:noProof/>
              <w:sz w:val="24"/>
              <w:szCs w:val="24"/>
            </w:rPr>
            <w:t>(Docherty, 2019, p. 73)</w:t>
          </w:r>
          <w:r w:rsidR="00442A7C">
            <w:rPr>
              <w:sz w:val="24"/>
              <w:szCs w:val="24"/>
            </w:rPr>
            <w:fldChar w:fldCharType="end"/>
          </w:r>
        </w:sdtContent>
      </w:sdt>
      <w:r w:rsidR="00B27C32">
        <w:rPr>
          <w:sz w:val="24"/>
          <w:szCs w:val="24"/>
        </w:rPr>
        <w:t xml:space="preserve"> </w:t>
      </w:r>
      <w:r w:rsidR="00A315DF">
        <w:rPr>
          <w:sz w:val="24"/>
          <w:szCs w:val="24"/>
        </w:rPr>
        <w:t>to</w:t>
      </w:r>
      <w:r w:rsidR="00B27C32">
        <w:rPr>
          <w:sz w:val="24"/>
          <w:szCs w:val="24"/>
        </w:rPr>
        <w:t xml:space="preserve"> support the presentation of the nation of Israel as the covenant community of God</w:t>
      </w:r>
      <w:sdt>
        <w:sdtPr>
          <w:rPr>
            <w:sz w:val="24"/>
            <w:szCs w:val="24"/>
          </w:rPr>
          <w:id w:val="173548487"/>
          <w:citation/>
        </w:sdtPr>
        <w:sdtEndPr/>
        <w:sdtContent>
          <w:r w:rsidR="00B27C32">
            <w:rPr>
              <w:sz w:val="24"/>
              <w:szCs w:val="24"/>
            </w:rPr>
            <w:fldChar w:fldCharType="begin"/>
          </w:r>
          <w:r w:rsidR="00B27C32">
            <w:rPr>
              <w:sz w:val="24"/>
              <w:szCs w:val="24"/>
            </w:rPr>
            <w:instrText xml:space="preserve"> CITATION Bri98 \l 2057 </w:instrText>
          </w:r>
          <w:r w:rsidR="00B27C32">
            <w:rPr>
              <w:sz w:val="24"/>
              <w:szCs w:val="24"/>
            </w:rPr>
            <w:fldChar w:fldCharType="separate"/>
          </w:r>
          <w:r w:rsidR="00B27C32">
            <w:rPr>
              <w:noProof/>
              <w:sz w:val="24"/>
              <w:szCs w:val="24"/>
            </w:rPr>
            <w:t xml:space="preserve"> </w:t>
          </w:r>
          <w:r w:rsidR="00B27C32" w:rsidRPr="00B27C32">
            <w:rPr>
              <w:noProof/>
              <w:sz w:val="24"/>
              <w:szCs w:val="24"/>
            </w:rPr>
            <w:t>(Britannica, 1998)</w:t>
          </w:r>
          <w:r w:rsidR="00B27C32">
            <w:rPr>
              <w:sz w:val="24"/>
              <w:szCs w:val="24"/>
            </w:rPr>
            <w:fldChar w:fldCharType="end"/>
          </w:r>
        </w:sdtContent>
      </w:sdt>
      <w:r w:rsidR="007A7DCF">
        <w:rPr>
          <w:sz w:val="24"/>
          <w:szCs w:val="24"/>
        </w:rPr>
        <w:t>.</w:t>
      </w:r>
    </w:p>
    <w:p w14:paraId="6B4B4BAB" w14:textId="7262524C" w:rsidR="007A7DCF" w:rsidRDefault="00C457BB" w:rsidP="008A68E9">
      <w:pPr>
        <w:rPr>
          <w:sz w:val="24"/>
          <w:szCs w:val="24"/>
        </w:rPr>
      </w:pPr>
      <w:r>
        <w:rPr>
          <w:sz w:val="24"/>
          <w:szCs w:val="24"/>
        </w:rPr>
        <w:t xml:space="preserve">Abraham </w:t>
      </w:r>
      <w:r w:rsidR="008522E2">
        <w:rPr>
          <w:sz w:val="24"/>
          <w:szCs w:val="24"/>
        </w:rPr>
        <w:t xml:space="preserve">is used </w:t>
      </w:r>
      <w:r w:rsidR="001A17DB">
        <w:rPr>
          <w:sz w:val="24"/>
          <w:szCs w:val="24"/>
        </w:rPr>
        <w:t>by</w:t>
      </w:r>
      <w:r>
        <w:rPr>
          <w:sz w:val="24"/>
          <w:szCs w:val="24"/>
        </w:rPr>
        <w:t xml:space="preserve"> </w:t>
      </w:r>
      <w:r w:rsidR="001A17DB">
        <w:rPr>
          <w:sz w:val="24"/>
          <w:szCs w:val="24"/>
        </w:rPr>
        <w:t>both Mathew and Luke</w:t>
      </w:r>
      <w:r>
        <w:rPr>
          <w:sz w:val="24"/>
          <w:szCs w:val="24"/>
        </w:rPr>
        <w:t xml:space="preserve"> </w:t>
      </w:r>
      <w:r w:rsidR="008522E2">
        <w:rPr>
          <w:sz w:val="24"/>
          <w:szCs w:val="24"/>
        </w:rPr>
        <w:t>to</w:t>
      </w:r>
      <w:r>
        <w:rPr>
          <w:sz w:val="24"/>
          <w:szCs w:val="24"/>
        </w:rPr>
        <w:t xml:space="preserve"> establish </w:t>
      </w:r>
      <w:r w:rsidR="008522E2">
        <w:rPr>
          <w:sz w:val="24"/>
          <w:szCs w:val="24"/>
        </w:rPr>
        <w:t>a</w:t>
      </w:r>
      <w:r>
        <w:rPr>
          <w:sz w:val="24"/>
          <w:szCs w:val="24"/>
        </w:rPr>
        <w:t xml:space="preserve"> link between </w:t>
      </w:r>
      <w:r w:rsidR="001A17DB">
        <w:rPr>
          <w:sz w:val="24"/>
          <w:szCs w:val="24"/>
        </w:rPr>
        <w:t xml:space="preserve">Jesus and </w:t>
      </w:r>
      <w:r>
        <w:rPr>
          <w:sz w:val="24"/>
          <w:szCs w:val="24"/>
        </w:rPr>
        <w:t>God’s covenantal promise to the people of God</w:t>
      </w:r>
      <w:sdt>
        <w:sdtPr>
          <w:rPr>
            <w:sz w:val="24"/>
            <w:szCs w:val="24"/>
          </w:rPr>
          <w:id w:val="-895815780"/>
          <w:citation/>
        </w:sdtPr>
        <w:sdtEndPr/>
        <w:sdtContent>
          <w:r>
            <w:rPr>
              <w:sz w:val="24"/>
              <w:szCs w:val="24"/>
            </w:rPr>
            <w:fldChar w:fldCharType="begin"/>
          </w:r>
          <w:r>
            <w:rPr>
              <w:sz w:val="24"/>
              <w:szCs w:val="24"/>
            </w:rPr>
            <w:instrText xml:space="preserve">CITATION JWJ19 \p 109 \l 2057 </w:instrText>
          </w:r>
          <w:r>
            <w:rPr>
              <w:sz w:val="24"/>
              <w:szCs w:val="24"/>
            </w:rPr>
            <w:fldChar w:fldCharType="separate"/>
          </w:r>
          <w:r>
            <w:rPr>
              <w:noProof/>
              <w:sz w:val="24"/>
              <w:szCs w:val="24"/>
            </w:rPr>
            <w:t xml:space="preserve"> </w:t>
          </w:r>
          <w:r w:rsidRPr="00C457BB">
            <w:rPr>
              <w:noProof/>
              <w:sz w:val="24"/>
              <w:szCs w:val="24"/>
            </w:rPr>
            <w:t>(Jipp, 2019, p. 109)</w:t>
          </w:r>
          <w:r>
            <w:rPr>
              <w:sz w:val="24"/>
              <w:szCs w:val="24"/>
            </w:rPr>
            <w:fldChar w:fldCharType="end"/>
          </w:r>
        </w:sdtContent>
      </w:sdt>
      <w:r w:rsidR="001A17DB">
        <w:rPr>
          <w:sz w:val="24"/>
          <w:szCs w:val="24"/>
        </w:rPr>
        <w:t xml:space="preserve"> and thereby to  the nation of Israel</w:t>
      </w:r>
      <w:sdt>
        <w:sdtPr>
          <w:rPr>
            <w:sz w:val="24"/>
            <w:szCs w:val="24"/>
          </w:rPr>
          <w:id w:val="2125344582"/>
          <w:citation/>
        </w:sdtPr>
        <w:sdtEndPr/>
        <w:sdtContent>
          <w:r w:rsidR="001A17DB">
            <w:rPr>
              <w:sz w:val="24"/>
              <w:szCs w:val="24"/>
            </w:rPr>
            <w:fldChar w:fldCharType="begin"/>
          </w:r>
          <w:r w:rsidR="001A17DB">
            <w:rPr>
              <w:sz w:val="24"/>
              <w:szCs w:val="24"/>
            </w:rPr>
            <w:instrText xml:space="preserve">CITATION ARu16 \p 182 \l 2057 </w:instrText>
          </w:r>
          <w:r w:rsidR="001A17DB">
            <w:rPr>
              <w:sz w:val="24"/>
              <w:szCs w:val="24"/>
            </w:rPr>
            <w:fldChar w:fldCharType="separate"/>
          </w:r>
          <w:r w:rsidR="001A17DB">
            <w:rPr>
              <w:noProof/>
              <w:sz w:val="24"/>
              <w:szCs w:val="24"/>
            </w:rPr>
            <w:t xml:space="preserve"> </w:t>
          </w:r>
          <w:r w:rsidR="001A17DB" w:rsidRPr="001A17DB">
            <w:rPr>
              <w:noProof/>
              <w:sz w:val="24"/>
              <w:szCs w:val="24"/>
            </w:rPr>
            <w:t>(Runesson, 2016, p. 182)</w:t>
          </w:r>
          <w:r w:rsidR="001A17DB">
            <w:rPr>
              <w:sz w:val="24"/>
              <w:szCs w:val="24"/>
            </w:rPr>
            <w:fldChar w:fldCharType="end"/>
          </w:r>
        </w:sdtContent>
      </w:sdt>
      <w:r w:rsidR="001A17DB">
        <w:rPr>
          <w:sz w:val="24"/>
          <w:szCs w:val="24"/>
        </w:rPr>
        <w:t xml:space="preserve">. </w:t>
      </w:r>
      <w:r>
        <w:rPr>
          <w:sz w:val="24"/>
          <w:szCs w:val="24"/>
        </w:rPr>
        <w:t>Mathew’s Gospel describes Jesus as “the son of Abraham”</w:t>
      </w:r>
      <w:r w:rsidR="00330BBD">
        <w:rPr>
          <w:sz w:val="24"/>
          <w:szCs w:val="24"/>
        </w:rPr>
        <w:t xml:space="preserve"> </w:t>
      </w:r>
      <w:r w:rsidR="00C3672C">
        <w:rPr>
          <w:sz w:val="24"/>
          <w:szCs w:val="24"/>
        </w:rPr>
        <w:t xml:space="preserve">(Mathew 1:1) and progresses to set out a genealogy </w:t>
      </w:r>
      <w:r w:rsidR="008522E2">
        <w:rPr>
          <w:sz w:val="24"/>
          <w:szCs w:val="24"/>
        </w:rPr>
        <w:t xml:space="preserve">of 42 generations, </w:t>
      </w:r>
      <w:r w:rsidR="00C3672C">
        <w:rPr>
          <w:sz w:val="24"/>
          <w:szCs w:val="24"/>
        </w:rPr>
        <w:t>that begins with Abraham and ends with Joseph (Mathew 1:2-1</w:t>
      </w:r>
      <w:r w:rsidR="008522E2">
        <w:rPr>
          <w:sz w:val="24"/>
          <w:szCs w:val="24"/>
        </w:rPr>
        <w:t>7</w:t>
      </w:r>
      <w:r w:rsidR="00C3672C">
        <w:rPr>
          <w:sz w:val="24"/>
          <w:szCs w:val="24"/>
        </w:rPr>
        <w:t>).</w:t>
      </w:r>
      <w:r w:rsidR="00A345F7">
        <w:rPr>
          <w:sz w:val="24"/>
          <w:szCs w:val="24"/>
        </w:rPr>
        <w:t xml:space="preserve"> Having established Jesus’ link to Abraham, Mathew presents Jesus </w:t>
      </w:r>
      <w:r w:rsidR="00AA71DB">
        <w:rPr>
          <w:sz w:val="24"/>
          <w:szCs w:val="24"/>
        </w:rPr>
        <w:t xml:space="preserve">as </w:t>
      </w:r>
      <w:r w:rsidR="00A345F7">
        <w:rPr>
          <w:sz w:val="24"/>
          <w:szCs w:val="24"/>
        </w:rPr>
        <w:t>offer</w:t>
      </w:r>
      <w:r w:rsidR="00AA71DB">
        <w:rPr>
          <w:sz w:val="24"/>
          <w:szCs w:val="24"/>
        </w:rPr>
        <w:t>ing</w:t>
      </w:r>
      <w:r w:rsidR="00A345F7">
        <w:rPr>
          <w:sz w:val="24"/>
          <w:szCs w:val="24"/>
        </w:rPr>
        <w:t xml:space="preserve"> salvation to both Jews and Gentiles (Mathew 8:10-11) and thereby fulfils </w:t>
      </w:r>
      <w:r w:rsidR="00213D9E">
        <w:rPr>
          <w:sz w:val="24"/>
          <w:szCs w:val="24"/>
        </w:rPr>
        <w:t xml:space="preserve">God’s </w:t>
      </w:r>
      <w:r w:rsidR="00A345F7">
        <w:rPr>
          <w:sz w:val="24"/>
          <w:szCs w:val="24"/>
        </w:rPr>
        <w:t>covenant</w:t>
      </w:r>
      <w:r w:rsidR="00CB0A43">
        <w:rPr>
          <w:sz w:val="24"/>
          <w:szCs w:val="24"/>
        </w:rPr>
        <w:t xml:space="preserve"> with</w:t>
      </w:r>
      <w:r w:rsidR="00A345F7">
        <w:rPr>
          <w:sz w:val="24"/>
          <w:szCs w:val="24"/>
        </w:rPr>
        <w:t xml:space="preserve"> Abraham </w:t>
      </w:r>
      <w:r w:rsidR="00077E80">
        <w:rPr>
          <w:sz w:val="24"/>
          <w:szCs w:val="24"/>
        </w:rPr>
        <w:t>by</w:t>
      </w:r>
      <w:r w:rsidR="00213D9E">
        <w:rPr>
          <w:sz w:val="24"/>
          <w:szCs w:val="24"/>
        </w:rPr>
        <w:t xml:space="preserve"> </w:t>
      </w:r>
      <w:r w:rsidR="00A345F7">
        <w:rPr>
          <w:sz w:val="24"/>
          <w:szCs w:val="24"/>
        </w:rPr>
        <w:t>exten</w:t>
      </w:r>
      <w:r w:rsidR="00213D9E">
        <w:rPr>
          <w:sz w:val="24"/>
          <w:szCs w:val="24"/>
        </w:rPr>
        <w:t>d</w:t>
      </w:r>
      <w:r w:rsidR="00077E80">
        <w:rPr>
          <w:sz w:val="24"/>
          <w:szCs w:val="24"/>
        </w:rPr>
        <w:t>ing</w:t>
      </w:r>
      <w:r w:rsidR="00213D9E">
        <w:rPr>
          <w:sz w:val="24"/>
          <w:szCs w:val="24"/>
        </w:rPr>
        <w:t xml:space="preserve"> his </w:t>
      </w:r>
      <w:r w:rsidR="00A345F7">
        <w:rPr>
          <w:sz w:val="24"/>
          <w:szCs w:val="24"/>
        </w:rPr>
        <w:t>blessing to all nations</w:t>
      </w:r>
      <w:r w:rsidR="00213D9E">
        <w:rPr>
          <w:sz w:val="24"/>
          <w:szCs w:val="24"/>
        </w:rPr>
        <w:t>.</w:t>
      </w:r>
      <w:r w:rsidR="00A345F7">
        <w:rPr>
          <w:sz w:val="24"/>
          <w:szCs w:val="24"/>
        </w:rPr>
        <w:t xml:space="preserve"> </w:t>
      </w:r>
      <w:r w:rsidR="000E716C">
        <w:rPr>
          <w:sz w:val="24"/>
          <w:szCs w:val="24"/>
        </w:rPr>
        <w:t xml:space="preserve">Luke’s Gospel </w:t>
      </w:r>
      <w:r w:rsidR="00AA71DB">
        <w:rPr>
          <w:sz w:val="24"/>
          <w:szCs w:val="24"/>
        </w:rPr>
        <w:t xml:space="preserve">also </w:t>
      </w:r>
      <w:r w:rsidR="000E716C">
        <w:rPr>
          <w:sz w:val="24"/>
          <w:szCs w:val="24"/>
        </w:rPr>
        <w:t>portrays Jesus as fulfilling the covenant given to Abraham</w:t>
      </w:r>
      <w:sdt>
        <w:sdtPr>
          <w:rPr>
            <w:sz w:val="24"/>
            <w:szCs w:val="24"/>
          </w:rPr>
          <w:id w:val="1916429230"/>
          <w:citation/>
        </w:sdtPr>
        <w:sdtEndPr/>
        <w:sdtContent>
          <w:r w:rsidR="00CB0A43">
            <w:rPr>
              <w:sz w:val="24"/>
              <w:szCs w:val="24"/>
            </w:rPr>
            <w:fldChar w:fldCharType="begin"/>
          </w:r>
          <w:r w:rsidR="00CB0A43">
            <w:rPr>
              <w:sz w:val="24"/>
              <w:szCs w:val="24"/>
            </w:rPr>
            <w:instrText xml:space="preserve">CITATION JWJ19 \p 113 \l 2057 </w:instrText>
          </w:r>
          <w:r w:rsidR="00CB0A43">
            <w:rPr>
              <w:sz w:val="24"/>
              <w:szCs w:val="24"/>
            </w:rPr>
            <w:fldChar w:fldCharType="separate"/>
          </w:r>
          <w:r w:rsidR="00CB0A43">
            <w:rPr>
              <w:noProof/>
              <w:sz w:val="24"/>
              <w:szCs w:val="24"/>
            </w:rPr>
            <w:t xml:space="preserve"> </w:t>
          </w:r>
          <w:r w:rsidR="00CB0A43" w:rsidRPr="00CB0A43">
            <w:rPr>
              <w:noProof/>
              <w:sz w:val="24"/>
              <w:szCs w:val="24"/>
            </w:rPr>
            <w:t>(Jipp, 2019, p. 113)</w:t>
          </w:r>
          <w:r w:rsidR="00CB0A43">
            <w:rPr>
              <w:sz w:val="24"/>
              <w:szCs w:val="24"/>
            </w:rPr>
            <w:fldChar w:fldCharType="end"/>
          </w:r>
        </w:sdtContent>
      </w:sdt>
      <w:r w:rsidR="000E716C">
        <w:rPr>
          <w:sz w:val="24"/>
          <w:szCs w:val="24"/>
        </w:rPr>
        <w:t xml:space="preserve">, </w:t>
      </w:r>
      <w:r w:rsidR="00AA71DB">
        <w:rPr>
          <w:sz w:val="24"/>
          <w:szCs w:val="24"/>
        </w:rPr>
        <w:t xml:space="preserve">and </w:t>
      </w:r>
      <w:r w:rsidR="00077E80">
        <w:rPr>
          <w:sz w:val="24"/>
          <w:szCs w:val="24"/>
        </w:rPr>
        <w:t>implies that there are</w:t>
      </w:r>
      <w:r w:rsidR="000E716C">
        <w:rPr>
          <w:sz w:val="24"/>
          <w:szCs w:val="24"/>
        </w:rPr>
        <w:t xml:space="preserve"> similarities </w:t>
      </w:r>
      <w:r w:rsidR="00CB0A43">
        <w:rPr>
          <w:sz w:val="24"/>
          <w:szCs w:val="24"/>
        </w:rPr>
        <w:t>of</w:t>
      </w:r>
      <w:r w:rsidR="000E716C">
        <w:rPr>
          <w:sz w:val="24"/>
          <w:szCs w:val="24"/>
        </w:rPr>
        <w:t xml:space="preserve"> Sarah’s miraculous conception of Isaac with th</w:t>
      </w:r>
      <w:r w:rsidR="00714875">
        <w:rPr>
          <w:sz w:val="24"/>
          <w:szCs w:val="24"/>
        </w:rPr>
        <w:t>e miraculous conceptions</w:t>
      </w:r>
      <w:r w:rsidR="000E716C">
        <w:rPr>
          <w:sz w:val="24"/>
          <w:szCs w:val="24"/>
        </w:rPr>
        <w:t xml:space="preserve"> of Elizabeth and Mary</w:t>
      </w:r>
      <w:sdt>
        <w:sdtPr>
          <w:rPr>
            <w:sz w:val="24"/>
            <w:szCs w:val="24"/>
          </w:rPr>
          <w:id w:val="590511133"/>
          <w:citation/>
        </w:sdtPr>
        <w:sdtEndPr/>
        <w:sdtContent>
          <w:r w:rsidR="00714875">
            <w:rPr>
              <w:sz w:val="24"/>
              <w:szCs w:val="24"/>
            </w:rPr>
            <w:fldChar w:fldCharType="begin"/>
          </w:r>
          <w:r w:rsidR="00714875">
            <w:rPr>
              <w:sz w:val="24"/>
              <w:szCs w:val="24"/>
            </w:rPr>
            <w:instrText xml:space="preserve">CITATION JBG94 \p 68-71 \l 2057 </w:instrText>
          </w:r>
          <w:r w:rsidR="00714875">
            <w:rPr>
              <w:sz w:val="24"/>
              <w:szCs w:val="24"/>
            </w:rPr>
            <w:fldChar w:fldCharType="separate"/>
          </w:r>
          <w:r w:rsidR="00714875">
            <w:rPr>
              <w:noProof/>
              <w:sz w:val="24"/>
              <w:szCs w:val="24"/>
            </w:rPr>
            <w:t xml:space="preserve"> </w:t>
          </w:r>
          <w:r w:rsidR="00714875" w:rsidRPr="00714875">
            <w:rPr>
              <w:noProof/>
              <w:sz w:val="24"/>
              <w:szCs w:val="24"/>
            </w:rPr>
            <w:t>(Green, 1994, pp. 68-71)</w:t>
          </w:r>
          <w:r w:rsidR="00714875">
            <w:rPr>
              <w:sz w:val="24"/>
              <w:szCs w:val="24"/>
            </w:rPr>
            <w:fldChar w:fldCharType="end"/>
          </w:r>
        </w:sdtContent>
      </w:sdt>
      <w:r w:rsidR="00714875">
        <w:rPr>
          <w:sz w:val="24"/>
          <w:szCs w:val="24"/>
        </w:rPr>
        <w:t xml:space="preserve">. </w:t>
      </w:r>
      <w:r w:rsidR="003C0A12">
        <w:rPr>
          <w:sz w:val="24"/>
          <w:szCs w:val="24"/>
        </w:rPr>
        <w:t xml:space="preserve">Furthermore, Jesus’ description of those on the </w:t>
      </w:r>
      <w:r w:rsidR="00AA71DB">
        <w:rPr>
          <w:sz w:val="24"/>
          <w:szCs w:val="24"/>
        </w:rPr>
        <w:t>margins</w:t>
      </w:r>
      <w:r w:rsidR="003C0A12">
        <w:rPr>
          <w:sz w:val="24"/>
          <w:szCs w:val="24"/>
        </w:rPr>
        <w:t xml:space="preserve"> of society as the children of Abraham (Luke 13:16, 19:9)</w:t>
      </w:r>
      <w:r w:rsidR="00347D09">
        <w:rPr>
          <w:sz w:val="24"/>
          <w:szCs w:val="24"/>
        </w:rPr>
        <w:t xml:space="preserve"> are thereby </w:t>
      </w:r>
      <w:r w:rsidR="00BE522C">
        <w:rPr>
          <w:sz w:val="24"/>
          <w:szCs w:val="24"/>
        </w:rPr>
        <w:t xml:space="preserve">portrayed as </w:t>
      </w:r>
      <w:r w:rsidR="00347D09">
        <w:rPr>
          <w:sz w:val="24"/>
          <w:szCs w:val="24"/>
        </w:rPr>
        <w:t>the true recipients of God’s</w:t>
      </w:r>
      <w:r w:rsidR="00077E80">
        <w:rPr>
          <w:sz w:val="24"/>
          <w:szCs w:val="24"/>
        </w:rPr>
        <w:t xml:space="preserve"> blessing </w:t>
      </w:r>
      <w:r w:rsidR="002D153E">
        <w:rPr>
          <w:sz w:val="24"/>
          <w:szCs w:val="24"/>
        </w:rPr>
        <w:t>and mercy</w:t>
      </w:r>
      <w:r w:rsidR="00347D09">
        <w:rPr>
          <w:sz w:val="24"/>
          <w:szCs w:val="24"/>
        </w:rPr>
        <w:t xml:space="preserve"> (Luke 4:18-19, 13:30) </w:t>
      </w:r>
      <w:r w:rsidR="00BE522C">
        <w:rPr>
          <w:sz w:val="24"/>
          <w:szCs w:val="24"/>
        </w:rPr>
        <w:t xml:space="preserve">rather than the wealthy and unrepentant pious (Luke 13:25-27, 16:19-31) </w:t>
      </w:r>
      <w:sdt>
        <w:sdtPr>
          <w:rPr>
            <w:sz w:val="24"/>
            <w:szCs w:val="24"/>
          </w:rPr>
          <w:id w:val="-677732210"/>
          <w:citation/>
        </w:sdtPr>
        <w:sdtEndPr/>
        <w:sdtContent>
          <w:r w:rsidR="00AA71DB">
            <w:rPr>
              <w:sz w:val="24"/>
              <w:szCs w:val="24"/>
            </w:rPr>
            <w:fldChar w:fldCharType="begin"/>
          </w:r>
          <w:r w:rsidR="00AA71DB">
            <w:rPr>
              <w:sz w:val="24"/>
              <w:szCs w:val="24"/>
            </w:rPr>
            <w:instrText xml:space="preserve">CITATION JWJ19 \p 116-117 \l 2057 </w:instrText>
          </w:r>
          <w:r w:rsidR="00AA71DB">
            <w:rPr>
              <w:sz w:val="24"/>
              <w:szCs w:val="24"/>
            </w:rPr>
            <w:fldChar w:fldCharType="separate"/>
          </w:r>
          <w:r w:rsidR="00AA71DB" w:rsidRPr="00AA71DB">
            <w:rPr>
              <w:noProof/>
              <w:sz w:val="24"/>
              <w:szCs w:val="24"/>
            </w:rPr>
            <w:t>(Jipp, 2019, pp. 116-117)</w:t>
          </w:r>
          <w:r w:rsidR="00AA71DB">
            <w:rPr>
              <w:sz w:val="24"/>
              <w:szCs w:val="24"/>
            </w:rPr>
            <w:fldChar w:fldCharType="end"/>
          </w:r>
        </w:sdtContent>
      </w:sdt>
      <w:r w:rsidR="00AA71DB">
        <w:rPr>
          <w:sz w:val="24"/>
          <w:szCs w:val="24"/>
        </w:rPr>
        <w:t>.</w:t>
      </w:r>
      <w:r w:rsidR="002F1B8E">
        <w:rPr>
          <w:sz w:val="24"/>
          <w:szCs w:val="24"/>
        </w:rPr>
        <w:t xml:space="preserve"> Therefore, both Gospels are fashioned so that Jesus is the means to bring the Abrahamic promise of </w:t>
      </w:r>
      <w:r w:rsidR="006B0E7D">
        <w:rPr>
          <w:sz w:val="24"/>
          <w:szCs w:val="24"/>
        </w:rPr>
        <w:t xml:space="preserve">God’s </w:t>
      </w:r>
      <w:r w:rsidR="002F1B8E">
        <w:rPr>
          <w:sz w:val="24"/>
          <w:szCs w:val="24"/>
        </w:rPr>
        <w:t xml:space="preserve">blessing to the true faithful </w:t>
      </w:r>
      <w:r w:rsidR="00E241ED">
        <w:rPr>
          <w:sz w:val="24"/>
          <w:szCs w:val="24"/>
        </w:rPr>
        <w:t>in</w:t>
      </w:r>
      <w:r w:rsidR="002F1B8E">
        <w:rPr>
          <w:sz w:val="24"/>
          <w:szCs w:val="24"/>
        </w:rPr>
        <w:t xml:space="preserve"> all nations. </w:t>
      </w:r>
    </w:p>
    <w:p w14:paraId="2198BB69" w14:textId="07706014" w:rsidR="009A6059" w:rsidRDefault="00F83EF5" w:rsidP="00937A7F">
      <w:pPr>
        <w:rPr>
          <w:sz w:val="24"/>
          <w:szCs w:val="24"/>
        </w:rPr>
      </w:pPr>
      <w:r>
        <w:rPr>
          <w:sz w:val="24"/>
          <w:szCs w:val="24"/>
        </w:rPr>
        <w:t xml:space="preserve">The Apostle Paul in his letter to the Romans has been </w:t>
      </w:r>
      <w:r w:rsidR="00FA6168">
        <w:rPr>
          <w:sz w:val="24"/>
          <w:szCs w:val="24"/>
        </w:rPr>
        <w:t>intensely</w:t>
      </w:r>
      <w:r>
        <w:rPr>
          <w:sz w:val="24"/>
          <w:szCs w:val="24"/>
        </w:rPr>
        <w:t xml:space="preserve"> studied and </w:t>
      </w:r>
      <w:r w:rsidR="0049326F">
        <w:rPr>
          <w:sz w:val="24"/>
          <w:szCs w:val="24"/>
        </w:rPr>
        <w:t xml:space="preserve">Romans 4 was </w:t>
      </w:r>
      <w:r>
        <w:rPr>
          <w:sz w:val="24"/>
          <w:szCs w:val="24"/>
        </w:rPr>
        <w:t xml:space="preserve">the basis of important teaching by commentators such as Martin Luther </w:t>
      </w:r>
      <w:r w:rsidR="00FA6168">
        <w:rPr>
          <w:sz w:val="24"/>
          <w:szCs w:val="24"/>
        </w:rPr>
        <w:t>on the justification by fait</w:t>
      </w:r>
      <w:r w:rsidR="0049326F">
        <w:rPr>
          <w:sz w:val="24"/>
          <w:szCs w:val="24"/>
        </w:rPr>
        <w:t>h doctrine</w:t>
      </w:r>
      <w:r w:rsidR="0049326F" w:rsidRPr="0049326F">
        <w:rPr>
          <w:sz w:val="24"/>
          <w:szCs w:val="24"/>
        </w:rPr>
        <w:t xml:space="preserve"> </w:t>
      </w:r>
      <w:sdt>
        <w:sdtPr>
          <w:rPr>
            <w:sz w:val="24"/>
            <w:szCs w:val="24"/>
          </w:rPr>
          <w:id w:val="2325012"/>
          <w:citation/>
        </w:sdtPr>
        <w:sdtEndPr/>
        <w:sdtContent>
          <w:r w:rsidR="0049326F">
            <w:rPr>
              <w:sz w:val="24"/>
              <w:szCs w:val="24"/>
            </w:rPr>
            <w:fldChar w:fldCharType="begin"/>
          </w:r>
          <w:r w:rsidR="0049326F">
            <w:rPr>
              <w:sz w:val="24"/>
              <w:szCs w:val="24"/>
            </w:rPr>
            <w:instrText xml:space="preserve"> CITATION Bri20 \l 2057 </w:instrText>
          </w:r>
          <w:r w:rsidR="0049326F">
            <w:rPr>
              <w:sz w:val="24"/>
              <w:szCs w:val="24"/>
            </w:rPr>
            <w:fldChar w:fldCharType="separate"/>
          </w:r>
          <w:r w:rsidR="0049326F">
            <w:rPr>
              <w:noProof/>
              <w:sz w:val="24"/>
              <w:szCs w:val="24"/>
            </w:rPr>
            <w:t xml:space="preserve"> </w:t>
          </w:r>
          <w:r w:rsidR="0049326F" w:rsidRPr="00FA6168">
            <w:rPr>
              <w:noProof/>
              <w:sz w:val="24"/>
              <w:szCs w:val="24"/>
            </w:rPr>
            <w:t>(Britannica, 2020)</w:t>
          </w:r>
          <w:r w:rsidR="0049326F">
            <w:rPr>
              <w:sz w:val="24"/>
              <w:szCs w:val="24"/>
            </w:rPr>
            <w:fldChar w:fldCharType="end"/>
          </w:r>
        </w:sdtContent>
      </w:sdt>
      <w:r w:rsidR="00FA6168">
        <w:rPr>
          <w:sz w:val="24"/>
          <w:szCs w:val="24"/>
        </w:rPr>
        <w:t xml:space="preserve">. N.T. </w:t>
      </w:r>
      <w:r w:rsidR="00A315DF">
        <w:rPr>
          <w:sz w:val="24"/>
          <w:szCs w:val="24"/>
        </w:rPr>
        <w:t>W</w:t>
      </w:r>
      <w:r w:rsidR="00FA6168">
        <w:rPr>
          <w:sz w:val="24"/>
          <w:szCs w:val="24"/>
        </w:rPr>
        <w:t xml:space="preserve">right considered that Paul utilises Abraham in Romans as a “narrative prototype” whereby his life of faithfulness foreshadowed Christ’s faithfulness </w:t>
      </w:r>
      <w:r w:rsidR="00B83B4A">
        <w:rPr>
          <w:sz w:val="24"/>
          <w:szCs w:val="24"/>
        </w:rPr>
        <w:t>and the means to bring</w:t>
      </w:r>
      <w:r w:rsidR="00405FA4">
        <w:rPr>
          <w:sz w:val="24"/>
          <w:szCs w:val="24"/>
        </w:rPr>
        <w:t xml:space="preserve"> God’s covenantal promise of blessing to the faithful</w:t>
      </w:r>
      <w:sdt>
        <w:sdtPr>
          <w:rPr>
            <w:sz w:val="24"/>
            <w:szCs w:val="24"/>
          </w:rPr>
          <w:id w:val="1015352262"/>
          <w:citation/>
        </w:sdtPr>
        <w:sdtEndPr/>
        <w:sdtContent>
          <w:r w:rsidR="004A2294">
            <w:rPr>
              <w:sz w:val="24"/>
              <w:szCs w:val="24"/>
            </w:rPr>
            <w:fldChar w:fldCharType="begin"/>
          </w:r>
          <w:r w:rsidR="004A2294">
            <w:rPr>
              <w:sz w:val="24"/>
              <w:szCs w:val="24"/>
            </w:rPr>
            <w:instrText xml:space="preserve">CITATION NTW13 \p 555-556 \l 2057 </w:instrText>
          </w:r>
          <w:r w:rsidR="004A2294">
            <w:rPr>
              <w:sz w:val="24"/>
              <w:szCs w:val="24"/>
            </w:rPr>
            <w:fldChar w:fldCharType="separate"/>
          </w:r>
          <w:r w:rsidR="004A2294">
            <w:rPr>
              <w:noProof/>
              <w:sz w:val="24"/>
              <w:szCs w:val="24"/>
            </w:rPr>
            <w:t xml:space="preserve"> </w:t>
          </w:r>
          <w:r w:rsidR="004A2294" w:rsidRPr="004A2294">
            <w:rPr>
              <w:noProof/>
              <w:sz w:val="24"/>
              <w:szCs w:val="24"/>
            </w:rPr>
            <w:t>(Wright, 2013, pp. 555-556)</w:t>
          </w:r>
          <w:r w:rsidR="004A2294">
            <w:rPr>
              <w:sz w:val="24"/>
              <w:szCs w:val="24"/>
            </w:rPr>
            <w:fldChar w:fldCharType="end"/>
          </w:r>
        </w:sdtContent>
      </w:sdt>
      <w:r w:rsidR="004A2294">
        <w:rPr>
          <w:sz w:val="24"/>
          <w:szCs w:val="24"/>
        </w:rPr>
        <w:t xml:space="preserve">. </w:t>
      </w:r>
      <w:r w:rsidR="00405FA4">
        <w:rPr>
          <w:sz w:val="24"/>
          <w:szCs w:val="24"/>
        </w:rPr>
        <w:t xml:space="preserve">Abraham is used by Paul as a figurative demonstration of “justification by faith” </w:t>
      </w:r>
      <w:r w:rsidR="00B83B4A">
        <w:rPr>
          <w:sz w:val="24"/>
          <w:szCs w:val="24"/>
        </w:rPr>
        <w:t xml:space="preserve">and </w:t>
      </w:r>
      <w:r w:rsidR="00A315DF">
        <w:rPr>
          <w:sz w:val="24"/>
          <w:szCs w:val="24"/>
        </w:rPr>
        <w:t xml:space="preserve">because of </w:t>
      </w:r>
      <w:r w:rsidR="0049326F">
        <w:rPr>
          <w:sz w:val="24"/>
          <w:szCs w:val="24"/>
        </w:rPr>
        <w:t xml:space="preserve">God’s covenant with </w:t>
      </w:r>
      <w:r w:rsidR="000D465E">
        <w:rPr>
          <w:sz w:val="24"/>
          <w:szCs w:val="24"/>
        </w:rPr>
        <w:t>Abraham, God’s</w:t>
      </w:r>
      <w:r w:rsidR="00405FA4">
        <w:rPr>
          <w:sz w:val="24"/>
          <w:szCs w:val="24"/>
        </w:rPr>
        <w:t xml:space="preserve"> blessing </w:t>
      </w:r>
      <w:r w:rsidR="00191A1C">
        <w:rPr>
          <w:sz w:val="24"/>
          <w:szCs w:val="24"/>
        </w:rPr>
        <w:t xml:space="preserve">through Christ </w:t>
      </w:r>
      <w:r w:rsidR="00405FA4">
        <w:rPr>
          <w:sz w:val="24"/>
          <w:szCs w:val="24"/>
        </w:rPr>
        <w:t xml:space="preserve">extends </w:t>
      </w:r>
      <w:r w:rsidR="00B83B4A">
        <w:rPr>
          <w:sz w:val="24"/>
          <w:szCs w:val="24"/>
        </w:rPr>
        <w:t xml:space="preserve">not only to the Jewish nation but </w:t>
      </w:r>
      <w:r w:rsidR="00405FA4">
        <w:rPr>
          <w:sz w:val="24"/>
          <w:szCs w:val="24"/>
        </w:rPr>
        <w:t>to all</w:t>
      </w:r>
      <w:sdt>
        <w:sdtPr>
          <w:rPr>
            <w:sz w:val="24"/>
            <w:szCs w:val="24"/>
          </w:rPr>
          <w:id w:val="1955593950"/>
          <w:citation/>
        </w:sdtPr>
        <w:sdtEndPr/>
        <w:sdtContent>
          <w:r w:rsidR="004A2294">
            <w:rPr>
              <w:sz w:val="24"/>
              <w:szCs w:val="24"/>
            </w:rPr>
            <w:fldChar w:fldCharType="begin"/>
          </w:r>
          <w:r w:rsidR="004A2294">
            <w:rPr>
              <w:sz w:val="24"/>
              <w:szCs w:val="24"/>
            </w:rPr>
            <w:instrText xml:space="preserve">CITATION JMB15 \p 482 \l 2057 </w:instrText>
          </w:r>
          <w:r w:rsidR="004A2294">
            <w:rPr>
              <w:sz w:val="24"/>
              <w:szCs w:val="24"/>
            </w:rPr>
            <w:fldChar w:fldCharType="separate"/>
          </w:r>
          <w:r w:rsidR="004A2294">
            <w:rPr>
              <w:noProof/>
              <w:sz w:val="24"/>
              <w:szCs w:val="24"/>
            </w:rPr>
            <w:t xml:space="preserve"> </w:t>
          </w:r>
          <w:r w:rsidR="004A2294" w:rsidRPr="004A2294">
            <w:rPr>
              <w:noProof/>
              <w:sz w:val="24"/>
              <w:szCs w:val="24"/>
            </w:rPr>
            <w:t>(Barclay, 2015, p. 482)</w:t>
          </w:r>
          <w:r w:rsidR="004A2294">
            <w:rPr>
              <w:sz w:val="24"/>
              <w:szCs w:val="24"/>
            </w:rPr>
            <w:fldChar w:fldCharType="end"/>
          </w:r>
        </w:sdtContent>
      </w:sdt>
      <w:r w:rsidR="004A2294">
        <w:rPr>
          <w:sz w:val="24"/>
          <w:szCs w:val="24"/>
        </w:rPr>
        <w:t xml:space="preserve">. </w:t>
      </w:r>
      <w:r w:rsidR="00951A99">
        <w:rPr>
          <w:sz w:val="24"/>
          <w:szCs w:val="24"/>
        </w:rPr>
        <w:t>Martin Luther</w:t>
      </w:r>
      <w:r w:rsidR="000D465E">
        <w:rPr>
          <w:sz w:val="24"/>
          <w:szCs w:val="24"/>
        </w:rPr>
        <w:t>, who was the catalyst for the Protestant Reformation,</w:t>
      </w:r>
      <w:r w:rsidR="00951A99">
        <w:rPr>
          <w:sz w:val="24"/>
          <w:szCs w:val="24"/>
        </w:rPr>
        <w:t xml:space="preserve"> developed his doctrine </w:t>
      </w:r>
      <w:r w:rsidR="00046A69">
        <w:rPr>
          <w:sz w:val="24"/>
          <w:szCs w:val="24"/>
        </w:rPr>
        <w:t>from</w:t>
      </w:r>
      <w:r w:rsidR="00951A99">
        <w:rPr>
          <w:sz w:val="24"/>
          <w:szCs w:val="24"/>
        </w:rPr>
        <w:t xml:space="preserve"> this basis, that faith alone justifies</w:t>
      </w:r>
      <w:r w:rsidR="00046A69">
        <w:rPr>
          <w:sz w:val="24"/>
          <w:szCs w:val="24"/>
        </w:rPr>
        <w:t>, that a person who believes in Christ is made righteous in the eyes of God</w:t>
      </w:r>
      <w:sdt>
        <w:sdtPr>
          <w:rPr>
            <w:sz w:val="24"/>
            <w:szCs w:val="24"/>
          </w:rPr>
          <w:id w:val="615946324"/>
          <w:citation/>
        </w:sdtPr>
        <w:sdtEndPr/>
        <w:sdtContent>
          <w:r w:rsidR="00046A69">
            <w:rPr>
              <w:sz w:val="24"/>
              <w:szCs w:val="24"/>
            </w:rPr>
            <w:fldChar w:fldCharType="begin"/>
          </w:r>
          <w:r w:rsidR="00046A69">
            <w:rPr>
              <w:sz w:val="24"/>
              <w:szCs w:val="24"/>
            </w:rPr>
            <w:instrText xml:space="preserve"> CITATION Oll16 \l 2057 </w:instrText>
          </w:r>
          <w:r w:rsidR="00046A69">
            <w:rPr>
              <w:sz w:val="24"/>
              <w:szCs w:val="24"/>
            </w:rPr>
            <w:fldChar w:fldCharType="separate"/>
          </w:r>
          <w:r w:rsidR="00046A69">
            <w:rPr>
              <w:noProof/>
              <w:sz w:val="24"/>
              <w:szCs w:val="24"/>
            </w:rPr>
            <w:t xml:space="preserve"> </w:t>
          </w:r>
          <w:r w:rsidR="00046A69" w:rsidRPr="00046A69">
            <w:rPr>
              <w:noProof/>
              <w:sz w:val="24"/>
              <w:szCs w:val="24"/>
            </w:rPr>
            <w:t>(Vainio, 2016)</w:t>
          </w:r>
          <w:r w:rsidR="00046A69">
            <w:rPr>
              <w:sz w:val="24"/>
              <w:szCs w:val="24"/>
            </w:rPr>
            <w:fldChar w:fldCharType="end"/>
          </w:r>
        </w:sdtContent>
      </w:sdt>
      <w:r w:rsidR="00046A69">
        <w:rPr>
          <w:sz w:val="24"/>
          <w:szCs w:val="24"/>
        </w:rPr>
        <w:t>.</w:t>
      </w:r>
      <w:r w:rsidR="009A6059">
        <w:rPr>
          <w:sz w:val="24"/>
          <w:szCs w:val="24"/>
        </w:rPr>
        <w:t xml:space="preserve"> </w:t>
      </w:r>
    </w:p>
    <w:p w14:paraId="127E7710" w14:textId="06818A85" w:rsidR="009034F5" w:rsidRDefault="009034F5" w:rsidP="00937A7F">
      <w:pPr>
        <w:rPr>
          <w:sz w:val="24"/>
          <w:szCs w:val="24"/>
        </w:rPr>
      </w:pPr>
      <w:r>
        <w:rPr>
          <w:sz w:val="24"/>
          <w:szCs w:val="24"/>
        </w:rPr>
        <w:t xml:space="preserve">The Koran develops extensive references to Abraham’s life </w:t>
      </w:r>
      <w:r w:rsidR="004B1C0A">
        <w:rPr>
          <w:sz w:val="24"/>
          <w:szCs w:val="24"/>
        </w:rPr>
        <w:t xml:space="preserve">and </w:t>
      </w:r>
      <w:r>
        <w:rPr>
          <w:sz w:val="24"/>
          <w:szCs w:val="24"/>
        </w:rPr>
        <w:t xml:space="preserve">of such prominence that he is </w:t>
      </w:r>
      <w:r w:rsidR="004B1C0A">
        <w:rPr>
          <w:sz w:val="24"/>
          <w:szCs w:val="24"/>
        </w:rPr>
        <w:t>considered on</w:t>
      </w:r>
      <w:r w:rsidR="0034763F">
        <w:rPr>
          <w:sz w:val="24"/>
          <w:szCs w:val="24"/>
        </w:rPr>
        <w:t>e</w:t>
      </w:r>
      <w:r w:rsidR="004B1C0A">
        <w:rPr>
          <w:sz w:val="24"/>
          <w:szCs w:val="24"/>
        </w:rPr>
        <w:t xml:space="preserve"> of</w:t>
      </w:r>
      <w:r>
        <w:rPr>
          <w:sz w:val="24"/>
          <w:szCs w:val="24"/>
        </w:rPr>
        <w:t xml:space="preserve"> the four most important prophets for Muslims</w:t>
      </w:r>
      <w:sdt>
        <w:sdtPr>
          <w:rPr>
            <w:sz w:val="24"/>
            <w:szCs w:val="24"/>
          </w:rPr>
          <w:id w:val="1836567608"/>
          <w:citation/>
        </w:sdtPr>
        <w:sdtEndPr/>
        <w:sdtContent>
          <w:r w:rsidR="001C5FC1">
            <w:rPr>
              <w:sz w:val="24"/>
              <w:szCs w:val="24"/>
            </w:rPr>
            <w:fldChar w:fldCharType="begin"/>
          </w:r>
          <w:r w:rsidR="008750E8">
            <w:rPr>
              <w:sz w:val="24"/>
              <w:szCs w:val="24"/>
            </w:rPr>
            <w:instrText xml:space="preserve">CITATION DVa02 \p 6 \l 2057 </w:instrText>
          </w:r>
          <w:r w:rsidR="001C5FC1">
            <w:rPr>
              <w:sz w:val="24"/>
              <w:szCs w:val="24"/>
            </w:rPr>
            <w:fldChar w:fldCharType="separate"/>
          </w:r>
          <w:r w:rsidR="008750E8">
            <w:rPr>
              <w:noProof/>
              <w:sz w:val="24"/>
              <w:szCs w:val="24"/>
            </w:rPr>
            <w:t xml:space="preserve"> </w:t>
          </w:r>
          <w:r w:rsidR="008750E8" w:rsidRPr="008750E8">
            <w:rPr>
              <w:noProof/>
              <w:sz w:val="24"/>
              <w:szCs w:val="24"/>
            </w:rPr>
            <w:t>(Van-Biema, 2002, p. 6)</w:t>
          </w:r>
          <w:r w:rsidR="001C5FC1">
            <w:rPr>
              <w:sz w:val="24"/>
              <w:szCs w:val="24"/>
            </w:rPr>
            <w:fldChar w:fldCharType="end"/>
          </w:r>
        </w:sdtContent>
      </w:sdt>
      <w:r w:rsidR="001C5FC1">
        <w:rPr>
          <w:sz w:val="24"/>
          <w:szCs w:val="24"/>
        </w:rPr>
        <w:t xml:space="preserve">. Abraham’s faith is portrayed through scenes whereby he </w:t>
      </w:r>
      <w:r w:rsidR="00412AD7">
        <w:rPr>
          <w:sz w:val="24"/>
          <w:szCs w:val="24"/>
        </w:rPr>
        <w:t>scolds</w:t>
      </w:r>
      <w:r w:rsidR="001C5FC1">
        <w:rPr>
          <w:sz w:val="24"/>
          <w:szCs w:val="24"/>
        </w:rPr>
        <w:t xml:space="preserve"> his father</w:t>
      </w:r>
      <w:r w:rsidR="00412AD7">
        <w:rPr>
          <w:sz w:val="24"/>
          <w:szCs w:val="24"/>
        </w:rPr>
        <w:t xml:space="preserve"> for his </w:t>
      </w:r>
      <w:r w:rsidR="0034763F">
        <w:rPr>
          <w:sz w:val="24"/>
          <w:szCs w:val="24"/>
        </w:rPr>
        <w:t>idolatry</w:t>
      </w:r>
      <w:r w:rsidR="004B1C0A">
        <w:rPr>
          <w:sz w:val="24"/>
          <w:szCs w:val="24"/>
        </w:rPr>
        <w:t>, h</w:t>
      </w:r>
      <w:r w:rsidR="0034763F">
        <w:rPr>
          <w:sz w:val="24"/>
          <w:szCs w:val="24"/>
        </w:rPr>
        <w:t>e</w:t>
      </w:r>
      <w:r w:rsidR="004B1C0A">
        <w:rPr>
          <w:sz w:val="24"/>
          <w:szCs w:val="24"/>
        </w:rPr>
        <w:t xml:space="preserve"> destr</w:t>
      </w:r>
      <w:r w:rsidR="0034763F">
        <w:rPr>
          <w:sz w:val="24"/>
          <w:szCs w:val="24"/>
        </w:rPr>
        <w:t>oys</w:t>
      </w:r>
      <w:r w:rsidR="004B1C0A">
        <w:rPr>
          <w:sz w:val="24"/>
          <w:szCs w:val="24"/>
        </w:rPr>
        <w:t xml:space="preserve"> idols</w:t>
      </w:r>
      <w:r w:rsidR="00412AD7">
        <w:rPr>
          <w:sz w:val="24"/>
          <w:szCs w:val="24"/>
        </w:rPr>
        <w:t xml:space="preserve"> and survives being thrown into a furnace because of his </w:t>
      </w:r>
      <w:r w:rsidR="004B1C0A">
        <w:rPr>
          <w:sz w:val="24"/>
          <w:szCs w:val="24"/>
        </w:rPr>
        <w:t xml:space="preserve">devotedness to Allah (Surah 21:51-71). </w:t>
      </w:r>
      <w:r w:rsidR="0034763F">
        <w:rPr>
          <w:sz w:val="24"/>
          <w:szCs w:val="24"/>
        </w:rPr>
        <w:t xml:space="preserve">The Koran does not name which child Abraham was told to prepare for sacrifice, but later Islamic commentators identified him to be Ishmael in contrast to </w:t>
      </w:r>
      <w:r w:rsidR="00FB29E3">
        <w:rPr>
          <w:sz w:val="24"/>
          <w:szCs w:val="24"/>
        </w:rPr>
        <w:t xml:space="preserve">Isaac in </w:t>
      </w:r>
      <w:r w:rsidR="0034763F">
        <w:rPr>
          <w:sz w:val="24"/>
          <w:szCs w:val="24"/>
        </w:rPr>
        <w:t xml:space="preserve">Genesis. </w:t>
      </w:r>
      <w:r w:rsidR="002B1B47">
        <w:rPr>
          <w:sz w:val="24"/>
          <w:szCs w:val="24"/>
        </w:rPr>
        <w:t xml:space="preserve">Through </w:t>
      </w:r>
      <w:r w:rsidR="001B0E61">
        <w:rPr>
          <w:sz w:val="24"/>
          <w:szCs w:val="24"/>
        </w:rPr>
        <w:t>the Koran</w:t>
      </w:r>
      <w:r w:rsidR="002B1B47">
        <w:rPr>
          <w:sz w:val="24"/>
          <w:szCs w:val="24"/>
        </w:rPr>
        <w:t>’s portrayal of</w:t>
      </w:r>
      <w:r w:rsidR="001B0E61">
        <w:rPr>
          <w:sz w:val="24"/>
          <w:szCs w:val="24"/>
        </w:rPr>
        <w:t xml:space="preserve"> </w:t>
      </w:r>
      <w:r w:rsidR="0034763F">
        <w:rPr>
          <w:sz w:val="24"/>
          <w:szCs w:val="24"/>
        </w:rPr>
        <w:t>Abraham</w:t>
      </w:r>
      <w:r w:rsidR="001B0E61">
        <w:rPr>
          <w:sz w:val="24"/>
          <w:szCs w:val="24"/>
        </w:rPr>
        <w:t xml:space="preserve">’s </w:t>
      </w:r>
      <w:r w:rsidR="002B1B47">
        <w:rPr>
          <w:sz w:val="24"/>
          <w:szCs w:val="24"/>
        </w:rPr>
        <w:t xml:space="preserve">complete </w:t>
      </w:r>
      <w:r w:rsidR="001B0E61">
        <w:rPr>
          <w:sz w:val="24"/>
          <w:szCs w:val="24"/>
        </w:rPr>
        <w:t xml:space="preserve">faithfulness </w:t>
      </w:r>
      <w:r w:rsidR="00674C21">
        <w:rPr>
          <w:sz w:val="24"/>
          <w:szCs w:val="24"/>
        </w:rPr>
        <w:t xml:space="preserve">and devotion </w:t>
      </w:r>
      <w:r w:rsidR="001B0E61">
        <w:rPr>
          <w:sz w:val="24"/>
          <w:szCs w:val="24"/>
        </w:rPr>
        <w:t>to Allah</w:t>
      </w:r>
      <w:r w:rsidR="002B1B47">
        <w:rPr>
          <w:sz w:val="24"/>
          <w:szCs w:val="24"/>
        </w:rPr>
        <w:t>, he</w:t>
      </w:r>
      <w:r w:rsidR="001B0E61">
        <w:rPr>
          <w:sz w:val="24"/>
          <w:szCs w:val="24"/>
        </w:rPr>
        <w:t xml:space="preserve"> is </w:t>
      </w:r>
      <w:r w:rsidR="002B1B47">
        <w:rPr>
          <w:sz w:val="24"/>
          <w:szCs w:val="24"/>
        </w:rPr>
        <w:t xml:space="preserve">of such an </w:t>
      </w:r>
      <w:r w:rsidR="00674C21">
        <w:rPr>
          <w:sz w:val="24"/>
          <w:szCs w:val="24"/>
        </w:rPr>
        <w:t xml:space="preserve">exemplary </w:t>
      </w:r>
      <w:r w:rsidR="002B1B47">
        <w:rPr>
          <w:sz w:val="24"/>
          <w:szCs w:val="24"/>
        </w:rPr>
        <w:t>status that</w:t>
      </w:r>
      <w:r w:rsidR="00674C21">
        <w:rPr>
          <w:sz w:val="24"/>
          <w:szCs w:val="24"/>
        </w:rPr>
        <w:t xml:space="preserve"> </w:t>
      </w:r>
      <w:r w:rsidR="005F3457">
        <w:rPr>
          <w:sz w:val="24"/>
          <w:szCs w:val="24"/>
        </w:rPr>
        <w:t>all</w:t>
      </w:r>
      <w:r w:rsidR="00674C21">
        <w:rPr>
          <w:sz w:val="24"/>
          <w:szCs w:val="24"/>
        </w:rPr>
        <w:t xml:space="preserve"> the five daily Islamic prayers</w:t>
      </w:r>
      <w:r w:rsidR="001B0E61">
        <w:rPr>
          <w:sz w:val="24"/>
          <w:szCs w:val="24"/>
        </w:rPr>
        <w:t xml:space="preserve"> </w:t>
      </w:r>
      <w:r w:rsidR="002B1B47">
        <w:rPr>
          <w:sz w:val="24"/>
          <w:szCs w:val="24"/>
        </w:rPr>
        <w:t xml:space="preserve">that Muslims are required to perform </w:t>
      </w:r>
      <w:r w:rsidR="00674C21">
        <w:rPr>
          <w:sz w:val="24"/>
          <w:szCs w:val="24"/>
        </w:rPr>
        <w:t xml:space="preserve">ends with a citation </w:t>
      </w:r>
      <w:r w:rsidR="002B1B47">
        <w:rPr>
          <w:sz w:val="24"/>
          <w:szCs w:val="24"/>
        </w:rPr>
        <w:t>of</w:t>
      </w:r>
      <w:r w:rsidR="00674C21">
        <w:rPr>
          <w:sz w:val="24"/>
          <w:szCs w:val="24"/>
        </w:rPr>
        <w:t xml:space="preserve"> him</w:t>
      </w:r>
      <w:sdt>
        <w:sdtPr>
          <w:rPr>
            <w:sz w:val="24"/>
            <w:szCs w:val="24"/>
          </w:rPr>
          <w:id w:val="-108439053"/>
          <w:citation/>
        </w:sdtPr>
        <w:sdtEndPr/>
        <w:sdtContent>
          <w:r w:rsidR="00674C21">
            <w:rPr>
              <w:sz w:val="24"/>
              <w:szCs w:val="24"/>
            </w:rPr>
            <w:fldChar w:fldCharType="begin"/>
          </w:r>
          <w:r w:rsidR="005F3457">
            <w:rPr>
              <w:sz w:val="24"/>
              <w:szCs w:val="24"/>
            </w:rPr>
            <w:instrText xml:space="preserve">CITATION DVa02 \p 2 \l 2057 </w:instrText>
          </w:r>
          <w:r w:rsidR="00674C21">
            <w:rPr>
              <w:sz w:val="24"/>
              <w:szCs w:val="24"/>
            </w:rPr>
            <w:fldChar w:fldCharType="separate"/>
          </w:r>
          <w:r w:rsidR="005F3457">
            <w:rPr>
              <w:noProof/>
              <w:sz w:val="24"/>
              <w:szCs w:val="24"/>
            </w:rPr>
            <w:t xml:space="preserve"> </w:t>
          </w:r>
          <w:r w:rsidR="005F3457" w:rsidRPr="005F3457">
            <w:rPr>
              <w:noProof/>
              <w:sz w:val="24"/>
              <w:szCs w:val="24"/>
            </w:rPr>
            <w:t>(Van-Biema, 2002, p. 2)</w:t>
          </w:r>
          <w:r w:rsidR="00674C21">
            <w:rPr>
              <w:sz w:val="24"/>
              <w:szCs w:val="24"/>
            </w:rPr>
            <w:fldChar w:fldCharType="end"/>
          </w:r>
        </w:sdtContent>
      </w:sdt>
      <w:r w:rsidR="00674C21">
        <w:rPr>
          <w:sz w:val="24"/>
          <w:szCs w:val="24"/>
        </w:rPr>
        <w:t>.</w:t>
      </w:r>
    </w:p>
    <w:p w14:paraId="1BA6AD9C" w14:textId="77777777" w:rsidR="004D013D" w:rsidRDefault="009A6059" w:rsidP="00937A7F">
      <w:pPr>
        <w:rPr>
          <w:sz w:val="24"/>
          <w:szCs w:val="24"/>
        </w:rPr>
      </w:pPr>
      <w:r>
        <w:rPr>
          <w:sz w:val="24"/>
          <w:szCs w:val="24"/>
        </w:rPr>
        <w:t xml:space="preserve">Abraham’s </w:t>
      </w:r>
      <w:r w:rsidR="00D22EA6">
        <w:rPr>
          <w:sz w:val="24"/>
          <w:szCs w:val="24"/>
        </w:rPr>
        <w:t xml:space="preserve">varied and multifaceted story has been refined down to the </w:t>
      </w:r>
      <w:r>
        <w:rPr>
          <w:sz w:val="24"/>
          <w:szCs w:val="24"/>
        </w:rPr>
        <w:t xml:space="preserve">perceived main characteristic of his faith in </w:t>
      </w:r>
      <w:r w:rsidR="00FB29E3">
        <w:rPr>
          <w:sz w:val="24"/>
          <w:szCs w:val="24"/>
        </w:rPr>
        <w:t xml:space="preserve">one </w:t>
      </w:r>
      <w:r>
        <w:rPr>
          <w:sz w:val="24"/>
          <w:szCs w:val="24"/>
        </w:rPr>
        <w:t xml:space="preserve">God </w:t>
      </w:r>
      <w:r w:rsidR="00625362">
        <w:rPr>
          <w:sz w:val="24"/>
          <w:szCs w:val="24"/>
        </w:rPr>
        <w:t>and</w:t>
      </w:r>
      <w:r w:rsidR="00FB29E3">
        <w:rPr>
          <w:sz w:val="24"/>
          <w:szCs w:val="24"/>
        </w:rPr>
        <w:t xml:space="preserve"> </w:t>
      </w:r>
      <w:r w:rsidR="00625362">
        <w:rPr>
          <w:sz w:val="24"/>
          <w:szCs w:val="24"/>
        </w:rPr>
        <w:t>i</w:t>
      </w:r>
      <w:r w:rsidR="00FB29E3">
        <w:rPr>
          <w:sz w:val="24"/>
          <w:szCs w:val="24"/>
        </w:rPr>
        <w:t xml:space="preserve">s </w:t>
      </w:r>
      <w:r w:rsidR="00625362">
        <w:rPr>
          <w:sz w:val="24"/>
          <w:szCs w:val="24"/>
        </w:rPr>
        <w:t>acclaimed as the father of Jewish, Christian</w:t>
      </w:r>
      <w:r w:rsidR="002D153E">
        <w:rPr>
          <w:sz w:val="24"/>
          <w:szCs w:val="24"/>
        </w:rPr>
        <w:t>,</w:t>
      </w:r>
      <w:r w:rsidR="00625362">
        <w:rPr>
          <w:sz w:val="24"/>
          <w:szCs w:val="24"/>
        </w:rPr>
        <w:t xml:space="preserve"> and Islamic religious traditions. But</w:t>
      </w:r>
      <w:r w:rsidR="00D22EA6">
        <w:rPr>
          <w:sz w:val="24"/>
          <w:szCs w:val="24"/>
        </w:rPr>
        <w:t xml:space="preserve"> </w:t>
      </w:r>
      <w:r w:rsidR="00FB29E3">
        <w:rPr>
          <w:sz w:val="24"/>
          <w:szCs w:val="24"/>
        </w:rPr>
        <w:t xml:space="preserve">his story </w:t>
      </w:r>
      <w:r>
        <w:rPr>
          <w:sz w:val="24"/>
          <w:szCs w:val="24"/>
        </w:rPr>
        <w:t xml:space="preserve">has been </w:t>
      </w:r>
      <w:r w:rsidR="00FB29E3">
        <w:rPr>
          <w:sz w:val="24"/>
          <w:szCs w:val="24"/>
        </w:rPr>
        <w:t xml:space="preserve">separately </w:t>
      </w:r>
      <w:r>
        <w:rPr>
          <w:sz w:val="24"/>
          <w:szCs w:val="24"/>
        </w:rPr>
        <w:t xml:space="preserve">developed and refined </w:t>
      </w:r>
      <w:r w:rsidR="00D22EA6">
        <w:rPr>
          <w:sz w:val="24"/>
          <w:szCs w:val="24"/>
        </w:rPr>
        <w:t>in</w:t>
      </w:r>
      <w:r w:rsidR="00625362">
        <w:rPr>
          <w:sz w:val="24"/>
          <w:szCs w:val="24"/>
        </w:rPr>
        <w:t xml:space="preserve"> each of the three faiths</w:t>
      </w:r>
      <w:r w:rsidR="00A444DD">
        <w:rPr>
          <w:sz w:val="24"/>
          <w:szCs w:val="24"/>
        </w:rPr>
        <w:t xml:space="preserve"> with developments in his story used to reinforce their individual theology. </w:t>
      </w:r>
      <w:r w:rsidR="00D22EA6">
        <w:rPr>
          <w:sz w:val="24"/>
          <w:szCs w:val="24"/>
        </w:rPr>
        <w:t xml:space="preserve"> </w:t>
      </w:r>
      <w:r w:rsidR="00A315DF">
        <w:rPr>
          <w:sz w:val="24"/>
          <w:szCs w:val="24"/>
        </w:rPr>
        <w:t xml:space="preserve">Whilst there has been </w:t>
      </w:r>
      <w:r w:rsidR="008C690E">
        <w:rPr>
          <w:sz w:val="24"/>
          <w:szCs w:val="24"/>
        </w:rPr>
        <w:t>an</w:t>
      </w:r>
      <w:r w:rsidR="00A444DD">
        <w:rPr>
          <w:sz w:val="24"/>
          <w:szCs w:val="24"/>
        </w:rPr>
        <w:t xml:space="preserve"> approach </w:t>
      </w:r>
      <w:r w:rsidR="00A315DF">
        <w:rPr>
          <w:sz w:val="24"/>
          <w:szCs w:val="24"/>
        </w:rPr>
        <w:t>to</w:t>
      </w:r>
      <w:r w:rsidR="00A444DD">
        <w:rPr>
          <w:sz w:val="24"/>
          <w:szCs w:val="24"/>
        </w:rPr>
        <w:t xml:space="preserve"> </w:t>
      </w:r>
      <w:r w:rsidR="004D013D">
        <w:rPr>
          <w:sz w:val="24"/>
          <w:szCs w:val="24"/>
        </w:rPr>
        <w:t>portray Abraham in a way that</w:t>
      </w:r>
      <w:r w:rsidR="00625362">
        <w:rPr>
          <w:sz w:val="24"/>
          <w:szCs w:val="24"/>
        </w:rPr>
        <w:t xml:space="preserve"> reinforce</w:t>
      </w:r>
      <w:r w:rsidR="004D013D">
        <w:rPr>
          <w:sz w:val="24"/>
          <w:szCs w:val="24"/>
        </w:rPr>
        <w:t>s</w:t>
      </w:r>
      <w:r w:rsidR="00625362">
        <w:rPr>
          <w:sz w:val="24"/>
          <w:szCs w:val="24"/>
        </w:rPr>
        <w:t xml:space="preserve"> the beliefs of </w:t>
      </w:r>
      <w:r w:rsidR="00E91387">
        <w:rPr>
          <w:sz w:val="24"/>
          <w:szCs w:val="24"/>
        </w:rPr>
        <w:t xml:space="preserve">each separate tradition, </w:t>
      </w:r>
      <w:r w:rsidR="00FB29E3">
        <w:rPr>
          <w:sz w:val="24"/>
          <w:szCs w:val="24"/>
        </w:rPr>
        <w:t xml:space="preserve">as father </w:t>
      </w:r>
      <w:r w:rsidR="00E91387">
        <w:rPr>
          <w:sz w:val="24"/>
          <w:szCs w:val="24"/>
        </w:rPr>
        <w:t>of</w:t>
      </w:r>
      <w:r w:rsidR="00FB29E3">
        <w:rPr>
          <w:sz w:val="24"/>
          <w:szCs w:val="24"/>
        </w:rPr>
        <w:t xml:space="preserve"> all three faiths</w:t>
      </w:r>
      <w:r w:rsidR="00A315DF">
        <w:rPr>
          <w:sz w:val="24"/>
          <w:szCs w:val="24"/>
        </w:rPr>
        <w:t xml:space="preserve">, </w:t>
      </w:r>
      <w:r w:rsidR="00A444DD">
        <w:rPr>
          <w:sz w:val="24"/>
          <w:szCs w:val="24"/>
        </w:rPr>
        <w:t>Abraham</w:t>
      </w:r>
      <w:r w:rsidR="00625362">
        <w:rPr>
          <w:sz w:val="24"/>
          <w:szCs w:val="24"/>
        </w:rPr>
        <w:t xml:space="preserve"> has the potential to be a</w:t>
      </w:r>
      <w:r w:rsidR="00E91387">
        <w:rPr>
          <w:sz w:val="24"/>
          <w:szCs w:val="24"/>
        </w:rPr>
        <w:t xml:space="preserve"> critical</w:t>
      </w:r>
      <w:r w:rsidR="00625362">
        <w:rPr>
          <w:sz w:val="24"/>
          <w:szCs w:val="24"/>
        </w:rPr>
        <w:t xml:space="preserve"> reconciling figure</w:t>
      </w:r>
      <w:r w:rsidR="00E91387">
        <w:rPr>
          <w:sz w:val="24"/>
          <w:szCs w:val="24"/>
        </w:rPr>
        <w:t xml:space="preserve">. There is an ancient Islamic tale which recounts how after Abraham’s sacrificial act of his son had been halted, God offered </w:t>
      </w:r>
      <w:r w:rsidR="005F3457">
        <w:rPr>
          <w:sz w:val="24"/>
          <w:szCs w:val="24"/>
        </w:rPr>
        <w:t xml:space="preserve">to grant the son </w:t>
      </w:r>
      <w:r w:rsidR="00A444DD">
        <w:rPr>
          <w:sz w:val="24"/>
          <w:szCs w:val="24"/>
        </w:rPr>
        <w:t>one</w:t>
      </w:r>
      <w:r w:rsidR="005F3457">
        <w:rPr>
          <w:sz w:val="24"/>
          <w:szCs w:val="24"/>
        </w:rPr>
        <w:t xml:space="preserve"> prayer</w:t>
      </w:r>
      <w:r w:rsidR="008C690E">
        <w:rPr>
          <w:sz w:val="24"/>
          <w:szCs w:val="24"/>
        </w:rPr>
        <w:t xml:space="preserve"> to reward his </w:t>
      </w:r>
      <w:r w:rsidR="004D013D">
        <w:rPr>
          <w:sz w:val="24"/>
          <w:szCs w:val="24"/>
        </w:rPr>
        <w:t>obedience</w:t>
      </w:r>
      <w:sdt>
        <w:sdtPr>
          <w:rPr>
            <w:sz w:val="24"/>
            <w:szCs w:val="24"/>
          </w:rPr>
          <w:id w:val="1545484036"/>
          <w:citation/>
        </w:sdtPr>
        <w:sdtEndPr/>
        <w:sdtContent>
          <w:r w:rsidR="008C690E">
            <w:rPr>
              <w:sz w:val="24"/>
              <w:szCs w:val="24"/>
            </w:rPr>
            <w:fldChar w:fldCharType="begin"/>
          </w:r>
          <w:r w:rsidR="008C690E">
            <w:rPr>
              <w:sz w:val="24"/>
              <w:szCs w:val="24"/>
            </w:rPr>
            <w:instrText xml:space="preserve">CITATION DVa02 \p 9 \l 2057 </w:instrText>
          </w:r>
          <w:r w:rsidR="008C690E">
            <w:rPr>
              <w:sz w:val="24"/>
              <w:szCs w:val="24"/>
            </w:rPr>
            <w:fldChar w:fldCharType="separate"/>
          </w:r>
          <w:r w:rsidR="008C690E">
            <w:rPr>
              <w:noProof/>
              <w:sz w:val="24"/>
              <w:szCs w:val="24"/>
            </w:rPr>
            <w:t xml:space="preserve"> </w:t>
          </w:r>
          <w:r w:rsidR="008C690E" w:rsidRPr="008C690E">
            <w:rPr>
              <w:noProof/>
              <w:sz w:val="24"/>
              <w:szCs w:val="24"/>
            </w:rPr>
            <w:t>(Van-Biema, 2002, p. 9)</w:t>
          </w:r>
          <w:r w:rsidR="008C690E">
            <w:rPr>
              <w:sz w:val="24"/>
              <w:szCs w:val="24"/>
            </w:rPr>
            <w:fldChar w:fldCharType="end"/>
          </w:r>
        </w:sdtContent>
      </w:sdt>
      <w:r w:rsidR="008C690E">
        <w:rPr>
          <w:sz w:val="24"/>
          <w:szCs w:val="24"/>
        </w:rPr>
        <w:t>. The son’s prayer</w:t>
      </w:r>
      <w:r w:rsidR="005F3457">
        <w:rPr>
          <w:sz w:val="24"/>
          <w:szCs w:val="24"/>
        </w:rPr>
        <w:t xml:space="preserve"> was</w:t>
      </w:r>
      <w:r w:rsidR="00A444DD">
        <w:rPr>
          <w:sz w:val="24"/>
          <w:szCs w:val="24"/>
        </w:rPr>
        <w:t>:</w:t>
      </w:r>
      <w:r w:rsidR="005F3457">
        <w:rPr>
          <w:sz w:val="24"/>
          <w:szCs w:val="24"/>
        </w:rPr>
        <w:t xml:space="preserve"> “When any person meets you at the gates of heaven, so long as they believe in one God, I ask that you allow them to enter paradise.” </w:t>
      </w:r>
      <w:sdt>
        <w:sdtPr>
          <w:rPr>
            <w:sz w:val="24"/>
            <w:szCs w:val="24"/>
          </w:rPr>
          <w:id w:val="-968827974"/>
          <w:citation/>
        </w:sdtPr>
        <w:sdtEndPr/>
        <w:sdtContent>
          <w:r w:rsidR="005F3457">
            <w:rPr>
              <w:sz w:val="24"/>
              <w:szCs w:val="24"/>
            </w:rPr>
            <w:fldChar w:fldCharType="begin"/>
          </w:r>
          <w:r w:rsidR="005F3457">
            <w:rPr>
              <w:sz w:val="24"/>
              <w:szCs w:val="24"/>
            </w:rPr>
            <w:instrText xml:space="preserve">CITATION DVa02 \p 9 \l 2057 </w:instrText>
          </w:r>
          <w:r w:rsidR="005F3457">
            <w:rPr>
              <w:sz w:val="24"/>
              <w:szCs w:val="24"/>
            </w:rPr>
            <w:fldChar w:fldCharType="separate"/>
          </w:r>
          <w:r w:rsidR="005F3457" w:rsidRPr="005F3457">
            <w:rPr>
              <w:noProof/>
              <w:sz w:val="24"/>
              <w:szCs w:val="24"/>
            </w:rPr>
            <w:t>(Van-Biema, 2002, p. 9)</w:t>
          </w:r>
          <w:r w:rsidR="005F3457">
            <w:rPr>
              <w:sz w:val="24"/>
              <w:szCs w:val="24"/>
            </w:rPr>
            <w:fldChar w:fldCharType="end"/>
          </w:r>
        </w:sdtContent>
      </w:sdt>
      <w:r w:rsidR="00A444DD">
        <w:rPr>
          <w:sz w:val="24"/>
          <w:szCs w:val="24"/>
        </w:rPr>
        <w:t xml:space="preserve">. </w:t>
      </w:r>
    </w:p>
    <w:p w14:paraId="0B94FFDD" w14:textId="3D8A3160" w:rsidR="00CF54DD" w:rsidRDefault="00A444DD" w:rsidP="00937A7F">
      <w:pPr>
        <w:rPr>
          <w:sz w:val="24"/>
          <w:szCs w:val="24"/>
        </w:rPr>
      </w:pPr>
      <w:r>
        <w:rPr>
          <w:sz w:val="24"/>
          <w:szCs w:val="24"/>
        </w:rPr>
        <w:t>Interfaith cooperation between the Abrahamic faiths is still challenged by fundamentalism that underline</w:t>
      </w:r>
      <w:r w:rsidR="00D32875">
        <w:rPr>
          <w:sz w:val="24"/>
          <w:szCs w:val="24"/>
        </w:rPr>
        <w:t>s</w:t>
      </w:r>
      <w:r>
        <w:rPr>
          <w:sz w:val="24"/>
          <w:szCs w:val="24"/>
        </w:rPr>
        <w:t xml:space="preserve"> divisive texts </w:t>
      </w:r>
      <w:r w:rsidR="008C690E">
        <w:rPr>
          <w:sz w:val="24"/>
          <w:szCs w:val="24"/>
        </w:rPr>
        <w:t xml:space="preserve">that </w:t>
      </w:r>
      <w:r>
        <w:rPr>
          <w:sz w:val="24"/>
          <w:szCs w:val="24"/>
        </w:rPr>
        <w:t>promo</w:t>
      </w:r>
      <w:r w:rsidR="00A66254">
        <w:rPr>
          <w:sz w:val="24"/>
          <w:szCs w:val="24"/>
        </w:rPr>
        <w:t>t</w:t>
      </w:r>
      <w:r w:rsidR="008C690E">
        <w:rPr>
          <w:sz w:val="24"/>
          <w:szCs w:val="24"/>
        </w:rPr>
        <w:t>e</w:t>
      </w:r>
      <w:r>
        <w:rPr>
          <w:sz w:val="24"/>
          <w:szCs w:val="24"/>
        </w:rPr>
        <w:t xml:space="preserve"> separation and superiority of </w:t>
      </w:r>
      <w:r w:rsidR="007D6DF4">
        <w:rPr>
          <w:sz w:val="24"/>
          <w:szCs w:val="24"/>
        </w:rPr>
        <w:t xml:space="preserve">their own faith, </w:t>
      </w:r>
      <w:r w:rsidR="00A66254">
        <w:rPr>
          <w:sz w:val="24"/>
          <w:szCs w:val="24"/>
        </w:rPr>
        <w:t xml:space="preserve">thereby </w:t>
      </w:r>
      <w:r w:rsidR="007D6DF4">
        <w:rPr>
          <w:sz w:val="24"/>
          <w:szCs w:val="24"/>
        </w:rPr>
        <w:t>leading to mutual alienation</w:t>
      </w:r>
      <w:sdt>
        <w:sdtPr>
          <w:rPr>
            <w:sz w:val="24"/>
            <w:szCs w:val="24"/>
          </w:rPr>
          <w:id w:val="1779362494"/>
          <w:citation/>
        </w:sdtPr>
        <w:sdtEndPr/>
        <w:sdtContent>
          <w:r w:rsidR="007D6DF4">
            <w:rPr>
              <w:sz w:val="24"/>
              <w:szCs w:val="24"/>
            </w:rPr>
            <w:fldChar w:fldCharType="begin"/>
          </w:r>
          <w:r w:rsidR="007D6DF4">
            <w:rPr>
              <w:sz w:val="24"/>
              <w:szCs w:val="24"/>
            </w:rPr>
            <w:instrText xml:space="preserve"> CITATION WZi18 \l 2057 </w:instrText>
          </w:r>
          <w:r w:rsidR="007D6DF4">
            <w:rPr>
              <w:sz w:val="24"/>
              <w:szCs w:val="24"/>
            </w:rPr>
            <w:fldChar w:fldCharType="separate"/>
          </w:r>
          <w:r w:rsidR="007D6DF4">
            <w:rPr>
              <w:noProof/>
              <w:sz w:val="24"/>
              <w:szCs w:val="24"/>
            </w:rPr>
            <w:t xml:space="preserve"> </w:t>
          </w:r>
          <w:r w:rsidR="007D6DF4" w:rsidRPr="007D6DF4">
            <w:rPr>
              <w:noProof/>
              <w:sz w:val="24"/>
              <w:szCs w:val="24"/>
            </w:rPr>
            <w:t>(Ziffer, 2018)</w:t>
          </w:r>
          <w:r w:rsidR="007D6DF4">
            <w:rPr>
              <w:sz w:val="24"/>
              <w:szCs w:val="24"/>
            </w:rPr>
            <w:fldChar w:fldCharType="end"/>
          </w:r>
        </w:sdtContent>
      </w:sdt>
      <w:r w:rsidR="007D6DF4">
        <w:rPr>
          <w:sz w:val="24"/>
          <w:szCs w:val="24"/>
        </w:rPr>
        <w:t xml:space="preserve">. Such fundamentalism can stem from </w:t>
      </w:r>
      <w:r w:rsidR="004D013D">
        <w:rPr>
          <w:sz w:val="24"/>
          <w:szCs w:val="24"/>
        </w:rPr>
        <w:t xml:space="preserve">reading and </w:t>
      </w:r>
      <w:r w:rsidR="00AE4D59">
        <w:rPr>
          <w:sz w:val="24"/>
          <w:szCs w:val="24"/>
        </w:rPr>
        <w:t xml:space="preserve">reception based on </w:t>
      </w:r>
      <w:r w:rsidR="007D6DF4">
        <w:rPr>
          <w:sz w:val="24"/>
          <w:szCs w:val="24"/>
        </w:rPr>
        <w:t xml:space="preserve">strict interpretation </w:t>
      </w:r>
      <w:r w:rsidR="00D32875">
        <w:rPr>
          <w:sz w:val="24"/>
          <w:szCs w:val="24"/>
        </w:rPr>
        <w:t>of texts with</w:t>
      </w:r>
      <w:r w:rsidR="007D6DF4">
        <w:rPr>
          <w:sz w:val="24"/>
          <w:szCs w:val="24"/>
        </w:rPr>
        <w:t xml:space="preserve"> unquestioned </w:t>
      </w:r>
      <w:r w:rsidR="00D32875">
        <w:rPr>
          <w:sz w:val="24"/>
          <w:szCs w:val="24"/>
        </w:rPr>
        <w:t xml:space="preserve">acceptance of what is understood to </w:t>
      </w:r>
      <w:r w:rsidR="00AE4D59">
        <w:rPr>
          <w:sz w:val="24"/>
          <w:szCs w:val="24"/>
        </w:rPr>
        <w:t xml:space="preserve">have </w:t>
      </w:r>
      <w:r w:rsidR="00D32875">
        <w:rPr>
          <w:sz w:val="24"/>
          <w:szCs w:val="24"/>
        </w:rPr>
        <w:t xml:space="preserve">been transmitted from God. </w:t>
      </w:r>
      <w:r w:rsidR="00A66254">
        <w:rPr>
          <w:sz w:val="24"/>
          <w:szCs w:val="24"/>
        </w:rPr>
        <w:t>In this regard</w:t>
      </w:r>
      <w:r w:rsidR="00D32875">
        <w:rPr>
          <w:sz w:val="24"/>
          <w:szCs w:val="24"/>
        </w:rPr>
        <w:t xml:space="preserve">, </w:t>
      </w:r>
      <w:r w:rsidR="00AE4D59">
        <w:rPr>
          <w:sz w:val="24"/>
          <w:szCs w:val="24"/>
        </w:rPr>
        <w:t xml:space="preserve">Abraham has been selectively </w:t>
      </w:r>
      <w:r w:rsidR="00A66254">
        <w:rPr>
          <w:sz w:val="24"/>
          <w:szCs w:val="24"/>
        </w:rPr>
        <w:t xml:space="preserve">refined </w:t>
      </w:r>
      <w:r w:rsidR="00AE4D59">
        <w:rPr>
          <w:sz w:val="24"/>
          <w:szCs w:val="24"/>
        </w:rPr>
        <w:t xml:space="preserve">into a </w:t>
      </w:r>
      <w:r w:rsidR="00A66254">
        <w:rPr>
          <w:sz w:val="24"/>
          <w:szCs w:val="24"/>
        </w:rPr>
        <w:t xml:space="preserve">caricature of </w:t>
      </w:r>
      <w:r w:rsidR="00AE4D59">
        <w:rPr>
          <w:sz w:val="24"/>
          <w:szCs w:val="24"/>
        </w:rPr>
        <w:t xml:space="preserve">unquestioning faith and </w:t>
      </w:r>
      <w:r w:rsidR="00713479">
        <w:rPr>
          <w:sz w:val="24"/>
          <w:szCs w:val="24"/>
        </w:rPr>
        <w:t>action</w:t>
      </w:r>
      <w:r w:rsidR="00846479">
        <w:rPr>
          <w:sz w:val="24"/>
          <w:szCs w:val="24"/>
        </w:rPr>
        <w:t xml:space="preserve"> and</w:t>
      </w:r>
      <w:r w:rsidR="00AE4D59">
        <w:rPr>
          <w:sz w:val="24"/>
          <w:szCs w:val="24"/>
        </w:rPr>
        <w:t xml:space="preserve"> an exemplar</w:t>
      </w:r>
      <w:r w:rsidR="00846479">
        <w:rPr>
          <w:sz w:val="24"/>
          <w:szCs w:val="24"/>
        </w:rPr>
        <w:t xml:space="preserve"> of </w:t>
      </w:r>
      <w:r w:rsidR="004D013D">
        <w:rPr>
          <w:sz w:val="24"/>
          <w:szCs w:val="24"/>
        </w:rPr>
        <w:t>required</w:t>
      </w:r>
      <w:r w:rsidR="00846479">
        <w:rPr>
          <w:sz w:val="24"/>
          <w:szCs w:val="24"/>
        </w:rPr>
        <w:t xml:space="preserve"> behaviour</w:t>
      </w:r>
      <w:r w:rsidR="00D32875">
        <w:rPr>
          <w:sz w:val="24"/>
          <w:szCs w:val="24"/>
        </w:rPr>
        <w:t xml:space="preserve">, </w:t>
      </w:r>
      <w:r w:rsidR="00A66254">
        <w:rPr>
          <w:sz w:val="24"/>
          <w:szCs w:val="24"/>
        </w:rPr>
        <w:t xml:space="preserve">rather than </w:t>
      </w:r>
      <w:r w:rsidR="00AE4D59">
        <w:rPr>
          <w:sz w:val="24"/>
          <w:szCs w:val="24"/>
        </w:rPr>
        <w:t xml:space="preserve">being </w:t>
      </w:r>
      <w:r w:rsidR="00A66254">
        <w:rPr>
          <w:sz w:val="24"/>
          <w:szCs w:val="24"/>
        </w:rPr>
        <w:t>a reconciling source</w:t>
      </w:r>
      <w:r w:rsidR="00AE4D59">
        <w:rPr>
          <w:sz w:val="24"/>
          <w:szCs w:val="24"/>
        </w:rPr>
        <w:t xml:space="preserve"> as the common father of the monotheist faiths</w:t>
      </w:r>
      <w:r w:rsidR="00171C9F">
        <w:rPr>
          <w:sz w:val="24"/>
          <w:szCs w:val="24"/>
        </w:rPr>
        <w:t>.</w:t>
      </w:r>
      <w:r w:rsidR="00C46571">
        <w:rPr>
          <w:sz w:val="24"/>
          <w:szCs w:val="24"/>
        </w:rPr>
        <w:t xml:space="preserve"> </w:t>
      </w:r>
      <w:r w:rsidR="00713479">
        <w:rPr>
          <w:sz w:val="24"/>
          <w:szCs w:val="24"/>
        </w:rPr>
        <w:t>Some commentators consider that modern translations of sacred texts should be critically annotated in the context of current day reception and understanding</w:t>
      </w:r>
      <w:r w:rsidR="00D96837">
        <w:rPr>
          <w:sz w:val="24"/>
          <w:szCs w:val="24"/>
        </w:rPr>
        <w:t xml:space="preserve"> </w:t>
      </w:r>
      <w:r w:rsidR="00713479">
        <w:rPr>
          <w:sz w:val="24"/>
          <w:szCs w:val="24"/>
        </w:rPr>
        <w:t>to promote mutual respect</w:t>
      </w:r>
      <w:sdt>
        <w:sdtPr>
          <w:rPr>
            <w:sz w:val="24"/>
            <w:szCs w:val="24"/>
          </w:rPr>
          <w:id w:val="-780573172"/>
          <w:citation/>
        </w:sdtPr>
        <w:sdtEndPr/>
        <w:sdtContent>
          <w:r w:rsidR="00D96837">
            <w:rPr>
              <w:sz w:val="24"/>
              <w:szCs w:val="24"/>
            </w:rPr>
            <w:fldChar w:fldCharType="begin"/>
          </w:r>
          <w:r w:rsidR="00D96837">
            <w:rPr>
              <w:sz w:val="24"/>
              <w:szCs w:val="24"/>
            </w:rPr>
            <w:instrText xml:space="preserve"> CITATION WZi18 \l 2057 </w:instrText>
          </w:r>
          <w:r w:rsidR="00D96837">
            <w:rPr>
              <w:sz w:val="24"/>
              <w:szCs w:val="24"/>
            </w:rPr>
            <w:fldChar w:fldCharType="separate"/>
          </w:r>
          <w:r w:rsidR="00D96837">
            <w:rPr>
              <w:noProof/>
              <w:sz w:val="24"/>
              <w:szCs w:val="24"/>
            </w:rPr>
            <w:t xml:space="preserve"> </w:t>
          </w:r>
          <w:r w:rsidR="00D96837" w:rsidRPr="00D96837">
            <w:rPr>
              <w:noProof/>
              <w:sz w:val="24"/>
              <w:szCs w:val="24"/>
            </w:rPr>
            <w:t>(Ziffer, 2018)</w:t>
          </w:r>
          <w:r w:rsidR="00D96837">
            <w:rPr>
              <w:sz w:val="24"/>
              <w:szCs w:val="24"/>
            </w:rPr>
            <w:fldChar w:fldCharType="end"/>
          </w:r>
        </w:sdtContent>
      </w:sdt>
      <w:r w:rsidR="00741F8F">
        <w:rPr>
          <w:sz w:val="24"/>
          <w:szCs w:val="24"/>
        </w:rPr>
        <w:t xml:space="preserve">. Furthermore, whilst Abraham was obedient to God, he frequently challenged and questioned God (Genesis </w:t>
      </w:r>
      <w:r w:rsidR="00D967EE">
        <w:rPr>
          <w:sz w:val="24"/>
          <w:szCs w:val="24"/>
        </w:rPr>
        <w:t xml:space="preserve">17:17, </w:t>
      </w:r>
      <w:r w:rsidR="00741F8F">
        <w:rPr>
          <w:sz w:val="24"/>
          <w:szCs w:val="24"/>
        </w:rPr>
        <w:t>18:22-</w:t>
      </w:r>
      <w:r w:rsidR="00D967EE">
        <w:rPr>
          <w:sz w:val="24"/>
          <w:szCs w:val="24"/>
        </w:rPr>
        <w:t>33</w:t>
      </w:r>
      <w:r w:rsidR="00741F8F">
        <w:rPr>
          <w:sz w:val="24"/>
          <w:szCs w:val="24"/>
        </w:rPr>
        <w:t xml:space="preserve">, which indicates that </w:t>
      </w:r>
      <w:r w:rsidR="008C690E">
        <w:rPr>
          <w:sz w:val="24"/>
          <w:szCs w:val="24"/>
        </w:rPr>
        <w:t>his</w:t>
      </w:r>
      <w:r w:rsidR="00741F8F">
        <w:rPr>
          <w:sz w:val="24"/>
          <w:szCs w:val="24"/>
        </w:rPr>
        <w:t xml:space="preserve"> was not blind obedience.</w:t>
      </w:r>
    </w:p>
    <w:p w14:paraId="7B02F417" w14:textId="3B5B1C1A" w:rsidR="00182ED3" w:rsidRDefault="00182ED3" w:rsidP="00937A7F">
      <w:pPr>
        <w:rPr>
          <w:sz w:val="24"/>
          <w:szCs w:val="24"/>
        </w:rPr>
      </w:pPr>
    </w:p>
    <w:p w14:paraId="3151F421" w14:textId="00712EBA" w:rsidR="00182ED3" w:rsidRDefault="00182ED3" w:rsidP="00937A7F">
      <w:pPr>
        <w:rPr>
          <w:sz w:val="24"/>
          <w:szCs w:val="24"/>
        </w:rPr>
      </w:pPr>
      <w:r>
        <w:rPr>
          <w:b/>
          <w:bCs/>
          <w:sz w:val="24"/>
          <w:szCs w:val="24"/>
        </w:rPr>
        <w:t>The Bosom of Abraham</w:t>
      </w:r>
    </w:p>
    <w:p w14:paraId="59D2D4D5" w14:textId="043F19F7" w:rsidR="00182ED3" w:rsidRDefault="00182ED3" w:rsidP="00937A7F">
      <w:pPr>
        <w:rPr>
          <w:sz w:val="24"/>
          <w:szCs w:val="24"/>
        </w:rPr>
      </w:pPr>
      <w:r>
        <w:rPr>
          <w:sz w:val="24"/>
          <w:szCs w:val="24"/>
        </w:rPr>
        <w:t xml:space="preserve">The country singer Emmylou Harris wrote the song lyrics ‘Boulder to Birmingham’ </w:t>
      </w:r>
      <w:r w:rsidR="002D153E">
        <w:rPr>
          <w:sz w:val="24"/>
          <w:szCs w:val="24"/>
        </w:rPr>
        <w:t>a</w:t>
      </w:r>
      <w:r w:rsidR="002D1980">
        <w:rPr>
          <w:sz w:val="24"/>
          <w:szCs w:val="24"/>
        </w:rPr>
        <w:t>s a lament t</w:t>
      </w:r>
      <w:r w:rsidR="002D153E">
        <w:rPr>
          <w:sz w:val="24"/>
          <w:szCs w:val="24"/>
        </w:rPr>
        <w:t xml:space="preserve">o </w:t>
      </w:r>
      <w:r w:rsidR="002D1980">
        <w:rPr>
          <w:sz w:val="24"/>
          <w:szCs w:val="24"/>
        </w:rPr>
        <w:t xml:space="preserve">capture </w:t>
      </w:r>
      <w:r w:rsidR="00DB4F2A">
        <w:rPr>
          <w:sz w:val="24"/>
          <w:szCs w:val="24"/>
        </w:rPr>
        <w:t>the</w:t>
      </w:r>
      <w:r w:rsidR="002D1980">
        <w:rPr>
          <w:sz w:val="24"/>
          <w:szCs w:val="24"/>
        </w:rPr>
        <w:t xml:space="preserve"> inconsolable </w:t>
      </w:r>
      <w:r w:rsidR="00DB4F2A">
        <w:rPr>
          <w:sz w:val="24"/>
          <w:szCs w:val="24"/>
        </w:rPr>
        <w:t>feeling</w:t>
      </w:r>
      <w:r>
        <w:rPr>
          <w:sz w:val="24"/>
          <w:szCs w:val="24"/>
        </w:rPr>
        <w:t xml:space="preserve"> </w:t>
      </w:r>
      <w:r w:rsidR="00DB4F2A">
        <w:rPr>
          <w:sz w:val="24"/>
          <w:szCs w:val="24"/>
        </w:rPr>
        <w:t xml:space="preserve">she felt after losing </w:t>
      </w:r>
      <w:r>
        <w:rPr>
          <w:sz w:val="24"/>
          <w:szCs w:val="24"/>
        </w:rPr>
        <w:t>a close friend</w:t>
      </w:r>
      <w:sdt>
        <w:sdtPr>
          <w:rPr>
            <w:sz w:val="24"/>
            <w:szCs w:val="24"/>
          </w:rPr>
          <w:id w:val="-1314243682"/>
          <w:citation/>
        </w:sdtPr>
        <w:sdtEndPr/>
        <w:sdtContent>
          <w:r w:rsidR="002D1980">
            <w:rPr>
              <w:sz w:val="24"/>
              <w:szCs w:val="24"/>
            </w:rPr>
            <w:fldChar w:fldCharType="begin"/>
          </w:r>
          <w:r w:rsidR="002D1980">
            <w:rPr>
              <w:sz w:val="24"/>
              <w:szCs w:val="24"/>
            </w:rPr>
            <w:instrText xml:space="preserve"> CITATION MRM18 \l 2057 </w:instrText>
          </w:r>
          <w:r w:rsidR="002D1980">
            <w:rPr>
              <w:sz w:val="24"/>
              <w:szCs w:val="24"/>
            </w:rPr>
            <w:fldChar w:fldCharType="separate"/>
          </w:r>
          <w:r w:rsidR="002D1980">
            <w:rPr>
              <w:noProof/>
              <w:sz w:val="24"/>
              <w:szCs w:val="24"/>
            </w:rPr>
            <w:t xml:space="preserve"> </w:t>
          </w:r>
          <w:r w:rsidR="002D1980" w:rsidRPr="002D1980">
            <w:rPr>
              <w:noProof/>
              <w:sz w:val="24"/>
              <w:szCs w:val="24"/>
            </w:rPr>
            <w:t>(Moss, 2018)</w:t>
          </w:r>
          <w:r w:rsidR="002D1980">
            <w:rPr>
              <w:sz w:val="24"/>
              <w:szCs w:val="24"/>
            </w:rPr>
            <w:fldChar w:fldCharType="end"/>
          </w:r>
        </w:sdtContent>
      </w:sdt>
      <w:r>
        <w:rPr>
          <w:sz w:val="24"/>
          <w:szCs w:val="24"/>
        </w:rPr>
        <w:t>.</w:t>
      </w:r>
      <w:r w:rsidR="002D1980">
        <w:rPr>
          <w:sz w:val="24"/>
          <w:szCs w:val="24"/>
        </w:rPr>
        <w:t xml:space="preserve"> The </w:t>
      </w:r>
      <w:r w:rsidR="00DB4F2A">
        <w:rPr>
          <w:sz w:val="24"/>
          <w:szCs w:val="24"/>
        </w:rPr>
        <w:t>first two lines of the memorable refrain are:</w:t>
      </w:r>
    </w:p>
    <w:p w14:paraId="7B551BF9" w14:textId="3EB148CA" w:rsidR="00182ED3" w:rsidRPr="00DB4F2A" w:rsidRDefault="00DB4F2A" w:rsidP="00DB4F2A">
      <w:pPr>
        <w:ind w:firstLine="720"/>
        <w:rPr>
          <w:i/>
          <w:iCs/>
          <w:sz w:val="24"/>
          <w:szCs w:val="24"/>
        </w:rPr>
      </w:pPr>
      <w:r>
        <w:rPr>
          <w:i/>
          <w:iCs/>
          <w:sz w:val="24"/>
          <w:szCs w:val="24"/>
        </w:rPr>
        <w:t>‘I</w:t>
      </w:r>
      <w:r w:rsidR="00182ED3" w:rsidRPr="00DB4F2A">
        <w:rPr>
          <w:i/>
          <w:iCs/>
          <w:sz w:val="24"/>
          <w:szCs w:val="24"/>
        </w:rPr>
        <w:t xml:space="preserve"> would rock my soul in the bosom of Abraham</w:t>
      </w:r>
    </w:p>
    <w:p w14:paraId="2F5CD0AE" w14:textId="0A31C833" w:rsidR="002D1980" w:rsidRDefault="002D1980" w:rsidP="00DB4F2A">
      <w:pPr>
        <w:ind w:firstLine="720"/>
        <w:rPr>
          <w:i/>
          <w:iCs/>
          <w:sz w:val="24"/>
          <w:szCs w:val="24"/>
        </w:rPr>
      </w:pPr>
      <w:r w:rsidRPr="00DB4F2A">
        <w:rPr>
          <w:i/>
          <w:iCs/>
          <w:sz w:val="24"/>
          <w:szCs w:val="24"/>
        </w:rPr>
        <w:t>I would hold my life in his saving grace</w:t>
      </w:r>
      <w:r w:rsidR="00DB4F2A">
        <w:rPr>
          <w:i/>
          <w:iCs/>
          <w:sz w:val="24"/>
          <w:szCs w:val="24"/>
        </w:rPr>
        <w:t>’</w:t>
      </w:r>
    </w:p>
    <w:p w14:paraId="7A886485" w14:textId="7F719397" w:rsidR="00046A69" w:rsidRDefault="00DB4F2A" w:rsidP="00DB4F2A">
      <w:pPr>
        <w:ind w:firstLine="720"/>
        <w:rPr>
          <w:sz w:val="24"/>
          <w:szCs w:val="24"/>
        </w:rPr>
      </w:pPr>
      <w:r>
        <w:rPr>
          <w:i/>
          <w:iCs/>
          <w:sz w:val="24"/>
          <w:szCs w:val="24"/>
        </w:rPr>
        <w:tab/>
      </w:r>
      <w:r>
        <w:rPr>
          <w:i/>
          <w:iCs/>
          <w:sz w:val="24"/>
          <w:szCs w:val="24"/>
        </w:rPr>
        <w:tab/>
      </w:r>
      <w:r>
        <w:rPr>
          <w:i/>
          <w:iCs/>
          <w:sz w:val="24"/>
          <w:szCs w:val="24"/>
        </w:rPr>
        <w:tab/>
      </w:r>
      <w:r>
        <w:rPr>
          <w:i/>
          <w:iCs/>
          <w:sz w:val="24"/>
          <w:szCs w:val="24"/>
        </w:rPr>
        <w:tab/>
      </w:r>
      <w:r>
        <w:rPr>
          <w:i/>
          <w:iCs/>
          <w:sz w:val="24"/>
          <w:szCs w:val="24"/>
        </w:rPr>
        <w:tab/>
      </w:r>
      <w:r>
        <w:rPr>
          <w:sz w:val="24"/>
          <w:szCs w:val="24"/>
        </w:rPr>
        <w:t>(Emmylou Harris</w:t>
      </w:r>
      <w:r w:rsidR="00EC51C8">
        <w:rPr>
          <w:sz w:val="24"/>
          <w:szCs w:val="24"/>
        </w:rPr>
        <w:t xml:space="preserve">/Bill </w:t>
      </w:r>
      <w:proofErr w:type="spellStart"/>
      <w:r w:rsidR="00EC51C8">
        <w:rPr>
          <w:sz w:val="24"/>
          <w:szCs w:val="24"/>
        </w:rPr>
        <w:t>Danoff</w:t>
      </w:r>
      <w:proofErr w:type="spellEnd"/>
      <w:r>
        <w:rPr>
          <w:sz w:val="24"/>
          <w:szCs w:val="24"/>
        </w:rPr>
        <w:t>)</w:t>
      </w:r>
    </w:p>
    <w:p w14:paraId="61AE15D4" w14:textId="518024A4" w:rsidR="00C447BB" w:rsidRDefault="00A836BA" w:rsidP="00DB4F2A">
      <w:pPr>
        <w:rPr>
          <w:sz w:val="24"/>
          <w:szCs w:val="24"/>
        </w:rPr>
      </w:pPr>
      <w:r>
        <w:rPr>
          <w:sz w:val="24"/>
          <w:szCs w:val="24"/>
        </w:rPr>
        <w:t>The figure of speech, ‘the bosom of Abraham’, occurs in Luke’s Gospel’s when Jesus t</w:t>
      </w:r>
      <w:r w:rsidR="00D44C65">
        <w:rPr>
          <w:sz w:val="24"/>
          <w:szCs w:val="24"/>
        </w:rPr>
        <w:t>aught</w:t>
      </w:r>
      <w:r>
        <w:rPr>
          <w:sz w:val="24"/>
          <w:szCs w:val="24"/>
        </w:rPr>
        <w:t xml:space="preserve"> the parable of the Rich Man and Lazarus (</w:t>
      </w:r>
      <w:r w:rsidR="00D44C65">
        <w:rPr>
          <w:sz w:val="24"/>
          <w:szCs w:val="24"/>
        </w:rPr>
        <w:t xml:space="preserve">KJV - </w:t>
      </w:r>
      <w:r>
        <w:rPr>
          <w:sz w:val="24"/>
          <w:szCs w:val="24"/>
        </w:rPr>
        <w:t>Luke 16:</w:t>
      </w:r>
      <w:r w:rsidR="00D44C65">
        <w:rPr>
          <w:sz w:val="24"/>
          <w:szCs w:val="24"/>
        </w:rPr>
        <w:t>1</w:t>
      </w:r>
      <w:r w:rsidR="008D1DB8">
        <w:rPr>
          <w:sz w:val="24"/>
          <w:szCs w:val="24"/>
        </w:rPr>
        <w:t>9</w:t>
      </w:r>
      <w:r>
        <w:rPr>
          <w:sz w:val="24"/>
          <w:szCs w:val="24"/>
        </w:rPr>
        <w:t>-3</w:t>
      </w:r>
      <w:r w:rsidR="00D44C65">
        <w:rPr>
          <w:sz w:val="24"/>
          <w:szCs w:val="24"/>
        </w:rPr>
        <w:t>1</w:t>
      </w:r>
      <w:r>
        <w:rPr>
          <w:sz w:val="24"/>
          <w:szCs w:val="24"/>
        </w:rPr>
        <w:t xml:space="preserve">). Jesus described the </w:t>
      </w:r>
      <w:r w:rsidR="00D44C65">
        <w:rPr>
          <w:sz w:val="24"/>
          <w:szCs w:val="24"/>
        </w:rPr>
        <w:t>welcome that the afflicted beggar Lazarus would receive when he ‘</w:t>
      </w:r>
      <w:r w:rsidR="00D44C65" w:rsidRPr="00996B93">
        <w:rPr>
          <w:i/>
          <w:iCs/>
          <w:sz w:val="24"/>
          <w:szCs w:val="24"/>
        </w:rPr>
        <w:t>was carried by the angels into Abraham’s bosom’</w:t>
      </w:r>
      <w:r w:rsidR="00D44C65">
        <w:rPr>
          <w:sz w:val="24"/>
          <w:szCs w:val="24"/>
        </w:rPr>
        <w:t xml:space="preserve"> (K</w:t>
      </w:r>
      <w:r w:rsidR="00913271">
        <w:rPr>
          <w:sz w:val="24"/>
          <w:szCs w:val="24"/>
        </w:rPr>
        <w:t xml:space="preserve">JV Luke 16:22) in contrast to the </w:t>
      </w:r>
      <w:r w:rsidR="008D1DB8">
        <w:rPr>
          <w:sz w:val="24"/>
          <w:szCs w:val="24"/>
        </w:rPr>
        <w:t xml:space="preserve">selfish </w:t>
      </w:r>
      <w:r w:rsidR="00913271">
        <w:rPr>
          <w:sz w:val="24"/>
          <w:szCs w:val="24"/>
        </w:rPr>
        <w:t xml:space="preserve">rich man </w:t>
      </w:r>
      <w:r w:rsidR="00996B93">
        <w:rPr>
          <w:sz w:val="24"/>
          <w:szCs w:val="24"/>
        </w:rPr>
        <w:t>who</w:t>
      </w:r>
      <w:r w:rsidR="00913271">
        <w:rPr>
          <w:sz w:val="24"/>
          <w:szCs w:val="24"/>
        </w:rPr>
        <w:t xml:space="preserve"> had ignored his plight (Luke 16:</w:t>
      </w:r>
      <w:r w:rsidR="008D1DB8">
        <w:rPr>
          <w:sz w:val="24"/>
          <w:szCs w:val="24"/>
        </w:rPr>
        <w:t>19-20). The phrase is generally understood to signify the happy and secure resting place of the faithful in heaven</w:t>
      </w:r>
      <w:sdt>
        <w:sdtPr>
          <w:rPr>
            <w:sz w:val="24"/>
            <w:szCs w:val="24"/>
          </w:rPr>
          <w:id w:val="817462832"/>
          <w:citation/>
        </w:sdtPr>
        <w:sdtEndPr/>
        <w:sdtContent>
          <w:r w:rsidR="008D1DB8">
            <w:rPr>
              <w:sz w:val="24"/>
              <w:szCs w:val="24"/>
            </w:rPr>
            <w:fldChar w:fldCharType="begin"/>
          </w:r>
          <w:r w:rsidR="008D1DB8">
            <w:rPr>
              <w:sz w:val="24"/>
              <w:szCs w:val="24"/>
            </w:rPr>
            <w:instrText xml:space="preserve"> CITATION FGi07 \l 2057 </w:instrText>
          </w:r>
          <w:r w:rsidR="008D1DB8">
            <w:rPr>
              <w:sz w:val="24"/>
              <w:szCs w:val="24"/>
            </w:rPr>
            <w:fldChar w:fldCharType="separate"/>
          </w:r>
          <w:r w:rsidR="008D1DB8">
            <w:rPr>
              <w:noProof/>
              <w:sz w:val="24"/>
              <w:szCs w:val="24"/>
            </w:rPr>
            <w:t xml:space="preserve"> </w:t>
          </w:r>
          <w:r w:rsidR="008D1DB8" w:rsidRPr="008D1DB8">
            <w:rPr>
              <w:noProof/>
              <w:sz w:val="24"/>
              <w:szCs w:val="24"/>
            </w:rPr>
            <w:t>(Gigot, 1907)</w:t>
          </w:r>
          <w:r w:rsidR="008D1DB8">
            <w:rPr>
              <w:sz w:val="24"/>
              <w:szCs w:val="24"/>
            </w:rPr>
            <w:fldChar w:fldCharType="end"/>
          </w:r>
        </w:sdtContent>
      </w:sdt>
      <w:r w:rsidR="00581AA2">
        <w:rPr>
          <w:sz w:val="24"/>
          <w:szCs w:val="24"/>
        </w:rPr>
        <w:t xml:space="preserve">. Jesus’ reference to Lazarus being placed in Abraham’s bosom, or by his </w:t>
      </w:r>
      <w:r w:rsidR="00443A8C">
        <w:rPr>
          <w:sz w:val="24"/>
          <w:szCs w:val="24"/>
        </w:rPr>
        <w:t>side, indicated</w:t>
      </w:r>
      <w:r w:rsidR="00581AA2">
        <w:rPr>
          <w:sz w:val="24"/>
          <w:szCs w:val="24"/>
        </w:rPr>
        <w:t xml:space="preserve"> that he was in the presence of the highest example of a person that his audience would consider to be in heaven </w:t>
      </w:r>
      <w:r w:rsidR="00443A8C">
        <w:rPr>
          <w:sz w:val="24"/>
          <w:szCs w:val="24"/>
        </w:rPr>
        <w:t xml:space="preserve">and indeed, in the </w:t>
      </w:r>
      <w:r w:rsidR="00FA4625">
        <w:rPr>
          <w:sz w:val="24"/>
          <w:szCs w:val="24"/>
        </w:rPr>
        <w:t>place of honour</w:t>
      </w:r>
      <w:r w:rsidR="00443A8C">
        <w:rPr>
          <w:sz w:val="24"/>
          <w:szCs w:val="24"/>
        </w:rPr>
        <w:t xml:space="preserve"> </w:t>
      </w:r>
      <w:r w:rsidR="006F3F33">
        <w:rPr>
          <w:sz w:val="24"/>
          <w:szCs w:val="24"/>
        </w:rPr>
        <w:t>with</w:t>
      </w:r>
      <w:r w:rsidR="00443A8C">
        <w:rPr>
          <w:sz w:val="24"/>
          <w:szCs w:val="24"/>
        </w:rPr>
        <w:t xml:space="preserve"> its principal guest, </w:t>
      </w:r>
      <w:r w:rsidR="00581AA2">
        <w:rPr>
          <w:sz w:val="24"/>
          <w:szCs w:val="24"/>
        </w:rPr>
        <w:t>Abraham</w:t>
      </w:r>
      <w:sdt>
        <w:sdtPr>
          <w:rPr>
            <w:sz w:val="24"/>
            <w:szCs w:val="24"/>
          </w:rPr>
          <w:id w:val="-1369672696"/>
          <w:citation/>
        </w:sdtPr>
        <w:sdtEndPr/>
        <w:sdtContent>
          <w:r w:rsidR="00581AA2">
            <w:rPr>
              <w:sz w:val="24"/>
              <w:szCs w:val="24"/>
            </w:rPr>
            <w:fldChar w:fldCharType="begin"/>
          </w:r>
          <w:r w:rsidR="00581AA2">
            <w:rPr>
              <w:sz w:val="24"/>
              <w:szCs w:val="24"/>
            </w:rPr>
            <w:instrText xml:space="preserve"> CITATION Bib21 \l 2057 </w:instrText>
          </w:r>
          <w:r w:rsidR="00581AA2">
            <w:rPr>
              <w:sz w:val="24"/>
              <w:szCs w:val="24"/>
            </w:rPr>
            <w:fldChar w:fldCharType="separate"/>
          </w:r>
          <w:r w:rsidR="00581AA2">
            <w:rPr>
              <w:noProof/>
              <w:sz w:val="24"/>
              <w:szCs w:val="24"/>
            </w:rPr>
            <w:t xml:space="preserve"> </w:t>
          </w:r>
          <w:r w:rsidR="00581AA2" w:rsidRPr="00581AA2">
            <w:rPr>
              <w:noProof/>
              <w:sz w:val="24"/>
              <w:szCs w:val="24"/>
            </w:rPr>
            <w:t>(BibleGateway, n.d.)</w:t>
          </w:r>
          <w:r w:rsidR="00581AA2">
            <w:rPr>
              <w:sz w:val="24"/>
              <w:szCs w:val="24"/>
            </w:rPr>
            <w:fldChar w:fldCharType="end"/>
          </w:r>
        </w:sdtContent>
      </w:sdt>
      <w:r w:rsidR="00443A8C">
        <w:rPr>
          <w:sz w:val="24"/>
          <w:szCs w:val="24"/>
        </w:rPr>
        <w:t xml:space="preserve">. </w:t>
      </w:r>
    </w:p>
    <w:p w14:paraId="02D1B282" w14:textId="327B39C1" w:rsidR="000041DC" w:rsidRDefault="00C447BB" w:rsidP="00DB4F2A">
      <w:pPr>
        <w:rPr>
          <w:sz w:val="24"/>
          <w:szCs w:val="24"/>
        </w:rPr>
      </w:pPr>
      <w:r>
        <w:rPr>
          <w:sz w:val="24"/>
          <w:szCs w:val="24"/>
        </w:rPr>
        <w:t>A</w:t>
      </w:r>
      <w:r w:rsidR="00616FD1">
        <w:rPr>
          <w:sz w:val="24"/>
          <w:szCs w:val="24"/>
        </w:rPr>
        <w:t xml:space="preserve">rtists and sculptors have used the Bosom of Abraham phrase as an inspiration and subject </w:t>
      </w:r>
      <w:r>
        <w:rPr>
          <w:sz w:val="24"/>
          <w:szCs w:val="24"/>
        </w:rPr>
        <w:t>to represent heaven and its rewards, from around 1000 AD</w:t>
      </w:r>
      <w:sdt>
        <w:sdtPr>
          <w:rPr>
            <w:sz w:val="24"/>
            <w:szCs w:val="24"/>
          </w:rPr>
          <w:id w:val="1661892685"/>
          <w:citation/>
        </w:sdtPr>
        <w:sdtEndPr/>
        <w:sdtContent>
          <w:r>
            <w:rPr>
              <w:sz w:val="24"/>
              <w:szCs w:val="24"/>
            </w:rPr>
            <w:fldChar w:fldCharType="begin"/>
          </w:r>
          <w:r>
            <w:rPr>
              <w:sz w:val="24"/>
              <w:szCs w:val="24"/>
            </w:rPr>
            <w:instrText xml:space="preserve"> CITATION Jer93 \l 2057 </w:instrText>
          </w:r>
          <w:r>
            <w:rPr>
              <w:sz w:val="24"/>
              <w:szCs w:val="24"/>
            </w:rPr>
            <w:fldChar w:fldCharType="separate"/>
          </w:r>
          <w:r>
            <w:rPr>
              <w:noProof/>
              <w:sz w:val="24"/>
              <w:szCs w:val="24"/>
            </w:rPr>
            <w:t xml:space="preserve"> </w:t>
          </w:r>
          <w:r w:rsidRPr="00C447BB">
            <w:rPr>
              <w:noProof/>
              <w:sz w:val="24"/>
              <w:szCs w:val="24"/>
            </w:rPr>
            <w:t>(Baschet, 1993)</w:t>
          </w:r>
          <w:r>
            <w:rPr>
              <w:sz w:val="24"/>
              <w:szCs w:val="24"/>
            </w:rPr>
            <w:fldChar w:fldCharType="end"/>
          </w:r>
        </w:sdtContent>
      </w:sdt>
      <w:r>
        <w:rPr>
          <w:sz w:val="24"/>
          <w:szCs w:val="24"/>
        </w:rPr>
        <w:t xml:space="preserve"> </w:t>
      </w:r>
      <w:r w:rsidR="00616FD1">
        <w:rPr>
          <w:sz w:val="24"/>
          <w:szCs w:val="24"/>
        </w:rPr>
        <w:t xml:space="preserve">. </w:t>
      </w:r>
      <w:r w:rsidR="00E03448">
        <w:rPr>
          <w:sz w:val="24"/>
          <w:szCs w:val="24"/>
        </w:rPr>
        <w:t>Images of people or children in the bosom of Abraham symbolise the future glory and eternal rest for the faithful</w:t>
      </w:r>
      <w:sdt>
        <w:sdtPr>
          <w:rPr>
            <w:sz w:val="24"/>
            <w:szCs w:val="24"/>
          </w:rPr>
          <w:id w:val="1238286794"/>
          <w:citation/>
        </w:sdtPr>
        <w:sdtEndPr/>
        <w:sdtContent>
          <w:r w:rsidR="00E03448">
            <w:rPr>
              <w:sz w:val="24"/>
              <w:szCs w:val="24"/>
            </w:rPr>
            <w:fldChar w:fldCharType="begin"/>
          </w:r>
          <w:r w:rsidR="00E03448">
            <w:rPr>
              <w:sz w:val="24"/>
              <w:szCs w:val="24"/>
            </w:rPr>
            <w:instrText xml:space="preserve"> CITATION Jer93 \l 2057 </w:instrText>
          </w:r>
          <w:r w:rsidR="00E03448">
            <w:rPr>
              <w:sz w:val="24"/>
              <w:szCs w:val="24"/>
            </w:rPr>
            <w:fldChar w:fldCharType="separate"/>
          </w:r>
          <w:r w:rsidR="00E03448">
            <w:rPr>
              <w:noProof/>
              <w:sz w:val="24"/>
              <w:szCs w:val="24"/>
            </w:rPr>
            <w:t xml:space="preserve"> </w:t>
          </w:r>
          <w:r w:rsidR="00E03448" w:rsidRPr="00E03448">
            <w:rPr>
              <w:noProof/>
              <w:sz w:val="24"/>
              <w:szCs w:val="24"/>
            </w:rPr>
            <w:t>(Baschet, 1993)</w:t>
          </w:r>
          <w:r w:rsidR="00E03448">
            <w:rPr>
              <w:sz w:val="24"/>
              <w:szCs w:val="24"/>
            </w:rPr>
            <w:fldChar w:fldCharType="end"/>
          </w:r>
        </w:sdtContent>
      </w:sdt>
      <w:r w:rsidR="00E03448">
        <w:rPr>
          <w:sz w:val="24"/>
          <w:szCs w:val="24"/>
        </w:rPr>
        <w:t xml:space="preserve">. </w:t>
      </w:r>
      <w:r w:rsidR="00616FD1">
        <w:rPr>
          <w:sz w:val="24"/>
          <w:szCs w:val="24"/>
        </w:rPr>
        <w:t>S</w:t>
      </w:r>
      <w:r w:rsidR="004D013D">
        <w:rPr>
          <w:sz w:val="24"/>
          <w:szCs w:val="24"/>
        </w:rPr>
        <w:t>ome</w:t>
      </w:r>
      <w:r w:rsidR="00616FD1">
        <w:rPr>
          <w:sz w:val="24"/>
          <w:szCs w:val="24"/>
        </w:rPr>
        <w:t xml:space="preserve"> examples of sculptures are the alabaster Bosom of Abraham Trinity sculptures, the panel of the Throne of Mercy in Reims Cathedral</w:t>
      </w:r>
      <w:r w:rsidR="007C6471">
        <w:rPr>
          <w:sz w:val="24"/>
          <w:szCs w:val="24"/>
        </w:rPr>
        <w:t xml:space="preserve"> and the frieze in the St. Pere-sous-</w:t>
      </w:r>
      <w:proofErr w:type="spellStart"/>
      <w:r w:rsidR="007C6471">
        <w:rPr>
          <w:sz w:val="24"/>
          <w:szCs w:val="24"/>
        </w:rPr>
        <w:t>Vezelav</w:t>
      </w:r>
      <w:proofErr w:type="spellEnd"/>
      <w:r w:rsidR="00616FD1">
        <w:rPr>
          <w:sz w:val="24"/>
          <w:szCs w:val="24"/>
        </w:rPr>
        <w:t xml:space="preserve"> </w:t>
      </w:r>
      <w:r w:rsidR="00B36771">
        <w:rPr>
          <w:sz w:val="24"/>
          <w:szCs w:val="24"/>
        </w:rPr>
        <w:t>Cathedral</w:t>
      </w:r>
      <w:r w:rsidR="007C6471">
        <w:rPr>
          <w:sz w:val="24"/>
          <w:szCs w:val="24"/>
        </w:rPr>
        <w:t xml:space="preserve">. </w:t>
      </w:r>
      <w:r w:rsidR="00E03448">
        <w:rPr>
          <w:sz w:val="24"/>
          <w:szCs w:val="24"/>
        </w:rPr>
        <w:t>Artists have also interpreted the scene, usually depicted as Abraham holding several smaller people in a cloth napkin or in his</w:t>
      </w:r>
      <w:r w:rsidR="000A1064" w:rsidRPr="000A1064">
        <w:rPr>
          <w:sz w:val="24"/>
          <w:szCs w:val="24"/>
        </w:rPr>
        <w:t xml:space="preserve"> </w:t>
      </w:r>
      <w:r w:rsidR="000A1064">
        <w:rPr>
          <w:sz w:val="24"/>
          <w:szCs w:val="24"/>
        </w:rPr>
        <w:t>lap, as shown in the following examples.</w:t>
      </w:r>
    </w:p>
    <w:p w14:paraId="11C102CF" w14:textId="6E7B9D07" w:rsidR="000041DC" w:rsidRDefault="000041DC" w:rsidP="00DB4F2A">
      <w:pPr>
        <w:rPr>
          <w:sz w:val="24"/>
          <w:szCs w:val="24"/>
        </w:rPr>
      </w:pPr>
      <w:r>
        <w:rPr>
          <w:rFonts w:eastAsia="Times New Roman"/>
          <w:noProof/>
        </w:rPr>
        <w:drawing>
          <wp:inline distT="0" distB="0" distL="0" distR="0" wp14:anchorId="28C7A0CD" wp14:editId="4E81CDC9">
            <wp:extent cx="2069697" cy="29019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2098520" cy="2942363"/>
                    </a:xfrm>
                    <a:prstGeom prst="rect">
                      <a:avLst/>
                    </a:prstGeom>
                    <a:noFill/>
                    <a:ln>
                      <a:noFill/>
                    </a:ln>
                  </pic:spPr>
                </pic:pic>
              </a:graphicData>
            </a:graphic>
          </wp:inline>
        </w:drawing>
      </w:r>
      <w:r>
        <w:rPr>
          <w:rFonts w:eastAsia="Times New Roman"/>
          <w:noProof/>
        </w:rPr>
        <w:drawing>
          <wp:inline distT="0" distB="0" distL="0" distR="0" wp14:anchorId="09D28BE6" wp14:editId="1BD663FA">
            <wp:extent cx="1893162" cy="2863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915818" cy="2898122"/>
                    </a:xfrm>
                    <a:prstGeom prst="rect">
                      <a:avLst/>
                    </a:prstGeom>
                    <a:noFill/>
                    <a:ln>
                      <a:noFill/>
                    </a:ln>
                  </pic:spPr>
                </pic:pic>
              </a:graphicData>
            </a:graphic>
          </wp:inline>
        </w:drawing>
      </w:r>
      <w:r>
        <w:rPr>
          <w:rFonts w:eastAsia="Times New Roman"/>
          <w:noProof/>
        </w:rPr>
        <w:drawing>
          <wp:inline distT="0" distB="0" distL="0" distR="0" wp14:anchorId="1744044A" wp14:editId="50D0A491">
            <wp:extent cx="1936115" cy="284158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959705" cy="2876206"/>
                    </a:xfrm>
                    <a:prstGeom prst="rect">
                      <a:avLst/>
                    </a:prstGeom>
                    <a:noFill/>
                    <a:ln>
                      <a:noFill/>
                    </a:ln>
                  </pic:spPr>
                </pic:pic>
              </a:graphicData>
            </a:graphic>
          </wp:inline>
        </w:drawing>
      </w:r>
    </w:p>
    <w:p w14:paraId="31D10B05" w14:textId="3BA09429" w:rsidR="00DB4F2A" w:rsidRDefault="00DB4F2A" w:rsidP="00DB4F2A">
      <w:pPr>
        <w:rPr>
          <w:sz w:val="24"/>
          <w:szCs w:val="24"/>
        </w:rPr>
      </w:pPr>
    </w:p>
    <w:p w14:paraId="1A60BE77" w14:textId="181629EE" w:rsidR="00DB4F2A" w:rsidRDefault="00C93A44" w:rsidP="00DB4F2A">
      <w:pPr>
        <w:rPr>
          <w:sz w:val="24"/>
          <w:szCs w:val="24"/>
        </w:rPr>
      </w:pPr>
      <w:r>
        <w:rPr>
          <w:sz w:val="24"/>
          <w:szCs w:val="24"/>
        </w:rPr>
        <w:t xml:space="preserve">These medieval examples attempt to comfort the faithful </w:t>
      </w:r>
      <w:r w:rsidR="00155430">
        <w:rPr>
          <w:sz w:val="24"/>
          <w:szCs w:val="24"/>
        </w:rPr>
        <w:t xml:space="preserve">in </w:t>
      </w:r>
      <w:r>
        <w:rPr>
          <w:sz w:val="24"/>
          <w:szCs w:val="24"/>
        </w:rPr>
        <w:t xml:space="preserve">that they, or their loved ones, will be in a </w:t>
      </w:r>
      <w:r w:rsidR="00996B93">
        <w:rPr>
          <w:sz w:val="24"/>
          <w:szCs w:val="24"/>
        </w:rPr>
        <w:t xml:space="preserve">secure </w:t>
      </w:r>
      <w:r>
        <w:rPr>
          <w:sz w:val="24"/>
          <w:szCs w:val="24"/>
        </w:rPr>
        <w:t xml:space="preserve">place of </w:t>
      </w:r>
      <w:r w:rsidR="00996B93">
        <w:rPr>
          <w:sz w:val="24"/>
          <w:szCs w:val="24"/>
        </w:rPr>
        <w:t>peace</w:t>
      </w:r>
      <w:r>
        <w:rPr>
          <w:sz w:val="24"/>
          <w:szCs w:val="24"/>
        </w:rPr>
        <w:t xml:space="preserve"> and safety in being held in the arms of Abraham</w:t>
      </w:r>
      <w:r w:rsidR="004D013D">
        <w:rPr>
          <w:sz w:val="24"/>
          <w:szCs w:val="24"/>
        </w:rPr>
        <w:t>,</w:t>
      </w:r>
      <w:r>
        <w:rPr>
          <w:sz w:val="24"/>
          <w:szCs w:val="24"/>
        </w:rPr>
        <w:t xml:space="preserve"> who </w:t>
      </w:r>
      <w:r w:rsidR="008D5EBB">
        <w:rPr>
          <w:sz w:val="24"/>
          <w:szCs w:val="24"/>
        </w:rPr>
        <w:t>himself occupies</w:t>
      </w:r>
      <w:r>
        <w:rPr>
          <w:sz w:val="24"/>
          <w:szCs w:val="24"/>
        </w:rPr>
        <w:t xml:space="preserve"> a place of honour in heaven. However, for present-day viewer</w:t>
      </w:r>
      <w:r w:rsidR="008D5EBB">
        <w:rPr>
          <w:sz w:val="24"/>
          <w:szCs w:val="24"/>
        </w:rPr>
        <w:t>s</w:t>
      </w:r>
      <w:r>
        <w:rPr>
          <w:sz w:val="24"/>
          <w:szCs w:val="24"/>
        </w:rPr>
        <w:t>, they are images from a very different era and may not have the same impact that they may have had at the time of their creation</w:t>
      </w:r>
      <w:r w:rsidR="00155430">
        <w:rPr>
          <w:sz w:val="24"/>
          <w:szCs w:val="24"/>
        </w:rPr>
        <w:t xml:space="preserve"> in the middle</w:t>
      </w:r>
      <w:r w:rsidR="00996B93">
        <w:rPr>
          <w:sz w:val="24"/>
          <w:szCs w:val="24"/>
        </w:rPr>
        <w:t>-</w:t>
      </w:r>
      <w:r w:rsidR="00155430">
        <w:rPr>
          <w:sz w:val="24"/>
          <w:szCs w:val="24"/>
        </w:rPr>
        <w:t>ages</w:t>
      </w:r>
      <w:r>
        <w:rPr>
          <w:sz w:val="24"/>
          <w:szCs w:val="24"/>
        </w:rPr>
        <w:t>.</w:t>
      </w:r>
      <w:r w:rsidR="002E781A">
        <w:rPr>
          <w:sz w:val="24"/>
          <w:szCs w:val="24"/>
        </w:rPr>
        <w:t xml:space="preserve"> Co</w:t>
      </w:r>
      <w:r w:rsidR="007E66F2">
        <w:rPr>
          <w:sz w:val="24"/>
          <w:szCs w:val="24"/>
        </w:rPr>
        <w:t>n</w:t>
      </w:r>
      <w:r w:rsidR="002E781A">
        <w:rPr>
          <w:sz w:val="24"/>
          <w:szCs w:val="24"/>
        </w:rPr>
        <w:t xml:space="preserve">versely, </w:t>
      </w:r>
      <w:r w:rsidR="007E66F2">
        <w:rPr>
          <w:sz w:val="24"/>
          <w:szCs w:val="24"/>
        </w:rPr>
        <w:t xml:space="preserve">the song Boulder to Birmingham does resonate greatly with listeners and is regarded as Emmylou Harris’ most </w:t>
      </w:r>
      <w:r w:rsidR="008D5EBB">
        <w:rPr>
          <w:sz w:val="24"/>
          <w:szCs w:val="24"/>
        </w:rPr>
        <w:t xml:space="preserve">recognised and </w:t>
      </w:r>
      <w:r w:rsidR="007E66F2">
        <w:rPr>
          <w:sz w:val="24"/>
          <w:szCs w:val="24"/>
        </w:rPr>
        <w:t xml:space="preserve">requested track. Comments have been made in terms of the ‘comfort’ </w:t>
      </w:r>
      <w:r w:rsidR="00996B93">
        <w:rPr>
          <w:sz w:val="24"/>
          <w:szCs w:val="24"/>
        </w:rPr>
        <w:t xml:space="preserve">and ‘help’ </w:t>
      </w:r>
      <w:r w:rsidR="007E66F2">
        <w:rPr>
          <w:sz w:val="24"/>
          <w:szCs w:val="24"/>
        </w:rPr>
        <w:t>that individuals have experienced in listening to the track</w:t>
      </w:r>
      <w:r w:rsidR="008D5EBB">
        <w:rPr>
          <w:sz w:val="24"/>
          <w:szCs w:val="24"/>
        </w:rPr>
        <w:t xml:space="preserve"> having</w:t>
      </w:r>
      <w:r w:rsidR="007E66F2">
        <w:rPr>
          <w:sz w:val="24"/>
          <w:szCs w:val="24"/>
        </w:rPr>
        <w:t xml:space="preserve"> los</w:t>
      </w:r>
      <w:r w:rsidR="008D5EBB">
        <w:rPr>
          <w:sz w:val="24"/>
          <w:szCs w:val="24"/>
        </w:rPr>
        <w:t>t</w:t>
      </w:r>
      <w:r w:rsidR="007E66F2">
        <w:rPr>
          <w:sz w:val="24"/>
          <w:szCs w:val="24"/>
        </w:rPr>
        <w:t xml:space="preserve"> of a loved one</w:t>
      </w:r>
      <w:r w:rsidR="005A2A7E">
        <w:rPr>
          <w:sz w:val="24"/>
          <w:szCs w:val="24"/>
        </w:rPr>
        <w:t xml:space="preserve"> </w:t>
      </w:r>
      <w:sdt>
        <w:sdtPr>
          <w:rPr>
            <w:sz w:val="24"/>
            <w:szCs w:val="24"/>
          </w:rPr>
          <w:id w:val="-495342542"/>
          <w:citation/>
        </w:sdtPr>
        <w:sdtEndPr/>
        <w:sdtContent>
          <w:r w:rsidR="005A2A7E">
            <w:rPr>
              <w:sz w:val="24"/>
              <w:szCs w:val="24"/>
            </w:rPr>
            <w:fldChar w:fldCharType="begin"/>
          </w:r>
          <w:r w:rsidR="005A2A7E">
            <w:rPr>
              <w:sz w:val="24"/>
              <w:szCs w:val="24"/>
            </w:rPr>
            <w:instrText xml:space="preserve">CITATION Bou21 \l 2057 </w:instrText>
          </w:r>
          <w:r w:rsidR="005A2A7E">
            <w:rPr>
              <w:sz w:val="24"/>
              <w:szCs w:val="24"/>
            </w:rPr>
            <w:fldChar w:fldCharType="separate"/>
          </w:r>
          <w:r w:rsidR="005A2A7E" w:rsidRPr="005A2A7E">
            <w:rPr>
              <w:noProof/>
              <w:sz w:val="24"/>
              <w:szCs w:val="24"/>
            </w:rPr>
            <w:t>(Songmeanings, n.d.)</w:t>
          </w:r>
          <w:r w:rsidR="005A2A7E">
            <w:rPr>
              <w:sz w:val="24"/>
              <w:szCs w:val="24"/>
            </w:rPr>
            <w:fldChar w:fldCharType="end"/>
          </w:r>
        </w:sdtContent>
      </w:sdt>
      <w:r w:rsidR="007E66F2">
        <w:rPr>
          <w:sz w:val="24"/>
          <w:szCs w:val="24"/>
        </w:rPr>
        <w:t>.</w:t>
      </w:r>
      <w:r w:rsidR="00D31588">
        <w:rPr>
          <w:sz w:val="24"/>
          <w:szCs w:val="24"/>
        </w:rPr>
        <w:t xml:space="preserve"> Whilst the mediums are very different, the images conjured by artists from the ‘Bosom of Abraham’ phrase were, and remain</w:t>
      </w:r>
      <w:r w:rsidR="00FE1527">
        <w:rPr>
          <w:sz w:val="24"/>
          <w:szCs w:val="24"/>
        </w:rPr>
        <w:t>,</w:t>
      </w:r>
      <w:r w:rsidR="00D31588">
        <w:rPr>
          <w:sz w:val="24"/>
          <w:szCs w:val="24"/>
        </w:rPr>
        <w:t xml:space="preserve"> </w:t>
      </w:r>
      <w:r w:rsidR="00361A27">
        <w:rPr>
          <w:sz w:val="24"/>
          <w:szCs w:val="24"/>
        </w:rPr>
        <w:t xml:space="preserve">some </w:t>
      </w:r>
      <w:r w:rsidR="00D31588">
        <w:rPr>
          <w:sz w:val="24"/>
          <w:szCs w:val="24"/>
        </w:rPr>
        <w:t>help to viewers and listeners in their time of need.</w:t>
      </w:r>
    </w:p>
    <w:p w14:paraId="117DE9F7" w14:textId="4D28E5B4" w:rsidR="00E47F21" w:rsidRDefault="00E47F21" w:rsidP="00DB4F2A">
      <w:pPr>
        <w:rPr>
          <w:sz w:val="24"/>
          <w:szCs w:val="24"/>
        </w:rPr>
      </w:pPr>
    </w:p>
    <w:p w14:paraId="350104FB" w14:textId="600CA5FF" w:rsidR="00FE1527" w:rsidRDefault="00FE1527" w:rsidP="00DB4F2A">
      <w:pPr>
        <w:rPr>
          <w:sz w:val="24"/>
          <w:szCs w:val="24"/>
        </w:rPr>
      </w:pPr>
      <w:r>
        <w:rPr>
          <w:b/>
          <w:bCs/>
          <w:sz w:val="24"/>
          <w:szCs w:val="24"/>
        </w:rPr>
        <w:t>Summary</w:t>
      </w:r>
    </w:p>
    <w:p w14:paraId="60491BEC" w14:textId="1F8D3885" w:rsidR="00FE1527" w:rsidRPr="00FE1527" w:rsidRDefault="00FE1527" w:rsidP="00DB4F2A">
      <w:pPr>
        <w:rPr>
          <w:sz w:val="24"/>
          <w:szCs w:val="24"/>
        </w:rPr>
      </w:pPr>
      <w:r>
        <w:rPr>
          <w:sz w:val="24"/>
          <w:szCs w:val="24"/>
        </w:rPr>
        <w:t xml:space="preserve">God, in giving Abraham </w:t>
      </w:r>
      <w:r w:rsidR="004259EE">
        <w:rPr>
          <w:sz w:val="24"/>
          <w:szCs w:val="24"/>
        </w:rPr>
        <w:t>purpose, time and space, enabled him to develop into a character of faithful obedience and in this regard is held by all three major monotheist faiths as an exemplar.</w:t>
      </w:r>
      <w:r w:rsidR="00F266DB">
        <w:rPr>
          <w:sz w:val="24"/>
          <w:szCs w:val="24"/>
        </w:rPr>
        <w:t xml:space="preserve"> Whilst both Ishmael and Isaac were given promises of national greatness, God’s covenant </w:t>
      </w:r>
      <w:r w:rsidR="00865794">
        <w:rPr>
          <w:sz w:val="24"/>
          <w:szCs w:val="24"/>
        </w:rPr>
        <w:t>wa</w:t>
      </w:r>
      <w:r w:rsidR="00F266DB">
        <w:rPr>
          <w:sz w:val="24"/>
          <w:szCs w:val="24"/>
        </w:rPr>
        <w:t xml:space="preserve">s passed on through Sarah’s son, and </w:t>
      </w:r>
      <w:r w:rsidR="00865794">
        <w:rPr>
          <w:sz w:val="24"/>
          <w:szCs w:val="24"/>
        </w:rPr>
        <w:t xml:space="preserve">consequently </w:t>
      </w:r>
      <w:r w:rsidR="00F266DB">
        <w:rPr>
          <w:sz w:val="24"/>
          <w:szCs w:val="24"/>
        </w:rPr>
        <w:t xml:space="preserve">each faith developed Abraham’s story to support their desired message. Whilst </w:t>
      </w:r>
      <w:r w:rsidR="007B37C6">
        <w:rPr>
          <w:sz w:val="24"/>
          <w:szCs w:val="24"/>
        </w:rPr>
        <w:t xml:space="preserve">it may be surprising that </w:t>
      </w:r>
      <w:r w:rsidR="00996B93">
        <w:rPr>
          <w:sz w:val="24"/>
          <w:szCs w:val="24"/>
        </w:rPr>
        <w:t>strong</w:t>
      </w:r>
      <w:r w:rsidR="007B37C6">
        <w:rPr>
          <w:sz w:val="24"/>
          <w:szCs w:val="24"/>
        </w:rPr>
        <w:t xml:space="preserve"> animosity exists between the three faiths, given their common origin, there may be scope for better interfaith dialogue by drawing on their commonalities, particularly their association and regard for Abraham w</w:t>
      </w:r>
      <w:r w:rsidR="006944C6">
        <w:rPr>
          <w:sz w:val="24"/>
          <w:szCs w:val="24"/>
        </w:rPr>
        <w:t xml:space="preserve">ho was </w:t>
      </w:r>
      <w:r w:rsidR="00361A27">
        <w:rPr>
          <w:sz w:val="24"/>
          <w:szCs w:val="24"/>
        </w:rPr>
        <w:t>to be the source of blessing to all</w:t>
      </w:r>
      <w:r w:rsidR="006944C6">
        <w:rPr>
          <w:sz w:val="24"/>
          <w:szCs w:val="24"/>
        </w:rPr>
        <w:t xml:space="preserve"> nations</w:t>
      </w:r>
      <w:r w:rsidR="007B37C6">
        <w:rPr>
          <w:sz w:val="24"/>
          <w:szCs w:val="24"/>
        </w:rPr>
        <w:t xml:space="preserve">. Abraham’s faithfulness continues to be </w:t>
      </w:r>
      <w:r w:rsidR="006944C6">
        <w:rPr>
          <w:sz w:val="24"/>
          <w:szCs w:val="24"/>
        </w:rPr>
        <w:t>promulgated</w:t>
      </w:r>
      <w:r w:rsidR="007B37C6">
        <w:rPr>
          <w:sz w:val="24"/>
          <w:szCs w:val="24"/>
        </w:rPr>
        <w:t xml:space="preserve"> as a characteristic to emulate and the</w:t>
      </w:r>
      <w:r w:rsidR="006944C6">
        <w:rPr>
          <w:sz w:val="24"/>
          <w:szCs w:val="24"/>
        </w:rPr>
        <w:t xml:space="preserve"> ’Bosom of Abraham’</w:t>
      </w:r>
      <w:r w:rsidR="007B37C6">
        <w:rPr>
          <w:sz w:val="24"/>
          <w:szCs w:val="24"/>
        </w:rPr>
        <w:t xml:space="preserve"> </w:t>
      </w:r>
      <w:r w:rsidR="006944C6">
        <w:rPr>
          <w:sz w:val="24"/>
          <w:szCs w:val="24"/>
        </w:rPr>
        <w:t>phrase conjures a</w:t>
      </w:r>
      <w:r w:rsidR="00865794">
        <w:rPr>
          <w:sz w:val="24"/>
          <w:szCs w:val="24"/>
        </w:rPr>
        <w:t xml:space="preserve"> paternal</w:t>
      </w:r>
      <w:r w:rsidR="006944C6">
        <w:rPr>
          <w:sz w:val="24"/>
          <w:szCs w:val="24"/>
        </w:rPr>
        <w:t xml:space="preserve"> image of </w:t>
      </w:r>
      <w:r w:rsidR="00865794">
        <w:rPr>
          <w:sz w:val="24"/>
          <w:szCs w:val="24"/>
        </w:rPr>
        <w:t>care and s</w:t>
      </w:r>
      <w:r w:rsidR="00996B93">
        <w:rPr>
          <w:sz w:val="24"/>
          <w:szCs w:val="24"/>
        </w:rPr>
        <w:t>afety</w:t>
      </w:r>
      <w:r w:rsidR="00865794">
        <w:rPr>
          <w:sz w:val="24"/>
          <w:szCs w:val="24"/>
        </w:rPr>
        <w:t xml:space="preserve"> in heaven, which has been used to provide comfort to those in need of it.</w:t>
      </w:r>
    </w:p>
    <w:p w14:paraId="75C9D481" w14:textId="2A94DD61" w:rsidR="00E47F21" w:rsidRPr="00471CAE" w:rsidRDefault="00E47F21" w:rsidP="00DB4F2A">
      <w:pPr>
        <w:rPr>
          <w:b/>
          <w:bCs/>
          <w:sz w:val="24"/>
          <w:szCs w:val="24"/>
        </w:rPr>
      </w:pPr>
    </w:p>
    <w:sdt>
      <w:sdtPr>
        <w:rPr>
          <w:rFonts w:asciiTheme="minorHAnsi" w:eastAsiaTheme="minorHAnsi" w:hAnsiTheme="minorHAnsi" w:cstheme="minorBidi"/>
          <w:color w:val="auto"/>
          <w:sz w:val="22"/>
          <w:szCs w:val="22"/>
          <w:lang w:val="en-GB"/>
        </w:rPr>
        <w:id w:val="646255309"/>
        <w:docPartObj>
          <w:docPartGallery w:val="Bibliographies"/>
          <w:docPartUnique/>
        </w:docPartObj>
      </w:sdtPr>
      <w:sdtEndPr/>
      <w:sdtContent>
        <w:p w14:paraId="1C57AF85" w14:textId="69D37F83" w:rsidR="00471CAE" w:rsidRDefault="00471CAE">
          <w:pPr>
            <w:pStyle w:val="Heading1"/>
          </w:pPr>
          <w:r>
            <w:t>References</w:t>
          </w:r>
        </w:p>
        <w:sdt>
          <w:sdtPr>
            <w:id w:val="-573587230"/>
            <w:bibliography/>
          </w:sdtPr>
          <w:sdtEndPr/>
          <w:sdtContent>
            <w:p w14:paraId="6079B881" w14:textId="77777777" w:rsidR="00471CAE" w:rsidRDefault="00471CAE" w:rsidP="00471CA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Barclay, J., 2015. </w:t>
              </w:r>
              <w:r>
                <w:rPr>
                  <w:i/>
                  <w:iCs/>
                  <w:noProof/>
                  <w:lang w:val="en-US"/>
                </w:rPr>
                <w:t xml:space="preserve">Paul and the Gift. </w:t>
              </w:r>
              <w:r>
                <w:rPr>
                  <w:noProof/>
                  <w:lang w:val="en-US"/>
                </w:rPr>
                <w:t>Grand Rapids: Eerdmans.</w:t>
              </w:r>
            </w:p>
            <w:p w14:paraId="38A80E59" w14:textId="77777777" w:rsidR="00471CAE" w:rsidRDefault="00471CAE" w:rsidP="00471CAE">
              <w:pPr>
                <w:pStyle w:val="Bibliography"/>
                <w:rPr>
                  <w:noProof/>
                  <w:lang w:val="en-US"/>
                </w:rPr>
              </w:pPr>
              <w:r>
                <w:rPr>
                  <w:noProof/>
                  <w:lang w:val="en-US"/>
                </w:rPr>
                <w:t xml:space="preserve">Baschet, J., 1993. </w:t>
              </w:r>
              <w:r>
                <w:rPr>
                  <w:i/>
                  <w:iCs/>
                  <w:noProof/>
                  <w:lang w:val="en-US"/>
                </w:rPr>
                <w:t xml:space="preserve">Medieval Abraham. </w:t>
              </w:r>
              <w:r>
                <w:rPr>
                  <w:noProof/>
                  <w:lang w:val="en-US"/>
                </w:rPr>
                <w:t xml:space="preserve">[Online] </w:t>
              </w:r>
              <w:r>
                <w:rPr>
                  <w:noProof/>
                  <w:lang w:val="en-US"/>
                </w:rPr>
                <w:br/>
                <w:t xml:space="preserve">Available at: </w:t>
              </w:r>
              <w:r>
                <w:rPr>
                  <w:noProof/>
                  <w:u w:val="single"/>
                  <w:lang w:val="en-US"/>
                </w:rPr>
                <w:t>https://www.muse.jhu.edu/article/22159.</w:t>
              </w:r>
              <w:r>
                <w:rPr>
                  <w:noProof/>
                  <w:lang w:val="en-US"/>
                </w:rPr>
                <w:br/>
                <w:t>[Accessed 2 12 2021].</w:t>
              </w:r>
            </w:p>
            <w:p w14:paraId="223B2BE0" w14:textId="77777777" w:rsidR="00471CAE" w:rsidRDefault="00471CAE" w:rsidP="00471CAE">
              <w:pPr>
                <w:pStyle w:val="Bibliography"/>
                <w:rPr>
                  <w:noProof/>
                  <w:lang w:val="en-US"/>
                </w:rPr>
              </w:pPr>
              <w:r>
                <w:rPr>
                  <w:noProof/>
                  <w:lang w:val="en-US"/>
                </w:rPr>
                <w:t xml:space="preserve">BibleGateway, n.d. </w:t>
              </w:r>
              <w:r>
                <w:rPr>
                  <w:i/>
                  <w:iCs/>
                  <w:noProof/>
                  <w:lang w:val="en-US"/>
                </w:rPr>
                <w:t xml:space="preserve">Abraham's Bosom. </w:t>
              </w:r>
              <w:r>
                <w:rPr>
                  <w:noProof/>
                  <w:lang w:val="en-US"/>
                </w:rPr>
                <w:t xml:space="preserve">[Online] </w:t>
              </w:r>
              <w:r>
                <w:rPr>
                  <w:noProof/>
                  <w:lang w:val="en-US"/>
                </w:rPr>
                <w:br/>
                <w:t xml:space="preserve">Available at: </w:t>
              </w:r>
              <w:r>
                <w:rPr>
                  <w:noProof/>
                  <w:u w:val="single"/>
                  <w:lang w:val="en-US"/>
                </w:rPr>
                <w:t>https://www.biblegateway.com/resources/encyclopedia-of-the-bible/Abrahams-Bosom</w:t>
              </w:r>
              <w:r>
                <w:rPr>
                  <w:noProof/>
                  <w:lang w:val="en-US"/>
                </w:rPr>
                <w:br/>
                <w:t>[Accessed 27 11 2021].</w:t>
              </w:r>
            </w:p>
            <w:p w14:paraId="530EE50C" w14:textId="77777777" w:rsidR="00471CAE" w:rsidRDefault="00471CAE" w:rsidP="00471CAE">
              <w:pPr>
                <w:pStyle w:val="Bibliography"/>
                <w:rPr>
                  <w:noProof/>
                  <w:lang w:val="en-US"/>
                </w:rPr>
              </w:pPr>
              <w:r>
                <w:rPr>
                  <w:noProof/>
                  <w:lang w:val="en-US"/>
                </w:rPr>
                <w:t xml:space="preserve">Britannica, 1998. </w:t>
              </w:r>
              <w:r>
                <w:rPr>
                  <w:i/>
                  <w:iCs/>
                  <w:noProof/>
                  <w:lang w:val="en-US"/>
                </w:rPr>
                <w:t xml:space="preserve">Book of Jubilees - pseudepigtaphal work. </w:t>
              </w:r>
              <w:r>
                <w:rPr>
                  <w:noProof/>
                  <w:lang w:val="en-US"/>
                </w:rPr>
                <w:t xml:space="preserve">[Online] </w:t>
              </w:r>
              <w:r>
                <w:rPr>
                  <w:noProof/>
                  <w:lang w:val="en-US"/>
                </w:rPr>
                <w:br/>
                <w:t xml:space="preserve">Available at: </w:t>
              </w:r>
              <w:r>
                <w:rPr>
                  <w:noProof/>
                  <w:u w:val="single"/>
                  <w:lang w:val="en-US"/>
                </w:rPr>
                <w:t>https://www.britannica.co./topic/Book-of Jubilees</w:t>
              </w:r>
              <w:r>
                <w:rPr>
                  <w:noProof/>
                  <w:lang w:val="en-US"/>
                </w:rPr>
                <w:br/>
                <w:t>[Accessed 11 November 2021].</w:t>
              </w:r>
            </w:p>
            <w:p w14:paraId="7D75F1CB" w14:textId="77777777" w:rsidR="00471CAE" w:rsidRDefault="00471CAE" w:rsidP="00471CAE">
              <w:pPr>
                <w:pStyle w:val="Bibliography"/>
                <w:rPr>
                  <w:noProof/>
                  <w:lang w:val="en-US"/>
                </w:rPr>
              </w:pPr>
              <w:r>
                <w:rPr>
                  <w:noProof/>
                  <w:lang w:val="en-US"/>
                </w:rPr>
                <w:t xml:space="preserve">Britannica, 2020. </w:t>
              </w:r>
              <w:r>
                <w:rPr>
                  <w:i/>
                  <w:iCs/>
                  <w:noProof/>
                  <w:lang w:val="en-US"/>
                </w:rPr>
                <w:t xml:space="preserve">Letter of Paul to the Romans. </w:t>
              </w:r>
              <w:r>
                <w:rPr>
                  <w:noProof/>
                  <w:lang w:val="en-US"/>
                </w:rPr>
                <w:t xml:space="preserve">[Online] </w:t>
              </w:r>
              <w:r>
                <w:rPr>
                  <w:noProof/>
                  <w:lang w:val="en-US"/>
                </w:rPr>
                <w:br/>
                <w:t xml:space="preserve">Available at: </w:t>
              </w:r>
              <w:r>
                <w:rPr>
                  <w:noProof/>
                  <w:u w:val="single"/>
                  <w:lang w:val="en-US"/>
                </w:rPr>
                <w:t>https://www.britannica.com/topic/Letter-of-Paul-to-the--Romans.</w:t>
              </w:r>
              <w:r>
                <w:rPr>
                  <w:noProof/>
                  <w:lang w:val="en-US"/>
                </w:rPr>
                <w:br/>
                <w:t>[Accessed 25 11 2021].</w:t>
              </w:r>
            </w:p>
            <w:p w14:paraId="30CA034A" w14:textId="77777777" w:rsidR="00471CAE" w:rsidRDefault="00471CAE" w:rsidP="00471CAE">
              <w:pPr>
                <w:pStyle w:val="Bibliography"/>
                <w:rPr>
                  <w:noProof/>
                  <w:lang w:val="en-US"/>
                </w:rPr>
              </w:pPr>
              <w:r>
                <w:rPr>
                  <w:noProof/>
                  <w:lang w:val="en-US"/>
                </w:rPr>
                <w:t xml:space="preserve">Docherty, S., 2019. Abraham in Rewritten Scripture. In: S. A. &amp;. Z. Domoney-Little, ed. </w:t>
              </w:r>
              <w:r>
                <w:rPr>
                  <w:i/>
                  <w:iCs/>
                  <w:noProof/>
                  <w:lang w:val="en-US"/>
                </w:rPr>
                <w:t xml:space="preserve">Abraham in Jewish and Early Christian Literature. </w:t>
              </w:r>
              <w:r>
                <w:rPr>
                  <w:noProof/>
                  <w:lang w:val="en-US"/>
                </w:rPr>
                <w:t>London: T&amp;T Clark, pp. 59-74.</w:t>
              </w:r>
            </w:p>
            <w:p w14:paraId="50ED022D" w14:textId="77777777" w:rsidR="00471CAE" w:rsidRDefault="00471CAE" w:rsidP="00471CAE">
              <w:pPr>
                <w:pStyle w:val="Bibliography"/>
                <w:rPr>
                  <w:noProof/>
                  <w:lang w:val="en-US"/>
                </w:rPr>
              </w:pPr>
              <w:r>
                <w:rPr>
                  <w:noProof/>
                  <w:lang w:val="en-US"/>
                </w:rPr>
                <w:t xml:space="preserve">Domoney-Little, Z., 2019. Abraham in the Hebrew Bible. In: S. A. &amp;. Z. Domoney-Little, ed. </w:t>
              </w:r>
              <w:r>
                <w:rPr>
                  <w:i/>
                  <w:iCs/>
                  <w:noProof/>
                  <w:lang w:val="en-US"/>
                </w:rPr>
                <w:t xml:space="preserve">Abraham in Jewish and Early Christian Literature. </w:t>
              </w:r>
              <w:r>
                <w:rPr>
                  <w:noProof/>
                  <w:lang w:val="en-US"/>
                </w:rPr>
                <w:t>s.l.:T&amp;T Clark, pp. 9-28.</w:t>
              </w:r>
            </w:p>
            <w:p w14:paraId="2F795F73" w14:textId="77777777" w:rsidR="00471CAE" w:rsidRDefault="00471CAE" w:rsidP="00471CAE">
              <w:pPr>
                <w:pStyle w:val="Bibliography"/>
                <w:rPr>
                  <w:noProof/>
                  <w:lang w:val="en-US"/>
                </w:rPr>
              </w:pPr>
              <w:r>
                <w:rPr>
                  <w:noProof/>
                  <w:lang w:val="en-US"/>
                </w:rPr>
                <w:t xml:space="preserve">Domoney-Lyttle, S. A. &amp;. Z., 2019. Introduction: Abraham in Jewish and Early Christian Literature. In: S. A. &amp;. Z. Domoney-Lyttle, ed. </w:t>
              </w:r>
              <w:r>
                <w:rPr>
                  <w:i/>
                  <w:iCs/>
                  <w:noProof/>
                  <w:lang w:val="en-US"/>
                </w:rPr>
                <w:t xml:space="preserve">Abraham in Jewish and Early Literature. </w:t>
              </w:r>
              <w:r>
                <w:rPr>
                  <w:noProof/>
                  <w:lang w:val="en-US"/>
                </w:rPr>
                <w:t>s.l.:T&amp;T Clark, pp. 1-18.</w:t>
              </w:r>
            </w:p>
            <w:p w14:paraId="5E4F9638" w14:textId="77777777" w:rsidR="00471CAE" w:rsidRDefault="00471CAE" w:rsidP="00471CAE">
              <w:pPr>
                <w:pStyle w:val="Bibliography"/>
                <w:rPr>
                  <w:noProof/>
                  <w:lang w:val="en-US"/>
                </w:rPr>
              </w:pPr>
              <w:r>
                <w:rPr>
                  <w:noProof/>
                  <w:lang w:val="en-US"/>
                </w:rPr>
                <w:t xml:space="preserve">Exum, J. C., 2015. </w:t>
              </w:r>
              <w:r>
                <w:rPr>
                  <w:i/>
                  <w:iCs/>
                  <w:noProof/>
                  <w:lang w:val="en-US"/>
                </w:rPr>
                <w:t xml:space="preserve">Fragmented Women. </w:t>
              </w:r>
              <w:r>
                <w:rPr>
                  <w:noProof/>
                  <w:lang w:val="en-US"/>
                </w:rPr>
                <w:t>London: T&amp;T Clark Cornerstones.</w:t>
              </w:r>
            </w:p>
            <w:p w14:paraId="2E42BB36" w14:textId="77777777" w:rsidR="00471CAE" w:rsidRDefault="00471CAE" w:rsidP="00471CAE">
              <w:pPr>
                <w:pStyle w:val="Bibliography"/>
                <w:rPr>
                  <w:noProof/>
                  <w:lang w:val="en-US"/>
                </w:rPr>
              </w:pPr>
              <w:r>
                <w:rPr>
                  <w:noProof/>
                  <w:lang w:val="en-US"/>
                </w:rPr>
                <w:t xml:space="preserve">Franklin, E., 2018. Luke. In: J. B. &amp;. J. Muddiman, ed. </w:t>
              </w:r>
              <w:r>
                <w:rPr>
                  <w:i/>
                  <w:iCs/>
                  <w:noProof/>
                  <w:lang w:val="en-US"/>
                </w:rPr>
                <w:t xml:space="preserve">The Oxford Bible Commentary. </w:t>
              </w:r>
              <w:r>
                <w:rPr>
                  <w:noProof/>
                  <w:lang w:val="en-US"/>
                </w:rPr>
                <w:t>Oxford: Oxford University Press, pp. 922-959.</w:t>
              </w:r>
            </w:p>
            <w:p w14:paraId="5114CA6D" w14:textId="77777777" w:rsidR="00471CAE" w:rsidRDefault="00471CAE" w:rsidP="00471CAE">
              <w:pPr>
                <w:pStyle w:val="Bibliography"/>
                <w:rPr>
                  <w:noProof/>
                  <w:lang w:val="en-US"/>
                </w:rPr>
              </w:pPr>
              <w:r>
                <w:rPr>
                  <w:noProof/>
                  <w:lang w:val="en-US"/>
                </w:rPr>
                <w:t xml:space="preserve">Gigot, F., 1907. </w:t>
              </w:r>
              <w:r>
                <w:rPr>
                  <w:i/>
                  <w:iCs/>
                  <w:noProof/>
                  <w:lang w:val="en-US"/>
                </w:rPr>
                <w:t xml:space="preserve">The Bosom of Abraham in The Catholic Encyclopadeia. </w:t>
              </w:r>
              <w:r>
                <w:rPr>
                  <w:noProof/>
                  <w:lang w:val="en-US"/>
                </w:rPr>
                <w:t xml:space="preserve">[Online] </w:t>
              </w:r>
              <w:r>
                <w:rPr>
                  <w:noProof/>
                  <w:lang w:val="en-US"/>
                </w:rPr>
                <w:br/>
                <w:t xml:space="preserve">Available at: </w:t>
              </w:r>
              <w:r>
                <w:rPr>
                  <w:noProof/>
                  <w:u w:val="single"/>
                  <w:lang w:val="en-US"/>
                </w:rPr>
                <w:t>htp://www.newadvent.org/cathen/01055a.htm</w:t>
              </w:r>
              <w:r>
                <w:rPr>
                  <w:noProof/>
                  <w:lang w:val="en-US"/>
                </w:rPr>
                <w:br/>
                <w:t>[Accessed 27 11 2021].</w:t>
              </w:r>
            </w:p>
            <w:p w14:paraId="25A6A033" w14:textId="77777777" w:rsidR="00471CAE" w:rsidRDefault="00471CAE" w:rsidP="00471CAE">
              <w:pPr>
                <w:pStyle w:val="Bibliography"/>
                <w:rPr>
                  <w:noProof/>
                  <w:lang w:val="en-US"/>
                </w:rPr>
              </w:pPr>
              <w:r>
                <w:rPr>
                  <w:noProof/>
                  <w:lang w:val="en-US"/>
                </w:rPr>
                <w:t xml:space="preserve">Green, J., 1994. </w:t>
              </w:r>
              <w:r>
                <w:rPr>
                  <w:i/>
                  <w:iCs/>
                  <w:noProof/>
                  <w:lang w:val="en-US"/>
                </w:rPr>
                <w:t xml:space="preserve">The Problem of a Begining: Israel's Scriptures in Luke 1-2. </w:t>
              </w:r>
              <w:r>
                <w:rPr>
                  <w:noProof/>
                  <w:lang w:val="en-US"/>
                </w:rPr>
                <w:t>s.l.:BBR.</w:t>
              </w:r>
            </w:p>
            <w:p w14:paraId="045C8DE3" w14:textId="77777777" w:rsidR="00471CAE" w:rsidRDefault="00471CAE" w:rsidP="00471CAE">
              <w:pPr>
                <w:pStyle w:val="Bibliography"/>
                <w:rPr>
                  <w:noProof/>
                  <w:lang w:val="en-US"/>
                </w:rPr>
              </w:pPr>
              <w:r>
                <w:rPr>
                  <w:noProof/>
                  <w:lang w:val="en-US"/>
                </w:rPr>
                <w:t xml:space="preserve">Jipp, J., 2019. Abraham in the Synoptic Gospels and the Acts of the Apostles. In: S. A. &amp;. Z. Domoney-Little, ed. </w:t>
              </w:r>
              <w:r>
                <w:rPr>
                  <w:i/>
                  <w:iCs/>
                  <w:noProof/>
                  <w:lang w:val="en-US"/>
                </w:rPr>
                <w:t xml:space="preserve">Abraham in Jewish and Early Christian Literature. </w:t>
              </w:r>
              <w:r>
                <w:rPr>
                  <w:noProof/>
                  <w:lang w:val="en-US"/>
                </w:rPr>
                <w:t>London: T&amp;T Clark, pp. 109-126.</w:t>
              </w:r>
            </w:p>
            <w:p w14:paraId="6DBBEA45" w14:textId="77777777" w:rsidR="00471CAE" w:rsidRDefault="00471CAE" w:rsidP="00471CAE">
              <w:pPr>
                <w:pStyle w:val="Bibliography"/>
                <w:rPr>
                  <w:noProof/>
                  <w:lang w:val="en-US"/>
                </w:rPr>
              </w:pPr>
              <w:r>
                <w:rPr>
                  <w:noProof/>
                  <w:lang w:val="en-US"/>
                </w:rPr>
                <w:t xml:space="preserve">Longman, R. D. &amp;. T., 1995. </w:t>
              </w:r>
              <w:r>
                <w:rPr>
                  <w:i/>
                  <w:iCs/>
                  <w:noProof/>
                  <w:lang w:val="en-US"/>
                </w:rPr>
                <w:t xml:space="preserve">An Introduction to the Old Testament. </w:t>
              </w:r>
              <w:r>
                <w:rPr>
                  <w:noProof/>
                  <w:lang w:val="en-US"/>
                </w:rPr>
                <w:t>Leicester: Apollos.</w:t>
              </w:r>
            </w:p>
            <w:p w14:paraId="5D174ABB" w14:textId="77777777" w:rsidR="00471CAE" w:rsidRDefault="00471CAE" w:rsidP="00471CAE">
              <w:pPr>
                <w:pStyle w:val="Bibliography"/>
                <w:rPr>
                  <w:noProof/>
                  <w:lang w:val="en-US"/>
                </w:rPr>
              </w:pPr>
              <w:r>
                <w:rPr>
                  <w:noProof/>
                  <w:lang w:val="en-US"/>
                </w:rPr>
                <w:t xml:space="preserve">Moberly, R., 1995. </w:t>
              </w:r>
              <w:r>
                <w:rPr>
                  <w:i/>
                  <w:iCs/>
                  <w:noProof/>
                  <w:lang w:val="en-US"/>
                </w:rPr>
                <w:t xml:space="preserve">Genesis 12-50. </w:t>
              </w:r>
              <w:r>
                <w:rPr>
                  <w:noProof/>
                  <w:lang w:val="en-US"/>
                </w:rPr>
                <w:t>Sheffield: Sheffield Academic Press.</w:t>
              </w:r>
            </w:p>
            <w:p w14:paraId="619AD6E7" w14:textId="77777777" w:rsidR="00471CAE" w:rsidRDefault="00471CAE" w:rsidP="00471CAE">
              <w:pPr>
                <w:pStyle w:val="Bibliography"/>
                <w:rPr>
                  <w:noProof/>
                  <w:lang w:val="en-US"/>
                </w:rPr>
              </w:pPr>
              <w:r>
                <w:rPr>
                  <w:noProof/>
                  <w:lang w:val="en-US"/>
                </w:rPr>
                <w:t xml:space="preserve">Moss, M., 2018. </w:t>
              </w:r>
              <w:r>
                <w:rPr>
                  <w:i/>
                  <w:iCs/>
                  <w:noProof/>
                  <w:lang w:val="en-US"/>
                </w:rPr>
                <w:t xml:space="preserve">Emmylou Harris on her greatest hits: 'I was arrogant enough to think that I could survive a flop'. </w:t>
              </w:r>
              <w:r>
                <w:rPr>
                  <w:noProof/>
                  <w:lang w:val="en-US"/>
                </w:rPr>
                <w:t xml:space="preserve">[Online] </w:t>
              </w:r>
              <w:r>
                <w:rPr>
                  <w:noProof/>
                  <w:lang w:val="en-US"/>
                </w:rPr>
                <w:br/>
                <w:t xml:space="preserve">Available at: </w:t>
              </w:r>
              <w:r>
                <w:rPr>
                  <w:noProof/>
                  <w:u w:val="single"/>
                  <w:lang w:val="en-US"/>
                </w:rPr>
                <w:t>https://www.the guardian.com/music/2018/nov/22/emmylou-harris-on-her-greatest-hits-i-was-arrogant-enough-to-think-i-could-survive-a-flop</w:t>
              </w:r>
              <w:r>
                <w:rPr>
                  <w:noProof/>
                  <w:lang w:val="en-US"/>
                </w:rPr>
                <w:br/>
                <w:t>[Accessed 27 11 2021].</w:t>
              </w:r>
            </w:p>
            <w:p w14:paraId="0C333623" w14:textId="77777777" w:rsidR="00471CAE" w:rsidRDefault="00471CAE" w:rsidP="00471CAE">
              <w:pPr>
                <w:pStyle w:val="Bibliography"/>
                <w:rPr>
                  <w:noProof/>
                  <w:lang w:val="en-US"/>
                </w:rPr>
              </w:pPr>
              <w:r>
                <w:rPr>
                  <w:noProof/>
                  <w:lang w:val="en-US"/>
                </w:rPr>
                <w:t xml:space="preserve">Runesson, A., 2016. </w:t>
              </w:r>
              <w:r>
                <w:rPr>
                  <w:i/>
                  <w:iCs/>
                  <w:noProof/>
                  <w:lang w:val="en-US"/>
                </w:rPr>
                <w:t xml:space="preserve">Divine Wrath and Salvation in Mathew. </w:t>
              </w:r>
              <w:r>
                <w:rPr>
                  <w:noProof/>
                  <w:lang w:val="en-US"/>
                </w:rPr>
                <w:t>Minneapolis: Fortress Press.</w:t>
              </w:r>
            </w:p>
            <w:p w14:paraId="23B08481" w14:textId="77777777" w:rsidR="00471CAE" w:rsidRDefault="00471CAE" w:rsidP="00471CAE">
              <w:pPr>
                <w:pStyle w:val="Bibliography"/>
                <w:rPr>
                  <w:noProof/>
                  <w:lang w:val="en-US"/>
                </w:rPr>
              </w:pPr>
              <w:r>
                <w:rPr>
                  <w:noProof/>
                  <w:lang w:val="en-US"/>
                </w:rPr>
                <w:t xml:space="preserve">Ruszala, M., 2017. </w:t>
              </w:r>
              <w:r>
                <w:rPr>
                  <w:i/>
                  <w:iCs/>
                  <w:noProof/>
                  <w:lang w:val="en-US"/>
                </w:rPr>
                <w:t xml:space="preserve">Ascension - brahm:Model of Faithfulness. </w:t>
              </w:r>
              <w:r>
                <w:rPr>
                  <w:noProof/>
                  <w:lang w:val="en-US"/>
                </w:rPr>
                <w:t xml:space="preserve">[Online] </w:t>
              </w:r>
              <w:r>
                <w:rPr>
                  <w:noProof/>
                  <w:lang w:val="en-US"/>
                </w:rPr>
                <w:br/>
                <w:t xml:space="preserve">Available at: </w:t>
              </w:r>
              <w:r>
                <w:rPr>
                  <w:noProof/>
                  <w:u w:val="single"/>
                  <w:lang w:val="en-US"/>
                </w:rPr>
                <w:t>https://media.ascensionpress.com/2017/01/26/abraham-model-faithfulness/</w:t>
              </w:r>
              <w:r>
                <w:rPr>
                  <w:noProof/>
                  <w:lang w:val="en-US"/>
                </w:rPr>
                <w:br/>
                <w:t>[Accessed 07 11 2021].</w:t>
              </w:r>
            </w:p>
            <w:p w14:paraId="45D80DA6" w14:textId="77777777" w:rsidR="00471CAE" w:rsidRDefault="00471CAE" w:rsidP="00471CAE">
              <w:pPr>
                <w:pStyle w:val="Bibliography"/>
                <w:rPr>
                  <w:noProof/>
                  <w:lang w:val="en-US"/>
                </w:rPr>
              </w:pPr>
              <w:r>
                <w:rPr>
                  <w:noProof/>
                  <w:lang w:val="en-US"/>
                </w:rPr>
                <w:t xml:space="preserve">Songmeanings, n.d. </w:t>
              </w:r>
              <w:r>
                <w:rPr>
                  <w:i/>
                  <w:iCs/>
                  <w:noProof/>
                  <w:lang w:val="en-US"/>
                </w:rPr>
                <w:t xml:space="preserve">Boulder to Birmingham - SongMeanings. </w:t>
              </w:r>
              <w:r>
                <w:rPr>
                  <w:noProof/>
                  <w:lang w:val="en-US"/>
                </w:rPr>
                <w:t xml:space="preserve">[Online] </w:t>
              </w:r>
              <w:r>
                <w:rPr>
                  <w:noProof/>
                  <w:lang w:val="en-US"/>
                </w:rPr>
                <w:br/>
                <w:t xml:space="preserve">Available at: </w:t>
              </w:r>
              <w:r>
                <w:rPr>
                  <w:noProof/>
                  <w:u w:val="single"/>
                  <w:lang w:val="en-US"/>
                </w:rPr>
                <w:t>https://songmeanings.com/songs/view/141636/</w:t>
              </w:r>
              <w:r>
                <w:rPr>
                  <w:noProof/>
                  <w:lang w:val="en-US"/>
                </w:rPr>
                <w:br/>
                <w:t>[Accessed 2 12 2021].</w:t>
              </w:r>
            </w:p>
            <w:p w14:paraId="0C906968" w14:textId="77777777" w:rsidR="00471CAE" w:rsidRDefault="00471CAE" w:rsidP="00471CAE">
              <w:pPr>
                <w:pStyle w:val="Bibliography"/>
                <w:rPr>
                  <w:noProof/>
                  <w:lang w:val="en-US"/>
                </w:rPr>
              </w:pPr>
              <w:r>
                <w:rPr>
                  <w:noProof/>
                  <w:lang w:val="en-US"/>
                </w:rPr>
                <w:t xml:space="preserve">Tilling, C., 2019. Abraham in New Testament Letters. In: S. A. &amp;. Z. Domoney-Lyttle, ed. </w:t>
              </w:r>
              <w:r>
                <w:rPr>
                  <w:i/>
                  <w:iCs/>
                  <w:noProof/>
                  <w:lang w:val="en-US"/>
                </w:rPr>
                <w:t xml:space="preserve">Abraham in Jewish and Early Christian Literature. </w:t>
              </w:r>
              <w:r>
                <w:rPr>
                  <w:noProof/>
                  <w:lang w:val="en-US"/>
                </w:rPr>
                <w:t>London: T&amp;T Clark, pp. 127-148.</w:t>
              </w:r>
            </w:p>
            <w:p w14:paraId="1B2874EE" w14:textId="77777777" w:rsidR="00471CAE" w:rsidRDefault="00471CAE" w:rsidP="00471CAE">
              <w:pPr>
                <w:pStyle w:val="Bibliography"/>
                <w:rPr>
                  <w:noProof/>
                  <w:lang w:val="en-US"/>
                </w:rPr>
              </w:pPr>
              <w:r>
                <w:rPr>
                  <w:noProof/>
                  <w:lang w:val="en-US"/>
                </w:rPr>
                <w:t xml:space="preserve">Vainio, O.-P., 2016. </w:t>
              </w:r>
              <w:r>
                <w:rPr>
                  <w:i/>
                  <w:iCs/>
                  <w:noProof/>
                  <w:lang w:val="en-US"/>
                </w:rPr>
                <w:t xml:space="preserve">Martin Luther and Justification - Oxford Research Encyclopedias. </w:t>
              </w:r>
              <w:r>
                <w:rPr>
                  <w:noProof/>
                  <w:lang w:val="en-US"/>
                </w:rPr>
                <w:t xml:space="preserve">[Online] </w:t>
              </w:r>
              <w:r>
                <w:rPr>
                  <w:noProof/>
                  <w:lang w:val="en-US"/>
                </w:rPr>
                <w:br/>
                <w:t xml:space="preserve">Available at: </w:t>
              </w:r>
              <w:r>
                <w:rPr>
                  <w:noProof/>
                  <w:u w:val="single"/>
                  <w:lang w:val="en-US"/>
                </w:rPr>
                <w:t>https://doi.org/10.1093/acrefore/9780199340378.013.336</w:t>
              </w:r>
              <w:r>
                <w:rPr>
                  <w:noProof/>
                  <w:lang w:val="en-US"/>
                </w:rPr>
                <w:br/>
                <w:t>[Accessed 26 11 2021].</w:t>
              </w:r>
            </w:p>
            <w:p w14:paraId="7A1A8023" w14:textId="77777777" w:rsidR="00471CAE" w:rsidRDefault="00471CAE" w:rsidP="00471CAE">
              <w:pPr>
                <w:pStyle w:val="Bibliography"/>
                <w:rPr>
                  <w:noProof/>
                  <w:lang w:val="en-US"/>
                </w:rPr>
              </w:pPr>
              <w:r>
                <w:rPr>
                  <w:noProof/>
                  <w:lang w:val="en-US"/>
                </w:rPr>
                <w:t xml:space="preserve">Van-Biema, D., 2002. </w:t>
              </w:r>
              <w:r>
                <w:rPr>
                  <w:i/>
                  <w:iCs/>
                  <w:noProof/>
                  <w:lang w:val="en-US"/>
                </w:rPr>
                <w:t xml:space="preserve">The Legacy of Abraham. </w:t>
              </w:r>
              <w:r>
                <w:rPr>
                  <w:noProof/>
                  <w:lang w:val="en-US"/>
                </w:rPr>
                <w:t xml:space="preserve">[Online] </w:t>
              </w:r>
              <w:r>
                <w:rPr>
                  <w:noProof/>
                  <w:lang w:val="en-US"/>
                </w:rPr>
                <w:br/>
                <w:t xml:space="preserve">Available at: </w:t>
              </w:r>
              <w:r>
                <w:rPr>
                  <w:noProof/>
                  <w:u w:val="single"/>
                  <w:lang w:val="en-US"/>
                </w:rPr>
                <w:t>hhtp://www.content.time.com/subscriber/article/0,33009,1003355.00.html</w:t>
              </w:r>
              <w:r>
                <w:rPr>
                  <w:noProof/>
                  <w:lang w:val="en-US"/>
                </w:rPr>
                <w:br/>
                <w:t>[Accessed 30 11 2021].</w:t>
              </w:r>
            </w:p>
            <w:p w14:paraId="65B2A8F6" w14:textId="77777777" w:rsidR="00471CAE" w:rsidRDefault="00471CAE" w:rsidP="00471CAE">
              <w:pPr>
                <w:pStyle w:val="Bibliography"/>
                <w:rPr>
                  <w:noProof/>
                  <w:lang w:val="en-US"/>
                </w:rPr>
              </w:pPr>
              <w:r>
                <w:rPr>
                  <w:noProof/>
                  <w:lang w:val="en-US"/>
                </w:rPr>
                <w:t xml:space="preserve">Wright, N., 2013. </w:t>
              </w:r>
              <w:r>
                <w:rPr>
                  <w:i/>
                  <w:iCs/>
                  <w:noProof/>
                  <w:lang w:val="en-US"/>
                </w:rPr>
                <w:t xml:space="preserve">Pauline Perspectives: Essays on Paul. </w:t>
              </w:r>
              <w:r>
                <w:rPr>
                  <w:noProof/>
                  <w:lang w:val="en-US"/>
                </w:rPr>
                <w:t>Minneapolis: Fortress Press.</w:t>
              </w:r>
            </w:p>
            <w:p w14:paraId="1208D517" w14:textId="77777777" w:rsidR="00471CAE" w:rsidRDefault="00471CAE" w:rsidP="00471CAE">
              <w:pPr>
                <w:pStyle w:val="Bibliography"/>
                <w:rPr>
                  <w:noProof/>
                  <w:lang w:val="en-US"/>
                </w:rPr>
              </w:pPr>
              <w:r>
                <w:rPr>
                  <w:noProof/>
                  <w:lang w:val="en-US"/>
                </w:rPr>
                <w:t xml:space="preserve">Xeravits, G., 2019. Abraham in the Old Testament Apocrypha. In: S. A. Z. Domoney-Lyttle, ed. </w:t>
              </w:r>
              <w:r>
                <w:rPr>
                  <w:i/>
                  <w:iCs/>
                  <w:noProof/>
                  <w:lang w:val="en-US"/>
                </w:rPr>
                <w:t xml:space="preserve">Abraham in Jewish and Early Christian Literature. </w:t>
              </w:r>
              <w:r>
                <w:rPr>
                  <w:noProof/>
                  <w:lang w:val="en-US"/>
                </w:rPr>
                <w:t>s.l.:T&amp;T Clark, pp. 29-40.</w:t>
              </w:r>
            </w:p>
            <w:p w14:paraId="77E38029" w14:textId="77777777" w:rsidR="00471CAE" w:rsidRDefault="00471CAE" w:rsidP="00471CAE">
              <w:pPr>
                <w:pStyle w:val="Bibliography"/>
                <w:rPr>
                  <w:noProof/>
                  <w:lang w:val="en-US"/>
                </w:rPr>
              </w:pPr>
              <w:r>
                <w:rPr>
                  <w:noProof/>
                  <w:lang w:val="en-US"/>
                </w:rPr>
                <w:t xml:space="preserve">Ziffer, W., 2018. </w:t>
              </w:r>
              <w:r>
                <w:rPr>
                  <w:i/>
                  <w:iCs/>
                  <w:noProof/>
                  <w:lang w:val="en-US"/>
                </w:rPr>
                <w:t xml:space="preserve">Abraham in Interfaith Dialogue. </w:t>
              </w:r>
              <w:r>
                <w:rPr>
                  <w:noProof/>
                  <w:lang w:val="en-US"/>
                </w:rPr>
                <w:t xml:space="preserve">[Online] </w:t>
              </w:r>
              <w:r>
                <w:rPr>
                  <w:noProof/>
                  <w:lang w:val="en-US"/>
                </w:rPr>
                <w:br/>
                <w:t xml:space="preserve">Available at: </w:t>
              </w:r>
              <w:r>
                <w:rPr>
                  <w:noProof/>
                  <w:u w:val="single"/>
                  <w:lang w:val="en-US"/>
                </w:rPr>
                <w:t>https://www.bethisraelnc.org/abraham-in-interfaith-dialogue/</w:t>
              </w:r>
              <w:r>
                <w:rPr>
                  <w:noProof/>
                  <w:lang w:val="en-US"/>
                </w:rPr>
                <w:br/>
                <w:t>[Accessed 29 11 2021].</w:t>
              </w:r>
            </w:p>
            <w:p w14:paraId="6AF53F94" w14:textId="66FF43A8" w:rsidR="00471CAE" w:rsidRDefault="00471CAE" w:rsidP="00471CAE">
              <w:r>
                <w:rPr>
                  <w:b/>
                  <w:bCs/>
                  <w:noProof/>
                </w:rPr>
                <w:fldChar w:fldCharType="end"/>
              </w:r>
            </w:p>
          </w:sdtContent>
        </w:sdt>
      </w:sdtContent>
    </w:sdt>
    <w:p w14:paraId="692EA374" w14:textId="3D419A2B" w:rsidR="00E47F21" w:rsidRDefault="00E47F21" w:rsidP="00DB4F2A">
      <w:pPr>
        <w:rPr>
          <w:sz w:val="24"/>
          <w:szCs w:val="24"/>
        </w:rPr>
      </w:pPr>
    </w:p>
    <w:p w14:paraId="18C43539" w14:textId="77777777" w:rsidR="00E47F21" w:rsidRDefault="00E47F21" w:rsidP="00DB4F2A">
      <w:pPr>
        <w:rPr>
          <w:sz w:val="24"/>
          <w:szCs w:val="24"/>
        </w:rPr>
      </w:pPr>
    </w:p>
    <w:p w14:paraId="377F60DF" w14:textId="6433880E" w:rsidR="00715B3F" w:rsidRDefault="00715B3F"/>
    <w:sectPr w:rsidR="00715B3F" w:rsidSect="004B2611">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A7F"/>
    <w:rsid w:val="000041DC"/>
    <w:rsid w:val="000220F9"/>
    <w:rsid w:val="00030E7B"/>
    <w:rsid w:val="00046A69"/>
    <w:rsid w:val="00077E80"/>
    <w:rsid w:val="000925F9"/>
    <w:rsid w:val="000A1064"/>
    <w:rsid w:val="000D465E"/>
    <w:rsid w:val="000E44DB"/>
    <w:rsid w:val="000E716C"/>
    <w:rsid w:val="000F6FDF"/>
    <w:rsid w:val="0011034D"/>
    <w:rsid w:val="00114340"/>
    <w:rsid w:val="00126005"/>
    <w:rsid w:val="001515B4"/>
    <w:rsid w:val="00155430"/>
    <w:rsid w:val="00171C9F"/>
    <w:rsid w:val="00177778"/>
    <w:rsid w:val="00182ED3"/>
    <w:rsid w:val="00191A1C"/>
    <w:rsid w:val="001A17DB"/>
    <w:rsid w:val="001B0E61"/>
    <w:rsid w:val="001C5FC1"/>
    <w:rsid w:val="001E6AC4"/>
    <w:rsid w:val="001F1B66"/>
    <w:rsid w:val="001F6819"/>
    <w:rsid w:val="00211622"/>
    <w:rsid w:val="00213D9E"/>
    <w:rsid w:val="00217C17"/>
    <w:rsid w:val="00234018"/>
    <w:rsid w:val="00284F3F"/>
    <w:rsid w:val="002B1B47"/>
    <w:rsid w:val="002B65BF"/>
    <w:rsid w:val="002D153E"/>
    <w:rsid w:val="002D1980"/>
    <w:rsid w:val="002D1E53"/>
    <w:rsid w:val="002E427B"/>
    <w:rsid w:val="002E434B"/>
    <w:rsid w:val="002E781A"/>
    <w:rsid w:val="002F1B8E"/>
    <w:rsid w:val="00307A20"/>
    <w:rsid w:val="0033059D"/>
    <w:rsid w:val="00330BBD"/>
    <w:rsid w:val="0034763F"/>
    <w:rsid w:val="00347D09"/>
    <w:rsid w:val="00356F3E"/>
    <w:rsid w:val="00361A27"/>
    <w:rsid w:val="0036643D"/>
    <w:rsid w:val="003B02A4"/>
    <w:rsid w:val="003C0A12"/>
    <w:rsid w:val="003E462D"/>
    <w:rsid w:val="00405FA4"/>
    <w:rsid w:val="00412AD7"/>
    <w:rsid w:val="004259EE"/>
    <w:rsid w:val="0043615D"/>
    <w:rsid w:val="00442A7C"/>
    <w:rsid w:val="00443A8C"/>
    <w:rsid w:val="004450AE"/>
    <w:rsid w:val="00445618"/>
    <w:rsid w:val="00467C57"/>
    <w:rsid w:val="00471CAE"/>
    <w:rsid w:val="00482EF1"/>
    <w:rsid w:val="0049008A"/>
    <w:rsid w:val="0049326F"/>
    <w:rsid w:val="00496701"/>
    <w:rsid w:val="004A2294"/>
    <w:rsid w:val="004B1C0A"/>
    <w:rsid w:val="004B2611"/>
    <w:rsid w:val="004D013D"/>
    <w:rsid w:val="004D51B9"/>
    <w:rsid w:val="004F4D22"/>
    <w:rsid w:val="0050473B"/>
    <w:rsid w:val="005267B7"/>
    <w:rsid w:val="00542EA7"/>
    <w:rsid w:val="0056134F"/>
    <w:rsid w:val="00581AA2"/>
    <w:rsid w:val="005A2A7E"/>
    <w:rsid w:val="005B58B9"/>
    <w:rsid w:val="005C1B87"/>
    <w:rsid w:val="005D321D"/>
    <w:rsid w:val="005F3457"/>
    <w:rsid w:val="006049EC"/>
    <w:rsid w:val="00616FD1"/>
    <w:rsid w:val="00625362"/>
    <w:rsid w:val="006447D1"/>
    <w:rsid w:val="006556CA"/>
    <w:rsid w:val="00666A53"/>
    <w:rsid w:val="00674C21"/>
    <w:rsid w:val="00685773"/>
    <w:rsid w:val="006944C6"/>
    <w:rsid w:val="00697A41"/>
    <w:rsid w:val="006B0E7D"/>
    <w:rsid w:val="006B5643"/>
    <w:rsid w:val="006F1B4F"/>
    <w:rsid w:val="006F2E62"/>
    <w:rsid w:val="006F3F33"/>
    <w:rsid w:val="00713479"/>
    <w:rsid w:val="00714875"/>
    <w:rsid w:val="00715B3F"/>
    <w:rsid w:val="00741F8F"/>
    <w:rsid w:val="007736D1"/>
    <w:rsid w:val="007815DD"/>
    <w:rsid w:val="00782EED"/>
    <w:rsid w:val="007A1A66"/>
    <w:rsid w:val="007A7DCF"/>
    <w:rsid w:val="007B0077"/>
    <w:rsid w:val="007B37C6"/>
    <w:rsid w:val="007C6471"/>
    <w:rsid w:val="007D2DCD"/>
    <w:rsid w:val="007D3C02"/>
    <w:rsid w:val="007D6DF4"/>
    <w:rsid w:val="007E66F2"/>
    <w:rsid w:val="00846479"/>
    <w:rsid w:val="008522E2"/>
    <w:rsid w:val="008601C6"/>
    <w:rsid w:val="00865794"/>
    <w:rsid w:val="008750E8"/>
    <w:rsid w:val="008A68E9"/>
    <w:rsid w:val="008C690E"/>
    <w:rsid w:val="008D1DB8"/>
    <w:rsid w:val="008D5EBB"/>
    <w:rsid w:val="0090052D"/>
    <w:rsid w:val="009034F5"/>
    <w:rsid w:val="00907DD3"/>
    <w:rsid w:val="00910896"/>
    <w:rsid w:val="00913271"/>
    <w:rsid w:val="009161D4"/>
    <w:rsid w:val="00937A7F"/>
    <w:rsid w:val="0095111A"/>
    <w:rsid w:val="00951A99"/>
    <w:rsid w:val="009574F7"/>
    <w:rsid w:val="00960B69"/>
    <w:rsid w:val="00987339"/>
    <w:rsid w:val="00996B93"/>
    <w:rsid w:val="009A6059"/>
    <w:rsid w:val="009B7078"/>
    <w:rsid w:val="00A2070A"/>
    <w:rsid w:val="00A20788"/>
    <w:rsid w:val="00A233DA"/>
    <w:rsid w:val="00A315DF"/>
    <w:rsid w:val="00A345F7"/>
    <w:rsid w:val="00A444DD"/>
    <w:rsid w:val="00A45ED7"/>
    <w:rsid w:val="00A66254"/>
    <w:rsid w:val="00A836BA"/>
    <w:rsid w:val="00AA5093"/>
    <w:rsid w:val="00AA71DB"/>
    <w:rsid w:val="00AE4D59"/>
    <w:rsid w:val="00AE6BCB"/>
    <w:rsid w:val="00B154C1"/>
    <w:rsid w:val="00B27C32"/>
    <w:rsid w:val="00B36771"/>
    <w:rsid w:val="00B67E28"/>
    <w:rsid w:val="00B77C86"/>
    <w:rsid w:val="00B83B4A"/>
    <w:rsid w:val="00BD4D28"/>
    <w:rsid w:val="00BE522C"/>
    <w:rsid w:val="00C05907"/>
    <w:rsid w:val="00C3672C"/>
    <w:rsid w:val="00C447BB"/>
    <w:rsid w:val="00C457BB"/>
    <w:rsid w:val="00C46571"/>
    <w:rsid w:val="00C66412"/>
    <w:rsid w:val="00C75C7B"/>
    <w:rsid w:val="00C93A44"/>
    <w:rsid w:val="00CA3B44"/>
    <w:rsid w:val="00CB0A43"/>
    <w:rsid w:val="00CB59FA"/>
    <w:rsid w:val="00CC68B5"/>
    <w:rsid w:val="00CF49D3"/>
    <w:rsid w:val="00CF54DD"/>
    <w:rsid w:val="00CF5738"/>
    <w:rsid w:val="00CF5F08"/>
    <w:rsid w:val="00D15076"/>
    <w:rsid w:val="00D22EA6"/>
    <w:rsid w:val="00D31588"/>
    <w:rsid w:val="00D32875"/>
    <w:rsid w:val="00D4437F"/>
    <w:rsid w:val="00D44C65"/>
    <w:rsid w:val="00D937BD"/>
    <w:rsid w:val="00D967EE"/>
    <w:rsid w:val="00D96837"/>
    <w:rsid w:val="00DB4F2A"/>
    <w:rsid w:val="00DB7BAF"/>
    <w:rsid w:val="00DC6E58"/>
    <w:rsid w:val="00E03448"/>
    <w:rsid w:val="00E241ED"/>
    <w:rsid w:val="00E458FC"/>
    <w:rsid w:val="00E47F21"/>
    <w:rsid w:val="00E80252"/>
    <w:rsid w:val="00E8056D"/>
    <w:rsid w:val="00E91387"/>
    <w:rsid w:val="00EC51C8"/>
    <w:rsid w:val="00ED5F7C"/>
    <w:rsid w:val="00EF0EEE"/>
    <w:rsid w:val="00F266DB"/>
    <w:rsid w:val="00F83EF5"/>
    <w:rsid w:val="00F85912"/>
    <w:rsid w:val="00FA4625"/>
    <w:rsid w:val="00FA58BF"/>
    <w:rsid w:val="00FA6168"/>
    <w:rsid w:val="00FB29E3"/>
    <w:rsid w:val="00FE1527"/>
    <w:rsid w:val="00FF3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8B40C"/>
  <w15:chartTrackingRefBased/>
  <w15:docId w15:val="{60811546-8962-4011-8E84-D7B1801EE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A7F"/>
  </w:style>
  <w:style w:type="paragraph" w:styleId="Heading1">
    <w:name w:val="heading 1"/>
    <w:basedOn w:val="Normal"/>
    <w:next w:val="Normal"/>
    <w:link w:val="Heading1Char"/>
    <w:uiPriority w:val="9"/>
    <w:qFormat/>
    <w:rsid w:val="00471C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15076"/>
    <w:rPr>
      <w:i/>
      <w:iCs/>
    </w:rPr>
  </w:style>
  <w:style w:type="character" w:styleId="Hyperlink">
    <w:name w:val="Hyperlink"/>
    <w:basedOn w:val="DefaultParagraphFont"/>
    <w:uiPriority w:val="99"/>
    <w:semiHidden/>
    <w:unhideWhenUsed/>
    <w:rsid w:val="00B27C32"/>
    <w:rPr>
      <w:color w:val="0000FF"/>
      <w:u w:val="single"/>
    </w:rPr>
  </w:style>
  <w:style w:type="character" w:customStyle="1" w:styleId="Heading1Char">
    <w:name w:val="Heading 1 Char"/>
    <w:basedOn w:val="DefaultParagraphFont"/>
    <w:link w:val="Heading1"/>
    <w:uiPriority w:val="9"/>
    <w:rsid w:val="00471C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1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28372">
      <w:bodyDiv w:val="1"/>
      <w:marLeft w:val="0"/>
      <w:marRight w:val="0"/>
      <w:marTop w:val="0"/>
      <w:marBottom w:val="0"/>
      <w:divBdr>
        <w:top w:val="none" w:sz="0" w:space="0" w:color="auto"/>
        <w:left w:val="none" w:sz="0" w:space="0" w:color="auto"/>
        <w:bottom w:val="none" w:sz="0" w:space="0" w:color="auto"/>
        <w:right w:val="none" w:sz="0" w:space="0" w:color="auto"/>
      </w:divBdr>
    </w:div>
    <w:div w:id="80491304">
      <w:bodyDiv w:val="1"/>
      <w:marLeft w:val="0"/>
      <w:marRight w:val="0"/>
      <w:marTop w:val="0"/>
      <w:marBottom w:val="0"/>
      <w:divBdr>
        <w:top w:val="none" w:sz="0" w:space="0" w:color="auto"/>
        <w:left w:val="none" w:sz="0" w:space="0" w:color="auto"/>
        <w:bottom w:val="none" w:sz="0" w:space="0" w:color="auto"/>
        <w:right w:val="none" w:sz="0" w:space="0" w:color="auto"/>
      </w:divBdr>
    </w:div>
    <w:div w:id="86577998">
      <w:bodyDiv w:val="1"/>
      <w:marLeft w:val="0"/>
      <w:marRight w:val="0"/>
      <w:marTop w:val="0"/>
      <w:marBottom w:val="0"/>
      <w:divBdr>
        <w:top w:val="none" w:sz="0" w:space="0" w:color="auto"/>
        <w:left w:val="none" w:sz="0" w:space="0" w:color="auto"/>
        <w:bottom w:val="none" w:sz="0" w:space="0" w:color="auto"/>
        <w:right w:val="none" w:sz="0" w:space="0" w:color="auto"/>
      </w:divBdr>
    </w:div>
    <w:div w:id="110175099">
      <w:bodyDiv w:val="1"/>
      <w:marLeft w:val="0"/>
      <w:marRight w:val="0"/>
      <w:marTop w:val="0"/>
      <w:marBottom w:val="0"/>
      <w:divBdr>
        <w:top w:val="none" w:sz="0" w:space="0" w:color="auto"/>
        <w:left w:val="none" w:sz="0" w:space="0" w:color="auto"/>
        <w:bottom w:val="none" w:sz="0" w:space="0" w:color="auto"/>
        <w:right w:val="none" w:sz="0" w:space="0" w:color="auto"/>
      </w:divBdr>
    </w:div>
    <w:div w:id="121076640">
      <w:bodyDiv w:val="1"/>
      <w:marLeft w:val="0"/>
      <w:marRight w:val="0"/>
      <w:marTop w:val="0"/>
      <w:marBottom w:val="0"/>
      <w:divBdr>
        <w:top w:val="none" w:sz="0" w:space="0" w:color="auto"/>
        <w:left w:val="none" w:sz="0" w:space="0" w:color="auto"/>
        <w:bottom w:val="none" w:sz="0" w:space="0" w:color="auto"/>
        <w:right w:val="none" w:sz="0" w:space="0" w:color="auto"/>
      </w:divBdr>
    </w:div>
    <w:div w:id="231892819">
      <w:bodyDiv w:val="1"/>
      <w:marLeft w:val="0"/>
      <w:marRight w:val="0"/>
      <w:marTop w:val="0"/>
      <w:marBottom w:val="0"/>
      <w:divBdr>
        <w:top w:val="none" w:sz="0" w:space="0" w:color="auto"/>
        <w:left w:val="none" w:sz="0" w:space="0" w:color="auto"/>
        <w:bottom w:val="none" w:sz="0" w:space="0" w:color="auto"/>
        <w:right w:val="none" w:sz="0" w:space="0" w:color="auto"/>
      </w:divBdr>
    </w:div>
    <w:div w:id="240454931">
      <w:bodyDiv w:val="1"/>
      <w:marLeft w:val="0"/>
      <w:marRight w:val="0"/>
      <w:marTop w:val="0"/>
      <w:marBottom w:val="0"/>
      <w:divBdr>
        <w:top w:val="none" w:sz="0" w:space="0" w:color="auto"/>
        <w:left w:val="none" w:sz="0" w:space="0" w:color="auto"/>
        <w:bottom w:val="none" w:sz="0" w:space="0" w:color="auto"/>
        <w:right w:val="none" w:sz="0" w:space="0" w:color="auto"/>
      </w:divBdr>
    </w:div>
    <w:div w:id="296885699">
      <w:bodyDiv w:val="1"/>
      <w:marLeft w:val="0"/>
      <w:marRight w:val="0"/>
      <w:marTop w:val="0"/>
      <w:marBottom w:val="0"/>
      <w:divBdr>
        <w:top w:val="none" w:sz="0" w:space="0" w:color="auto"/>
        <w:left w:val="none" w:sz="0" w:space="0" w:color="auto"/>
        <w:bottom w:val="none" w:sz="0" w:space="0" w:color="auto"/>
        <w:right w:val="none" w:sz="0" w:space="0" w:color="auto"/>
      </w:divBdr>
    </w:div>
    <w:div w:id="316611726">
      <w:bodyDiv w:val="1"/>
      <w:marLeft w:val="0"/>
      <w:marRight w:val="0"/>
      <w:marTop w:val="0"/>
      <w:marBottom w:val="0"/>
      <w:divBdr>
        <w:top w:val="none" w:sz="0" w:space="0" w:color="auto"/>
        <w:left w:val="none" w:sz="0" w:space="0" w:color="auto"/>
        <w:bottom w:val="none" w:sz="0" w:space="0" w:color="auto"/>
        <w:right w:val="none" w:sz="0" w:space="0" w:color="auto"/>
      </w:divBdr>
    </w:div>
    <w:div w:id="346905914">
      <w:bodyDiv w:val="1"/>
      <w:marLeft w:val="0"/>
      <w:marRight w:val="0"/>
      <w:marTop w:val="0"/>
      <w:marBottom w:val="0"/>
      <w:divBdr>
        <w:top w:val="none" w:sz="0" w:space="0" w:color="auto"/>
        <w:left w:val="none" w:sz="0" w:space="0" w:color="auto"/>
        <w:bottom w:val="none" w:sz="0" w:space="0" w:color="auto"/>
        <w:right w:val="none" w:sz="0" w:space="0" w:color="auto"/>
      </w:divBdr>
    </w:div>
    <w:div w:id="350568222">
      <w:bodyDiv w:val="1"/>
      <w:marLeft w:val="0"/>
      <w:marRight w:val="0"/>
      <w:marTop w:val="0"/>
      <w:marBottom w:val="0"/>
      <w:divBdr>
        <w:top w:val="none" w:sz="0" w:space="0" w:color="auto"/>
        <w:left w:val="none" w:sz="0" w:space="0" w:color="auto"/>
        <w:bottom w:val="none" w:sz="0" w:space="0" w:color="auto"/>
        <w:right w:val="none" w:sz="0" w:space="0" w:color="auto"/>
      </w:divBdr>
    </w:div>
    <w:div w:id="358895304">
      <w:bodyDiv w:val="1"/>
      <w:marLeft w:val="0"/>
      <w:marRight w:val="0"/>
      <w:marTop w:val="0"/>
      <w:marBottom w:val="0"/>
      <w:divBdr>
        <w:top w:val="none" w:sz="0" w:space="0" w:color="auto"/>
        <w:left w:val="none" w:sz="0" w:space="0" w:color="auto"/>
        <w:bottom w:val="none" w:sz="0" w:space="0" w:color="auto"/>
        <w:right w:val="none" w:sz="0" w:space="0" w:color="auto"/>
      </w:divBdr>
    </w:div>
    <w:div w:id="397286354">
      <w:bodyDiv w:val="1"/>
      <w:marLeft w:val="0"/>
      <w:marRight w:val="0"/>
      <w:marTop w:val="0"/>
      <w:marBottom w:val="0"/>
      <w:divBdr>
        <w:top w:val="none" w:sz="0" w:space="0" w:color="auto"/>
        <w:left w:val="none" w:sz="0" w:space="0" w:color="auto"/>
        <w:bottom w:val="none" w:sz="0" w:space="0" w:color="auto"/>
        <w:right w:val="none" w:sz="0" w:space="0" w:color="auto"/>
      </w:divBdr>
    </w:div>
    <w:div w:id="401176214">
      <w:bodyDiv w:val="1"/>
      <w:marLeft w:val="0"/>
      <w:marRight w:val="0"/>
      <w:marTop w:val="0"/>
      <w:marBottom w:val="0"/>
      <w:divBdr>
        <w:top w:val="none" w:sz="0" w:space="0" w:color="auto"/>
        <w:left w:val="none" w:sz="0" w:space="0" w:color="auto"/>
        <w:bottom w:val="none" w:sz="0" w:space="0" w:color="auto"/>
        <w:right w:val="none" w:sz="0" w:space="0" w:color="auto"/>
      </w:divBdr>
    </w:div>
    <w:div w:id="420612065">
      <w:bodyDiv w:val="1"/>
      <w:marLeft w:val="0"/>
      <w:marRight w:val="0"/>
      <w:marTop w:val="0"/>
      <w:marBottom w:val="0"/>
      <w:divBdr>
        <w:top w:val="none" w:sz="0" w:space="0" w:color="auto"/>
        <w:left w:val="none" w:sz="0" w:space="0" w:color="auto"/>
        <w:bottom w:val="none" w:sz="0" w:space="0" w:color="auto"/>
        <w:right w:val="none" w:sz="0" w:space="0" w:color="auto"/>
      </w:divBdr>
    </w:div>
    <w:div w:id="461309206">
      <w:bodyDiv w:val="1"/>
      <w:marLeft w:val="0"/>
      <w:marRight w:val="0"/>
      <w:marTop w:val="0"/>
      <w:marBottom w:val="0"/>
      <w:divBdr>
        <w:top w:val="none" w:sz="0" w:space="0" w:color="auto"/>
        <w:left w:val="none" w:sz="0" w:space="0" w:color="auto"/>
        <w:bottom w:val="none" w:sz="0" w:space="0" w:color="auto"/>
        <w:right w:val="none" w:sz="0" w:space="0" w:color="auto"/>
      </w:divBdr>
    </w:div>
    <w:div w:id="550314679">
      <w:bodyDiv w:val="1"/>
      <w:marLeft w:val="0"/>
      <w:marRight w:val="0"/>
      <w:marTop w:val="0"/>
      <w:marBottom w:val="0"/>
      <w:divBdr>
        <w:top w:val="none" w:sz="0" w:space="0" w:color="auto"/>
        <w:left w:val="none" w:sz="0" w:space="0" w:color="auto"/>
        <w:bottom w:val="none" w:sz="0" w:space="0" w:color="auto"/>
        <w:right w:val="none" w:sz="0" w:space="0" w:color="auto"/>
      </w:divBdr>
    </w:div>
    <w:div w:id="557980579">
      <w:bodyDiv w:val="1"/>
      <w:marLeft w:val="0"/>
      <w:marRight w:val="0"/>
      <w:marTop w:val="0"/>
      <w:marBottom w:val="0"/>
      <w:divBdr>
        <w:top w:val="none" w:sz="0" w:space="0" w:color="auto"/>
        <w:left w:val="none" w:sz="0" w:space="0" w:color="auto"/>
        <w:bottom w:val="none" w:sz="0" w:space="0" w:color="auto"/>
        <w:right w:val="none" w:sz="0" w:space="0" w:color="auto"/>
      </w:divBdr>
    </w:div>
    <w:div w:id="587468745">
      <w:bodyDiv w:val="1"/>
      <w:marLeft w:val="0"/>
      <w:marRight w:val="0"/>
      <w:marTop w:val="0"/>
      <w:marBottom w:val="0"/>
      <w:divBdr>
        <w:top w:val="none" w:sz="0" w:space="0" w:color="auto"/>
        <w:left w:val="none" w:sz="0" w:space="0" w:color="auto"/>
        <w:bottom w:val="none" w:sz="0" w:space="0" w:color="auto"/>
        <w:right w:val="none" w:sz="0" w:space="0" w:color="auto"/>
      </w:divBdr>
    </w:div>
    <w:div w:id="634875684">
      <w:bodyDiv w:val="1"/>
      <w:marLeft w:val="0"/>
      <w:marRight w:val="0"/>
      <w:marTop w:val="0"/>
      <w:marBottom w:val="0"/>
      <w:divBdr>
        <w:top w:val="none" w:sz="0" w:space="0" w:color="auto"/>
        <w:left w:val="none" w:sz="0" w:space="0" w:color="auto"/>
        <w:bottom w:val="none" w:sz="0" w:space="0" w:color="auto"/>
        <w:right w:val="none" w:sz="0" w:space="0" w:color="auto"/>
      </w:divBdr>
    </w:div>
    <w:div w:id="637344823">
      <w:bodyDiv w:val="1"/>
      <w:marLeft w:val="0"/>
      <w:marRight w:val="0"/>
      <w:marTop w:val="0"/>
      <w:marBottom w:val="0"/>
      <w:divBdr>
        <w:top w:val="none" w:sz="0" w:space="0" w:color="auto"/>
        <w:left w:val="none" w:sz="0" w:space="0" w:color="auto"/>
        <w:bottom w:val="none" w:sz="0" w:space="0" w:color="auto"/>
        <w:right w:val="none" w:sz="0" w:space="0" w:color="auto"/>
      </w:divBdr>
    </w:div>
    <w:div w:id="647784465">
      <w:bodyDiv w:val="1"/>
      <w:marLeft w:val="0"/>
      <w:marRight w:val="0"/>
      <w:marTop w:val="0"/>
      <w:marBottom w:val="0"/>
      <w:divBdr>
        <w:top w:val="none" w:sz="0" w:space="0" w:color="auto"/>
        <w:left w:val="none" w:sz="0" w:space="0" w:color="auto"/>
        <w:bottom w:val="none" w:sz="0" w:space="0" w:color="auto"/>
        <w:right w:val="none" w:sz="0" w:space="0" w:color="auto"/>
      </w:divBdr>
    </w:div>
    <w:div w:id="712802187">
      <w:bodyDiv w:val="1"/>
      <w:marLeft w:val="0"/>
      <w:marRight w:val="0"/>
      <w:marTop w:val="0"/>
      <w:marBottom w:val="0"/>
      <w:divBdr>
        <w:top w:val="none" w:sz="0" w:space="0" w:color="auto"/>
        <w:left w:val="none" w:sz="0" w:space="0" w:color="auto"/>
        <w:bottom w:val="none" w:sz="0" w:space="0" w:color="auto"/>
        <w:right w:val="none" w:sz="0" w:space="0" w:color="auto"/>
      </w:divBdr>
    </w:div>
    <w:div w:id="738791199">
      <w:bodyDiv w:val="1"/>
      <w:marLeft w:val="0"/>
      <w:marRight w:val="0"/>
      <w:marTop w:val="0"/>
      <w:marBottom w:val="0"/>
      <w:divBdr>
        <w:top w:val="none" w:sz="0" w:space="0" w:color="auto"/>
        <w:left w:val="none" w:sz="0" w:space="0" w:color="auto"/>
        <w:bottom w:val="none" w:sz="0" w:space="0" w:color="auto"/>
        <w:right w:val="none" w:sz="0" w:space="0" w:color="auto"/>
      </w:divBdr>
    </w:div>
    <w:div w:id="759832503">
      <w:bodyDiv w:val="1"/>
      <w:marLeft w:val="0"/>
      <w:marRight w:val="0"/>
      <w:marTop w:val="0"/>
      <w:marBottom w:val="0"/>
      <w:divBdr>
        <w:top w:val="none" w:sz="0" w:space="0" w:color="auto"/>
        <w:left w:val="none" w:sz="0" w:space="0" w:color="auto"/>
        <w:bottom w:val="none" w:sz="0" w:space="0" w:color="auto"/>
        <w:right w:val="none" w:sz="0" w:space="0" w:color="auto"/>
      </w:divBdr>
    </w:div>
    <w:div w:id="770861415">
      <w:bodyDiv w:val="1"/>
      <w:marLeft w:val="0"/>
      <w:marRight w:val="0"/>
      <w:marTop w:val="0"/>
      <w:marBottom w:val="0"/>
      <w:divBdr>
        <w:top w:val="none" w:sz="0" w:space="0" w:color="auto"/>
        <w:left w:val="none" w:sz="0" w:space="0" w:color="auto"/>
        <w:bottom w:val="none" w:sz="0" w:space="0" w:color="auto"/>
        <w:right w:val="none" w:sz="0" w:space="0" w:color="auto"/>
      </w:divBdr>
    </w:div>
    <w:div w:id="773288504">
      <w:bodyDiv w:val="1"/>
      <w:marLeft w:val="0"/>
      <w:marRight w:val="0"/>
      <w:marTop w:val="0"/>
      <w:marBottom w:val="0"/>
      <w:divBdr>
        <w:top w:val="none" w:sz="0" w:space="0" w:color="auto"/>
        <w:left w:val="none" w:sz="0" w:space="0" w:color="auto"/>
        <w:bottom w:val="none" w:sz="0" w:space="0" w:color="auto"/>
        <w:right w:val="none" w:sz="0" w:space="0" w:color="auto"/>
      </w:divBdr>
    </w:div>
    <w:div w:id="799156410">
      <w:bodyDiv w:val="1"/>
      <w:marLeft w:val="0"/>
      <w:marRight w:val="0"/>
      <w:marTop w:val="0"/>
      <w:marBottom w:val="0"/>
      <w:divBdr>
        <w:top w:val="none" w:sz="0" w:space="0" w:color="auto"/>
        <w:left w:val="none" w:sz="0" w:space="0" w:color="auto"/>
        <w:bottom w:val="none" w:sz="0" w:space="0" w:color="auto"/>
        <w:right w:val="none" w:sz="0" w:space="0" w:color="auto"/>
      </w:divBdr>
    </w:div>
    <w:div w:id="806359629">
      <w:bodyDiv w:val="1"/>
      <w:marLeft w:val="0"/>
      <w:marRight w:val="0"/>
      <w:marTop w:val="0"/>
      <w:marBottom w:val="0"/>
      <w:divBdr>
        <w:top w:val="none" w:sz="0" w:space="0" w:color="auto"/>
        <w:left w:val="none" w:sz="0" w:space="0" w:color="auto"/>
        <w:bottom w:val="none" w:sz="0" w:space="0" w:color="auto"/>
        <w:right w:val="none" w:sz="0" w:space="0" w:color="auto"/>
      </w:divBdr>
    </w:div>
    <w:div w:id="846291141">
      <w:bodyDiv w:val="1"/>
      <w:marLeft w:val="0"/>
      <w:marRight w:val="0"/>
      <w:marTop w:val="0"/>
      <w:marBottom w:val="0"/>
      <w:divBdr>
        <w:top w:val="none" w:sz="0" w:space="0" w:color="auto"/>
        <w:left w:val="none" w:sz="0" w:space="0" w:color="auto"/>
        <w:bottom w:val="none" w:sz="0" w:space="0" w:color="auto"/>
        <w:right w:val="none" w:sz="0" w:space="0" w:color="auto"/>
      </w:divBdr>
    </w:div>
    <w:div w:id="898787116">
      <w:bodyDiv w:val="1"/>
      <w:marLeft w:val="0"/>
      <w:marRight w:val="0"/>
      <w:marTop w:val="0"/>
      <w:marBottom w:val="0"/>
      <w:divBdr>
        <w:top w:val="none" w:sz="0" w:space="0" w:color="auto"/>
        <w:left w:val="none" w:sz="0" w:space="0" w:color="auto"/>
        <w:bottom w:val="none" w:sz="0" w:space="0" w:color="auto"/>
        <w:right w:val="none" w:sz="0" w:space="0" w:color="auto"/>
      </w:divBdr>
    </w:div>
    <w:div w:id="920479881">
      <w:bodyDiv w:val="1"/>
      <w:marLeft w:val="0"/>
      <w:marRight w:val="0"/>
      <w:marTop w:val="0"/>
      <w:marBottom w:val="0"/>
      <w:divBdr>
        <w:top w:val="none" w:sz="0" w:space="0" w:color="auto"/>
        <w:left w:val="none" w:sz="0" w:space="0" w:color="auto"/>
        <w:bottom w:val="none" w:sz="0" w:space="0" w:color="auto"/>
        <w:right w:val="none" w:sz="0" w:space="0" w:color="auto"/>
      </w:divBdr>
    </w:div>
    <w:div w:id="925305214">
      <w:bodyDiv w:val="1"/>
      <w:marLeft w:val="0"/>
      <w:marRight w:val="0"/>
      <w:marTop w:val="0"/>
      <w:marBottom w:val="0"/>
      <w:divBdr>
        <w:top w:val="none" w:sz="0" w:space="0" w:color="auto"/>
        <w:left w:val="none" w:sz="0" w:space="0" w:color="auto"/>
        <w:bottom w:val="none" w:sz="0" w:space="0" w:color="auto"/>
        <w:right w:val="none" w:sz="0" w:space="0" w:color="auto"/>
      </w:divBdr>
    </w:div>
    <w:div w:id="942683927">
      <w:bodyDiv w:val="1"/>
      <w:marLeft w:val="0"/>
      <w:marRight w:val="0"/>
      <w:marTop w:val="0"/>
      <w:marBottom w:val="0"/>
      <w:divBdr>
        <w:top w:val="none" w:sz="0" w:space="0" w:color="auto"/>
        <w:left w:val="none" w:sz="0" w:space="0" w:color="auto"/>
        <w:bottom w:val="none" w:sz="0" w:space="0" w:color="auto"/>
        <w:right w:val="none" w:sz="0" w:space="0" w:color="auto"/>
      </w:divBdr>
    </w:div>
    <w:div w:id="959797411">
      <w:bodyDiv w:val="1"/>
      <w:marLeft w:val="0"/>
      <w:marRight w:val="0"/>
      <w:marTop w:val="0"/>
      <w:marBottom w:val="0"/>
      <w:divBdr>
        <w:top w:val="none" w:sz="0" w:space="0" w:color="auto"/>
        <w:left w:val="none" w:sz="0" w:space="0" w:color="auto"/>
        <w:bottom w:val="none" w:sz="0" w:space="0" w:color="auto"/>
        <w:right w:val="none" w:sz="0" w:space="0" w:color="auto"/>
      </w:divBdr>
    </w:div>
    <w:div w:id="1077678305">
      <w:bodyDiv w:val="1"/>
      <w:marLeft w:val="0"/>
      <w:marRight w:val="0"/>
      <w:marTop w:val="0"/>
      <w:marBottom w:val="0"/>
      <w:divBdr>
        <w:top w:val="none" w:sz="0" w:space="0" w:color="auto"/>
        <w:left w:val="none" w:sz="0" w:space="0" w:color="auto"/>
        <w:bottom w:val="none" w:sz="0" w:space="0" w:color="auto"/>
        <w:right w:val="none" w:sz="0" w:space="0" w:color="auto"/>
      </w:divBdr>
    </w:div>
    <w:div w:id="1120339497">
      <w:bodyDiv w:val="1"/>
      <w:marLeft w:val="0"/>
      <w:marRight w:val="0"/>
      <w:marTop w:val="0"/>
      <w:marBottom w:val="0"/>
      <w:divBdr>
        <w:top w:val="none" w:sz="0" w:space="0" w:color="auto"/>
        <w:left w:val="none" w:sz="0" w:space="0" w:color="auto"/>
        <w:bottom w:val="none" w:sz="0" w:space="0" w:color="auto"/>
        <w:right w:val="none" w:sz="0" w:space="0" w:color="auto"/>
      </w:divBdr>
    </w:div>
    <w:div w:id="1139686823">
      <w:bodyDiv w:val="1"/>
      <w:marLeft w:val="0"/>
      <w:marRight w:val="0"/>
      <w:marTop w:val="0"/>
      <w:marBottom w:val="0"/>
      <w:divBdr>
        <w:top w:val="none" w:sz="0" w:space="0" w:color="auto"/>
        <w:left w:val="none" w:sz="0" w:space="0" w:color="auto"/>
        <w:bottom w:val="none" w:sz="0" w:space="0" w:color="auto"/>
        <w:right w:val="none" w:sz="0" w:space="0" w:color="auto"/>
      </w:divBdr>
    </w:div>
    <w:div w:id="1222404241">
      <w:bodyDiv w:val="1"/>
      <w:marLeft w:val="0"/>
      <w:marRight w:val="0"/>
      <w:marTop w:val="0"/>
      <w:marBottom w:val="0"/>
      <w:divBdr>
        <w:top w:val="none" w:sz="0" w:space="0" w:color="auto"/>
        <w:left w:val="none" w:sz="0" w:space="0" w:color="auto"/>
        <w:bottom w:val="none" w:sz="0" w:space="0" w:color="auto"/>
        <w:right w:val="none" w:sz="0" w:space="0" w:color="auto"/>
      </w:divBdr>
    </w:div>
    <w:div w:id="1255551607">
      <w:bodyDiv w:val="1"/>
      <w:marLeft w:val="0"/>
      <w:marRight w:val="0"/>
      <w:marTop w:val="0"/>
      <w:marBottom w:val="0"/>
      <w:divBdr>
        <w:top w:val="none" w:sz="0" w:space="0" w:color="auto"/>
        <w:left w:val="none" w:sz="0" w:space="0" w:color="auto"/>
        <w:bottom w:val="none" w:sz="0" w:space="0" w:color="auto"/>
        <w:right w:val="none" w:sz="0" w:space="0" w:color="auto"/>
      </w:divBdr>
    </w:div>
    <w:div w:id="1309821779">
      <w:bodyDiv w:val="1"/>
      <w:marLeft w:val="0"/>
      <w:marRight w:val="0"/>
      <w:marTop w:val="0"/>
      <w:marBottom w:val="0"/>
      <w:divBdr>
        <w:top w:val="none" w:sz="0" w:space="0" w:color="auto"/>
        <w:left w:val="none" w:sz="0" w:space="0" w:color="auto"/>
        <w:bottom w:val="none" w:sz="0" w:space="0" w:color="auto"/>
        <w:right w:val="none" w:sz="0" w:space="0" w:color="auto"/>
      </w:divBdr>
    </w:div>
    <w:div w:id="1317566462">
      <w:bodyDiv w:val="1"/>
      <w:marLeft w:val="0"/>
      <w:marRight w:val="0"/>
      <w:marTop w:val="0"/>
      <w:marBottom w:val="0"/>
      <w:divBdr>
        <w:top w:val="none" w:sz="0" w:space="0" w:color="auto"/>
        <w:left w:val="none" w:sz="0" w:space="0" w:color="auto"/>
        <w:bottom w:val="none" w:sz="0" w:space="0" w:color="auto"/>
        <w:right w:val="none" w:sz="0" w:space="0" w:color="auto"/>
      </w:divBdr>
    </w:div>
    <w:div w:id="1319651016">
      <w:bodyDiv w:val="1"/>
      <w:marLeft w:val="0"/>
      <w:marRight w:val="0"/>
      <w:marTop w:val="0"/>
      <w:marBottom w:val="0"/>
      <w:divBdr>
        <w:top w:val="none" w:sz="0" w:space="0" w:color="auto"/>
        <w:left w:val="none" w:sz="0" w:space="0" w:color="auto"/>
        <w:bottom w:val="none" w:sz="0" w:space="0" w:color="auto"/>
        <w:right w:val="none" w:sz="0" w:space="0" w:color="auto"/>
      </w:divBdr>
    </w:div>
    <w:div w:id="1359698842">
      <w:bodyDiv w:val="1"/>
      <w:marLeft w:val="0"/>
      <w:marRight w:val="0"/>
      <w:marTop w:val="0"/>
      <w:marBottom w:val="0"/>
      <w:divBdr>
        <w:top w:val="none" w:sz="0" w:space="0" w:color="auto"/>
        <w:left w:val="none" w:sz="0" w:space="0" w:color="auto"/>
        <w:bottom w:val="none" w:sz="0" w:space="0" w:color="auto"/>
        <w:right w:val="none" w:sz="0" w:space="0" w:color="auto"/>
      </w:divBdr>
    </w:div>
    <w:div w:id="1384527450">
      <w:bodyDiv w:val="1"/>
      <w:marLeft w:val="0"/>
      <w:marRight w:val="0"/>
      <w:marTop w:val="0"/>
      <w:marBottom w:val="0"/>
      <w:divBdr>
        <w:top w:val="none" w:sz="0" w:space="0" w:color="auto"/>
        <w:left w:val="none" w:sz="0" w:space="0" w:color="auto"/>
        <w:bottom w:val="none" w:sz="0" w:space="0" w:color="auto"/>
        <w:right w:val="none" w:sz="0" w:space="0" w:color="auto"/>
      </w:divBdr>
    </w:div>
    <w:div w:id="1418555262">
      <w:bodyDiv w:val="1"/>
      <w:marLeft w:val="0"/>
      <w:marRight w:val="0"/>
      <w:marTop w:val="0"/>
      <w:marBottom w:val="0"/>
      <w:divBdr>
        <w:top w:val="none" w:sz="0" w:space="0" w:color="auto"/>
        <w:left w:val="none" w:sz="0" w:space="0" w:color="auto"/>
        <w:bottom w:val="none" w:sz="0" w:space="0" w:color="auto"/>
        <w:right w:val="none" w:sz="0" w:space="0" w:color="auto"/>
      </w:divBdr>
    </w:div>
    <w:div w:id="1448500723">
      <w:bodyDiv w:val="1"/>
      <w:marLeft w:val="0"/>
      <w:marRight w:val="0"/>
      <w:marTop w:val="0"/>
      <w:marBottom w:val="0"/>
      <w:divBdr>
        <w:top w:val="none" w:sz="0" w:space="0" w:color="auto"/>
        <w:left w:val="none" w:sz="0" w:space="0" w:color="auto"/>
        <w:bottom w:val="none" w:sz="0" w:space="0" w:color="auto"/>
        <w:right w:val="none" w:sz="0" w:space="0" w:color="auto"/>
      </w:divBdr>
    </w:div>
    <w:div w:id="1452629971">
      <w:bodyDiv w:val="1"/>
      <w:marLeft w:val="0"/>
      <w:marRight w:val="0"/>
      <w:marTop w:val="0"/>
      <w:marBottom w:val="0"/>
      <w:divBdr>
        <w:top w:val="none" w:sz="0" w:space="0" w:color="auto"/>
        <w:left w:val="none" w:sz="0" w:space="0" w:color="auto"/>
        <w:bottom w:val="none" w:sz="0" w:space="0" w:color="auto"/>
        <w:right w:val="none" w:sz="0" w:space="0" w:color="auto"/>
      </w:divBdr>
    </w:div>
    <w:div w:id="1476070401">
      <w:bodyDiv w:val="1"/>
      <w:marLeft w:val="0"/>
      <w:marRight w:val="0"/>
      <w:marTop w:val="0"/>
      <w:marBottom w:val="0"/>
      <w:divBdr>
        <w:top w:val="none" w:sz="0" w:space="0" w:color="auto"/>
        <w:left w:val="none" w:sz="0" w:space="0" w:color="auto"/>
        <w:bottom w:val="none" w:sz="0" w:space="0" w:color="auto"/>
        <w:right w:val="none" w:sz="0" w:space="0" w:color="auto"/>
      </w:divBdr>
    </w:div>
    <w:div w:id="1495025968">
      <w:bodyDiv w:val="1"/>
      <w:marLeft w:val="0"/>
      <w:marRight w:val="0"/>
      <w:marTop w:val="0"/>
      <w:marBottom w:val="0"/>
      <w:divBdr>
        <w:top w:val="none" w:sz="0" w:space="0" w:color="auto"/>
        <w:left w:val="none" w:sz="0" w:space="0" w:color="auto"/>
        <w:bottom w:val="none" w:sz="0" w:space="0" w:color="auto"/>
        <w:right w:val="none" w:sz="0" w:space="0" w:color="auto"/>
      </w:divBdr>
    </w:div>
    <w:div w:id="1528593174">
      <w:bodyDiv w:val="1"/>
      <w:marLeft w:val="0"/>
      <w:marRight w:val="0"/>
      <w:marTop w:val="0"/>
      <w:marBottom w:val="0"/>
      <w:divBdr>
        <w:top w:val="none" w:sz="0" w:space="0" w:color="auto"/>
        <w:left w:val="none" w:sz="0" w:space="0" w:color="auto"/>
        <w:bottom w:val="none" w:sz="0" w:space="0" w:color="auto"/>
        <w:right w:val="none" w:sz="0" w:space="0" w:color="auto"/>
      </w:divBdr>
    </w:div>
    <w:div w:id="1569995365">
      <w:bodyDiv w:val="1"/>
      <w:marLeft w:val="0"/>
      <w:marRight w:val="0"/>
      <w:marTop w:val="0"/>
      <w:marBottom w:val="0"/>
      <w:divBdr>
        <w:top w:val="none" w:sz="0" w:space="0" w:color="auto"/>
        <w:left w:val="none" w:sz="0" w:space="0" w:color="auto"/>
        <w:bottom w:val="none" w:sz="0" w:space="0" w:color="auto"/>
        <w:right w:val="none" w:sz="0" w:space="0" w:color="auto"/>
      </w:divBdr>
    </w:div>
    <w:div w:id="1592079250">
      <w:bodyDiv w:val="1"/>
      <w:marLeft w:val="0"/>
      <w:marRight w:val="0"/>
      <w:marTop w:val="0"/>
      <w:marBottom w:val="0"/>
      <w:divBdr>
        <w:top w:val="none" w:sz="0" w:space="0" w:color="auto"/>
        <w:left w:val="none" w:sz="0" w:space="0" w:color="auto"/>
        <w:bottom w:val="none" w:sz="0" w:space="0" w:color="auto"/>
        <w:right w:val="none" w:sz="0" w:space="0" w:color="auto"/>
      </w:divBdr>
    </w:div>
    <w:div w:id="1592661319">
      <w:bodyDiv w:val="1"/>
      <w:marLeft w:val="0"/>
      <w:marRight w:val="0"/>
      <w:marTop w:val="0"/>
      <w:marBottom w:val="0"/>
      <w:divBdr>
        <w:top w:val="none" w:sz="0" w:space="0" w:color="auto"/>
        <w:left w:val="none" w:sz="0" w:space="0" w:color="auto"/>
        <w:bottom w:val="none" w:sz="0" w:space="0" w:color="auto"/>
        <w:right w:val="none" w:sz="0" w:space="0" w:color="auto"/>
      </w:divBdr>
    </w:div>
    <w:div w:id="1676567727">
      <w:bodyDiv w:val="1"/>
      <w:marLeft w:val="0"/>
      <w:marRight w:val="0"/>
      <w:marTop w:val="0"/>
      <w:marBottom w:val="0"/>
      <w:divBdr>
        <w:top w:val="none" w:sz="0" w:space="0" w:color="auto"/>
        <w:left w:val="none" w:sz="0" w:space="0" w:color="auto"/>
        <w:bottom w:val="none" w:sz="0" w:space="0" w:color="auto"/>
        <w:right w:val="none" w:sz="0" w:space="0" w:color="auto"/>
      </w:divBdr>
    </w:div>
    <w:div w:id="1686130109">
      <w:bodyDiv w:val="1"/>
      <w:marLeft w:val="0"/>
      <w:marRight w:val="0"/>
      <w:marTop w:val="0"/>
      <w:marBottom w:val="0"/>
      <w:divBdr>
        <w:top w:val="none" w:sz="0" w:space="0" w:color="auto"/>
        <w:left w:val="none" w:sz="0" w:space="0" w:color="auto"/>
        <w:bottom w:val="none" w:sz="0" w:space="0" w:color="auto"/>
        <w:right w:val="none" w:sz="0" w:space="0" w:color="auto"/>
      </w:divBdr>
    </w:div>
    <w:div w:id="1814903059">
      <w:bodyDiv w:val="1"/>
      <w:marLeft w:val="0"/>
      <w:marRight w:val="0"/>
      <w:marTop w:val="0"/>
      <w:marBottom w:val="0"/>
      <w:divBdr>
        <w:top w:val="none" w:sz="0" w:space="0" w:color="auto"/>
        <w:left w:val="none" w:sz="0" w:space="0" w:color="auto"/>
        <w:bottom w:val="none" w:sz="0" w:space="0" w:color="auto"/>
        <w:right w:val="none" w:sz="0" w:space="0" w:color="auto"/>
      </w:divBdr>
    </w:div>
    <w:div w:id="1828403962">
      <w:bodyDiv w:val="1"/>
      <w:marLeft w:val="0"/>
      <w:marRight w:val="0"/>
      <w:marTop w:val="0"/>
      <w:marBottom w:val="0"/>
      <w:divBdr>
        <w:top w:val="none" w:sz="0" w:space="0" w:color="auto"/>
        <w:left w:val="none" w:sz="0" w:space="0" w:color="auto"/>
        <w:bottom w:val="none" w:sz="0" w:space="0" w:color="auto"/>
        <w:right w:val="none" w:sz="0" w:space="0" w:color="auto"/>
      </w:divBdr>
    </w:div>
    <w:div w:id="1845167508">
      <w:bodyDiv w:val="1"/>
      <w:marLeft w:val="0"/>
      <w:marRight w:val="0"/>
      <w:marTop w:val="0"/>
      <w:marBottom w:val="0"/>
      <w:divBdr>
        <w:top w:val="none" w:sz="0" w:space="0" w:color="auto"/>
        <w:left w:val="none" w:sz="0" w:space="0" w:color="auto"/>
        <w:bottom w:val="none" w:sz="0" w:space="0" w:color="auto"/>
        <w:right w:val="none" w:sz="0" w:space="0" w:color="auto"/>
      </w:divBdr>
    </w:div>
    <w:div w:id="1845515187">
      <w:bodyDiv w:val="1"/>
      <w:marLeft w:val="0"/>
      <w:marRight w:val="0"/>
      <w:marTop w:val="0"/>
      <w:marBottom w:val="0"/>
      <w:divBdr>
        <w:top w:val="none" w:sz="0" w:space="0" w:color="auto"/>
        <w:left w:val="none" w:sz="0" w:space="0" w:color="auto"/>
        <w:bottom w:val="none" w:sz="0" w:space="0" w:color="auto"/>
        <w:right w:val="none" w:sz="0" w:space="0" w:color="auto"/>
      </w:divBdr>
    </w:div>
    <w:div w:id="1846246957">
      <w:bodyDiv w:val="1"/>
      <w:marLeft w:val="0"/>
      <w:marRight w:val="0"/>
      <w:marTop w:val="0"/>
      <w:marBottom w:val="0"/>
      <w:divBdr>
        <w:top w:val="none" w:sz="0" w:space="0" w:color="auto"/>
        <w:left w:val="none" w:sz="0" w:space="0" w:color="auto"/>
        <w:bottom w:val="none" w:sz="0" w:space="0" w:color="auto"/>
        <w:right w:val="none" w:sz="0" w:space="0" w:color="auto"/>
      </w:divBdr>
    </w:div>
    <w:div w:id="1860854032">
      <w:bodyDiv w:val="1"/>
      <w:marLeft w:val="0"/>
      <w:marRight w:val="0"/>
      <w:marTop w:val="0"/>
      <w:marBottom w:val="0"/>
      <w:divBdr>
        <w:top w:val="none" w:sz="0" w:space="0" w:color="auto"/>
        <w:left w:val="none" w:sz="0" w:space="0" w:color="auto"/>
        <w:bottom w:val="none" w:sz="0" w:space="0" w:color="auto"/>
        <w:right w:val="none" w:sz="0" w:space="0" w:color="auto"/>
      </w:divBdr>
    </w:div>
    <w:div w:id="1876310591">
      <w:bodyDiv w:val="1"/>
      <w:marLeft w:val="0"/>
      <w:marRight w:val="0"/>
      <w:marTop w:val="0"/>
      <w:marBottom w:val="0"/>
      <w:divBdr>
        <w:top w:val="none" w:sz="0" w:space="0" w:color="auto"/>
        <w:left w:val="none" w:sz="0" w:space="0" w:color="auto"/>
        <w:bottom w:val="none" w:sz="0" w:space="0" w:color="auto"/>
        <w:right w:val="none" w:sz="0" w:space="0" w:color="auto"/>
      </w:divBdr>
    </w:div>
    <w:div w:id="1910001025">
      <w:bodyDiv w:val="1"/>
      <w:marLeft w:val="0"/>
      <w:marRight w:val="0"/>
      <w:marTop w:val="0"/>
      <w:marBottom w:val="0"/>
      <w:divBdr>
        <w:top w:val="none" w:sz="0" w:space="0" w:color="auto"/>
        <w:left w:val="none" w:sz="0" w:space="0" w:color="auto"/>
        <w:bottom w:val="none" w:sz="0" w:space="0" w:color="auto"/>
        <w:right w:val="none" w:sz="0" w:space="0" w:color="auto"/>
      </w:divBdr>
    </w:div>
    <w:div w:id="1910799039">
      <w:bodyDiv w:val="1"/>
      <w:marLeft w:val="0"/>
      <w:marRight w:val="0"/>
      <w:marTop w:val="0"/>
      <w:marBottom w:val="0"/>
      <w:divBdr>
        <w:top w:val="none" w:sz="0" w:space="0" w:color="auto"/>
        <w:left w:val="none" w:sz="0" w:space="0" w:color="auto"/>
        <w:bottom w:val="none" w:sz="0" w:space="0" w:color="auto"/>
        <w:right w:val="none" w:sz="0" w:space="0" w:color="auto"/>
      </w:divBdr>
    </w:div>
    <w:div w:id="1915313325">
      <w:bodyDiv w:val="1"/>
      <w:marLeft w:val="0"/>
      <w:marRight w:val="0"/>
      <w:marTop w:val="0"/>
      <w:marBottom w:val="0"/>
      <w:divBdr>
        <w:top w:val="none" w:sz="0" w:space="0" w:color="auto"/>
        <w:left w:val="none" w:sz="0" w:space="0" w:color="auto"/>
        <w:bottom w:val="none" w:sz="0" w:space="0" w:color="auto"/>
        <w:right w:val="none" w:sz="0" w:space="0" w:color="auto"/>
      </w:divBdr>
    </w:div>
    <w:div w:id="1956326264">
      <w:bodyDiv w:val="1"/>
      <w:marLeft w:val="0"/>
      <w:marRight w:val="0"/>
      <w:marTop w:val="0"/>
      <w:marBottom w:val="0"/>
      <w:divBdr>
        <w:top w:val="none" w:sz="0" w:space="0" w:color="auto"/>
        <w:left w:val="none" w:sz="0" w:space="0" w:color="auto"/>
        <w:bottom w:val="none" w:sz="0" w:space="0" w:color="auto"/>
        <w:right w:val="none" w:sz="0" w:space="0" w:color="auto"/>
      </w:divBdr>
    </w:div>
    <w:div w:id="1960598388">
      <w:bodyDiv w:val="1"/>
      <w:marLeft w:val="0"/>
      <w:marRight w:val="0"/>
      <w:marTop w:val="0"/>
      <w:marBottom w:val="0"/>
      <w:divBdr>
        <w:top w:val="none" w:sz="0" w:space="0" w:color="auto"/>
        <w:left w:val="none" w:sz="0" w:space="0" w:color="auto"/>
        <w:bottom w:val="none" w:sz="0" w:space="0" w:color="auto"/>
        <w:right w:val="none" w:sz="0" w:space="0" w:color="auto"/>
      </w:divBdr>
    </w:div>
    <w:div w:id="1986351936">
      <w:bodyDiv w:val="1"/>
      <w:marLeft w:val="0"/>
      <w:marRight w:val="0"/>
      <w:marTop w:val="0"/>
      <w:marBottom w:val="0"/>
      <w:divBdr>
        <w:top w:val="none" w:sz="0" w:space="0" w:color="auto"/>
        <w:left w:val="none" w:sz="0" w:space="0" w:color="auto"/>
        <w:bottom w:val="none" w:sz="0" w:space="0" w:color="auto"/>
        <w:right w:val="none" w:sz="0" w:space="0" w:color="auto"/>
      </w:divBdr>
    </w:div>
    <w:div w:id="2007511915">
      <w:bodyDiv w:val="1"/>
      <w:marLeft w:val="0"/>
      <w:marRight w:val="0"/>
      <w:marTop w:val="0"/>
      <w:marBottom w:val="0"/>
      <w:divBdr>
        <w:top w:val="none" w:sz="0" w:space="0" w:color="auto"/>
        <w:left w:val="none" w:sz="0" w:space="0" w:color="auto"/>
        <w:bottom w:val="none" w:sz="0" w:space="0" w:color="auto"/>
        <w:right w:val="none" w:sz="0" w:space="0" w:color="auto"/>
      </w:divBdr>
    </w:div>
    <w:div w:id="2007782188">
      <w:bodyDiv w:val="1"/>
      <w:marLeft w:val="0"/>
      <w:marRight w:val="0"/>
      <w:marTop w:val="0"/>
      <w:marBottom w:val="0"/>
      <w:divBdr>
        <w:top w:val="none" w:sz="0" w:space="0" w:color="auto"/>
        <w:left w:val="none" w:sz="0" w:space="0" w:color="auto"/>
        <w:bottom w:val="none" w:sz="0" w:space="0" w:color="auto"/>
        <w:right w:val="none" w:sz="0" w:space="0" w:color="auto"/>
      </w:divBdr>
    </w:div>
    <w:div w:id="2008290849">
      <w:bodyDiv w:val="1"/>
      <w:marLeft w:val="0"/>
      <w:marRight w:val="0"/>
      <w:marTop w:val="0"/>
      <w:marBottom w:val="0"/>
      <w:divBdr>
        <w:top w:val="none" w:sz="0" w:space="0" w:color="auto"/>
        <w:left w:val="none" w:sz="0" w:space="0" w:color="auto"/>
        <w:bottom w:val="none" w:sz="0" w:space="0" w:color="auto"/>
        <w:right w:val="none" w:sz="0" w:space="0" w:color="auto"/>
      </w:divBdr>
    </w:div>
    <w:div w:id="2012952834">
      <w:bodyDiv w:val="1"/>
      <w:marLeft w:val="0"/>
      <w:marRight w:val="0"/>
      <w:marTop w:val="0"/>
      <w:marBottom w:val="0"/>
      <w:divBdr>
        <w:top w:val="none" w:sz="0" w:space="0" w:color="auto"/>
        <w:left w:val="none" w:sz="0" w:space="0" w:color="auto"/>
        <w:bottom w:val="none" w:sz="0" w:space="0" w:color="auto"/>
        <w:right w:val="none" w:sz="0" w:space="0" w:color="auto"/>
      </w:divBdr>
    </w:div>
    <w:div w:id="2016573743">
      <w:bodyDiv w:val="1"/>
      <w:marLeft w:val="0"/>
      <w:marRight w:val="0"/>
      <w:marTop w:val="0"/>
      <w:marBottom w:val="0"/>
      <w:divBdr>
        <w:top w:val="none" w:sz="0" w:space="0" w:color="auto"/>
        <w:left w:val="none" w:sz="0" w:space="0" w:color="auto"/>
        <w:bottom w:val="none" w:sz="0" w:space="0" w:color="auto"/>
        <w:right w:val="none" w:sz="0" w:space="0" w:color="auto"/>
      </w:divBdr>
    </w:div>
    <w:div w:id="2062054715">
      <w:bodyDiv w:val="1"/>
      <w:marLeft w:val="0"/>
      <w:marRight w:val="0"/>
      <w:marTop w:val="0"/>
      <w:marBottom w:val="0"/>
      <w:divBdr>
        <w:top w:val="none" w:sz="0" w:space="0" w:color="auto"/>
        <w:left w:val="none" w:sz="0" w:space="0" w:color="auto"/>
        <w:bottom w:val="none" w:sz="0" w:space="0" w:color="auto"/>
        <w:right w:val="none" w:sz="0" w:space="0" w:color="auto"/>
      </w:divBdr>
    </w:div>
    <w:div w:id="206256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28a11f5a-81b1-4c6c-ade2-431e5df7a34a@GBRP265.PROD.OUTLOOK.COM"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3b5a324a-e475-4713-83ce-fa50f7555fe9@GBRP265.PROD.OUTLOOK.COM"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cid:fea36cf2-e536-47ce-afd2-b5aaaf6f615c@GBRP265.PROD.OUTLOOK.COM"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RWL95</b:Tag>
    <b:SourceType>Book</b:SourceType>
    <b:Guid>{4C8DAC0B-F3CB-40E8-BE6D-226D5FC5DF65}</b:Guid>
    <b:Author>
      <b:Author>
        <b:NameList>
          <b:Person>
            <b:Last>Moberly</b:Last>
            <b:First>R.W.L</b:First>
          </b:Person>
        </b:NameList>
      </b:Author>
    </b:Author>
    <b:Title>Genesis 12-50</b:Title>
    <b:Year>1995</b:Year>
    <b:City>Sheffield</b:City>
    <b:Publisher>Sheffield Academic Press</b:Publisher>
    <b:RefOrder>1</b:RefOrder>
  </b:Source>
  <b:Source>
    <b:Tag>SAA19</b:Tag>
    <b:SourceType>BookSection</b:SourceType>
    <b:Guid>{EB482C5F-DA91-46CA-A036-A39FB93FC8FE}</b:Guid>
    <b:Title>Introduction: Abraham in Jewish and Early Christian Literature</b:Title>
    <b:Year>2019</b:Year>
    <b:Publisher>T&amp;T Clark</b:Publisher>
    <b:Author>
      <b:Author>
        <b:NameList>
          <b:Person>
            <b:Last>Domoney-Lyttle</b:Last>
            <b:First>S.A.</b:First>
            <b:Middle>Adams &amp; Z.</b:Middle>
          </b:Person>
        </b:NameList>
      </b:Author>
      <b:Editor>
        <b:NameList>
          <b:Person>
            <b:Last>Domoney-Lyttle</b:Last>
            <b:First>S.A.</b:First>
            <b:Middle>Adams &amp; Z.</b:Middle>
          </b:Person>
        </b:NameList>
      </b:Editor>
    </b:Author>
    <b:BookTitle>Abraham in Jewish and Early Literature</b:BookTitle>
    <b:Pages>1-18</b:Pages>
    <b:RefOrder>2</b:RefOrder>
  </b:Source>
  <b:Source>
    <b:Tag>Mic17</b:Tag>
    <b:SourceType>InternetSite</b:SourceType>
    <b:Guid>{AC319FB5-6A75-4C1D-ACFF-9D970978E058}</b:Guid>
    <b:Title>Ascension - brahm:Model of Faithfulness</b:Title>
    <b:Year>2017</b:Year>
    <b:Author>
      <b:Author>
        <b:NameList>
          <b:Person>
            <b:Last>Ruszala</b:Last>
            <b:First>Michael</b:First>
          </b:Person>
        </b:NameList>
      </b:Author>
    </b:Author>
    <b:YearAccessed>2021</b:YearAccessed>
    <b:MonthAccessed>11</b:MonthAccessed>
    <b:DayAccessed>07</b:DayAccessed>
    <b:URL>https://media.ascensionpress.com/2017/01/26/abraham-model-faithfulness/</b:URL>
    <b:RefOrder>3</b:RefOrder>
  </b:Source>
  <b:Source>
    <b:Tag>Eri18</b:Tag>
    <b:SourceType>BookSection</b:SourceType>
    <b:Guid>{59D9EB87-9975-42C5-A0DE-95726EC77650}</b:Guid>
    <b:Title>Luke</b:Title>
    <b:Year>2018</b:Year>
    <b:Author>
      <b:Author>
        <b:NameList>
          <b:Person>
            <b:Last>Franklin</b:Last>
            <b:First>Eric</b:First>
          </b:Person>
        </b:NameList>
      </b:Author>
      <b:Editor>
        <b:NameList>
          <b:Person>
            <b:Last>Muddiman</b:Last>
            <b:First>J.</b:First>
            <b:Middle>Barton &amp; J.</b:Middle>
          </b:Person>
        </b:NameList>
      </b:Editor>
    </b:Author>
    <b:BookTitle>The Oxford Bible Commentary</b:BookTitle>
    <b:Pages>922-959</b:Pages>
    <b:City>Oxford</b:City>
    <b:Publisher>Oxford University Press</b:Publisher>
    <b:RefOrder>4</b:RefOrder>
  </b:Source>
  <b:Source>
    <b:Tag>RBD95</b:Tag>
    <b:SourceType>Book</b:SourceType>
    <b:Guid>{396BF3A4-3BA4-40BF-8D54-33965F6A7EFA}</b:Guid>
    <b:Title>An Introduction to the Old Testament</b:Title>
    <b:Year>1995</b:Year>
    <b:City>Leicester</b:City>
    <b:Publisher>Apollos</b:Publisher>
    <b:Author>
      <b:Author>
        <b:NameList>
          <b:Person>
            <b:Last>Longman</b:Last>
            <b:First>R.B.</b:First>
            <b:Middle>Dillard &amp; T</b:Middle>
          </b:Person>
        </b:NameList>
      </b:Author>
    </b:Author>
    <b:RefOrder>5</b:RefOrder>
  </b:Source>
  <b:Source>
    <b:Tag>Zan19</b:Tag>
    <b:SourceType>BookSection</b:SourceType>
    <b:Guid>{CF0CBBC5-A646-4E76-BF45-4336411A6D93}</b:Guid>
    <b:Title>Abraham in the Hebrew Bible</b:Title>
    <b:Year>2019</b:Year>
    <b:Publisher>T&amp;T Clark</b:Publisher>
    <b:Author>
      <b:Author>
        <b:NameList>
          <b:Person>
            <b:Last>Domoney-Little</b:Last>
            <b:First>Zanne</b:First>
          </b:Person>
        </b:NameList>
      </b:Author>
      <b:Editor>
        <b:NameList>
          <b:Person>
            <b:Last>Domoney-Little</b:Last>
            <b:First>S.A.</b:First>
            <b:Middle>Addams &amp; Z.</b:Middle>
          </b:Person>
        </b:NameList>
      </b:Editor>
    </b:Author>
    <b:BookTitle>Abraham in Jewish and Early Christian Literature</b:BookTitle>
    <b:Pages>9-28</b:Pages>
    <b:RefOrder>6</b:RefOrder>
  </b:Source>
  <b:Source>
    <b:Tag>JCE15</b:Tag>
    <b:SourceType>Book</b:SourceType>
    <b:Guid>{5A4D1340-3D13-414A-8E9D-4F76A2E752DB}</b:Guid>
    <b:Title>Fragmented Women</b:Title>
    <b:Year>2015</b:Year>
    <b:City>London</b:City>
    <b:Publisher>T&amp;T Clark Cornerstones</b:Publisher>
    <b:Author>
      <b:Author>
        <b:NameList>
          <b:Person>
            <b:Last>Exum</b:Last>
            <b:First>J.</b:First>
            <b:Middle>C.</b:Middle>
          </b:Person>
        </b:NameList>
      </b:Author>
    </b:Author>
    <b:RefOrder>7</b:RefOrder>
  </b:Source>
  <b:Source>
    <b:Tag>GGX19</b:Tag>
    <b:SourceType>BookSection</b:SourceType>
    <b:Guid>{95B77628-5A33-4855-A900-7CFB45CA788E}</b:Guid>
    <b:Title>Abraham in the Old Testament Apocrypha</b:Title>
    <b:Year>2019</b:Year>
    <b:Publisher>T&amp;T Clark</b:Publisher>
    <b:Author>
      <b:Author>
        <b:NameList>
          <b:Person>
            <b:Last>Xeravits</b:Last>
            <b:First>G.G.</b:First>
          </b:Person>
        </b:NameList>
      </b:Author>
      <b:Editor>
        <b:NameList>
          <b:Person>
            <b:Last>Domoney-Lyttle</b:Last>
            <b:First>S.A.</b:First>
            <b:Middle>Adams Z.</b:Middle>
          </b:Person>
        </b:NameList>
      </b:Editor>
    </b:Author>
    <b:BookTitle>Abraham in Jewish and Early Christian Literature</b:BookTitle>
    <b:Pages>29-40</b:Pages>
    <b:RefOrder>8</b:RefOrder>
  </b:Source>
  <b:Source>
    <b:Tag>SDo19</b:Tag>
    <b:SourceType>BookSection</b:SourceType>
    <b:Guid>{D5242112-0E0A-43C6-B6BE-55A9D6207A90}</b:Guid>
    <b:Author>
      <b:Author>
        <b:NameList>
          <b:Person>
            <b:Last>Docherty</b:Last>
            <b:First>S.</b:First>
          </b:Person>
        </b:NameList>
      </b:Author>
      <b:Editor>
        <b:NameList>
          <b:Person>
            <b:Last>Domoney-Little</b:Last>
            <b:First>S.A.</b:First>
            <b:Middle>Adams &amp; Z.</b:Middle>
          </b:Person>
        </b:NameList>
      </b:Editor>
    </b:Author>
    <b:Title>Abraham in Rewritten Scripture</b:Title>
    <b:BookTitle>Abraham in Jewish and Early Christian Literature</b:BookTitle>
    <b:Year>2019</b:Year>
    <b:Pages>59-74</b:Pages>
    <b:City>London</b:City>
    <b:Publisher>T&amp;T Clark</b:Publisher>
    <b:RefOrder>9</b:RefOrder>
  </b:Source>
  <b:Source>
    <b:Tag>Bri98</b:Tag>
    <b:SourceType>InternetSite</b:SourceType>
    <b:Guid>{E1479F47-5464-4713-B4AE-1E1138FFD2CA}</b:Guid>
    <b:Title>Book of Jubilees - pseudepigtaphal work</b:Title>
    <b:Year>1998</b:Year>
    <b:Author>
      <b:Author>
        <b:NameList>
          <b:Person>
            <b:Last>Britannica</b:Last>
          </b:Person>
        </b:NameList>
      </b:Author>
    </b:Author>
    <b:YearAccessed>2021</b:YearAccessed>
    <b:MonthAccessed>November</b:MonthAccessed>
    <b:DayAccessed>11</b:DayAccessed>
    <b:URL>https://www.britannica.co./topic/Book-of Jubilees</b:URL>
    <b:RefOrder>10</b:RefOrder>
  </b:Source>
  <b:Source>
    <b:Tag>JWJ19</b:Tag>
    <b:SourceType>BookSection</b:SourceType>
    <b:Guid>{3D6ED4DB-0653-422B-9BF9-E9DE8E8E44F9}</b:Guid>
    <b:Title>Abraham in the Synoptic Gospels and the Acts of the Apostles</b:Title>
    <b:Year>2019</b:Year>
    <b:Author>
      <b:Author>
        <b:NameList>
          <b:Person>
            <b:Last>Jipp</b:Last>
            <b:First>J.W.</b:First>
          </b:Person>
        </b:NameList>
      </b:Author>
      <b:Editor>
        <b:NameList>
          <b:Person>
            <b:Last>Domoney-Little</b:Last>
            <b:First>S&gt;A.</b:First>
            <b:Middle>Adams &amp; Z.</b:Middle>
          </b:Person>
        </b:NameList>
      </b:Editor>
    </b:Author>
    <b:BookTitle>Abraham in Jewish and Early Christian Literature</b:BookTitle>
    <b:Pages>109-126</b:Pages>
    <b:City>London</b:City>
    <b:Publisher>T&amp;T Clark</b:Publisher>
    <b:RefOrder>11</b:RefOrder>
  </b:Source>
  <b:Source>
    <b:Tag>ARu16</b:Tag>
    <b:SourceType>Book</b:SourceType>
    <b:Guid>{78CC205B-01DC-4231-91E6-7065858ECA6F}</b:Guid>
    <b:Title>Divine Wrath and Salvation in Mathew</b:Title>
    <b:Year>2016</b:Year>
    <b:City>Minneapolis</b:City>
    <b:Publisher>Fortress Press</b:Publisher>
    <b:Author>
      <b:Author>
        <b:NameList>
          <b:Person>
            <b:Last>Runesson</b:Last>
            <b:First>A.</b:First>
          </b:Person>
        </b:NameList>
      </b:Author>
    </b:Author>
    <b:RefOrder>12</b:RefOrder>
  </b:Source>
  <b:Source>
    <b:Tag>JBG94</b:Tag>
    <b:SourceType>Book</b:SourceType>
    <b:Guid>{BA3A73F1-1675-4323-AAAE-D47874B7F1B2}</b:Guid>
    <b:Author>
      <b:Author>
        <b:NameList>
          <b:Person>
            <b:Last>Green</b:Last>
            <b:First>J.B.</b:First>
          </b:Person>
        </b:NameList>
      </b:Author>
    </b:Author>
    <b:Title>The Problem of a Begining: Israel's Scriptures in Luke 1-2</b:Title>
    <b:Year>1994</b:Year>
    <b:Publisher>BBR</b:Publisher>
    <b:RefOrder>13</b:RefOrder>
  </b:Source>
  <b:Source>
    <b:Tag>Bri20</b:Tag>
    <b:SourceType>InternetSite</b:SourceType>
    <b:Guid>{11031C80-8592-41F9-A028-70BAA359AC41}</b:Guid>
    <b:Title>Letter of Paul to the Romans</b:Title>
    <b:Year>2020</b:Year>
    <b:Author>
      <b:Author>
        <b:NameList>
          <b:Person>
            <b:Last>Britannica</b:Last>
          </b:Person>
        </b:NameList>
      </b:Author>
    </b:Author>
    <b:YearAccessed>2021</b:YearAccessed>
    <b:MonthAccessed>11</b:MonthAccessed>
    <b:DayAccessed>25</b:DayAccessed>
    <b:URL>https://www.britannica.com/topic/Letter-of-Paul-to-the--Romans.</b:URL>
    <b:RefOrder>14</b:RefOrder>
  </b:Source>
  <b:Source>
    <b:Tag>CTi19</b:Tag>
    <b:SourceType>BookSection</b:SourceType>
    <b:Guid>{B5DE25BA-38D2-402A-B064-7E437A147687}</b:Guid>
    <b:Title>Abraham in New Testament Letters</b:Title>
    <b:Year>2019</b:Year>
    <b:Author>
      <b:Author>
        <b:NameList>
          <b:Person>
            <b:Last>Tilling</b:Last>
            <b:First>C.</b:First>
          </b:Person>
        </b:NameList>
      </b:Author>
      <b:Editor>
        <b:NameList>
          <b:Person>
            <b:Last>Domoney-Lyttle</b:Last>
            <b:First>S.A.</b:First>
            <b:Middle>Adams &amp; Z</b:Middle>
          </b:Person>
        </b:NameList>
      </b:Editor>
    </b:Author>
    <b:BookTitle>Abraham in Jewish and Early Christian Literature</b:BookTitle>
    <b:Pages>127-148</b:Pages>
    <b:City>London</b:City>
    <b:Publisher>T&amp;T Clark</b:Publisher>
    <b:RefOrder>25</b:RefOrder>
  </b:Source>
  <b:Source>
    <b:Tag>JMB15</b:Tag>
    <b:SourceType>Book</b:SourceType>
    <b:Guid>{72B97F6D-C2EA-44AF-9F77-23ACACCD35F5}</b:Guid>
    <b:Title>Paul and the Gift</b:Title>
    <b:Year>2015</b:Year>
    <b:City>Grand Rapids</b:City>
    <b:Publisher>Eerdmans</b:Publisher>
    <b:Author>
      <b:Author>
        <b:NameList>
          <b:Person>
            <b:Last>Barclay</b:Last>
            <b:First>J.M.</b:First>
          </b:Person>
        </b:NameList>
      </b:Author>
    </b:Author>
    <b:RefOrder>16</b:RefOrder>
  </b:Source>
  <b:Source>
    <b:Tag>NTW13</b:Tag>
    <b:SourceType>Book</b:SourceType>
    <b:Guid>{0A8FD7FC-7803-4E2E-BB37-158B31A156F5}</b:Guid>
    <b:Author>
      <b:Author>
        <b:NameList>
          <b:Person>
            <b:Last>Wright</b:Last>
            <b:First>N.T.</b:First>
          </b:Person>
        </b:NameList>
      </b:Author>
    </b:Author>
    <b:Title>Pauline Perspectives: Essays on Paul</b:Title>
    <b:Year>2013</b:Year>
    <b:City>Minneapolis</b:City>
    <b:Publisher>Fortress Press</b:Publisher>
    <b:RefOrder>15</b:RefOrder>
  </b:Source>
  <b:Source>
    <b:Tag>Oll16</b:Tag>
    <b:SourceType>InternetSite</b:SourceType>
    <b:Guid>{E2796D4A-CF8A-4B10-8F97-E0CBE13FD650}</b:Guid>
    <b:Title>Martin Luther and Justification - Oxford Research Encyclopedias</b:Title>
    <b:Year>2016</b:Year>
    <b:Author>
      <b:Author>
        <b:NameList>
          <b:Person>
            <b:Last>Vainio</b:Last>
            <b:First>Olli-Pekka</b:First>
          </b:Person>
        </b:NameList>
      </b:Author>
    </b:Author>
    <b:YearAccessed>2021</b:YearAccessed>
    <b:MonthAccessed>11</b:MonthAccessed>
    <b:DayAccessed>26</b:DayAccessed>
    <b:URL>https://doi.org/10.1093/acrefore/9780199340378.013.336</b:URL>
    <b:RefOrder>17</b:RefOrder>
  </b:Source>
  <b:Source>
    <b:Tag>DVa02</b:Tag>
    <b:SourceType>InternetSite</b:SourceType>
    <b:Guid>{A032E7E1-03F2-44D4-8E8E-95DF37FD8FF3}</b:Guid>
    <b:Author>
      <b:Author>
        <b:NameList>
          <b:Person>
            <b:Last>Van-Biema</b:Last>
            <b:First>D.</b:First>
          </b:Person>
        </b:NameList>
      </b:Author>
    </b:Author>
    <b:Title>The Legacy of Abraham</b:Title>
    <b:Year>2002</b:Year>
    <b:YearAccessed>2021</b:YearAccessed>
    <b:MonthAccessed>11</b:MonthAccessed>
    <b:DayAccessed>30</b:DayAccessed>
    <b:URL>hhtp://www.content.time.com/subscriber/article/0,33009,1003355.00.html</b:URL>
    <b:RefOrder>18</b:RefOrder>
  </b:Source>
  <b:Source>
    <b:Tag>MRM18</b:Tag>
    <b:SourceType>InternetSite</b:SourceType>
    <b:Guid>{8AD4F2DE-511F-4848-8F6D-54DABCC1849E}</b:Guid>
    <b:Author>
      <b:Author>
        <b:NameList>
          <b:Person>
            <b:Last>Moss</b:Last>
            <b:First>M.R.</b:First>
          </b:Person>
        </b:NameList>
      </b:Author>
    </b:Author>
    <b:Title>Emmylou Harris on her greatest hits: 'I was arrogant enough to think that I could survive a flop'</b:Title>
    <b:Year>2018</b:Year>
    <b:YearAccessed>2021</b:YearAccessed>
    <b:MonthAccessed>11</b:MonthAccessed>
    <b:DayAccessed>27</b:DayAccessed>
    <b:URL>https://www.the guardian.com/music/2018/nov/22/emmylou-harris-on-her-greatest-hits-i-was-arrogant-enough-to-think-i-could-survive-a-flop</b:URL>
    <b:RefOrder>20</b:RefOrder>
  </b:Source>
  <b:Source>
    <b:Tag>FGi07</b:Tag>
    <b:SourceType>InternetSite</b:SourceType>
    <b:Guid>{FD77CD8E-7BFA-4E88-B2D2-3B9B3151E7C2}</b:Guid>
    <b:Author>
      <b:Author>
        <b:NameList>
          <b:Person>
            <b:Last>Gigot</b:Last>
            <b:First>F.</b:First>
          </b:Person>
        </b:NameList>
      </b:Author>
    </b:Author>
    <b:Title>The Bosom of Abraham in The Catholic Encyclopadeia</b:Title>
    <b:Year>1907</b:Year>
    <b:YearAccessed>2021</b:YearAccessed>
    <b:MonthAccessed>11</b:MonthAccessed>
    <b:DayAccessed>27</b:DayAccessed>
    <b:URL>htp://www.newadvent.org/cathen/01055a.htm</b:URL>
    <b:RefOrder>21</b:RefOrder>
  </b:Source>
  <b:Source>
    <b:Tag>Bib21</b:Tag>
    <b:SourceType>InternetSite</b:SourceType>
    <b:Guid>{C5BD9E7A-89FB-40C8-B3F2-E6C84ADAFC53}</b:Guid>
    <b:Author>
      <b:Author>
        <b:NameList>
          <b:Person>
            <b:Last>BibleGateway</b:Last>
          </b:Person>
        </b:NameList>
      </b:Author>
    </b:Author>
    <b:Title>Abraham's Bosom</b:Title>
    <b:YearAccessed>2021</b:YearAccessed>
    <b:MonthAccessed>11</b:MonthAccessed>
    <b:DayAccessed>27</b:DayAccessed>
    <b:URL>https://www.biblegateway.com/resources/encyclopedia-of-the-bible/Abrahams-Bosom</b:URL>
    <b:RefOrder>22</b:RefOrder>
  </b:Source>
  <b:Source>
    <b:Tag>WZi18</b:Tag>
    <b:SourceType>DocumentFromInternetSite</b:SourceType>
    <b:Guid>{BB92CEC0-A434-4127-97B7-6E778855008F}</b:Guid>
    <b:Title>Abraham in Interfaith Dialogue</b:Title>
    <b:Year>2018</b:Year>
    <b:YearAccessed>2021</b:YearAccessed>
    <b:MonthAccessed>11</b:MonthAccessed>
    <b:DayAccessed>29</b:DayAccessed>
    <b:URL>https://www.bethisraelnc.org/abraham-in-interfaith-dialogue/</b:URL>
    <b:Author>
      <b:Author>
        <b:NameList>
          <b:Person>
            <b:Last>Ziffer</b:Last>
            <b:First>W.</b:First>
          </b:Person>
        </b:NameList>
      </b:Author>
    </b:Author>
    <b:Month>6</b:Month>
    <b:Day>10</b:Day>
    <b:RefOrder>19</b:RefOrder>
  </b:Source>
  <b:Source>
    <b:Tag>Jer93</b:Tag>
    <b:SourceType>DocumentFromInternetSite</b:SourceType>
    <b:Guid>{9E852979-3EBF-4114-B715-42BB21C36042}</b:Guid>
    <b:Author>
      <b:Author>
        <b:NameList>
          <b:Person>
            <b:Last>Baschet</b:Last>
            <b:First>Jerome</b:First>
          </b:Person>
        </b:NameList>
      </b:Author>
    </b:Author>
    <b:Title>Medieval Abraham</b:Title>
    <b:Year>1993</b:Year>
    <b:Month>9</b:Month>
    <b:YearAccessed>2021</b:YearAccessed>
    <b:MonthAccessed>12</b:MonthAccessed>
    <b:DayAccessed>2</b:DayAccessed>
    <b:URL>https://www.muse.jhu.edu/article/22159.</b:URL>
    <b:RefOrder>23</b:RefOrder>
  </b:Source>
  <b:Source>
    <b:Tag>Bou21</b:Tag>
    <b:SourceType>InternetSite</b:SourceType>
    <b:Guid>{DC7C9884-94C5-43A4-9C87-B409D49F915F}</b:Guid>
    <b:Title>Boulder to Birmingham - SongMeanings</b:Title>
    <b:YearAccessed>2021</b:YearAccessed>
    <b:MonthAccessed>12</b:MonthAccessed>
    <b:DayAccessed>2</b:DayAccessed>
    <b:URL>https://songmeanings.com/songs/view/141636/</b:URL>
    <b:Author>
      <b:Author>
        <b:NameList>
          <b:Person>
            <b:Last>Songmeanings</b:Last>
          </b:Person>
        </b:NameList>
      </b:Author>
    </b:Author>
    <b:RefOrder>24</b:RefOrder>
  </b:Source>
</b:Sources>
</file>

<file path=customXml/itemProps1.xml><?xml version="1.0" encoding="utf-8"?>
<ds:datastoreItem xmlns:ds="http://schemas.openxmlformats.org/officeDocument/2006/customXml" ds:itemID="{A0D0FD09-B3FB-47B8-B3E1-67240883F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3479</Words>
  <Characters>19835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Eifion Williams (HEIW)</dc:creator>
  <cp:keywords/>
  <dc:description/>
  <cp:lastModifiedBy>Eifion Williams (HEIW)</cp:lastModifiedBy>
  <cp:revision>6</cp:revision>
  <dcterms:created xsi:type="dcterms:W3CDTF">2021-12-07T10:03:00Z</dcterms:created>
  <dcterms:modified xsi:type="dcterms:W3CDTF">2021-12-07T10:04:00Z</dcterms:modified>
</cp:coreProperties>
</file>