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D5CE0" w14:textId="157A851C" w:rsidR="00B22203" w:rsidRDefault="00D45776">
      <w:pPr>
        <w:rPr>
          <w:rFonts w:ascii="Times New Roman" w:hAnsi="Times New Roman" w:cs="Times New Roman"/>
          <w:b/>
          <w:bCs/>
          <w:sz w:val="24"/>
          <w:szCs w:val="24"/>
          <w:u w:val="single"/>
        </w:rPr>
      </w:pPr>
      <w:r w:rsidRPr="00D45776">
        <w:rPr>
          <w:rFonts w:ascii="Times New Roman" w:hAnsi="Times New Roman" w:cs="Times New Roman"/>
          <w:b/>
          <w:bCs/>
          <w:sz w:val="24"/>
          <w:szCs w:val="24"/>
          <w:u w:val="single"/>
        </w:rPr>
        <w:t>What effects did Hadrian’s building programme have on the Athenian economy and society?</w:t>
      </w:r>
    </w:p>
    <w:p w14:paraId="18513514" w14:textId="7E6DFE31" w:rsidR="00D45776" w:rsidRDefault="00D45776">
      <w:pPr>
        <w:rPr>
          <w:rFonts w:ascii="Times New Roman" w:hAnsi="Times New Roman" w:cs="Times New Roman"/>
          <w:b/>
          <w:bCs/>
          <w:sz w:val="24"/>
          <w:szCs w:val="24"/>
          <w:u w:val="single"/>
        </w:rPr>
      </w:pPr>
    </w:p>
    <w:p w14:paraId="35A1752B" w14:textId="5101FB3D" w:rsidR="00234E4C" w:rsidRDefault="003C4891" w:rsidP="68405639">
      <w:pPr>
        <w:spacing w:line="480" w:lineRule="auto"/>
        <w:rPr>
          <w:rFonts w:ascii="Times New Roman" w:hAnsi="Times New Roman" w:cs="Times New Roman"/>
        </w:rPr>
      </w:pPr>
      <w:r>
        <w:rPr>
          <w:rFonts w:ascii="Times New Roman" w:hAnsi="Times New Roman" w:cs="Times New Roman"/>
        </w:rPr>
        <w:t>Alcock writes “</w:t>
      </w:r>
      <w:r w:rsidR="00273BC1" w:rsidRPr="68405639">
        <w:rPr>
          <w:rFonts w:ascii="Times New Roman" w:hAnsi="Times New Roman" w:cs="Times New Roman"/>
          <w:i/>
          <w:iCs/>
        </w:rPr>
        <w:t xml:space="preserve">Greece under Roman rule </w:t>
      </w:r>
      <w:r w:rsidR="005E3B69" w:rsidRPr="68405639">
        <w:rPr>
          <w:rFonts w:ascii="Times New Roman" w:hAnsi="Times New Roman" w:cs="Times New Roman"/>
          <w:i/>
          <w:iCs/>
        </w:rPr>
        <w:t>must be understood as a society</w:t>
      </w:r>
      <w:r w:rsidR="008D122C" w:rsidRPr="68405639">
        <w:rPr>
          <w:rFonts w:ascii="Times New Roman" w:hAnsi="Times New Roman" w:cs="Times New Roman"/>
          <w:i/>
          <w:iCs/>
        </w:rPr>
        <w:t xml:space="preserve"> in the process of change, </w:t>
      </w:r>
      <w:r w:rsidR="00116046" w:rsidRPr="68405639">
        <w:rPr>
          <w:rFonts w:ascii="Times New Roman" w:hAnsi="Times New Roman" w:cs="Times New Roman"/>
          <w:i/>
          <w:iCs/>
        </w:rPr>
        <w:t xml:space="preserve">adapting and assimilating itself </w:t>
      </w:r>
      <w:r w:rsidR="005220B3" w:rsidRPr="68405639">
        <w:rPr>
          <w:rFonts w:ascii="Times New Roman" w:hAnsi="Times New Roman" w:cs="Times New Roman"/>
          <w:i/>
          <w:iCs/>
        </w:rPr>
        <w:t>to a new position within an imperial system</w:t>
      </w:r>
      <w:r w:rsidR="005220B3">
        <w:rPr>
          <w:rFonts w:ascii="Times New Roman" w:hAnsi="Times New Roman" w:cs="Times New Roman"/>
        </w:rPr>
        <w:t>”</w:t>
      </w:r>
      <w:r w:rsidR="00FF6769">
        <w:rPr>
          <w:rFonts w:ascii="Times New Roman" w:hAnsi="Times New Roman" w:cs="Times New Roman"/>
        </w:rPr>
        <w:t>.</w:t>
      </w:r>
      <w:r w:rsidR="00FF6769">
        <w:rPr>
          <w:rStyle w:val="FootnoteReference"/>
          <w:rFonts w:ascii="Times New Roman" w:hAnsi="Times New Roman" w:cs="Times New Roman"/>
        </w:rPr>
        <w:footnoteReference w:id="2"/>
      </w:r>
      <w:r w:rsidR="005D5C63">
        <w:rPr>
          <w:rFonts w:ascii="Times New Roman" w:hAnsi="Times New Roman" w:cs="Times New Roman"/>
        </w:rPr>
        <w:t xml:space="preserve"> </w:t>
      </w:r>
      <w:r w:rsidR="001E259B">
        <w:rPr>
          <w:rFonts w:ascii="Times New Roman" w:hAnsi="Times New Roman" w:cs="Times New Roman"/>
        </w:rPr>
        <w:t xml:space="preserve">In my opinion, Hadrian </w:t>
      </w:r>
      <w:r w:rsidR="007663AA">
        <w:rPr>
          <w:rFonts w:ascii="Times New Roman" w:hAnsi="Times New Roman" w:cs="Times New Roman"/>
        </w:rPr>
        <w:t xml:space="preserve">was attempting to create a second capital </w:t>
      </w:r>
      <w:r w:rsidR="00323867">
        <w:rPr>
          <w:rFonts w:ascii="Times New Roman" w:hAnsi="Times New Roman" w:cs="Times New Roman"/>
        </w:rPr>
        <w:t>in</w:t>
      </w:r>
      <w:r w:rsidR="00D26F77">
        <w:rPr>
          <w:rFonts w:ascii="Times New Roman" w:hAnsi="Times New Roman" w:cs="Times New Roman"/>
        </w:rPr>
        <w:t xml:space="preserve"> the Roman Empire with Athens,</w:t>
      </w:r>
      <w:r w:rsidR="00DC1172">
        <w:rPr>
          <w:rFonts w:ascii="Times New Roman" w:hAnsi="Times New Roman" w:cs="Times New Roman"/>
        </w:rPr>
        <w:t xml:space="preserve"> to help assimilate </w:t>
      </w:r>
      <w:r w:rsidR="00FB78E4">
        <w:rPr>
          <w:rFonts w:ascii="Times New Roman" w:hAnsi="Times New Roman" w:cs="Times New Roman"/>
        </w:rPr>
        <w:t xml:space="preserve">the Greek </w:t>
      </w:r>
      <w:r w:rsidR="00174FCD">
        <w:rPr>
          <w:rFonts w:ascii="Times New Roman" w:hAnsi="Times New Roman" w:cs="Times New Roman"/>
        </w:rPr>
        <w:t>people</w:t>
      </w:r>
      <w:r w:rsidR="00B15FAB">
        <w:rPr>
          <w:rFonts w:ascii="Times New Roman" w:hAnsi="Times New Roman" w:cs="Times New Roman"/>
        </w:rPr>
        <w:t xml:space="preserve"> and those around the Aegean</w:t>
      </w:r>
      <w:r w:rsidR="001C25D4">
        <w:rPr>
          <w:rFonts w:ascii="Times New Roman" w:hAnsi="Times New Roman" w:cs="Times New Roman"/>
        </w:rPr>
        <w:t xml:space="preserve"> into the Roman Empire.</w:t>
      </w:r>
      <w:r w:rsidR="00B15FAB">
        <w:rPr>
          <w:rFonts w:ascii="Times New Roman" w:hAnsi="Times New Roman" w:cs="Times New Roman"/>
        </w:rPr>
        <w:t xml:space="preserve"> </w:t>
      </w:r>
      <w:r w:rsidR="00EE26B5">
        <w:rPr>
          <w:rFonts w:ascii="Times New Roman" w:hAnsi="Times New Roman" w:cs="Times New Roman"/>
        </w:rPr>
        <w:t>I</w:t>
      </w:r>
      <w:r w:rsidR="008A29AA">
        <w:rPr>
          <w:rFonts w:ascii="Times New Roman" w:hAnsi="Times New Roman" w:cs="Times New Roman"/>
        </w:rPr>
        <w:t xml:space="preserve"> will be discussing </w:t>
      </w:r>
      <w:r w:rsidR="00753064">
        <w:rPr>
          <w:rFonts w:ascii="Times New Roman" w:hAnsi="Times New Roman" w:cs="Times New Roman"/>
        </w:rPr>
        <w:t xml:space="preserve">how Hadrian’s </w:t>
      </w:r>
      <w:r w:rsidR="004A273B">
        <w:rPr>
          <w:rFonts w:ascii="Times New Roman" w:hAnsi="Times New Roman" w:cs="Times New Roman"/>
        </w:rPr>
        <w:t xml:space="preserve">Athenian </w:t>
      </w:r>
      <w:r w:rsidR="00647EC4">
        <w:rPr>
          <w:rFonts w:ascii="Times New Roman" w:hAnsi="Times New Roman" w:cs="Times New Roman"/>
        </w:rPr>
        <w:t xml:space="preserve">building programme helped </w:t>
      </w:r>
      <w:r w:rsidR="00EC2279">
        <w:rPr>
          <w:rFonts w:ascii="Times New Roman" w:hAnsi="Times New Roman" w:cs="Times New Roman"/>
        </w:rPr>
        <w:t>to</w:t>
      </w:r>
      <w:r w:rsidR="004A273B">
        <w:rPr>
          <w:rFonts w:ascii="Times New Roman" w:hAnsi="Times New Roman" w:cs="Times New Roman"/>
        </w:rPr>
        <w:t xml:space="preserve"> restore</w:t>
      </w:r>
      <w:r w:rsidR="00EC2279">
        <w:rPr>
          <w:rFonts w:ascii="Times New Roman" w:hAnsi="Times New Roman" w:cs="Times New Roman"/>
        </w:rPr>
        <w:t xml:space="preserve"> </w:t>
      </w:r>
      <w:r w:rsidR="00226FC7">
        <w:rPr>
          <w:rFonts w:ascii="Times New Roman" w:hAnsi="Times New Roman" w:cs="Times New Roman"/>
        </w:rPr>
        <w:t>their economy and</w:t>
      </w:r>
      <w:r w:rsidR="006553C8">
        <w:rPr>
          <w:rFonts w:ascii="Times New Roman" w:hAnsi="Times New Roman" w:cs="Times New Roman"/>
        </w:rPr>
        <w:t xml:space="preserve"> society </w:t>
      </w:r>
      <w:r w:rsidR="00B62D7E">
        <w:rPr>
          <w:rFonts w:ascii="Times New Roman" w:hAnsi="Times New Roman" w:cs="Times New Roman"/>
        </w:rPr>
        <w:t>to one similar of their classical past</w:t>
      </w:r>
      <w:r w:rsidR="0001361F">
        <w:rPr>
          <w:rFonts w:ascii="Times New Roman" w:hAnsi="Times New Roman" w:cs="Times New Roman"/>
        </w:rPr>
        <w:t xml:space="preserve">. </w:t>
      </w:r>
      <w:r w:rsidR="00713950">
        <w:rPr>
          <w:rFonts w:ascii="Times New Roman" w:hAnsi="Times New Roman" w:cs="Times New Roman"/>
        </w:rPr>
        <w:t xml:space="preserve">The Panhellenion </w:t>
      </w:r>
      <w:r w:rsidR="00CD2112">
        <w:rPr>
          <w:rFonts w:ascii="Times New Roman" w:hAnsi="Times New Roman" w:cs="Times New Roman"/>
        </w:rPr>
        <w:t>had arguably the biggest impact</w:t>
      </w:r>
      <w:r w:rsidR="0084144F">
        <w:rPr>
          <w:rFonts w:ascii="Times New Roman" w:hAnsi="Times New Roman" w:cs="Times New Roman"/>
        </w:rPr>
        <w:t xml:space="preserve"> </w:t>
      </w:r>
      <w:r w:rsidR="003164A0">
        <w:rPr>
          <w:rFonts w:ascii="Times New Roman" w:hAnsi="Times New Roman" w:cs="Times New Roman"/>
        </w:rPr>
        <w:t>for Athens, being at its centre</w:t>
      </w:r>
      <w:r w:rsidR="00A320CB">
        <w:rPr>
          <w:rFonts w:ascii="Times New Roman" w:hAnsi="Times New Roman" w:cs="Times New Roman"/>
        </w:rPr>
        <w:t>, p</w:t>
      </w:r>
      <w:r w:rsidR="00D15611">
        <w:rPr>
          <w:rFonts w:ascii="Times New Roman" w:hAnsi="Times New Roman" w:cs="Times New Roman"/>
        </w:rPr>
        <w:t>hysically and ideologically. T</w:t>
      </w:r>
      <w:r w:rsidR="005A47F5">
        <w:rPr>
          <w:rFonts w:ascii="Times New Roman" w:hAnsi="Times New Roman" w:cs="Times New Roman"/>
        </w:rPr>
        <w:t xml:space="preserve">his is comparable </w:t>
      </w:r>
      <w:r w:rsidR="00D2508C">
        <w:rPr>
          <w:rFonts w:ascii="Times New Roman" w:hAnsi="Times New Roman" w:cs="Times New Roman"/>
        </w:rPr>
        <w:t>to the Athenian Empire of the 5</w:t>
      </w:r>
      <w:r w:rsidR="00D2508C" w:rsidRPr="00D2508C">
        <w:rPr>
          <w:rFonts w:ascii="Times New Roman" w:hAnsi="Times New Roman" w:cs="Times New Roman"/>
          <w:vertAlign w:val="superscript"/>
        </w:rPr>
        <w:t>th</w:t>
      </w:r>
      <w:r w:rsidR="00D2508C">
        <w:rPr>
          <w:rFonts w:ascii="Times New Roman" w:hAnsi="Times New Roman" w:cs="Times New Roman"/>
        </w:rPr>
        <w:t xml:space="preserve"> Century</w:t>
      </w:r>
      <w:r w:rsidR="009E5F71">
        <w:rPr>
          <w:rFonts w:ascii="Times New Roman" w:hAnsi="Times New Roman" w:cs="Times New Roman"/>
        </w:rPr>
        <w:t xml:space="preserve"> BCE</w:t>
      </w:r>
      <w:r w:rsidR="00BB7E36">
        <w:rPr>
          <w:rFonts w:ascii="Times New Roman" w:hAnsi="Times New Roman" w:cs="Times New Roman"/>
        </w:rPr>
        <w:t xml:space="preserve"> </w:t>
      </w:r>
      <w:r w:rsidR="004D278B">
        <w:rPr>
          <w:rFonts w:ascii="Times New Roman" w:hAnsi="Times New Roman" w:cs="Times New Roman"/>
        </w:rPr>
        <w:t xml:space="preserve">and Periclean era, glorifying Athens through major building </w:t>
      </w:r>
      <w:r w:rsidR="00805F35">
        <w:rPr>
          <w:rFonts w:ascii="Times New Roman" w:hAnsi="Times New Roman" w:cs="Times New Roman"/>
        </w:rPr>
        <w:t>projects.</w:t>
      </w:r>
      <w:r w:rsidR="00805F35">
        <w:rPr>
          <w:rStyle w:val="FootnoteReference"/>
          <w:rFonts w:ascii="Times New Roman" w:hAnsi="Times New Roman" w:cs="Times New Roman"/>
        </w:rPr>
        <w:footnoteReference w:id="3"/>
      </w:r>
      <w:r>
        <w:rPr>
          <w:rFonts w:ascii="Times New Roman" w:hAnsi="Times New Roman" w:cs="Times New Roman"/>
        </w:rPr>
        <w:t xml:space="preserve"> This essay will specifically </w:t>
      </w:r>
      <w:r w:rsidR="00186F08">
        <w:rPr>
          <w:rFonts w:ascii="Times New Roman" w:hAnsi="Times New Roman" w:cs="Times New Roman"/>
        </w:rPr>
        <w:t>discuss</w:t>
      </w:r>
      <w:r>
        <w:rPr>
          <w:rFonts w:ascii="Times New Roman" w:hAnsi="Times New Roman" w:cs="Times New Roman"/>
        </w:rPr>
        <w:t xml:space="preserve"> Hadrian’s Athenian building programme and how it impacted the society and economy of Athens. </w:t>
      </w:r>
    </w:p>
    <w:p w14:paraId="0210F13F" w14:textId="2B83A974" w:rsidR="00234E4C" w:rsidRDefault="003C4891" w:rsidP="00FA7624">
      <w:pPr>
        <w:spacing w:line="480" w:lineRule="auto"/>
        <w:rPr>
          <w:rFonts w:ascii="Times New Roman" w:hAnsi="Times New Roman" w:cs="Times New Roman"/>
        </w:rPr>
      </w:pPr>
      <w:r>
        <w:rPr>
          <w:rFonts w:ascii="Times New Roman" w:hAnsi="Times New Roman" w:cs="Times New Roman"/>
        </w:rPr>
        <w:t>Hadrian’s building programme was, in some ways, modelled on the ideal Athenian past but also designed for contemporary purpose with a distinctly Greek identity. Evidence of this can be found with the figurehead of Hadrian’s building programme in the Olympieion (Temple of Olympian Zeus), which has an extensive building history but was finally finished and dedicated by Hadrian in c.131-2 CE according to the plan of Cossutius.</w:t>
      </w:r>
      <w:r w:rsidR="00AB610A">
        <w:rPr>
          <w:rStyle w:val="FootnoteReference"/>
          <w:rFonts w:ascii="Times New Roman" w:hAnsi="Times New Roman" w:cs="Times New Roman"/>
        </w:rPr>
        <w:footnoteReference w:id="4"/>
      </w:r>
      <w:r>
        <w:rPr>
          <w:rFonts w:ascii="Times New Roman" w:hAnsi="Times New Roman" w:cs="Times New Roman"/>
        </w:rPr>
        <w:t xml:space="preserve"> I will attempt to show how Hadrian’s building programme had a positive effect on Athens’ society and economy in his attempt to create a period of renewal for Athens.</w:t>
      </w:r>
      <w:r w:rsidR="00C710CB">
        <w:rPr>
          <w:rFonts w:ascii="Times New Roman" w:hAnsi="Times New Roman" w:cs="Times New Roman"/>
        </w:rPr>
        <w:t xml:space="preserve"> </w:t>
      </w:r>
      <w:r w:rsidR="00DB0CC5">
        <w:rPr>
          <w:rFonts w:ascii="Times New Roman" w:hAnsi="Times New Roman" w:cs="Times New Roman"/>
        </w:rPr>
        <w:t>Previous to Hadrian, Athens had seen a resurgence under some Roman emperors</w:t>
      </w:r>
      <w:r w:rsidR="00CB7197">
        <w:rPr>
          <w:rFonts w:ascii="Times New Roman" w:hAnsi="Times New Roman" w:cs="Times New Roman"/>
        </w:rPr>
        <w:t xml:space="preserve"> especially Augustus</w:t>
      </w:r>
      <w:r w:rsidR="007202FE">
        <w:rPr>
          <w:rFonts w:ascii="Times New Roman" w:hAnsi="Times New Roman" w:cs="Times New Roman"/>
        </w:rPr>
        <w:t xml:space="preserve"> and his </w:t>
      </w:r>
      <w:r w:rsidR="00CF19AA">
        <w:rPr>
          <w:rFonts w:ascii="Times New Roman" w:hAnsi="Times New Roman" w:cs="Times New Roman"/>
        </w:rPr>
        <w:t>buildings programmes:</w:t>
      </w:r>
      <w:r w:rsidR="009278CC">
        <w:rPr>
          <w:rFonts w:ascii="Times New Roman" w:hAnsi="Times New Roman" w:cs="Times New Roman"/>
        </w:rPr>
        <w:t xml:space="preserve"> transformation of the </w:t>
      </w:r>
      <w:r w:rsidR="00AC17B1">
        <w:rPr>
          <w:rFonts w:ascii="Times New Roman" w:hAnsi="Times New Roman" w:cs="Times New Roman"/>
        </w:rPr>
        <w:t xml:space="preserve">of the </w:t>
      </w:r>
      <w:r w:rsidR="00126C5B">
        <w:rPr>
          <w:rFonts w:ascii="Times New Roman" w:hAnsi="Times New Roman" w:cs="Times New Roman"/>
        </w:rPr>
        <w:t>classical Agora, and the Augustan market for example</w:t>
      </w:r>
      <w:r w:rsidR="002817E1">
        <w:rPr>
          <w:rFonts w:ascii="Times New Roman" w:hAnsi="Times New Roman" w:cs="Times New Roman"/>
        </w:rPr>
        <w:t>, and under Nero</w:t>
      </w:r>
      <w:r w:rsidR="007104A6">
        <w:rPr>
          <w:rFonts w:ascii="Times New Roman" w:hAnsi="Times New Roman" w:cs="Times New Roman"/>
        </w:rPr>
        <w:t xml:space="preserve"> Greece</w:t>
      </w:r>
      <w:r w:rsidR="006F13BC">
        <w:rPr>
          <w:rFonts w:ascii="Times New Roman" w:hAnsi="Times New Roman" w:cs="Times New Roman"/>
        </w:rPr>
        <w:t xml:space="preserve"> was declared free, but this gift was later cancelled by </w:t>
      </w:r>
      <w:r w:rsidR="00E50B27">
        <w:rPr>
          <w:rFonts w:ascii="Times New Roman" w:hAnsi="Times New Roman" w:cs="Times New Roman"/>
        </w:rPr>
        <w:t>Vespasian.</w:t>
      </w:r>
      <w:r w:rsidR="00E50B27">
        <w:rPr>
          <w:rStyle w:val="FootnoteReference"/>
          <w:rFonts w:ascii="Times New Roman" w:hAnsi="Times New Roman" w:cs="Times New Roman"/>
        </w:rPr>
        <w:footnoteReference w:id="5"/>
      </w:r>
    </w:p>
    <w:p w14:paraId="6554C96B" w14:textId="3A63F645" w:rsidR="00245438" w:rsidRDefault="00B246A9" w:rsidP="00FA7624">
      <w:pPr>
        <w:spacing w:line="480" w:lineRule="auto"/>
        <w:rPr>
          <w:rFonts w:ascii="Times New Roman" w:hAnsi="Times New Roman" w:cs="Times New Roman"/>
        </w:rPr>
      </w:pPr>
      <w:r>
        <w:rPr>
          <w:rFonts w:ascii="Times New Roman" w:hAnsi="Times New Roman" w:cs="Times New Roman"/>
        </w:rPr>
        <w:t xml:space="preserve">Athens experienced a period of social, economic and cultural renewal in the second century </w:t>
      </w:r>
      <w:r w:rsidR="009E5F71">
        <w:rPr>
          <w:rFonts w:ascii="Times New Roman" w:hAnsi="Times New Roman" w:cs="Times New Roman"/>
        </w:rPr>
        <w:t>CE</w:t>
      </w:r>
      <w:r>
        <w:rPr>
          <w:rFonts w:ascii="Times New Roman" w:hAnsi="Times New Roman" w:cs="Times New Roman"/>
        </w:rPr>
        <w:t xml:space="preserve"> under the philhelleni</w:t>
      </w:r>
      <w:r w:rsidR="00DA7D12">
        <w:rPr>
          <w:rFonts w:ascii="Times New Roman" w:hAnsi="Times New Roman" w:cs="Times New Roman"/>
        </w:rPr>
        <w:t>c</w:t>
      </w:r>
      <w:r>
        <w:rPr>
          <w:rFonts w:ascii="Times New Roman" w:hAnsi="Times New Roman" w:cs="Times New Roman"/>
        </w:rPr>
        <w:t xml:space="preserve"> Roman emperor</w:t>
      </w:r>
      <w:r w:rsidR="00ED1348">
        <w:rPr>
          <w:rFonts w:ascii="Times New Roman" w:hAnsi="Times New Roman" w:cs="Times New Roman"/>
        </w:rPr>
        <w:t>.</w:t>
      </w:r>
      <w:r>
        <w:rPr>
          <w:rFonts w:ascii="Times New Roman" w:hAnsi="Times New Roman" w:cs="Times New Roman"/>
        </w:rPr>
        <w:t xml:space="preserve"> Hadrian</w:t>
      </w:r>
      <w:r w:rsidR="006E0072">
        <w:rPr>
          <w:rFonts w:ascii="Times New Roman" w:hAnsi="Times New Roman" w:cs="Times New Roman"/>
        </w:rPr>
        <w:t xml:space="preserve">, who </w:t>
      </w:r>
      <w:r w:rsidR="00E226C2">
        <w:rPr>
          <w:rFonts w:ascii="Times New Roman" w:hAnsi="Times New Roman" w:cs="Times New Roman"/>
        </w:rPr>
        <w:t>admired</w:t>
      </w:r>
      <w:r w:rsidR="006E0072">
        <w:rPr>
          <w:rFonts w:ascii="Times New Roman" w:hAnsi="Times New Roman" w:cs="Times New Roman"/>
        </w:rPr>
        <w:t xml:space="preserve"> Classical Athens</w:t>
      </w:r>
      <w:r w:rsidR="00982617">
        <w:rPr>
          <w:rFonts w:ascii="Times New Roman" w:hAnsi="Times New Roman" w:cs="Times New Roman"/>
        </w:rPr>
        <w:t xml:space="preserve">, and was given the </w:t>
      </w:r>
      <w:r w:rsidR="00982617">
        <w:rPr>
          <w:rFonts w:ascii="Times New Roman" w:hAnsi="Times New Roman" w:cs="Times New Roman"/>
        </w:rPr>
        <w:lastRenderedPageBreak/>
        <w:t>nickname</w:t>
      </w:r>
      <w:r w:rsidR="0070786F">
        <w:rPr>
          <w:rFonts w:ascii="Times New Roman" w:hAnsi="Times New Roman" w:cs="Times New Roman"/>
        </w:rPr>
        <w:t xml:space="preserve"> </w:t>
      </w:r>
      <w:r w:rsidR="0070786F" w:rsidRPr="68405639">
        <w:rPr>
          <w:rFonts w:ascii="Times New Roman" w:hAnsi="Times New Roman" w:cs="Times New Roman"/>
          <w:i/>
          <w:iCs/>
        </w:rPr>
        <w:t>Grae</w:t>
      </w:r>
      <w:r w:rsidR="00E90A21" w:rsidRPr="68405639">
        <w:rPr>
          <w:rFonts w:ascii="Times New Roman" w:hAnsi="Times New Roman" w:cs="Times New Roman"/>
          <w:i/>
          <w:iCs/>
        </w:rPr>
        <w:t>culus</w:t>
      </w:r>
      <w:r w:rsidR="00E90A21">
        <w:rPr>
          <w:rFonts w:ascii="Times New Roman" w:hAnsi="Times New Roman" w:cs="Times New Roman"/>
        </w:rPr>
        <w:t>, meaning “Greekling”</w:t>
      </w:r>
      <w:r w:rsidR="00ED1348">
        <w:rPr>
          <w:rFonts w:ascii="Times New Roman" w:hAnsi="Times New Roman" w:cs="Times New Roman"/>
        </w:rPr>
        <w:t xml:space="preserve">, with </w:t>
      </w:r>
      <w:r w:rsidR="00625983">
        <w:rPr>
          <w:rFonts w:ascii="Times New Roman" w:hAnsi="Times New Roman" w:cs="Times New Roman"/>
        </w:rPr>
        <w:t xml:space="preserve">Pausanias also describing </w:t>
      </w:r>
      <w:r w:rsidR="00C9276B">
        <w:rPr>
          <w:rFonts w:ascii="Times New Roman" w:hAnsi="Times New Roman" w:cs="Times New Roman"/>
        </w:rPr>
        <w:t>Hadrian as “</w:t>
      </w:r>
      <w:r w:rsidR="00C9276B" w:rsidRPr="68405639">
        <w:rPr>
          <w:rFonts w:ascii="Times New Roman" w:hAnsi="Times New Roman" w:cs="Times New Roman"/>
          <w:i/>
          <w:iCs/>
        </w:rPr>
        <w:t>the benefactor of his subjects and especially of Athens</w:t>
      </w:r>
      <w:r w:rsidR="00CD46D7">
        <w:rPr>
          <w:rFonts w:ascii="Times New Roman" w:hAnsi="Times New Roman" w:cs="Times New Roman"/>
        </w:rPr>
        <w:t>”</w:t>
      </w:r>
      <w:r>
        <w:rPr>
          <w:rFonts w:ascii="Times New Roman" w:hAnsi="Times New Roman" w:cs="Times New Roman"/>
        </w:rPr>
        <w:t>.</w:t>
      </w:r>
      <w:r w:rsidR="00E90A21">
        <w:rPr>
          <w:rStyle w:val="FootnoteReference"/>
          <w:rFonts w:ascii="Times New Roman" w:hAnsi="Times New Roman" w:cs="Times New Roman"/>
        </w:rPr>
        <w:footnoteReference w:id="6"/>
      </w:r>
      <w:r>
        <w:rPr>
          <w:rFonts w:ascii="Times New Roman" w:hAnsi="Times New Roman" w:cs="Times New Roman"/>
        </w:rPr>
        <w:t xml:space="preserve"> </w:t>
      </w:r>
      <w:r w:rsidR="00B761ED">
        <w:rPr>
          <w:rFonts w:ascii="Times New Roman" w:hAnsi="Times New Roman" w:cs="Times New Roman"/>
        </w:rPr>
        <w:t>This period in Athens’ history could be regarded as</w:t>
      </w:r>
      <w:r w:rsidR="00F1294C">
        <w:rPr>
          <w:rFonts w:ascii="Times New Roman" w:hAnsi="Times New Roman" w:cs="Times New Roman"/>
        </w:rPr>
        <w:t xml:space="preserve"> being</w:t>
      </w:r>
      <w:r w:rsidR="00B761ED">
        <w:rPr>
          <w:rFonts w:ascii="Times New Roman" w:hAnsi="Times New Roman" w:cs="Times New Roman"/>
        </w:rPr>
        <w:t xml:space="preserve"> at the peak of its cultural prominence </w:t>
      </w:r>
      <w:r w:rsidR="00F75506">
        <w:rPr>
          <w:rFonts w:ascii="Times New Roman" w:hAnsi="Times New Roman" w:cs="Times New Roman"/>
        </w:rPr>
        <w:t xml:space="preserve">or a second ‘golden age’ </w:t>
      </w:r>
      <w:r w:rsidR="00B761ED">
        <w:rPr>
          <w:rFonts w:ascii="Times New Roman" w:hAnsi="Times New Roman" w:cs="Times New Roman"/>
        </w:rPr>
        <w:t>in the Roman Empire</w:t>
      </w:r>
      <w:r w:rsidR="006E0072">
        <w:rPr>
          <w:rFonts w:ascii="Times New Roman" w:hAnsi="Times New Roman" w:cs="Times New Roman"/>
        </w:rPr>
        <w:t xml:space="preserve">: they were at the head of the Panhellenion and other developments that were based on the </w:t>
      </w:r>
      <w:r w:rsidR="008571DA">
        <w:rPr>
          <w:rFonts w:ascii="Times New Roman" w:hAnsi="Times New Roman" w:cs="Times New Roman"/>
        </w:rPr>
        <w:t>cultural</w:t>
      </w:r>
      <w:r w:rsidR="009A63C1">
        <w:rPr>
          <w:rFonts w:ascii="Times New Roman" w:hAnsi="Times New Roman" w:cs="Times New Roman"/>
        </w:rPr>
        <w:t xml:space="preserve"> memory</w:t>
      </w:r>
      <w:r w:rsidR="006E0072">
        <w:rPr>
          <w:rFonts w:ascii="Times New Roman" w:hAnsi="Times New Roman" w:cs="Times New Roman"/>
        </w:rPr>
        <w:t xml:space="preserve"> of Classical Athens. </w:t>
      </w:r>
      <w:r w:rsidR="007A7912">
        <w:rPr>
          <w:rFonts w:ascii="Times New Roman" w:hAnsi="Times New Roman" w:cs="Times New Roman"/>
        </w:rPr>
        <w:t>Nasra</w:t>
      </w:r>
      <w:r w:rsidR="001E159C">
        <w:rPr>
          <w:rFonts w:ascii="Times New Roman" w:hAnsi="Times New Roman" w:cs="Times New Roman"/>
        </w:rPr>
        <w:t>llah adds</w:t>
      </w:r>
      <w:r w:rsidR="00D1682B">
        <w:rPr>
          <w:rFonts w:ascii="Times New Roman" w:hAnsi="Times New Roman" w:cs="Times New Roman"/>
        </w:rPr>
        <w:t xml:space="preserve"> that it </w:t>
      </w:r>
      <w:r w:rsidR="00044F9B">
        <w:rPr>
          <w:rFonts w:ascii="Times New Roman" w:hAnsi="Times New Roman" w:cs="Times New Roman"/>
        </w:rPr>
        <w:t>“</w:t>
      </w:r>
      <w:r w:rsidR="00204F62" w:rsidRPr="68405639">
        <w:rPr>
          <w:rFonts w:ascii="Times New Roman" w:hAnsi="Times New Roman" w:cs="Times New Roman"/>
          <w:i/>
          <w:iCs/>
        </w:rPr>
        <w:t>encouraged various cities</w:t>
      </w:r>
      <w:r w:rsidR="009C6626" w:rsidRPr="68405639">
        <w:rPr>
          <w:rFonts w:ascii="Times New Roman" w:hAnsi="Times New Roman" w:cs="Times New Roman"/>
          <w:i/>
          <w:iCs/>
        </w:rPr>
        <w:t xml:space="preserve">’ inventions of genealogies and myths </w:t>
      </w:r>
      <w:r w:rsidR="00E86901" w:rsidRPr="68405639">
        <w:rPr>
          <w:rFonts w:ascii="Times New Roman" w:hAnsi="Times New Roman" w:cs="Times New Roman"/>
          <w:i/>
          <w:iCs/>
        </w:rPr>
        <w:t>that established their cities as solidly Greek in race</w:t>
      </w:r>
      <w:r w:rsidR="00044F9B" w:rsidRPr="68405639">
        <w:rPr>
          <w:rFonts w:ascii="Times New Roman" w:hAnsi="Times New Roman" w:cs="Times New Roman"/>
          <w:i/>
          <w:iCs/>
        </w:rPr>
        <w:t xml:space="preserve">, and unified </w:t>
      </w:r>
      <w:r w:rsidR="00D31FAF" w:rsidRPr="68405639">
        <w:rPr>
          <w:rFonts w:ascii="Times New Roman" w:hAnsi="Times New Roman" w:cs="Times New Roman"/>
          <w:i/>
          <w:iCs/>
        </w:rPr>
        <w:t xml:space="preserve">in piety, cult, and political outlook under Athens and </w:t>
      </w:r>
      <w:r w:rsidR="00031BA4" w:rsidRPr="68405639">
        <w:rPr>
          <w:rFonts w:ascii="Times New Roman" w:hAnsi="Times New Roman" w:cs="Times New Roman"/>
          <w:i/>
          <w:iCs/>
        </w:rPr>
        <w:t>Rome</w:t>
      </w:r>
      <w:proofErr w:type="gramStart"/>
      <w:r w:rsidR="00031BA4">
        <w:rPr>
          <w:rFonts w:ascii="Times New Roman" w:hAnsi="Times New Roman" w:cs="Times New Roman"/>
        </w:rPr>
        <w:t>”</w:t>
      </w:r>
      <w:r w:rsidR="0054502E">
        <w:rPr>
          <w:rFonts w:ascii="Times New Roman" w:hAnsi="Times New Roman" w:cs="Times New Roman"/>
        </w:rPr>
        <w:t xml:space="preserve"> </w:t>
      </w:r>
      <w:r w:rsidR="006E0072">
        <w:rPr>
          <w:rFonts w:ascii="Times New Roman" w:hAnsi="Times New Roman" w:cs="Times New Roman"/>
        </w:rPr>
        <w:t>.</w:t>
      </w:r>
      <w:proofErr w:type="gramEnd"/>
      <w:r w:rsidR="006E0072">
        <w:rPr>
          <w:rStyle w:val="FootnoteReference"/>
          <w:rFonts w:ascii="Times New Roman" w:hAnsi="Times New Roman" w:cs="Times New Roman"/>
        </w:rPr>
        <w:footnoteReference w:id="7"/>
      </w:r>
      <w:r w:rsidR="00581A0D">
        <w:rPr>
          <w:rFonts w:ascii="Times New Roman" w:hAnsi="Times New Roman" w:cs="Times New Roman"/>
        </w:rPr>
        <w:t xml:space="preserve"> However, not all </w:t>
      </w:r>
      <w:r w:rsidR="0069213D">
        <w:rPr>
          <w:rFonts w:ascii="Times New Roman" w:hAnsi="Times New Roman" w:cs="Times New Roman"/>
        </w:rPr>
        <w:t>member-cities</w:t>
      </w:r>
      <w:r w:rsidR="00BB1118">
        <w:rPr>
          <w:rFonts w:ascii="Times New Roman" w:hAnsi="Times New Roman" w:cs="Times New Roman"/>
        </w:rPr>
        <w:t xml:space="preserve"> </w:t>
      </w:r>
      <w:r w:rsidR="00A7024C">
        <w:rPr>
          <w:rFonts w:ascii="Times New Roman" w:hAnsi="Times New Roman" w:cs="Times New Roman"/>
        </w:rPr>
        <w:t>had genuine Greek foundations.</w:t>
      </w:r>
      <w:r w:rsidR="00C96518">
        <w:rPr>
          <w:rFonts w:ascii="Times New Roman" w:hAnsi="Times New Roman" w:cs="Times New Roman"/>
        </w:rPr>
        <w:t xml:space="preserve"> Cib</w:t>
      </w:r>
      <w:r w:rsidR="007A5964">
        <w:rPr>
          <w:rFonts w:ascii="Times New Roman" w:hAnsi="Times New Roman" w:cs="Times New Roman"/>
        </w:rPr>
        <w:t>yra, for example,</w:t>
      </w:r>
      <w:r w:rsidR="004E2282">
        <w:rPr>
          <w:rFonts w:ascii="Times New Roman" w:hAnsi="Times New Roman" w:cs="Times New Roman"/>
        </w:rPr>
        <w:t xml:space="preserve"> claimed </w:t>
      </w:r>
      <w:r w:rsidR="001E44C9">
        <w:rPr>
          <w:rFonts w:ascii="Times New Roman" w:hAnsi="Times New Roman" w:cs="Times New Roman"/>
        </w:rPr>
        <w:t>to be a ‘colony of the La</w:t>
      </w:r>
      <w:r w:rsidR="00387FB0">
        <w:rPr>
          <w:rFonts w:ascii="Times New Roman" w:hAnsi="Times New Roman" w:cs="Times New Roman"/>
        </w:rPr>
        <w:t>cedamonians and related to the Athenians’</w:t>
      </w:r>
      <w:r w:rsidR="00691FAB">
        <w:rPr>
          <w:rFonts w:ascii="Times New Roman" w:hAnsi="Times New Roman" w:cs="Times New Roman"/>
        </w:rPr>
        <w:t xml:space="preserve"> but a document in the Severan period cla</w:t>
      </w:r>
      <w:r w:rsidR="00700FBA">
        <w:rPr>
          <w:rFonts w:ascii="Times New Roman" w:hAnsi="Times New Roman" w:cs="Times New Roman"/>
        </w:rPr>
        <w:t xml:space="preserve">ssified Cibyra as a </w:t>
      </w:r>
      <w:r w:rsidR="00936681">
        <w:rPr>
          <w:rFonts w:ascii="Times New Roman" w:hAnsi="Times New Roman" w:cs="Times New Roman"/>
        </w:rPr>
        <w:t>non</w:t>
      </w:r>
      <w:r w:rsidR="00A40E39">
        <w:rPr>
          <w:rFonts w:ascii="Times New Roman" w:hAnsi="Times New Roman" w:cs="Times New Roman"/>
        </w:rPr>
        <w:t>-Greek foundation.</w:t>
      </w:r>
      <w:r w:rsidR="00DB682B">
        <w:rPr>
          <w:rStyle w:val="FootnoteReference"/>
          <w:rFonts w:ascii="Times New Roman" w:hAnsi="Times New Roman" w:cs="Times New Roman"/>
        </w:rPr>
        <w:footnoteReference w:id="8"/>
      </w:r>
      <w:r w:rsidR="00691FAB">
        <w:rPr>
          <w:rFonts w:ascii="Times New Roman" w:hAnsi="Times New Roman" w:cs="Times New Roman"/>
        </w:rPr>
        <w:t xml:space="preserve"> </w:t>
      </w:r>
      <w:r w:rsidR="004B02CB">
        <w:rPr>
          <w:rFonts w:ascii="Times New Roman" w:hAnsi="Times New Roman" w:cs="Times New Roman"/>
        </w:rPr>
        <w:t xml:space="preserve">Furthermore, the </w:t>
      </w:r>
      <w:r w:rsidR="00376F51">
        <w:rPr>
          <w:rFonts w:ascii="Times New Roman" w:hAnsi="Times New Roman" w:cs="Times New Roman"/>
        </w:rPr>
        <w:t xml:space="preserve">creation of the Panhellenion and </w:t>
      </w:r>
      <w:r w:rsidR="000D498A">
        <w:rPr>
          <w:rFonts w:ascii="Times New Roman" w:hAnsi="Times New Roman" w:cs="Times New Roman"/>
        </w:rPr>
        <w:t>the patronage of Greece by Hadrian</w:t>
      </w:r>
      <w:r w:rsidR="005B290A">
        <w:rPr>
          <w:rFonts w:ascii="Times New Roman" w:hAnsi="Times New Roman" w:cs="Times New Roman"/>
        </w:rPr>
        <w:t xml:space="preserve"> are seen as the biggest factors for the social and economic revival </w:t>
      </w:r>
      <w:r w:rsidR="00130595">
        <w:rPr>
          <w:rFonts w:ascii="Times New Roman" w:hAnsi="Times New Roman" w:cs="Times New Roman"/>
        </w:rPr>
        <w:t xml:space="preserve">of </w:t>
      </w:r>
      <w:r w:rsidR="002D74FA">
        <w:rPr>
          <w:rFonts w:ascii="Times New Roman" w:hAnsi="Times New Roman" w:cs="Times New Roman"/>
        </w:rPr>
        <w:t>Ath</w:t>
      </w:r>
      <w:r w:rsidR="00C77520">
        <w:rPr>
          <w:rFonts w:ascii="Times New Roman" w:hAnsi="Times New Roman" w:cs="Times New Roman"/>
        </w:rPr>
        <w:t>ens</w:t>
      </w:r>
      <w:r w:rsidR="00130595">
        <w:rPr>
          <w:rFonts w:ascii="Times New Roman" w:hAnsi="Times New Roman" w:cs="Times New Roman"/>
        </w:rPr>
        <w:t xml:space="preserve"> and other Greek-speaking provinces</w:t>
      </w:r>
      <w:r w:rsidR="00975EBC">
        <w:rPr>
          <w:rFonts w:ascii="Times New Roman" w:hAnsi="Times New Roman" w:cs="Times New Roman"/>
        </w:rPr>
        <w:t xml:space="preserve"> resulting in th</w:t>
      </w:r>
      <w:r w:rsidR="003B3760">
        <w:rPr>
          <w:rFonts w:ascii="Times New Roman" w:hAnsi="Times New Roman" w:cs="Times New Roman"/>
        </w:rPr>
        <w:t xml:space="preserve">e flourishing of Hellenic culture </w:t>
      </w:r>
      <w:r w:rsidR="009B3049">
        <w:rPr>
          <w:rFonts w:ascii="Times New Roman" w:hAnsi="Times New Roman" w:cs="Times New Roman"/>
        </w:rPr>
        <w:t>popularly coined as the ‘Second Sophistic’. A</w:t>
      </w:r>
      <w:r w:rsidR="001052A6">
        <w:rPr>
          <w:rFonts w:ascii="Times New Roman" w:hAnsi="Times New Roman" w:cs="Times New Roman"/>
        </w:rPr>
        <w:t xml:space="preserve">lthough, </w:t>
      </w:r>
      <w:r w:rsidR="00284D89">
        <w:rPr>
          <w:rFonts w:ascii="Times New Roman" w:hAnsi="Times New Roman" w:cs="Times New Roman"/>
        </w:rPr>
        <w:t xml:space="preserve">this cultural movement began in the </w:t>
      </w:r>
      <w:r w:rsidR="009C2738">
        <w:rPr>
          <w:rFonts w:ascii="Times New Roman" w:hAnsi="Times New Roman" w:cs="Times New Roman"/>
        </w:rPr>
        <w:t xml:space="preserve">first century and </w:t>
      </w:r>
      <w:r w:rsidR="008A6B6E">
        <w:rPr>
          <w:rFonts w:ascii="Times New Roman" w:hAnsi="Times New Roman" w:cs="Times New Roman"/>
        </w:rPr>
        <w:t xml:space="preserve">it also consisted </w:t>
      </w:r>
      <w:r w:rsidR="00113A02">
        <w:rPr>
          <w:rFonts w:ascii="Times New Roman" w:hAnsi="Times New Roman" w:cs="Times New Roman"/>
        </w:rPr>
        <w:t xml:space="preserve">of a </w:t>
      </w:r>
      <w:r w:rsidR="00E12050">
        <w:rPr>
          <w:rFonts w:ascii="Times New Roman" w:hAnsi="Times New Roman" w:cs="Times New Roman"/>
        </w:rPr>
        <w:t xml:space="preserve">flourishing </w:t>
      </w:r>
      <w:r w:rsidR="005C742C">
        <w:rPr>
          <w:rFonts w:ascii="Times New Roman" w:hAnsi="Times New Roman" w:cs="Times New Roman"/>
        </w:rPr>
        <w:t>of literary</w:t>
      </w:r>
      <w:r w:rsidR="007B1140">
        <w:rPr>
          <w:rFonts w:ascii="Times New Roman" w:hAnsi="Times New Roman" w:cs="Times New Roman"/>
        </w:rPr>
        <w:t>, oratory, and rhetoric activity</w:t>
      </w:r>
      <w:r w:rsidR="00DC0AE2">
        <w:rPr>
          <w:rFonts w:ascii="Times New Roman" w:hAnsi="Times New Roman" w:cs="Times New Roman"/>
        </w:rPr>
        <w:t>.</w:t>
      </w:r>
      <w:r w:rsidR="009763A5">
        <w:rPr>
          <w:rStyle w:val="FootnoteReference"/>
          <w:rFonts w:ascii="Times New Roman" w:hAnsi="Times New Roman" w:cs="Times New Roman"/>
        </w:rPr>
        <w:footnoteReference w:id="9"/>
      </w:r>
      <w:r w:rsidR="006F6B93">
        <w:rPr>
          <w:rFonts w:ascii="Times New Roman" w:hAnsi="Times New Roman" w:cs="Times New Roman"/>
        </w:rPr>
        <w:t xml:space="preserve"> </w:t>
      </w:r>
      <w:r w:rsidR="005F1C29">
        <w:rPr>
          <w:rFonts w:ascii="Times New Roman" w:hAnsi="Times New Roman" w:cs="Times New Roman"/>
        </w:rPr>
        <w:t xml:space="preserve">However, </w:t>
      </w:r>
      <w:r w:rsidR="00FA4B5B">
        <w:rPr>
          <w:rFonts w:ascii="Times New Roman" w:hAnsi="Times New Roman" w:cs="Times New Roman"/>
        </w:rPr>
        <w:t xml:space="preserve">when addressing </w:t>
      </w:r>
      <w:r w:rsidR="00385382">
        <w:rPr>
          <w:rFonts w:ascii="Times New Roman" w:hAnsi="Times New Roman" w:cs="Times New Roman"/>
        </w:rPr>
        <w:t xml:space="preserve">the foundation of the </w:t>
      </w:r>
      <w:r w:rsidR="00E53D23">
        <w:rPr>
          <w:rFonts w:ascii="Times New Roman" w:hAnsi="Times New Roman" w:cs="Times New Roman"/>
        </w:rPr>
        <w:t>P</w:t>
      </w:r>
      <w:r w:rsidR="006D3EB2">
        <w:rPr>
          <w:rFonts w:ascii="Times New Roman" w:hAnsi="Times New Roman" w:cs="Times New Roman"/>
        </w:rPr>
        <w:t>anhell</w:t>
      </w:r>
      <w:r w:rsidR="00245438">
        <w:rPr>
          <w:rFonts w:ascii="Times New Roman" w:hAnsi="Times New Roman" w:cs="Times New Roman"/>
        </w:rPr>
        <w:t xml:space="preserve">enion </w:t>
      </w:r>
      <w:r w:rsidR="007C499D">
        <w:rPr>
          <w:rFonts w:ascii="Times New Roman" w:hAnsi="Times New Roman" w:cs="Times New Roman"/>
        </w:rPr>
        <w:t xml:space="preserve">and Hadrian, </w:t>
      </w:r>
      <w:r w:rsidR="00E95EF0">
        <w:rPr>
          <w:rFonts w:ascii="Times New Roman" w:hAnsi="Times New Roman" w:cs="Times New Roman"/>
        </w:rPr>
        <w:t xml:space="preserve">the lack of literary evidence hinders </w:t>
      </w:r>
      <w:r w:rsidR="000C6255">
        <w:rPr>
          <w:rFonts w:ascii="Times New Roman" w:hAnsi="Times New Roman" w:cs="Times New Roman"/>
        </w:rPr>
        <w:t>any detailed analysis</w:t>
      </w:r>
      <w:r w:rsidR="000157B1">
        <w:rPr>
          <w:rFonts w:ascii="Times New Roman" w:hAnsi="Times New Roman" w:cs="Times New Roman"/>
        </w:rPr>
        <w:t xml:space="preserve">, and </w:t>
      </w:r>
      <w:r w:rsidR="008B7E1B">
        <w:rPr>
          <w:rFonts w:ascii="Times New Roman" w:hAnsi="Times New Roman" w:cs="Times New Roman"/>
        </w:rPr>
        <w:t xml:space="preserve">the little evidence we have are a </w:t>
      </w:r>
      <w:r w:rsidR="00C4125C">
        <w:rPr>
          <w:rFonts w:ascii="Times New Roman" w:hAnsi="Times New Roman" w:cs="Times New Roman"/>
        </w:rPr>
        <w:t>few inscriptions</w:t>
      </w:r>
      <w:r w:rsidR="00C757E0">
        <w:rPr>
          <w:rFonts w:ascii="Times New Roman" w:hAnsi="Times New Roman" w:cs="Times New Roman"/>
        </w:rPr>
        <w:t xml:space="preserve"> describing its ac</w:t>
      </w:r>
      <w:r w:rsidR="00FE28EC">
        <w:rPr>
          <w:rFonts w:ascii="Times New Roman" w:hAnsi="Times New Roman" w:cs="Times New Roman"/>
        </w:rPr>
        <w:t>tivities, as well as a passage from Euse</w:t>
      </w:r>
      <w:r w:rsidR="00413D6E">
        <w:rPr>
          <w:rFonts w:ascii="Times New Roman" w:hAnsi="Times New Roman" w:cs="Times New Roman"/>
        </w:rPr>
        <w:t>bius.</w:t>
      </w:r>
      <w:r w:rsidR="00413D6E">
        <w:rPr>
          <w:rStyle w:val="FootnoteReference"/>
          <w:rFonts w:ascii="Times New Roman" w:hAnsi="Times New Roman" w:cs="Times New Roman"/>
        </w:rPr>
        <w:footnoteReference w:id="10"/>
      </w:r>
      <w:r w:rsidR="00A47602">
        <w:rPr>
          <w:rFonts w:ascii="Times New Roman" w:hAnsi="Times New Roman" w:cs="Times New Roman"/>
        </w:rPr>
        <w:t xml:space="preserve"> </w:t>
      </w:r>
      <w:r w:rsidR="007B468A">
        <w:rPr>
          <w:rFonts w:ascii="Times New Roman" w:hAnsi="Times New Roman" w:cs="Times New Roman"/>
        </w:rPr>
        <w:t xml:space="preserve">Athens, being the centre of the Panhellenion’s </w:t>
      </w:r>
      <w:r w:rsidR="005B22E1">
        <w:rPr>
          <w:rFonts w:ascii="Times New Roman" w:hAnsi="Times New Roman" w:cs="Times New Roman"/>
        </w:rPr>
        <w:t xml:space="preserve">activities and administration </w:t>
      </w:r>
      <w:r w:rsidR="00F76371">
        <w:rPr>
          <w:rFonts w:ascii="Times New Roman" w:hAnsi="Times New Roman" w:cs="Times New Roman"/>
        </w:rPr>
        <w:t xml:space="preserve">would have impacted Athens’ economy </w:t>
      </w:r>
      <w:r w:rsidR="00C17EF7">
        <w:rPr>
          <w:rFonts w:ascii="Times New Roman" w:hAnsi="Times New Roman" w:cs="Times New Roman"/>
        </w:rPr>
        <w:t>with an influx of foreign residents</w:t>
      </w:r>
      <w:r w:rsidR="00193B23">
        <w:rPr>
          <w:rFonts w:ascii="Times New Roman" w:hAnsi="Times New Roman" w:cs="Times New Roman"/>
        </w:rPr>
        <w:t xml:space="preserve">: Panhellenes, higher officers, and their attendants and </w:t>
      </w:r>
      <w:r w:rsidR="001C0402">
        <w:rPr>
          <w:rFonts w:ascii="Times New Roman" w:hAnsi="Times New Roman" w:cs="Times New Roman"/>
        </w:rPr>
        <w:t>some family members</w:t>
      </w:r>
      <w:r w:rsidR="00D629CF">
        <w:rPr>
          <w:rFonts w:ascii="Times New Roman" w:hAnsi="Times New Roman" w:cs="Times New Roman"/>
        </w:rPr>
        <w:t xml:space="preserve"> that would have needed housing and </w:t>
      </w:r>
      <w:r w:rsidR="00E61FF2">
        <w:rPr>
          <w:rFonts w:ascii="Times New Roman" w:hAnsi="Times New Roman" w:cs="Times New Roman"/>
        </w:rPr>
        <w:t>food.</w:t>
      </w:r>
      <w:r w:rsidR="00364FD0">
        <w:rPr>
          <w:rFonts w:ascii="Times New Roman" w:hAnsi="Times New Roman" w:cs="Times New Roman"/>
        </w:rPr>
        <w:t xml:space="preserve"> Furthermore</w:t>
      </w:r>
      <w:r w:rsidR="0069736E">
        <w:rPr>
          <w:rFonts w:ascii="Times New Roman" w:hAnsi="Times New Roman" w:cs="Times New Roman"/>
        </w:rPr>
        <w:t>, an annual grain supply</w:t>
      </w:r>
      <w:r w:rsidR="00404BA1">
        <w:rPr>
          <w:rFonts w:ascii="Times New Roman" w:hAnsi="Times New Roman" w:cs="Times New Roman"/>
        </w:rPr>
        <w:t xml:space="preserve"> was provided by Hadrian to alleviate the influx of new </w:t>
      </w:r>
      <w:r w:rsidR="004F5D53">
        <w:rPr>
          <w:rFonts w:ascii="Times New Roman" w:hAnsi="Times New Roman" w:cs="Times New Roman"/>
        </w:rPr>
        <w:t xml:space="preserve">residents and grain shortages, </w:t>
      </w:r>
      <w:r w:rsidR="00E34A4B">
        <w:rPr>
          <w:rFonts w:ascii="Times New Roman" w:hAnsi="Times New Roman" w:cs="Times New Roman"/>
        </w:rPr>
        <w:t>as well as the foundation of three new agnostic festivals would have</w:t>
      </w:r>
      <w:r w:rsidR="00213693">
        <w:rPr>
          <w:rFonts w:ascii="Times New Roman" w:hAnsi="Times New Roman" w:cs="Times New Roman"/>
        </w:rPr>
        <w:t xml:space="preserve"> had a positive effect on </w:t>
      </w:r>
      <w:r w:rsidR="0077799D">
        <w:rPr>
          <w:rFonts w:ascii="Times New Roman" w:hAnsi="Times New Roman" w:cs="Times New Roman"/>
        </w:rPr>
        <w:t>the Athenian society and economy.</w:t>
      </w:r>
      <w:r w:rsidR="00E15F73">
        <w:rPr>
          <w:rStyle w:val="FootnoteReference"/>
          <w:rFonts w:ascii="Times New Roman" w:hAnsi="Times New Roman" w:cs="Times New Roman"/>
        </w:rPr>
        <w:footnoteReference w:id="11"/>
      </w:r>
    </w:p>
    <w:p w14:paraId="3C42F494" w14:textId="078D6030" w:rsidR="00255923" w:rsidRDefault="68405639" w:rsidP="00FA7624">
      <w:pPr>
        <w:spacing w:line="480" w:lineRule="auto"/>
        <w:rPr>
          <w:rFonts w:ascii="Times New Roman" w:hAnsi="Times New Roman" w:cs="Times New Roman"/>
        </w:rPr>
      </w:pPr>
      <w:r w:rsidRPr="68405639">
        <w:rPr>
          <w:rFonts w:ascii="Times New Roman" w:hAnsi="Times New Roman" w:cs="Times New Roman"/>
        </w:rPr>
        <w:lastRenderedPageBreak/>
        <w:t xml:space="preserve">Hadrian’s policy of urban development through the medium of building and restoring architectural structures did much for the local economy of Athens, and this policy was also implemented in the provinces to help strengthen and consolidate the empire. </w:t>
      </w:r>
    </w:p>
    <w:p w14:paraId="0212F928" w14:textId="3944B083" w:rsidR="68405639" w:rsidRDefault="68405639" w:rsidP="68405639">
      <w:pPr>
        <w:spacing w:line="480" w:lineRule="auto"/>
        <w:rPr>
          <w:rFonts w:ascii="Times New Roman" w:hAnsi="Times New Roman" w:cs="Times New Roman"/>
        </w:rPr>
      </w:pPr>
    </w:p>
    <w:p w14:paraId="06CF960A" w14:textId="13EB648F" w:rsidR="00C238B3" w:rsidRPr="002A6264" w:rsidRDefault="00BD1276" w:rsidP="00FA7624">
      <w:pPr>
        <w:spacing w:line="480" w:lineRule="auto"/>
        <w:rPr>
          <w:rFonts w:ascii="Times New Roman" w:hAnsi="Times New Roman" w:cs="Times New Roman"/>
        </w:rPr>
      </w:pPr>
      <w:r>
        <w:rPr>
          <w:rFonts w:ascii="Times New Roman" w:hAnsi="Times New Roman" w:cs="Times New Roman"/>
        </w:rPr>
        <w:t xml:space="preserve">I will start by </w:t>
      </w:r>
      <w:r w:rsidR="00E519C7">
        <w:rPr>
          <w:rFonts w:ascii="Times New Roman" w:hAnsi="Times New Roman" w:cs="Times New Roman"/>
        </w:rPr>
        <w:t>addressing and</w:t>
      </w:r>
      <w:r w:rsidR="00BD11CA">
        <w:rPr>
          <w:rFonts w:ascii="Times New Roman" w:hAnsi="Times New Roman" w:cs="Times New Roman"/>
        </w:rPr>
        <w:t xml:space="preserve"> detailing </w:t>
      </w:r>
      <w:r>
        <w:rPr>
          <w:rFonts w:ascii="Times New Roman" w:hAnsi="Times New Roman" w:cs="Times New Roman"/>
        </w:rPr>
        <w:t xml:space="preserve">Hadrian’s building programme </w:t>
      </w:r>
      <w:r w:rsidR="00873A7B">
        <w:rPr>
          <w:rFonts w:ascii="Times New Roman" w:hAnsi="Times New Roman" w:cs="Times New Roman"/>
        </w:rPr>
        <w:t>in Athens</w:t>
      </w:r>
      <w:r w:rsidR="005C5E2E">
        <w:rPr>
          <w:rFonts w:ascii="Times New Roman" w:hAnsi="Times New Roman" w:cs="Times New Roman"/>
        </w:rPr>
        <w:t xml:space="preserve"> and the I</w:t>
      </w:r>
      <w:r w:rsidR="00AD1762">
        <w:rPr>
          <w:rFonts w:ascii="Times New Roman" w:hAnsi="Times New Roman" w:cs="Times New Roman"/>
        </w:rPr>
        <w:t>lissos area</w:t>
      </w:r>
      <w:r w:rsidR="00873A7B">
        <w:rPr>
          <w:rFonts w:ascii="Times New Roman" w:hAnsi="Times New Roman" w:cs="Times New Roman"/>
        </w:rPr>
        <w:t xml:space="preserve"> during the second century </w:t>
      </w:r>
      <w:r w:rsidR="002128B0">
        <w:rPr>
          <w:rFonts w:ascii="Times New Roman" w:hAnsi="Times New Roman" w:cs="Times New Roman"/>
        </w:rPr>
        <w:t>CE, and</w:t>
      </w:r>
      <w:r w:rsidR="0009337E">
        <w:rPr>
          <w:rFonts w:ascii="Times New Roman" w:hAnsi="Times New Roman" w:cs="Times New Roman"/>
        </w:rPr>
        <w:t xml:space="preserve"> this ranged from the completion of </w:t>
      </w:r>
      <w:r w:rsidR="00E80420">
        <w:rPr>
          <w:rFonts w:ascii="Times New Roman" w:hAnsi="Times New Roman" w:cs="Times New Roman"/>
        </w:rPr>
        <w:t xml:space="preserve">one of Athens’ most important temples to </w:t>
      </w:r>
      <w:r w:rsidR="00343EB6">
        <w:rPr>
          <w:rFonts w:ascii="Times New Roman" w:hAnsi="Times New Roman" w:cs="Times New Roman"/>
        </w:rPr>
        <w:t>building completely new structures</w:t>
      </w:r>
      <w:r w:rsidR="00A55027">
        <w:rPr>
          <w:rFonts w:ascii="Times New Roman" w:hAnsi="Times New Roman" w:cs="Times New Roman"/>
        </w:rPr>
        <w:t>.</w:t>
      </w:r>
      <w:r w:rsidR="006F4798">
        <w:rPr>
          <w:rFonts w:ascii="Times New Roman" w:hAnsi="Times New Roman" w:cs="Times New Roman"/>
        </w:rPr>
        <w:t xml:space="preserve"> Hadrian had </w:t>
      </w:r>
      <w:r w:rsidR="001F237D">
        <w:rPr>
          <w:rFonts w:ascii="Times New Roman" w:hAnsi="Times New Roman" w:cs="Times New Roman"/>
        </w:rPr>
        <w:t>built upon Augustus’ foundation</w:t>
      </w:r>
      <w:r w:rsidR="001E46BA">
        <w:rPr>
          <w:rFonts w:ascii="Times New Roman" w:hAnsi="Times New Roman" w:cs="Times New Roman"/>
        </w:rPr>
        <w:t xml:space="preserve"> of a policy of renewal and restoration </w:t>
      </w:r>
      <w:r w:rsidR="002C5E19">
        <w:rPr>
          <w:rFonts w:ascii="Times New Roman" w:hAnsi="Times New Roman" w:cs="Times New Roman"/>
        </w:rPr>
        <w:t>in Athens</w:t>
      </w:r>
      <w:r w:rsidR="008F5865">
        <w:rPr>
          <w:rFonts w:ascii="Times New Roman" w:hAnsi="Times New Roman" w:cs="Times New Roman"/>
        </w:rPr>
        <w:t xml:space="preserve"> but went further </w:t>
      </w:r>
      <w:r w:rsidR="00274620">
        <w:rPr>
          <w:rFonts w:ascii="Times New Roman" w:hAnsi="Times New Roman" w:cs="Times New Roman"/>
        </w:rPr>
        <w:t>to encourage a cultural revival of the city</w:t>
      </w:r>
      <w:r w:rsidR="00514CFD">
        <w:rPr>
          <w:rFonts w:ascii="Times New Roman" w:hAnsi="Times New Roman" w:cs="Times New Roman"/>
        </w:rPr>
        <w:t xml:space="preserve"> </w:t>
      </w:r>
      <w:r w:rsidR="003B3E44">
        <w:rPr>
          <w:rFonts w:ascii="Times New Roman" w:hAnsi="Times New Roman" w:cs="Times New Roman"/>
        </w:rPr>
        <w:t>similar to the Classical Athens and laid the foundations for the future.</w:t>
      </w:r>
      <w:r w:rsidR="003B3E44">
        <w:rPr>
          <w:rStyle w:val="FootnoteReference"/>
          <w:rFonts w:ascii="Times New Roman" w:hAnsi="Times New Roman" w:cs="Times New Roman"/>
        </w:rPr>
        <w:footnoteReference w:id="12"/>
      </w:r>
      <w:r w:rsidR="006F4798">
        <w:rPr>
          <w:rFonts w:ascii="Times New Roman" w:hAnsi="Times New Roman" w:cs="Times New Roman"/>
        </w:rPr>
        <w:t xml:space="preserve"> </w:t>
      </w:r>
      <w:r w:rsidR="00D06160">
        <w:rPr>
          <w:rFonts w:ascii="Times New Roman" w:hAnsi="Times New Roman" w:cs="Times New Roman"/>
        </w:rPr>
        <w:t xml:space="preserve"> </w:t>
      </w:r>
      <w:r w:rsidR="00DC27E4">
        <w:rPr>
          <w:rFonts w:ascii="Times New Roman" w:hAnsi="Times New Roman" w:cs="Times New Roman"/>
        </w:rPr>
        <w:t xml:space="preserve">Hadrian’s benefactions </w:t>
      </w:r>
      <w:r w:rsidR="00D21676">
        <w:rPr>
          <w:rFonts w:ascii="Times New Roman" w:hAnsi="Times New Roman" w:cs="Times New Roman"/>
        </w:rPr>
        <w:t xml:space="preserve">were based on his love of Greek culture as well as </w:t>
      </w:r>
      <w:r w:rsidR="00E80A52">
        <w:rPr>
          <w:rFonts w:ascii="Times New Roman" w:hAnsi="Times New Roman" w:cs="Times New Roman"/>
        </w:rPr>
        <w:t>an aim to unify the Greek cities under Roman rule.</w:t>
      </w:r>
      <w:r w:rsidR="00E80A52">
        <w:rPr>
          <w:rStyle w:val="FootnoteReference"/>
          <w:rFonts w:ascii="Times New Roman" w:hAnsi="Times New Roman" w:cs="Times New Roman"/>
        </w:rPr>
        <w:footnoteReference w:id="13"/>
      </w:r>
      <w:r w:rsidR="00FC5FC3">
        <w:rPr>
          <w:rFonts w:ascii="Times New Roman" w:hAnsi="Times New Roman" w:cs="Times New Roman"/>
        </w:rPr>
        <w:t xml:space="preserve"> </w:t>
      </w:r>
      <w:r w:rsidR="0011404A">
        <w:rPr>
          <w:rFonts w:ascii="Times New Roman" w:hAnsi="Times New Roman" w:cs="Times New Roman"/>
        </w:rPr>
        <w:t xml:space="preserve">The Ilissos area was central to Hadrian’s building programme as </w:t>
      </w:r>
      <w:r w:rsidR="007B29B3">
        <w:rPr>
          <w:rFonts w:ascii="Times New Roman" w:hAnsi="Times New Roman" w:cs="Times New Roman"/>
        </w:rPr>
        <w:t xml:space="preserve">it can be seen as </w:t>
      </w:r>
      <w:r w:rsidR="008C1095">
        <w:rPr>
          <w:rFonts w:ascii="Times New Roman" w:hAnsi="Times New Roman" w:cs="Times New Roman"/>
        </w:rPr>
        <w:t xml:space="preserve">echoing </w:t>
      </w:r>
      <w:r w:rsidR="00FA76C0">
        <w:rPr>
          <w:rFonts w:ascii="Times New Roman" w:hAnsi="Times New Roman" w:cs="Times New Roman"/>
        </w:rPr>
        <w:t>his building and renovations in the Campus Martius. T</w:t>
      </w:r>
      <w:r w:rsidR="00416897">
        <w:rPr>
          <w:rFonts w:ascii="Times New Roman" w:hAnsi="Times New Roman" w:cs="Times New Roman"/>
        </w:rPr>
        <w:t xml:space="preserve">hey are also similar in their long histories </w:t>
      </w:r>
      <w:r w:rsidR="00DF5765">
        <w:rPr>
          <w:rFonts w:ascii="Times New Roman" w:hAnsi="Times New Roman" w:cs="Times New Roman"/>
        </w:rPr>
        <w:t>and</w:t>
      </w:r>
      <w:r w:rsidR="00841077">
        <w:rPr>
          <w:rFonts w:ascii="Times New Roman" w:hAnsi="Times New Roman" w:cs="Times New Roman"/>
        </w:rPr>
        <w:t xml:space="preserve"> </w:t>
      </w:r>
      <w:r w:rsidR="006B6652">
        <w:rPr>
          <w:rFonts w:ascii="Times New Roman" w:hAnsi="Times New Roman" w:cs="Times New Roman"/>
        </w:rPr>
        <w:t xml:space="preserve">outside Athens and the </w:t>
      </w:r>
      <w:r w:rsidR="002A6264" w:rsidRPr="68405639">
        <w:rPr>
          <w:rFonts w:ascii="Times New Roman" w:hAnsi="Times New Roman" w:cs="Times New Roman"/>
          <w:i/>
          <w:iCs/>
        </w:rPr>
        <w:t>pomerium</w:t>
      </w:r>
      <w:r w:rsidR="002A6264">
        <w:rPr>
          <w:rFonts w:ascii="Times New Roman" w:hAnsi="Times New Roman" w:cs="Times New Roman"/>
        </w:rPr>
        <w:t>.</w:t>
      </w:r>
      <w:r w:rsidR="009F44C2">
        <w:rPr>
          <w:rStyle w:val="FootnoteReference"/>
          <w:rFonts w:ascii="Times New Roman" w:hAnsi="Times New Roman" w:cs="Times New Roman"/>
        </w:rPr>
        <w:footnoteReference w:id="14"/>
      </w:r>
      <w:r w:rsidR="00536256">
        <w:rPr>
          <w:rFonts w:ascii="Times New Roman" w:hAnsi="Times New Roman" w:cs="Times New Roman"/>
        </w:rPr>
        <w:t xml:space="preserve"> </w:t>
      </w:r>
      <w:r w:rsidR="0068406D">
        <w:rPr>
          <w:rFonts w:ascii="Times New Roman" w:hAnsi="Times New Roman" w:cs="Times New Roman"/>
        </w:rPr>
        <w:t>Pausanias</w:t>
      </w:r>
      <w:r w:rsidR="008E52EF">
        <w:rPr>
          <w:rFonts w:ascii="Times New Roman" w:hAnsi="Times New Roman" w:cs="Times New Roman"/>
        </w:rPr>
        <w:t xml:space="preserve"> </w:t>
      </w:r>
      <w:r w:rsidR="002D6ED4">
        <w:rPr>
          <w:rFonts w:ascii="Times New Roman" w:hAnsi="Times New Roman" w:cs="Times New Roman"/>
        </w:rPr>
        <w:t xml:space="preserve">gives us a partial list of Hadrian’s benefactions </w:t>
      </w:r>
      <w:r w:rsidR="00F8378C">
        <w:rPr>
          <w:rFonts w:ascii="Times New Roman" w:hAnsi="Times New Roman" w:cs="Times New Roman"/>
        </w:rPr>
        <w:t xml:space="preserve">which include </w:t>
      </w:r>
      <w:r w:rsidR="00CC605E">
        <w:rPr>
          <w:rFonts w:ascii="Times New Roman" w:hAnsi="Times New Roman" w:cs="Times New Roman"/>
        </w:rPr>
        <w:t xml:space="preserve">ninety-four altars dedicated to him </w:t>
      </w:r>
      <w:r w:rsidR="00807932">
        <w:rPr>
          <w:rFonts w:ascii="Times New Roman" w:hAnsi="Times New Roman" w:cs="Times New Roman"/>
        </w:rPr>
        <w:t>which have survived in Athens.</w:t>
      </w:r>
      <w:r w:rsidR="00807932">
        <w:rPr>
          <w:rStyle w:val="FootnoteReference"/>
          <w:rFonts w:ascii="Times New Roman" w:hAnsi="Times New Roman" w:cs="Times New Roman"/>
        </w:rPr>
        <w:footnoteReference w:id="15"/>
      </w:r>
    </w:p>
    <w:p w14:paraId="3F85551A" w14:textId="62418E72" w:rsidR="003F5224" w:rsidRDefault="00CB261A" w:rsidP="00FA7624">
      <w:pPr>
        <w:spacing w:line="480" w:lineRule="auto"/>
        <w:rPr>
          <w:rFonts w:ascii="Times New Roman" w:hAnsi="Times New Roman" w:cs="Times New Roman"/>
        </w:rPr>
      </w:pPr>
      <w:r>
        <w:rPr>
          <w:rFonts w:ascii="Times New Roman" w:hAnsi="Times New Roman" w:cs="Times New Roman"/>
        </w:rPr>
        <w:t>A</w:t>
      </w:r>
      <w:r w:rsidR="00EE54BB">
        <w:rPr>
          <w:rFonts w:ascii="Times New Roman" w:hAnsi="Times New Roman" w:cs="Times New Roman"/>
        </w:rPr>
        <w:t xml:space="preserve">n important </w:t>
      </w:r>
      <w:r w:rsidR="00871D19">
        <w:rPr>
          <w:rFonts w:ascii="Times New Roman" w:hAnsi="Times New Roman" w:cs="Times New Roman"/>
        </w:rPr>
        <w:t xml:space="preserve">structure for Athens’ infrastructure was </w:t>
      </w:r>
      <w:r w:rsidR="00F14A16">
        <w:rPr>
          <w:rFonts w:ascii="Times New Roman" w:hAnsi="Times New Roman" w:cs="Times New Roman"/>
        </w:rPr>
        <w:t>Hadrian’s aqueduct</w:t>
      </w:r>
      <w:r w:rsidR="006D2950">
        <w:rPr>
          <w:rFonts w:ascii="Times New Roman" w:hAnsi="Times New Roman" w:cs="Times New Roman"/>
        </w:rPr>
        <w:t xml:space="preserve">, </w:t>
      </w:r>
      <w:r w:rsidR="00720346">
        <w:rPr>
          <w:rFonts w:ascii="Times New Roman" w:hAnsi="Times New Roman" w:cs="Times New Roman"/>
        </w:rPr>
        <w:t xml:space="preserve">as </w:t>
      </w:r>
      <w:r w:rsidR="006D2950">
        <w:rPr>
          <w:rFonts w:ascii="Times New Roman" w:hAnsi="Times New Roman" w:cs="Times New Roman"/>
        </w:rPr>
        <w:t xml:space="preserve">after Sulla’s sack of the city </w:t>
      </w:r>
      <w:r w:rsidR="00DA7105">
        <w:rPr>
          <w:rFonts w:ascii="Times New Roman" w:hAnsi="Times New Roman" w:cs="Times New Roman"/>
        </w:rPr>
        <w:t xml:space="preserve">in </w:t>
      </w:r>
      <w:r w:rsidR="00CE6026">
        <w:rPr>
          <w:rFonts w:ascii="Times New Roman" w:hAnsi="Times New Roman" w:cs="Times New Roman"/>
        </w:rPr>
        <w:t>87</w:t>
      </w:r>
      <w:r w:rsidR="00507F43">
        <w:rPr>
          <w:rFonts w:ascii="Times New Roman" w:hAnsi="Times New Roman" w:cs="Times New Roman"/>
        </w:rPr>
        <w:t>-86 BCE</w:t>
      </w:r>
      <w:r w:rsidR="00073FF2">
        <w:rPr>
          <w:rFonts w:ascii="Times New Roman" w:hAnsi="Times New Roman" w:cs="Times New Roman"/>
        </w:rPr>
        <w:t xml:space="preserve"> </w:t>
      </w:r>
      <w:r w:rsidR="00B4081E">
        <w:rPr>
          <w:rFonts w:ascii="Times New Roman" w:hAnsi="Times New Roman" w:cs="Times New Roman"/>
        </w:rPr>
        <w:t xml:space="preserve">it did not have a </w:t>
      </w:r>
      <w:r w:rsidR="00091977">
        <w:rPr>
          <w:rFonts w:ascii="Times New Roman" w:hAnsi="Times New Roman" w:cs="Times New Roman"/>
        </w:rPr>
        <w:t>viable water supply</w:t>
      </w:r>
      <w:r w:rsidR="00D44862">
        <w:rPr>
          <w:rFonts w:ascii="Times New Roman" w:hAnsi="Times New Roman" w:cs="Times New Roman"/>
        </w:rPr>
        <w:t>.</w:t>
      </w:r>
      <w:r w:rsidR="00D44862">
        <w:rPr>
          <w:rStyle w:val="FootnoteReference"/>
          <w:rFonts w:ascii="Times New Roman" w:hAnsi="Times New Roman" w:cs="Times New Roman"/>
        </w:rPr>
        <w:footnoteReference w:id="16"/>
      </w:r>
      <w:r w:rsidR="00A6538C">
        <w:rPr>
          <w:rFonts w:ascii="Times New Roman" w:hAnsi="Times New Roman" w:cs="Times New Roman"/>
        </w:rPr>
        <w:t xml:space="preserve"> </w:t>
      </w:r>
      <w:r w:rsidR="00184EBA">
        <w:rPr>
          <w:rFonts w:ascii="Times New Roman" w:hAnsi="Times New Roman" w:cs="Times New Roman"/>
        </w:rPr>
        <w:t>However, Chri</w:t>
      </w:r>
      <w:r w:rsidR="00081A17">
        <w:rPr>
          <w:rFonts w:ascii="Times New Roman" w:hAnsi="Times New Roman" w:cs="Times New Roman"/>
        </w:rPr>
        <w:t xml:space="preserve">staki </w:t>
      </w:r>
      <w:r w:rsidR="00081A17" w:rsidRPr="68405639">
        <w:rPr>
          <w:rFonts w:ascii="Times New Roman" w:hAnsi="Times New Roman" w:cs="Times New Roman"/>
          <w:i/>
          <w:iCs/>
        </w:rPr>
        <w:t xml:space="preserve">et al </w:t>
      </w:r>
      <w:r w:rsidR="00460FFB">
        <w:rPr>
          <w:rFonts w:ascii="Times New Roman" w:hAnsi="Times New Roman" w:cs="Times New Roman"/>
        </w:rPr>
        <w:t xml:space="preserve">addressed the main purpose </w:t>
      </w:r>
      <w:r w:rsidR="00E51E8C">
        <w:rPr>
          <w:rFonts w:ascii="Times New Roman" w:hAnsi="Times New Roman" w:cs="Times New Roman"/>
        </w:rPr>
        <w:t>of Hadrian’s aqueduct was not the water supply of Athens, but the water s</w:t>
      </w:r>
      <w:r w:rsidR="007F2444">
        <w:rPr>
          <w:rFonts w:ascii="Times New Roman" w:hAnsi="Times New Roman" w:cs="Times New Roman"/>
        </w:rPr>
        <w:t xml:space="preserve">upply </w:t>
      </w:r>
      <w:r w:rsidR="00420B0F">
        <w:rPr>
          <w:rFonts w:ascii="Times New Roman" w:hAnsi="Times New Roman" w:cs="Times New Roman"/>
        </w:rPr>
        <w:t>of the Roman district</w:t>
      </w:r>
      <w:r w:rsidR="008D06CD">
        <w:rPr>
          <w:rFonts w:ascii="Times New Roman" w:hAnsi="Times New Roman" w:cs="Times New Roman"/>
        </w:rPr>
        <w:t xml:space="preserve"> of Athens</w:t>
      </w:r>
      <w:r w:rsidR="002C3F4A">
        <w:rPr>
          <w:rFonts w:ascii="Times New Roman" w:hAnsi="Times New Roman" w:cs="Times New Roman"/>
        </w:rPr>
        <w:t xml:space="preserve">, and the </w:t>
      </w:r>
      <w:r w:rsidR="00D53F8E">
        <w:rPr>
          <w:rFonts w:ascii="Times New Roman" w:hAnsi="Times New Roman" w:cs="Times New Roman"/>
        </w:rPr>
        <w:t>construction of the aqu</w:t>
      </w:r>
      <w:r w:rsidR="00561E58">
        <w:rPr>
          <w:rFonts w:ascii="Times New Roman" w:hAnsi="Times New Roman" w:cs="Times New Roman"/>
        </w:rPr>
        <w:t>educt coincided with a period of drought for Athens.</w:t>
      </w:r>
      <w:r w:rsidR="00561E58">
        <w:rPr>
          <w:rStyle w:val="FootnoteReference"/>
          <w:rFonts w:ascii="Times New Roman" w:hAnsi="Times New Roman" w:cs="Times New Roman"/>
        </w:rPr>
        <w:footnoteReference w:id="17"/>
      </w:r>
      <w:r w:rsidR="00A9620B">
        <w:rPr>
          <w:rFonts w:ascii="Times New Roman" w:hAnsi="Times New Roman" w:cs="Times New Roman"/>
        </w:rPr>
        <w:t xml:space="preserve"> </w:t>
      </w:r>
      <w:r w:rsidR="002F27A4">
        <w:rPr>
          <w:rFonts w:ascii="Times New Roman" w:hAnsi="Times New Roman" w:cs="Times New Roman"/>
        </w:rPr>
        <w:t>The construction of the</w:t>
      </w:r>
      <w:r w:rsidR="00A6538C">
        <w:rPr>
          <w:rFonts w:ascii="Times New Roman" w:hAnsi="Times New Roman" w:cs="Times New Roman"/>
        </w:rPr>
        <w:t xml:space="preserve"> aqueduct began in </w:t>
      </w:r>
      <w:r w:rsidR="00385EBE">
        <w:rPr>
          <w:rFonts w:ascii="Times New Roman" w:hAnsi="Times New Roman" w:cs="Times New Roman"/>
        </w:rPr>
        <w:t>125 CE and was completed b</w:t>
      </w:r>
      <w:r w:rsidR="00B43A30">
        <w:rPr>
          <w:rFonts w:ascii="Times New Roman" w:hAnsi="Times New Roman" w:cs="Times New Roman"/>
        </w:rPr>
        <w:t>y Antonius Pius in 140 CE</w:t>
      </w:r>
      <w:r w:rsidR="00EE4237">
        <w:rPr>
          <w:rFonts w:ascii="Times New Roman" w:hAnsi="Times New Roman" w:cs="Times New Roman"/>
        </w:rPr>
        <w:t xml:space="preserve">, and supplied Athens with water </w:t>
      </w:r>
      <w:r w:rsidR="000146F7">
        <w:rPr>
          <w:rFonts w:ascii="Times New Roman" w:hAnsi="Times New Roman" w:cs="Times New Roman"/>
        </w:rPr>
        <w:t xml:space="preserve">for more than 18 centuries using the </w:t>
      </w:r>
      <w:r w:rsidR="0090632A">
        <w:rPr>
          <w:rFonts w:ascii="Times New Roman" w:hAnsi="Times New Roman" w:cs="Times New Roman"/>
        </w:rPr>
        <w:t>mountain resources of Pen</w:t>
      </w:r>
      <w:r w:rsidR="00D2558B">
        <w:rPr>
          <w:rFonts w:ascii="Times New Roman" w:hAnsi="Times New Roman" w:cs="Times New Roman"/>
        </w:rPr>
        <w:t>teli and Parintha</w:t>
      </w:r>
      <w:r w:rsidR="00B43A30">
        <w:rPr>
          <w:rFonts w:ascii="Times New Roman" w:hAnsi="Times New Roman" w:cs="Times New Roman"/>
        </w:rPr>
        <w:t>.</w:t>
      </w:r>
      <w:r w:rsidR="0084300F">
        <w:rPr>
          <w:rStyle w:val="FootnoteReference"/>
          <w:rFonts w:ascii="Times New Roman" w:hAnsi="Times New Roman" w:cs="Times New Roman"/>
        </w:rPr>
        <w:footnoteReference w:id="18"/>
      </w:r>
      <w:r w:rsidR="00C75479">
        <w:rPr>
          <w:rFonts w:ascii="Times New Roman" w:hAnsi="Times New Roman" w:cs="Times New Roman"/>
        </w:rPr>
        <w:t xml:space="preserve"> Additionally, Pausanias had observed Hadrian’s aqueducts and baths along the Lechaion road as still completely functional. Hutton also similarly suggests Corinth was a similar </w:t>
      </w:r>
      <w:r w:rsidR="00C75479">
        <w:rPr>
          <w:rFonts w:ascii="Times New Roman" w:hAnsi="Times New Roman" w:cs="Times New Roman"/>
        </w:rPr>
        <w:lastRenderedPageBreak/>
        <w:t>case, and states Pausanias was interested in seeing the ancient Greek cities as fully functional.</w:t>
      </w:r>
      <w:r w:rsidR="00C75479">
        <w:rPr>
          <w:rStyle w:val="FootnoteReference"/>
          <w:rFonts w:ascii="Times New Roman" w:hAnsi="Times New Roman" w:cs="Times New Roman"/>
        </w:rPr>
        <w:footnoteReference w:id="19"/>
      </w:r>
      <w:r w:rsidR="0083484E">
        <w:rPr>
          <w:rFonts w:ascii="Times New Roman" w:hAnsi="Times New Roman" w:cs="Times New Roman"/>
        </w:rPr>
        <w:t xml:space="preserve"> </w:t>
      </w:r>
      <w:r w:rsidR="004B19A6">
        <w:rPr>
          <w:rFonts w:ascii="Times New Roman" w:hAnsi="Times New Roman" w:cs="Times New Roman"/>
        </w:rPr>
        <w:t>However, Hadrian’s aqueduct</w:t>
      </w:r>
      <w:r w:rsidR="00F9700F">
        <w:rPr>
          <w:rFonts w:ascii="Times New Roman" w:hAnsi="Times New Roman" w:cs="Times New Roman"/>
        </w:rPr>
        <w:t xml:space="preserve"> differed from previous </w:t>
      </w:r>
      <w:r w:rsidR="00061784">
        <w:rPr>
          <w:rFonts w:ascii="Times New Roman" w:hAnsi="Times New Roman" w:cs="Times New Roman"/>
        </w:rPr>
        <w:t xml:space="preserve">Roman </w:t>
      </w:r>
      <w:r w:rsidR="000E5624">
        <w:rPr>
          <w:rFonts w:ascii="Times New Roman" w:hAnsi="Times New Roman" w:cs="Times New Roman"/>
        </w:rPr>
        <w:t>aqueducts</w:t>
      </w:r>
      <w:r w:rsidR="00BE74CE">
        <w:rPr>
          <w:rFonts w:ascii="Times New Roman" w:hAnsi="Times New Roman" w:cs="Times New Roman"/>
        </w:rPr>
        <w:t xml:space="preserve"> with its </w:t>
      </w:r>
      <w:r w:rsidR="00947AD6">
        <w:rPr>
          <w:rFonts w:ascii="Times New Roman" w:hAnsi="Times New Roman" w:cs="Times New Roman"/>
        </w:rPr>
        <w:t xml:space="preserve">impressive pillars and </w:t>
      </w:r>
      <w:r w:rsidR="001C4EF3">
        <w:rPr>
          <w:rFonts w:ascii="Times New Roman" w:hAnsi="Times New Roman" w:cs="Times New Roman"/>
        </w:rPr>
        <w:t>arches stretching across the landsca</w:t>
      </w:r>
      <w:r w:rsidR="00575243">
        <w:rPr>
          <w:rFonts w:ascii="Times New Roman" w:hAnsi="Times New Roman" w:cs="Times New Roman"/>
        </w:rPr>
        <w:t>pe</w:t>
      </w:r>
      <w:r w:rsidR="00334A67">
        <w:rPr>
          <w:rFonts w:ascii="Times New Roman" w:hAnsi="Times New Roman" w:cs="Times New Roman"/>
        </w:rPr>
        <w:t>, Pont Du Gard</w:t>
      </w:r>
      <w:r w:rsidR="00C02D35">
        <w:rPr>
          <w:rFonts w:ascii="Times New Roman" w:hAnsi="Times New Roman" w:cs="Times New Roman"/>
        </w:rPr>
        <w:t xml:space="preserve"> and Aqua Virgo</w:t>
      </w:r>
      <w:r w:rsidR="00334A67">
        <w:rPr>
          <w:rFonts w:ascii="Times New Roman" w:hAnsi="Times New Roman" w:cs="Times New Roman"/>
        </w:rPr>
        <w:t xml:space="preserve"> for example, </w:t>
      </w:r>
      <w:r w:rsidR="00F15858">
        <w:rPr>
          <w:rFonts w:ascii="Times New Roman" w:hAnsi="Times New Roman" w:cs="Times New Roman"/>
        </w:rPr>
        <w:t>as th</w:t>
      </w:r>
      <w:r w:rsidR="00C95DC8">
        <w:rPr>
          <w:rFonts w:ascii="Times New Roman" w:hAnsi="Times New Roman" w:cs="Times New Roman"/>
        </w:rPr>
        <w:t>e aqueduct was entirely underground.</w:t>
      </w:r>
      <w:r w:rsidR="00105F34">
        <w:rPr>
          <w:rStyle w:val="FootnoteReference"/>
          <w:rFonts w:ascii="Times New Roman" w:hAnsi="Times New Roman" w:cs="Times New Roman"/>
        </w:rPr>
        <w:footnoteReference w:id="20"/>
      </w:r>
      <w:r w:rsidR="00090D87">
        <w:rPr>
          <w:rFonts w:ascii="Times New Roman" w:hAnsi="Times New Roman" w:cs="Times New Roman"/>
        </w:rPr>
        <w:t xml:space="preserve"> </w:t>
      </w:r>
      <w:r w:rsidR="00023D77">
        <w:rPr>
          <w:rFonts w:ascii="Times New Roman" w:hAnsi="Times New Roman" w:cs="Times New Roman"/>
        </w:rPr>
        <w:t xml:space="preserve">Leigh summarises that </w:t>
      </w:r>
      <w:r w:rsidR="00757EC2">
        <w:rPr>
          <w:rFonts w:ascii="Times New Roman" w:hAnsi="Times New Roman" w:cs="Times New Roman"/>
        </w:rPr>
        <w:t xml:space="preserve">the main reason for the construction of Hadrian’s Athenian aqueduct was to introduce Roman bath culture and display into </w:t>
      </w:r>
      <w:r w:rsidR="00FA689D">
        <w:rPr>
          <w:rFonts w:ascii="Times New Roman" w:hAnsi="Times New Roman" w:cs="Times New Roman"/>
        </w:rPr>
        <w:t>Athens.</w:t>
      </w:r>
      <w:r w:rsidR="00C63D49">
        <w:rPr>
          <w:rStyle w:val="FootnoteReference"/>
          <w:rFonts w:ascii="Times New Roman" w:hAnsi="Times New Roman" w:cs="Times New Roman"/>
        </w:rPr>
        <w:footnoteReference w:id="21"/>
      </w:r>
      <w:r w:rsidR="00FA689D">
        <w:rPr>
          <w:rFonts w:ascii="Times New Roman" w:hAnsi="Times New Roman" w:cs="Times New Roman"/>
        </w:rPr>
        <w:t xml:space="preserve"> </w:t>
      </w:r>
      <w:r w:rsidR="0087103B">
        <w:rPr>
          <w:rFonts w:ascii="Times New Roman" w:hAnsi="Times New Roman" w:cs="Times New Roman"/>
        </w:rPr>
        <w:t xml:space="preserve">The aqueduct consisted </w:t>
      </w:r>
      <w:r w:rsidR="007626C0">
        <w:rPr>
          <w:rFonts w:ascii="Times New Roman" w:hAnsi="Times New Roman" w:cs="Times New Roman"/>
        </w:rPr>
        <w:t xml:space="preserve">of a continuous, multi-source </w:t>
      </w:r>
      <w:r w:rsidR="00264056">
        <w:rPr>
          <w:rFonts w:ascii="Times New Roman" w:hAnsi="Times New Roman" w:cs="Times New Roman"/>
        </w:rPr>
        <w:t xml:space="preserve">water collection </w:t>
      </w:r>
      <w:r w:rsidR="00736EA0">
        <w:rPr>
          <w:rFonts w:ascii="Times New Roman" w:hAnsi="Times New Roman" w:cs="Times New Roman"/>
        </w:rPr>
        <w:t xml:space="preserve">and was the largest and most important water supply project in </w:t>
      </w:r>
      <w:r w:rsidR="00C92213">
        <w:rPr>
          <w:rFonts w:ascii="Times New Roman" w:hAnsi="Times New Roman" w:cs="Times New Roman"/>
        </w:rPr>
        <w:t>Athens.</w:t>
      </w:r>
      <w:r w:rsidR="00C92213">
        <w:rPr>
          <w:rStyle w:val="FootnoteReference"/>
          <w:rFonts w:ascii="Times New Roman" w:hAnsi="Times New Roman" w:cs="Times New Roman"/>
        </w:rPr>
        <w:footnoteReference w:id="22"/>
      </w:r>
      <w:r w:rsidR="00857667">
        <w:rPr>
          <w:rFonts w:ascii="Times New Roman" w:hAnsi="Times New Roman" w:cs="Times New Roman"/>
        </w:rPr>
        <w:t xml:space="preserve"> </w:t>
      </w:r>
      <w:r w:rsidR="0072186C">
        <w:rPr>
          <w:rFonts w:ascii="Times New Roman" w:hAnsi="Times New Roman" w:cs="Times New Roman"/>
        </w:rPr>
        <w:t xml:space="preserve">This structure </w:t>
      </w:r>
      <w:r w:rsidR="00A14745">
        <w:rPr>
          <w:rFonts w:ascii="Times New Roman" w:hAnsi="Times New Roman" w:cs="Times New Roman"/>
        </w:rPr>
        <w:t>would have greatly improved the society and economy of second century Athens</w:t>
      </w:r>
      <w:r w:rsidR="00A23C9D">
        <w:rPr>
          <w:rFonts w:ascii="Times New Roman" w:hAnsi="Times New Roman" w:cs="Times New Roman"/>
        </w:rPr>
        <w:t xml:space="preserve"> </w:t>
      </w:r>
      <w:r w:rsidR="006249C9">
        <w:rPr>
          <w:rFonts w:ascii="Times New Roman" w:hAnsi="Times New Roman" w:cs="Times New Roman"/>
        </w:rPr>
        <w:t xml:space="preserve">as it now had a permanent </w:t>
      </w:r>
      <w:r w:rsidR="006054A6">
        <w:rPr>
          <w:rFonts w:ascii="Times New Roman" w:hAnsi="Times New Roman" w:cs="Times New Roman"/>
        </w:rPr>
        <w:t xml:space="preserve">water supply, which would have had a positive effect </w:t>
      </w:r>
      <w:r w:rsidR="00AF4452">
        <w:rPr>
          <w:rFonts w:ascii="Times New Roman" w:hAnsi="Times New Roman" w:cs="Times New Roman"/>
        </w:rPr>
        <w:t>on all aspects of the lives of Athenian citizens. T</w:t>
      </w:r>
      <w:r w:rsidR="00764FB6">
        <w:rPr>
          <w:rFonts w:ascii="Times New Roman" w:hAnsi="Times New Roman" w:cs="Times New Roman"/>
        </w:rPr>
        <w:t>his</w:t>
      </w:r>
      <w:r w:rsidR="006E434F">
        <w:rPr>
          <w:rFonts w:ascii="Times New Roman" w:hAnsi="Times New Roman" w:cs="Times New Roman"/>
        </w:rPr>
        <w:t xml:space="preserve"> was</w:t>
      </w:r>
      <w:r w:rsidR="00764FB6">
        <w:rPr>
          <w:rFonts w:ascii="Times New Roman" w:hAnsi="Times New Roman" w:cs="Times New Roman"/>
        </w:rPr>
        <w:t xml:space="preserve"> </w:t>
      </w:r>
      <w:r w:rsidR="001C75A5">
        <w:rPr>
          <w:rFonts w:ascii="Times New Roman" w:hAnsi="Times New Roman" w:cs="Times New Roman"/>
        </w:rPr>
        <w:t xml:space="preserve">a </w:t>
      </w:r>
      <w:r w:rsidR="00764FB6">
        <w:rPr>
          <w:rFonts w:ascii="Times New Roman" w:hAnsi="Times New Roman" w:cs="Times New Roman"/>
        </w:rPr>
        <w:t xml:space="preserve">new </w:t>
      </w:r>
      <w:r w:rsidR="001C75A5">
        <w:rPr>
          <w:rFonts w:ascii="Times New Roman" w:hAnsi="Times New Roman" w:cs="Times New Roman"/>
        </w:rPr>
        <w:t xml:space="preserve">and </w:t>
      </w:r>
      <w:r w:rsidR="00764FB6">
        <w:rPr>
          <w:rFonts w:ascii="Times New Roman" w:hAnsi="Times New Roman" w:cs="Times New Roman"/>
        </w:rPr>
        <w:t xml:space="preserve">innovative idea and shows an example of </w:t>
      </w:r>
      <w:r w:rsidR="005F25C5">
        <w:rPr>
          <w:rFonts w:ascii="Times New Roman" w:hAnsi="Times New Roman" w:cs="Times New Roman"/>
        </w:rPr>
        <w:t xml:space="preserve">the </w:t>
      </w:r>
      <w:r w:rsidR="00764FB6">
        <w:rPr>
          <w:rFonts w:ascii="Times New Roman" w:hAnsi="Times New Roman" w:cs="Times New Roman"/>
        </w:rPr>
        <w:t>exchange of architectural ideas between Rome and Athens</w:t>
      </w:r>
      <w:r w:rsidR="00C365A6">
        <w:rPr>
          <w:rFonts w:ascii="Times New Roman" w:hAnsi="Times New Roman" w:cs="Times New Roman"/>
        </w:rPr>
        <w:t>.</w:t>
      </w:r>
    </w:p>
    <w:p w14:paraId="1EC314C2" w14:textId="169490E8" w:rsidR="00337D4B" w:rsidRPr="00D26104" w:rsidRDefault="0049431D" w:rsidP="00FA7624">
      <w:pPr>
        <w:spacing w:line="480" w:lineRule="auto"/>
        <w:rPr>
          <w:rFonts w:ascii="Times New Roman" w:hAnsi="Times New Roman" w:cs="Times New Roman"/>
        </w:rPr>
      </w:pPr>
      <w:r>
        <w:rPr>
          <w:rFonts w:ascii="Times New Roman" w:hAnsi="Times New Roman" w:cs="Times New Roman"/>
        </w:rPr>
        <w:t>The tem</w:t>
      </w:r>
      <w:r w:rsidR="00185292">
        <w:rPr>
          <w:rFonts w:ascii="Times New Roman" w:hAnsi="Times New Roman" w:cs="Times New Roman"/>
        </w:rPr>
        <w:t xml:space="preserve">ple of Olympian Zeus </w:t>
      </w:r>
      <w:r w:rsidR="008E4DBD">
        <w:rPr>
          <w:rFonts w:ascii="Times New Roman" w:hAnsi="Times New Roman" w:cs="Times New Roman"/>
        </w:rPr>
        <w:t xml:space="preserve">was completed </w:t>
      </w:r>
      <w:r w:rsidR="00D94B1A">
        <w:rPr>
          <w:rFonts w:ascii="Times New Roman" w:hAnsi="Times New Roman" w:cs="Times New Roman"/>
        </w:rPr>
        <w:t xml:space="preserve">and dedicated by Hadrian </w:t>
      </w:r>
      <w:r w:rsidR="000358F3">
        <w:rPr>
          <w:rFonts w:ascii="Times New Roman" w:hAnsi="Times New Roman" w:cs="Times New Roman"/>
        </w:rPr>
        <w:t xml:space="preserve">in 131 to 132 CE and </w:t>
      </w:r>
      <w:r w:rsidR="0000479E">
        <w:rPr>
          <w:rFonts w:ascii="Times New Roman" w:hAnsi="Times New Roman" w:cs="Times New Roman"/>
        </w:rPr>
        <w:t>its building history went back to the Archaic Greek period when it</w:t>
      </w:r>
      <w:r w:rsidR="003607A2">
        <w:rPr>
          <w:rFonts w:ascii="Times New Roman" w:hAnsi="Times New Roman" w:cs="Times New Roman"/>
        </w:rPr>
        <w:t>s construction was started</w:t>
      </w:r>
      <w:r w:rsidR="0000479E">
        <w:rPr>
          <w:rFonts w:ascii="Times New Roman" w:hAnsi="Times New Roman" w:cs="Times New Roman"/>
        </w:rPr>
        <w:t xml:space="preserve"> by the Peisistratids. T</w:t>
      </w:r>
      <w:r w:rsidR="00B7447D">
        <w:rPr>
          <w:rFonts w:ascii="Times New Roman" w:hAnsi="Times New Roman" w:cs="Times New Roman"/>
        </w:rPr>
        <w:t>his building was at the heart of Hadrian’s buildi</w:t>
      </w:r>
      <w:r w:rsidR="002437FA">
        <w:rPr>
          <w:rFonts w:ascii="Times New Roman" w:hAnsi="Times New Roman" w:cs="Times New Roman"/>
        </w:rPr>
        <w:t>ng programme</w:t>
      </w:r>
      <w:r w:rsidR="009E68FE">
        <w:rPr>
          <w:rFonts w:ascii="Times New Roman" w:hAnsi="Times New Roman" w:cs="Times New Roman"/>
        </w:rPr>
        <w:t>.</w:t>
      </w:r>
      <w:r w:rsidR="0086763C">
        <w:rPr>
          <w:rStyle w:val="FootnoteReference"/>
          <w:rFonts w:ascii="Times New Roman" w:hAnsi="Times New Roman" w:cs="Times New Roman"/>
        </w:rPr>
        <w:footnoteReference w:id="23"/>
      </w:r>
      <w:r w:rsidR="003607A2">
        <w:rPr>
          <w:rFonts w:ascii="Times New Roman" w:hAnsi="Times New Roman" w:cs="Times New Roman"/>
        </w:rPr>
        <w:t xml:space="preserve"> </w:t>
      </w:r>
      <w:r w:rsidR="008A0F86">
        <w:rPr>
          <w:rFonts w:ascii="Times New Roman" w:hAnsi="Times New Roman" w:cs="Times New Roman"/>
        </w:rPr>
        <w:t xml:space="preserve">This </w:t>
      </w:r>
      <w:r w:rsidR="0027195A">
        <w:rPr>
          <w:rFonts w:ascii="Times New Roman" w:hAnsi="Times New Roman" w:cs="Times New Roman"/>
        </w:rPr>
        <w:t xml:space="preserve">temple was of huge cultural importance to the people of Athens </w:t>
      </w:r>
      <w:r w:rsidR="00EF7CCC">
        <w:rPr>
          <w:rFonts w:ascii="Times New Roman" w:hAnsi="Times New Roman" w:cs="Times New Roman"/>
        </w:rPr>
        <w:t xml:space="preserve">and also contributed most to the creation of Hadrian’s </w:t>
      </w:r>
      <w:r w:rsidR="00D05AA0">
        <w:rPr>
          <w:rFonts w:ascii="Times New Roman" w:hAnsi="Times New Roman" w:cs="Times New Roman"/>
        </w:rPr>
        <w:t>image</w:t>
      </w:r>
      <w:r w:rsidR="00EF7CCC">
        <w:rPr>
          <w:rFonts w:ascii="Times New Roman" w:hAnsi="Times New Roman" w:cs="Times New Roman"/>
        </w:rPr>
        <w:t xml:space="preserve"> as Zeus</w:t>
      </w:r>
      <w:r w:rsidR="007F3673">
        <w:rPr>
          <w:rFonts w:ascii="Times New Roman" w:hAnsi="Times New Roman" w:cs="Times New Roman"/>
        </w:rPr>
        <w:t xml:space="preserve"> and assumed the title</w:t>
      </w:r>
      <w:r w:rsidR="002A5983">
        <w:rPr>
          <w:rFonts w:ascii="Times New Roman" w:hAnsi="Times New Roman" w:cs="Times New Roman"/>
        </w:rPr>
        <w:t xml:space="preserve"> </w:t>
      </w:r>
      <w:r w:rsidR="002A5983" w:rsidRPr="68405639">
        <w:rPr>
          <w:rFonts w:ascii="Times New Roman" w:hAnsi="Times New Roman" w:cs="Times New Roman"/>
          <w:i/>
          <w:iCs/>
        </w:rPr>
        <w:t>Olympius</w:t>
      </w:r>
      <w:r w:rsidR="002C1100" w:rsidRPr="68405639">
        <w:rPr>
          <w:rFonts w:ascii="Times New Roman" w:hAnsi="Times New Roman" w:cs="Times New Roman"/>
          <w:i/>
          <w:iCs/>
        </w:rPr>
        <w:t xml:space="preserve"> </w:t>
      </w:r>
      <w:r w:rsidR="002C1100">
        <w:rPr>
          <w:rFonts w:ascii="Times New Roman" w:hAnsi="Times New Roman" w:cs="Times New Roman"/>
        </w:rPr>
        <w:t>although Hadrian was</w:t>
      </w:r>
      <w:r w:rsidR="000B3F64">
        <w:rPr>
          <w:rFonts w:ascii="Times New Roman" w:hAnsi="Times New Roman" w:cs="Times New Roman"/>
        </w:rPr>
        <w:t xml:space="preserve"> not worshipped th</w:t>
      </w:r>
      <w:r w:rsidR="00481ED2">
        <w:rPr>
          <w:rFonts w:ascii="Times New Roman" w:hAnsi="Times New Roman" w:cs="Times New Roman"/>
        </w:rPr>
        <w:t>ere as Zeus Olympios. T</w:t>
      </w:r>
      <w:r w:rsidR="00F268A6">
        <w:rPr>
          <w:rFonts w:ascii="Times New Roman" w:hAnsi="Times New Roman" w:cs="Times New Roman"/>
        </w:rPr>
        <w:t xml:space="preserve">he area of the temple </w:t>
      </w:r>
      <w:r w:rsidR="00076854">
        <w:rPr>
          <w:rFonts w:ascii="Times New Roman" w:hAnsi="Times New Roman" w:cs="Times New Roman"/>
        </w:rPr>
        <w:t>is considered to be the core of Hadrian’s new conception of Athens</w:t>
      </w:r>
      <w:r w:rsidR="00D05AA0">
        <w:rPr>
          <w:rFonts w:ascii="Times New Roman" w:hAnsi="Times New Roman" w:cs="Times New Roman"/>
        </w:rPr>
        <w:t>.</w:t>
      </w:r>
      <w:r w:rsidR="00404E77">
        <w:rPr>
          <w:rStyle w:val="FootnoteReference"/>
          <w:rFonts w:ascii="Times New Roman" w:hAnsi="Times New Roman" w:cs="Times New Roman"/>
        </w:rPr>
        <w:footnoteReference w:id="24"/>
      </w:r>
      <w:r w:rsidR="00353304">
        <w:rPr>
          <w:rFonts w:ascii="Times New Roman" w:hAnsi="Times New Roman" w:cs="Times New Roman"/>
        </w:rPr>
        <w:t xml:space="preserve"> </w:t>
      </w:r>
      <w:r w:rsidR="00895E4F">
        <w:rPr>
          <w:rFonts w:ascii="Times New Roman" w:hAnsi="Times New Roman" w:cs="Times New Roman"/>
        </w:rPr>
        <w:t>The history of its construction</w:t>
      </w:r>
      <w:r w:rsidR="00C15A0B">
        <w:rPr>
          <w:rFonts w:ascii="Times New Roman" w:hAnsi="Times New Roman" w:cs="Times New Roman"/>
        </w:rPr>
        <w:t xml:space="preserve"> is extensive and was frequently interrupted</w:t>
      </w:r>
      <w:r w:rsidR="00577843">
        <w:rPr>
          <w:rFonts w:ascii="Times New Roman" w:hAnsi="Times New Roman" w:cs="Times New Roman"/>
        </w:rPr>
        <w:t xml:space="preserve">, </w:t>
      </w:r>
      <w:r w:rsidR="00926AC1">
        <w:rPr>
          <w:rFonts w:ascii="Times New Roman" w:hAnsi="Times New Roman" w:cs="Times New Roman"/>
        </w:rPr>
        <w:t>the foundations had been laid by Pis</w:t>
      </w:r>
      <w:r w:rsidR="006664CA">
        <w:rPr>
          <w:rFonts w:ascii="Times New Roman" w:hAnsi="Times New Roman" w:cs="Times New Roman"/>
        </w:rPr>
        <w:t>istratus but was halted after Hippias</w:t>
      </w:r>
      <w:r w:rsidR="00DD6F40">
        <w:rPr>
          <w:rFonts w:ascii="Times New Roman" w:hAnsi="Times New Roman" w:cs="Times New Roman"/>
        </w:rPr>
        <w:t xml:space="preserve"> was expelled from Athens. </w:t>
      </w:r>
      <w:r w:rsidR="00DC0B52">
        <w:rPr>
          <w:rFonts w:ascii="Times New Roman" w:hAnsi="Times New Roman" w:cs="Times New Roman"/>
        </w:rPr>
        <w:t>Aristotle writes how a grand project like this was used to subdue</w:t>
      </w:r>
      <w:r w:rsidR="002A0BEE">
        <w:rPr>
          <w:rFonts w:ascii="Times New Roman" w:hAnsi="Times New Roman" w:cs="Times New Roman"/>
        </w:rPr>
        <w:t xml:space="preserve"> and engage</w:t>
      </w:r>
      <w:r w:rsidR="00F32AB4">
        <w:rPr>
          <w:rFonts w:ascii="Times New Roman" w:hAnsi="Times New Roman" w:cs="Times New Roman"/>
        </w:rPr>
        <w:t xml:space="preserve"> the Athenian population</w:t>
      </w:r>
      <w:r w:rsidR="000F68B4">
        <w:rPr>
          <w:rFonts w:ascii="Times New Roman" w:hAnsi="Times New Roman" w:cs="Times New Roman"/>
        </w:rPr>
        <w:t>, kept poor and</w:t>
      </w:r>
      <w:r w:rsidR="00F32A0D">
        <w:rPr>
          <w:rFonts w:ascii="Times New Roman" w:hAnsi="Times New Roman" w:cs="Times New Roman"/>
        </w:rPr>
        <w:t xml:space="preserve"> preoccupied with hard work and no time to conspire.</w:t>
      </w:r>
      <w:r w:rsidR="002A0BEE">
        <w:rPr>
          <w:rStyle w:val="FootnoteReference"/>
          <w:rFonts w:ascii="Times New Roman" w:hAnsi="Times New Roman" w:cs="Times New Roman"/>
        </w:rPr>
        <w:footnoteReference w:id="25"/>
      </w:r>
      <w:r w:rsidR="00097817">
        <w:rPr>
          <w:rFonts w:ascii="Times New Roman" w:hAnsi="Times New Roman" w:cs="Times New Roman"/>
        </w:rPr>
        <w:t xml:space="preserve"> Pausanias describes the temple</w:t>
      </w:r>
      <w:r w:rsidR="00C50A58">
        <w:rPr>
          <w:rFonts w:ascii="Times New Roman" w:hAnsi="Times New Roman" w:cs="Times New Roman"/>
        </w:rPr>
        <w:t>; statues of Hadrian</w:t>
      </w:r>
      <w:r w:rsidR="00420BE2">
        <w:rPr>
          <w:rFonts w:ascii="Times New Roman" w:hAnsi="Times New Roman" w:cs="Times New Roman"/>
        </w:rPr>
        <w:t xml:space="preserve"> at the entrance to the temple</w:t>
      </w:r>
      <w:r w:rsidR="00804080">
        <w:rPr>
          <w:rFonts w:ascii="Times New Roman" w:hAnsi="Times New Roman" w:cs="Times New Roman"/>
        </w:rPr>
        <w:t xml:space="preserve">, the precinct was </w:t>
      </w:r>
      <w:r w:rsidR="001F293E">
        <w:rPr>
          <w:rFonts w:ascii="Times New Roman" w:hAnsi="Times New Roman" w:cs="Times New Roman"/>
        </w:rPr>
        <w:t>“</w:t>
      </w:r>
      <w:r w:rsidR="00804080" w:rsidRPr="68405639">
        <w:rPr>
          <w:rFonts w:ascii="Times New Roman" w:hAnsi="Times New Roman" w:cs="Times New Roman"/>
          <w:i/>
          <w:iCs/>
        </w:rPr>
        <w:t>full of statues</w:t>
      </w:r>
      <w:r w:rsidR="001F293E" w:rsidRPr="68405639">
        <w:rPr>
          <w:rFonts w:ascii="Times New Roman" w:hAnsi="Times New Roman" w:cs="Times New Roman"/>
          <w:i/>
          <w:iCs/>
        </w:rPr>
        <w:t xml:space="preserve">; </w:t>
      </w:r>
      <w:r w:rsidR="00E44DF0" w:rsidRPr="68405639">
        <w:rPr>
          <w:rFonts w:ascii="Times New Roman" w:hAnsi="Times New Roman" w:cs="Times New Roman"/>
          <w:i/>
          <w:iCs/>
        </w:rPr>
        <w:t>for every city has dedicated a likeness of Hadrian, and the Athenians have surpassed them in dedicating, behind the temple</w:t>
      </w:r>
      <w:r w:rsidR="00B115C6" w:rsidRPr="68405639">
        <w:rPr>
          <w:rFonts w:ascii="Times New Roman" w:hAnsi="Times New Roman" w:cs="Times New Roman"/>
          <w:i/>
          <w:iCs/>
        </w:rPr>
        <w:t>, the remarkable colossus</w:t>
      </w:r>
      <w:r w:rsidR="00B115C6">
        <w:rPr>
          <w:rFonts w:ascii="Times New Roman" w:hAnsi="Times New Roman" w:cs="Times New Roman"/>
        </w:rPr>
        <w:t>”. Similarly,</w:t>
      </w:r>
      <w:r w:rsidR="003D7B77">
        <w:rPr>
          <w:rFonts w:ascii="Times New Roman" w:hAnsi="Times New Roman" w:cs="Times New Roman"/>
        </w:rPr>
        <w:t xml:space="preserve"> Hadrian was also </w:t>
      </w:r>
      <w:r w:rsidR="002C7C25">
        <w:rPr>
          <w:rFonts w:ascii="Times New Roman" w:hAnsi="Times New Roman" w:cs="Times New Roman"/>
        </w:rPr>
        <w:t xml:space="preserve">honoured by a </w:t>
      </w:r>
      <w:r w:rsidR="00B1559C">
        <w:rPr>
          <w:rFonts w:ascii="Times New Roman" w:hAnsi="Times New Roman" w:cs="Times New Roman"/>
        </w:rPr>
        <w:t xml:space="preserve">portrait statue in the Parthenon and </w:t>
      </w:r>
      <w:r w:rsidR="004E5160">
        <w:rPr>
          <w:rFonts w:ascii="Times New Roman" w:hAnsi="Times New Roman" w:cs="Times New Roman"/>
        </w:rPr>
        <w:lastRenderedPageBreak/>
        <w:t>an altar to himself.</w:t>
      </w:r>
      <w:r w:rsidR="004E5160">
        <w:rPr>
          <w:rStyle w:val="FootnoteReference"/>
          <w:rFonts w:ascii="Times New Roman" w:hAnsi="Times New Roman" w:cs="Times New Roman"/>
        </w:rPr>
        <w:footnoteReference w:id="26"/>
      </w:r>
      <w:r w:rsidR="00BA1CDC">
        <w:rPr>
          <w:rFonts w:ascii="Times New Roman" w:hAnsi="Times New Roman" w:cs="Times New Roman"/>
        </w:rPr>
        <w:t xml:space="preserve"> </w:t>
      </w:r>
      <w:r w:rsidR="00D967E3">
        <w:rPr>
          <w:rFonts w:ascii="Times New Roman" w:hAnsi="Times New Roman" w:cs="Times New Roman"/>
        </w:rPr>
        <w:t xml:space="preserve">There is a </w:t>
      </w:r>
      <w:r w:rsidR="00392824">
        <w:rPr>
          <w:rFonts w:ascii="Times New Roman" w:hAnsi="Times New Roman" w:cs="Times New Roman"/>
        </w:rPr>
        <w:t>1,300-year</w:t>
      </w:r>
      <w:r w:rsidR="00D967E3">
        <w:rPr>
          <w:rFonts w:ascii="Times New Roman" w:hAnsi="Times New Roman" w:cs="Times New Roman"/>
        </w:rPr>
        <w:t xml:space="preserve"> gap in our history of the Olymp</w:t>
      </w:r>
      <w:r w:rsidR="00716FC7">
        <w:rPr>
          <w:rFonts w:ascii="Times New Roman" w:hAnsi="Times New Roman" w:cs="Times New Roman"/>
        </w:rPr>
        <w:t>ieum</w:t>
      </w:r>
      <w:r w:rsidR="00227EA9">
        <w:rPr>
          <w:rFonts w:ascii="Times New Roman" w:hAnsi="Times New Roman" w:cs="Times New Roman"/>
        </w:rPr>
        <w:t xml:space="preserve"> of what happened to it after the Hadrianic period</w:t>
      </w:r>
      <w:r w:rsidR="00170308">
        <w:rPr>
          <w:rFonts w:ascii="Times New Roman" w:hAnsi="Times New Roman" w:cs="Times New Roman"/>
        </w:rPr>
        <w:t xml:space="preserve">. </w:t>
      </w:r>
      <w:r w:rsidR="00392824">
        <w:rPr>
          <w:rFonts w:ascii="Times New Roman" w:hAnsi="Times New Roman" w:cs="Times New Roman"/>
        </w:rPr>
        <w:t>Fraser</w:t>
      </w:r>
      <w:r w:rsidR="00CB3842">
        <w:rPr>
          <w:rFonts w:ascii="Times New Roman" w:hAnsi="Times New Roman" w:cs="Times New Roman"/>
        </w:rPr>
        <w:t xml:space="preserve"> writes that “</w:t>
      </w:r>
      <w:r w:rsidR="001E2579" w:rsidRPr="68405639">
        <w:rPr>
          <w:rFonts w:ascii="Times New Roman" w:hAnsi="Times New Roman" w:cs="Times New Roman"/>
          <w:i/>
          <w:iCs/>
        </w:rPr>
        <w:t xml:space="preserve">It appears probable that decay set in early and was rapid, </w:t>
      </w:r>
      <w:r w:rsidR="00E64D04" w:rsidRPr="68405639">
        <w:rPr>
          <w:rFonts w:ascii="Times New Roman" w:hAnsi="Times New Roman" w:cs="Times New Roman"/>
          <w:i/>
          <w:iCs/>
        </w:rPr>
        <w:t xml:space="preserve">though there is no evidence in the </w:t>
      </w:r>
      <w:r w:rsidR="00FC7EAA" w:rsidRPr="68405639">
        <w:rPr>
          <w:rFonts w:ascii="Times New Roman" w:hAnsi="Times New Roman" w:cs="Times New Roman"/>
          <w:i/>
          <w:iCs/>
        </w:rPr>
        <w:t xml:space="preserve">surviving </w:t>
      </w:r>
      <w:r w:rsidR="001313B6" w:rsidRPr="68405639">
        <w:rPr>
          <w:rFonts w:ascii="Times New Roman" w:hAnsi="Times New Roman" w:cs="Times New Roman"/>
          <w:i/>
          <w:iCs/>
        </w:rPr>
        <w:t>remains for a catastrophe</w:t>
      </w:r>
      <w:r w:rsidR="001313B6">
        <w:rPr>
          <w:rFonts w:ascii="Times New Roman" w:hAnsi="Times New Roman" w:cs="Times New Roman"/>
        </w:rPr>
        <w:t>.”</w:t>
      </w:r>
      <w:r w:rsidR="008C4906">
        <w:rPr>
          <w:rStyle w:val="FootnoteReference"/>
          <w:rFonts w:ascii="Times New Roman" w:hAnsi="Times New Roman" w:cs="Times New Roman"/>
        </w:rPr>
        <w:footnoteReference w:id="27"/>
      </w:r>
      <w:r w:rsidR="001B3070">
        <w:rPr>
          <w:rFonts w:ascii="Times New Roman" w:hAnsi="Times New Roman" w:cs="Times New Roman"/>
        </w:rPr>
        <w:t xml:space="preserve"> </w:t>
      </w:r>
      <w:r w:rsidR="004900D8">
        <w:rPr>
          <w:rFonts w:ascii="Times New Roman" w:hAnsi="Times New Roman" w:cs="Times New Roman"/>
        </w:rPr>
        <w:t>Birley</w:t>
      </w:r>
      <w:r w:rsidR="00426A6F">
        <w:rPr>
          <w:rFonts w:ascii="Times New Roman" w:hAnsi="Times New Roman" w:cs="Times New Roman"/>
        </w:rPr>
        <w:t xml:space="preserve"> suggests that the Ol</w:t>
      </w:r>
      <w:r w:rsidR="00A73FA6">
        <w:rPr>
          <w:rFonts w:ascii="Times New Roman" w:hAnsi="Times New Roman" w:cs="Times New Roman"/>
        </w:rPr>
        <w:t xml:space="preserve">ympieion </w:t>
      </w:r>
      <w:r w:rsidR="00FD2AC4">
        <w:rPr>
          <w:rFonts w:ascii="Times New Roman" w:hAnsi="Times New Roman" w:cs="Times New Roman"/>
        </w:rPr>
        <w:t>“</w:t>
      </w:r>
      <w:r w:rsidR="002F2234" w:rsidRPr="68405639">
        <w:rPr>
          <w:rFonts w:ascii="Times New Roman" w:hAnsi="Times New Roman" w:cs="Times New Roman"/>
          <w:i/>
          <w:iCs/>
        </w:rPr>
        <w:t>could well have been served as the meeting-place of the Panhellenion”.</w:t>
      </w:r>
      <w:r w:rsidR="006E113C">
        <w:rPr>
          <w:rFonts w:ascii="Times New Roman" w:hAnsi="Times New Roman" w:cs="Times New Roman"/>
        </w:rPr>
        <w:t xml:space="preserve"> This is similar with the Pantheon, built close in distance and time to the Olympieion. Spawforth and Walker suggest its use was for a meeting place for the council.</w:t>
      </w:r>
      <w:r w:rsidR="005974BB">
        <w:rPr>
          <w:rStyle w:val="FootnoteReference"/>
          <w:rFonts w:ascii="Times New Roman" w:hAnsi="Times New Roman" w:cs="Times New Roman"/>
        </w:rPr>
        <w:footnoteReference w:id="28"/>
      </w:r>
      <w:r w:rsidR="00CF5910">
        <w:rPr>
          <w:rFonts w:ascii="Times New Roman" w:hAnsi="Times New Roman" w:cs="Times New Roman"/>
        </w:rPr>
        <w:t xml:space="preserve"> In terms of </w:t>
      </w:r>
      <w:r w:rsidR="00D4550F">
        <w:rPr>
          <w:rFonts w:ascii="Times New Roman" w:hAnsi="Times New Roman" w:cs="Times New Roman"/>
        </w:rPr>
        <w:t xml:space="preserve">the </w:t>
      </w:r>
      <w:r w:rsidR="00CF5910">
        <w:rPr>
          <w:rFonts w:ascii="Times New Roman" w:hAnsi="Times New Roman" w:cs="Times New Roman"/>
        </w:rPr>
        <w:t>societal and economic benefits</w:t>
      </w:r>
      <w:r w:rsidR="00D4550F">
        <w:rPr>
          <w:rFonts w:ascii="Times New Roman" w:hAnsi="Times New Roman" w:cs="Times New Roman"/>
        </w:rPr>
        <w:t xml:space="preserve"> of the Olympieion, the scholarship covering it does not mention of any sort of impact </w:t>
      </w:r>
      <w:r w:rsidR="00F22379">
        <w:rPr>
          <w:rFonts w:ascii="Times New Roman" w:hAnsi="Times New Roman" w:cs="Times New Roman"/>
        </w:rPr>
        <w:t>of this kin</w:t>
      </w:r>
      <w:r w:rsidR="00D30738">
        <w:rPr>
          <w:rFonts w:ascii="Times New Roman" w:hAnsi="Times New Roman" w:cs="Times New Roman"/>
        </w:rPr>
        <w:t>d, but can be assumed due to the amount of material and craftsmanship needed for its construction</w:t>
      </w:r>
      <w:r w:rsidR="00D26104">
        <w:rPr>
          <w:rFonts w:ascii="Times New Roman" w:hAnsi="Times New Roman" w:cs="Times New Roman"/>
        </w:rPr>
        <w:t xml:space="preserve"> and its centrality of second century Athens. Although the </w:t>
      </w:r>
      <w:r w:rsidR="00D26104" w:rsidRPr="68405639">
        <w:rPr>
          <w:rFonts w:ascii="Times New Roman" w:hAnsi="Times New Roman" w:cs="Times New Roman"/>
          <w:i/>
          <w:iCs/>
        </w:rPr>
        <w:t>temenos</w:t>
      </w:r>
      <w:r w:rsidR="00D26104">
        <w:rPr>
          <w:rFonts w:ascii="Times New Roman" w:hAnsi="Times New Roman" w:cs="Times New Roman"/>
        </w:rPr>
        <w:t xml:space="preserve"> of the Olympieion was an important site for the promotion of Hadrian’s vision of the Greek world, with statues asserting both the commonality of the Greeks and the innate superiority of Athens.</w:t>
      </w:r>
      <w:r w:rsidR="00D26104">
        <w:rPr>
          <w:rStyle w:val="FootnoteReference"/>
          <w:rFonts w:ascii="Times New Roman" w:hAnsi="Times New Roman" w:cs="Times New Roman"/>
        </w:rPr>
        <w:footnoteReference w:id="29"/>
      </w:r>
    </w:p>
    <w:p w14:paraId="2B775055" w14:textId="15F95A44" w:rsidR="00C166D4" w:rsidRDefault="001B3070" w:rsidP="00FA7624">
      <w:pPr>
        <w:spacing w:line="480" w:lineRule="auto"/>
        <w:rPr>
          <w:rFonts w:ascii="Times New Roman" w:hAnsi="Times New Roman" w:cs="Times New Roman"/>
        </w:rPr>
      </w:pPr>
      <w:r>
        <w:rPr>
          <w:rFonts w:ascii="Times New Roman" w:hAnsi="Times New Roman" w:cs="Times New Roman"/>
        </w:rPr>
        <w:t xml:space="preserve">The main </w:t>
      </w:r>
      <w:r w:rsidR="000C1EC3">
        <w:rPr>
          <w:rFonts w:ascii="Times New Roman" w:hAnsi="Times New Roman" w:cs="Times New Roman"/>
        </w:rPr>
        <w:t>debate</w:t>
      </w:r>
      <w:r>
        <w:rPr>
          <w:rFonts w:ascii="Times New Roman" w:hAnsi="Times New Roman" w:cs="Times New Roman"/>
        </w:rPr>
        <w:t xml:space="preserve"> amongst the scholarship on the Olym</w:t>
      </w:r>
      <w:r w:rsidR="009C555B">
        <w:rPr>
          <w:rFonts w:ascii="Times New Roman" w:hAnsi="Times New Roman" w:cs="Times New Roman"/>
        </w:rPr>
        <w:t>p</w:t>
      </w:r>
      <w:r w:rsidR="000C1EC3">
        <w:rPr>
          <w:rFonts w:ascii="Times New Roman" w:hAnsi="Times New Roman" w:cs="Times New Roman"/>
        </w:rPr>
        <w:t>ieum</w:t>
      </w:r>
      <w:r w:rsidR="00E12308">
        <w:rPr>
          <w:rFonts w:ascii="Times New Roman" w:hAnsi="Times New Roman" w:cs="Times New Roman"/>
        </w:rPr>
        <w:t xml:space="preserve">: who erected the </w:t>
      </w:r>
      <w:r w:rsidR="00740842">
        <w:rPr>
          <w:rFonts w:ascii="Times New Roman" w:hAnsi="Times New Roman" w:cs="Times New Roman"/>
        </w:rPr>
        <w:t xml:space="preserve">sixteens columns that have survived to this date? </w:t>
      </w:r>
      <w:r w:rsidR="00FF0342">
        <w:rPr>
          <w:rFonts w:ascii="Times New Roman" w:hAnsi="Times New Roman" w:cs="Times New Roman"/>
        </w:rPr>
        <w:t xml:space="preserve">Peisistratus must immediately be ruled out </w:t>
      </w:r>
      <w:r w:rsidR="0015153A">
        <w:rPr>
          <w:rFonts w:ascii="Times New Roman" w:hAnsi="Times New Roman" w:cs="Times New Roman"/>
        </w:rPr>
        <w:t xml:space="preserve">as the Corinthian order of architecture is </w:t>
      </w:r>
      <w:r w:rsidR="0076551E">
        <w:rPr>
          <w:rFonts w:ascii="Times New Roman" w:hAnsi="Times New Roman" w:cs="Times New Roman"/>
        </w:rPr>
        <w:t xml:space="preserve">not as old as the </w:t>
      </w:r>
      <w:r w:rsidR="0076551E" w:rsidRPr="68405639">
        <w:rPr>
          <w:rFonts w:ascii="Times New Roman" w:hAnsi="Times New Roman" w:cs="Times New Roman"/>
          <w:i/>
          <w:iCs/>
        </w:rPr>
        <w:t>tyrannus</w:t>
      </w:r>
      <w:r w:rsidR="004C0F8D">
        <w:rPr>
          <w:rFonts w:ascii="Times New Roman" w:hAnsi="Times New Roman" w:cs="Times New Roman"/>
        </w:rPr>
        <w:t xml:space="preserve">, and the </w:t>
      </w:r>
      <w:r w:rsidR="00E60DB1">
        <w:rPr>
          <w:rFonts w:ascii="Times New Roman" w:hAnsi="Times New Roman" w:cs="Times New Roman"/>
        </w:rPr>
        <w:t xml:space="preserve">earliest example of the Corinthian order </w:t>
      </w:r>
      <w:r w:rsidR="00F91240">
        <w:rPr>
          <w:rFonts w:ascii="Times New Roman" w:hAnsi="Times New Roman" w:cs="Times New Roman"/>
        </w:rPr>
        <w:t>is at the Temple of Apollo Epic</w:t>
      </w:r>
      <w:r w:rsidR="00AD110F">
        <w:rPr>
          <w:rFonts w:ascii="Times New Roman" w:hAnsi="Times New Roman" w:cs="Times New Roman"/>
        </w:rPr>
        <w:t>urius at Bassae, c.</w:t>
      </w:r>
      <w:r w:rsidR="002E1C95">
        <w:rPr>
          <w:rFonts w:ascii="Times New Roman" w:hAnsi="Times New Roman" w:cs="Times New Roman"/>
        </w:rPr>
        <w:t xml:space="preserve"> 429 BCE.</w:t>
      </w:r>
      <w:r w:rsidR="002E1C95">
        <w:rPr>
          <w:rStyle w:val="FootnoteReference"/>
          <w:rFonts w:ascii="Times New Roman" w:hAnsi="Times New Roman" w:cs="Times New Roman"/>
        </w:rPr>
        <w:footnoteReference w:id="30"/>
      </w:r>
      <w:r w:rsidR="00EC09E7">
        <w:rPr>
          <w:rFonts w:ascii="Times New Roman" w:hAnsi="Times New Roman" w:cs="Times New Roman"/>
        </w:rPr>
        <w:t xml:space="preserve"> Penrose</w:t>
      </w:r>
      <w:r w:rsidR="003C5C5E">
        <w:rPr>
          <w:rFonts w:ascii="Times New Roman" w:hAnsi="Times New Roman" w:cs="Times New Roman"/>
        </w:rPr>
        <w:t xml:space="preserve">, </w:t>
      </w:r>
      <w:r w:rsidR="00CB596F">
        <w:rPr>
          <w:rFonts w:ascii="Times New Roman" w:hAnsi="Times New Roman" w:cs="Times New Roman"/>
        </w:rPr>
        <w:t>with very little basis, assumed the work was done by Augustus</w:t>
      </w:r>
      <w:r w:rsidR="00266B6B">
        <w:rPr>
          <w:rFonts w:ascii="Times New Roman" w:hAnsi="Times New Roman" w:cs="Times New Roman"/>
        </w:rPr>
        <w:t xml:space="preserve"> because of similarities between </w:t>
      </w:r>
      <w:r w:rsidR="004B2DF8">
        <w:rPr>
          <w:rFonts w:ascii="Times New Roman" w:hAnsi="Times New Roman" w:cs="Times New Roman"/>
        </w:rPr>
        <w:t>the Olymp</w:t>
      </w:r>
      <w:r w:rsidR="00700AF6">
        <w:rPr>
          <w:rFonts w:ascii="Times New Roman" w:hAnsi="Times New Roman" w:cs="Times New Roman"/>
        </w:rPr>
        <w:t>ieum and several Augustan buildings</w:t>
      </w:r>
      <w:r w:rsidR="00A3474E">
        <w:rPr>
          <w:rFonts w:ascii="Times New Roman" w:hAnsi="Times New Roman" w:cs="Times New Roman"/>
        </w:rPr>
        <w:t xml:space="preserve">, but later alters his opinion </w:t>
      </w:r>
      <w:r w:rsidR="001B5332">
        <w:rPr>
          <w:rFonts w:ascii="Times New Roman" w:hAnsi="Times New Roman" w:cs="Times New Roman"/>
        </w:rPr>
        <w:t>to Epiphanes</w:t>
      </w:r>
      <w:r w:rsidR="00F37B08">
        <w:rPr>
          <w:rFonts w:ascii="Times New Roman" w:hAnsi="Times New Roman" w:cs="Times New Roman"/>
        </w:rPr>
        <w:t xml:space="preserve"> which is founded on similar </w:t>
      </w:r>
      <w:r w:rsidR="00501F7B">
        <w:rPr>
          <w:rFonts w:ascii="Times New Roman" w:hAnsi="Times New Roman" w:cs="Times New Roman"/>
        </w:rPr>
        <w:t>architectural and stylistic principles</w:t>
      </w:r>
      <w:r w:rsidR="00992C54">
        <w:rPr>
          <w:rFonts w:ascii="Times New Roman" w:hAnsi="Times New Roman" w:cs="Times New Roman"/>
        </w:rPr>
        <w:t>.</w:t>
      </w:r>
      <w:r w:rsidR="00992C54">
        <w:rPr>
          <w:rStyle w:val="FootnoteReference"/>
          <w:rFonts w:ascii="Times New Roman" w:hAnsi="Times New Roman" w:cs="Times New Roman"/>
        </w:rPr>
        <w:footnoteReference w:id="31"/>
      </w:r>
      <w:r w:rsidR="00844E73">
        <w:rPr>
          <w:rFonts w:ascii="Times New Roman" w:hAnsi="Times New Roman" w:cs="Times New Roman"/>
        </w:rPr>
        <w:t xml:space="preserve"> </w:t>
      </w:r>
      <w:r w:rsidR="00AC1F4C">
        <w:rPr>
          <w:rFonts w:ascii="Times New Roman" w:hAnsi="Times New Roman" w:cs="Times New Roman"/>
        </w:rPr>
        <w:t xml:space="preserve">Since then, </w:t>
      </w:r>
      <w:r w:rsidR="00A41113">
        <w:rPr>
          <w:rFonts w:ascii="Times New Roman" w:hAnsi="Times New Roman" w:cs="Times New Roman"/>
        </w:rPr>
        <w:t xml:space="preserve">the general opinion </w:t>
      </w:r>
      <w:r w:rsidR="006841D2">
        <w:rPr>
          <w:rFonts w:ascii="Times New Roman" w:hAnsi="Times New Roman" w:cs="Times New Roman"/>
        </w:rPr>
        <w:t>amongst the scholarship</w:t>
      </w:r>
      <w:r w:rsidR="00730729">
        <w:rPr>
          <w:rFonts w:ascii="Times New Roman" w:hAnsi="Times New Roman" w:cs="Times New Roman"/>
        </w:rPr>
        <w:t xml:space="preserve"> has accepted that Hadrian is responsible for the columns</w:t>
      </w:r>
      <w:r w:rsidR="00F07CAA">
        <w:rPr>
          <w:rFonts w:ascii="Times New Roman" w:hAnsi="Times New Roman" w:cs="Times New Roman"/>
        </w:rPr>
        <w:t xml:space="preserve"> but </w:t>
      </w:r>
      <w:r w:rsidR="00AB4805">
        <w:rPr>
          <w:rFonts w:ascii="Times New Roman" w:hAnsi="Times New Roman" w:cs="Times New Roman"/>
        </w:rPr>
        <w:t>can</w:t>
      </w:r>
      <w:r w:rsidR="00F07CAA">
        <w:rPr>
          <w:rFonts w:ascii="Times New Roman" w:hAnsi="Times New Roman" w:cs="Times New Roman"/>
        </w:rPr>
        <w:t xml:space="preserve">not </w:t>
      </w:r>
      <w:r w:rsidR="00AB4805">
        <w:rPr>
          <w:rFonts w:ascii="Times New Roman" w:hAnsi="Times New Roman" w:cs="Times New Roman"/>
        </w:rPr>
        <w:t xml:space="preserve">be </w:t>
      </w:r>
      <w:r w:rsidR="00F07CAA">
        <w:rPr>
          <w:rFonts w:ascii="Times New Roman" w:hAnsi="Times New Roman" w:cs="Times New Roman"/>
        </w:rPr>
        <w:t>absolutely certain</w:t>
      </w:r>
      <w:r w:rsidR="00D74BD5">
        <w:rPr>
          <w:rFonts w:ascii="Times New Roman" w:hAnsi="Times New Roman" w:cs="Times New Roman"/>
        </w:rPr>
        <w:t>.</w:t>
      </w:r>
      <w:r w:rsidR="00D74BD5">
        <w:rPr>
          <w:rStyle w:val="FootnoteReference"/>
          <w:rFonts w:ascii="Times New Roman" w:hAnsi="Times New Roman" w:cs="Times New Roman"/>
        </w:rPr>
        <w:footnoteReference w:id="32"/>
      </w:r>
    </w:p>
    <w:p w14:paraId="1212B9F8" w14:textId="09C52449" w:rsidR="00E10665" w:rsidRDefault="00E10665" w:rsidP="00FA7624">
      <w:pPr>
        <w:spacing w:line="480" w:lineRule="auto"/>
        <w:rPr>
          <w:rFonts w:ascii="Times New Roman" w:hAnsi="Times New Roman" w:cs="Times New Roman"/>
        </w:rPr>
      </w:pPr>
      <w:r>
        <w:rPr>
          <w:rFonts w:ascii="Times New Roman" w:hAnsi="Times New Roman" w:cs="Times New Roman"/>
        </w:rPr>
        <w:t xml:space="preserve">The next and final Hadrianic building that will be addressed </w:t>
      </w:r>
      <w:r w:rsidR="00856C56">
        <w:rPr>
          <w:rFonts w:ascii="Times New Roman" w:hAnsi="Times New Roman" w:cs="Times New Roman"/>
        </w:rPr>
        <w:t xml:space="preserve">in this essay </w:t>
      </w:r>
      <w:r>
        <w:rPr>
          <w:rFonts w:ascii="Times New Roman" w:hAnsi="Times New Roman" w:cs="Times New Roman"/>
        </w:rPr>
        <w:t xml:space="preserve">is </w:t>
      </w:r>
      <w:r w:rsidR="007F2FC4">
        <w:rPr>
          <w:rFonts w:ascii="Times New Roman" w:hAnsi="Times New Roman" w:cs="Times New Roman"/>
        </w:rPr>
        <w:t xml:space="preserve">Hadrian’s library, another building that was characterised </w:t>
      </w:r>
      <w:r w:rsidR="00486CF8">
        <w:rPr>
          <w:rFonts w:ascii="Times New Roman" w:hAnsi="Times New Roman" w:cs="Times New Roman"/>
        </w:rPr>
        <w:t>by architectural integration representing Athen’s role as the cultural meeting point of Rome and the Greek East with the multiple architectural forms found in the library.</w:t>
      </w:r>
      <w:r w:rsidR="00486CF8">
        <w:rPr>
          <w:rStyle w:val="FootnoteReference"/>
          <w:rFonts w:ascii="Times New Roman" w:hAnsi="Times New Roman" w:cs="Times New Roman"/>
        </w:rPr>
        <w:footnoteReference w:id="33"/>
      </w:r>
      <w:r w:rsidR="001303FA">
        <w:rPr>
          <w:rFonts w:ascii="Times New Roman" w:hAnsi="Times New Roman" w:cs="Times New Roman"/>
        </w:rPr>
        <w:t xml:space="preserve"> </w:t>
      </w:r>
      <w:r w:rsidR="009A385B">
        <w:rPr>
          <w:rFonts w:ascii="Times New Roman" w:hAnsi="Times New Roman" w:cs="Times New Roman"/>
        </w:rPr>
        <w:lastRenderedPageBreak/>
        <w:t xml:space="preserve">It was constructed </w:t>
      </w:r>
      <w:r w:rsidR="00961E00">
        <w:rPr>
          <w:rFonts w:ascii="Times New Roman" w:hAnsi="Times New Roman" w:cs="Times New Roman"/>
        </w:rPr>
        <w:t>in c. 132 CE, roughly around the same time as the Olympieion</w:t>
      </w:r>
      <w:r w:rsidR="008B5645">
        <w:rPr>
          <w:rFonts w:ascii="Times New Roman" w:hAnsi="Times New Roman" w:cs="Times New Roman"/>
        </w:rPr>
        <w:t xml:space="preserve"> and is a very close copy </w:t>
      </w:r>
      <w:r w:rsidR="008C2E01">
        <w:rPr>
          <w:rFonts w:ascii="Times New Roman" w:hAnsi="Times New Roman" w:cs="Times New Roman"/>
        </w:rPr>
        <w:t>of Vespasian’s Temple Pacis in Rome</w:t>
      </w:r>
      <w:r w:rsidR="009F587B">
        <w:rPr>
          <w:rFonts w:ascii="Times New Roman" w:hAnsi="Times New Roman" w:cs="Times New Roman"/>
        </w:rPr>
        <w:t xml:space="preserve">, its main purpose </w:t>
      </w:r>
      <w:r w:rsidR="00672A89">
        <w:rPr>
          <w:rFonts w:ascii="Times New Roman" w:hAnsi="Times New Roman" w:cs="Times New Roman"/>
        </w:rPr>
        <w:t xml:space="preserve">was </w:t>
      </w:r>
      <w:r w:rsidR="001068E1">
        <w:rPr>
          <w:rFonts w:ascii="Times New Roman" w:hAnsi="Times New Roman" w:cs="Times New Roman"/>
        </w:rPr>
        <w:t>primarily for leisure of a cultural and e</w:t>
      </w:r>
      <w:r w:rsidR="00573861">
        <w:rPr>
          <w:rFonts w:ascii="Times New Roman" w:hAnsi="Times New Roman" w:cs="Times New Roman"/>
        </w:rPr>
        <w:t>ducational persuasion, similar to Hadrian’s Library</w:t>
      </w:r>
      <w:r w:rsidR="007920B6">
        <w:rPr>
          <w:rFonts w:ascii="Times New Roman" w:hAnsi="Times New Roman" w:cs="Times New Roman"/>
        </w:rPr>
        <w:t>.</w:t>
      </w:r>
      <w:r w:rsidR="007920B6">
        <w:rPr>
          <w:rStyle w:val="FootnoteReference"/>
          <w:rFonts w:ascii="Times New Roman" w:hAnsi="Times New Roman" w:cs="Times New Roman"/>
        </w:rPr>
        <w:footnoteReference w:id="34"/>
      </w:r>
      <w:r w:rsidR="007920B6">
        <w:rPr>
          <w:rFonts w:ascii="Times New Roman" w:hAnsi="Times New Roman" w:cs="Times New Roman"/>
        </w:rPr>
        <w:t xml:space="preserve"> </w:t>
      </w:r>
      <w:r w:rsidR="001303FA">
        <w:rPr>
          <w:rFonts w:ascii="Times New Roman" w:hAnsi="Times New Roman" w:cs="Times New Roman"/>
        </w:rPr>
        <w:t xml:space="preserve">The </w:t>
      </w:r>
      <w:r w:rsidR="00045E1D">
        <w:rPr>
          <w:rFonts w:ascii="Times New Roman" w:hAnsi="Times New Roman" w:cs="Times New Roman"/>
        </w:rPr>
        <w:t xml:space="preserve">Library of Hadrian </w:t>
      </w:r>
      <w:r w:rsidR="008579E9">
        <w:rPr>
          <w:rFonts w:ascii="Times New Roman" w:hAnsi="Times New Roman" w:cs="Times New Roman"/>
        </w:rPr>
        <w:t xml:space="preserve">is described by its </w:t>
      </w:r>
      <w:r w:rsidR="00017039">
        <w:rPr>
          <w:rFonts w:ascii="Times New Roman" w:hAnsi="Times New Roman" w:cs="Times New Roman"/>
        </w:rPr>
        <w:t xml:space="preserve">unmistakable Roman character </w:t>
      </w:r>
      <w:r w:rsidR="000C7977">
        <w:rPr>
          <w:rFonts w:ascii="Times New Roman" w:hAnsi="Times New Roman" w:cs="Times New Roman"/>
        </w:rPr>
        <w:t xml:space="preserve">and </w:t>
      </w:r>
      <w:r w:rsidR="002758B2">
        <w:rPr>
          <w:rFonts w:ascii="Times New Roman" w:hAnsi="Times New Roman" w:cs="Times New Roman"/>
        </w:rPr>
        <w:t xml:space="preserve">is often linked with </w:t>
      </w:r>
      <w:r w:rsidR="009E7BB2">
        <w:rPr>
          <w:rFonts w:ascii="Times New Roman" w:hAnsi="Times New Roman" w:cs="Times New Roman"/>
        </w:rPr>
        <w:t>the basilica</w:t>
      </w:r>
      <w:r w:rsidR="00175C76">
        <w:rPr>
          <w:rFonts w:ascii="Times New Roman" w:hAnsi="Times New Roman" w:cs="Times New Roman"/>
        </w:rPr>
        <w:t xml:space="preserve"> because of their deliberate alignment</w:t>
      </w:r>
      <w:r w:rsidR="00A44167">
        <w:rPr>
          <w:rFonts w:ascii="Times New Roman" w:hAnsi="Times New Roman" w:cs="Times New Roman"/>
        </w:rPr>
        <w:t xml:space="preserve"> and related in appearance </w:t>
      </w:r>
      <w:r w:rsidR="00D8131C">
        <w:rPr>
          <w:rFonts w:ascii="Times New Roman" w:hAnsi="Times New Roman" w:cs="Times New Roman"/>
        </w:rPr>
        <w:t>also to the Roman Agora</w:t>
      </w:r>
      <w:r w:rsidR="00067202">
        <w:rPr>
          <w:rFonts w:ascii="Times New Roman" w:hAnsi="Times New Roman" w:cs="Times New Roman"/>
        </w:rPr>
        <w:t xml:space="preserve"> (</w:t>
      </w:r>
      <w:r w:rsidR="008A371E">
        <w:rPr>
          <w:rFonts w:ascii="Times New Roman" w:hAnsi="Times New Roman" w:cs="Times New Roman"/>
        </w:rPr>
        <w:t>the market of Caesar and Augustus)</w:t>
      </w:r>
      <w:r w:rsidR="008F4808">
        <w:rPr>
          <w:rFonts w:ascii="Times New Roman" w:hAnsi="Times New Roman" w:cs="Times New Roman"/>
        </w:rPr>
        <w:t xml:space="preserve"> with their </w:t>
      </w:r>
      <w:r w:rsidR="0028111B">
        <w:rPr>
          <w:rFonts w:ascii="Times New Roman" w:hAnsi="Times New Roman" w:cs="Times New Roman"/>
        </w:rPr>
        <w:t>general architecture scheme</w:t>
      </w:r>
      <w:r w:rsidR="001533F6">
        <w:rPr>
          <w:rFonts w:ascii="Times New Roman" w:hAnsi="Times New Roman" w:cs="Times New Roman"/>
        </w:rPr>
        <w:t>,</w:t>
      </w:r>
      <w:r w:rsidR="0028111B">
        <w:rPr>
          <w:rFonts w:ascii="Times New Roman" w:hAnsi="Times New Roman" w:cs="Times New Roman"/>
        </w:rPr>
        <w:t xml:space="preserve"> scale</w:t>
      </w:r>
      <w:r w:rsidR="001533F6">
        <w:rPr>
          <w:rFonts w:ascii="Times New Roman" w:hAnsi="Times New Roman" w:cs="Times New Roman"/>
        </w:rPr>
        <w:t>, and orientation</w:t>
      </w:r>
      <w:r w:rsidR="00175C76">
        <w:rPr>
          <w:rFonts w:ascii="Times New Roman" w:hAnsi="Times New Roman" w:cs="Times New Roman"/>
        </w:rPr>
        <w:t>.</w:t>
      </w:r>
      <w:r w:rsidR="00175C76">
        <w:rPr>
          <w:rStyle w:val="FootnoteReference"/>
          <w:rFonts w:ascii="Times New Roman" w:hAnsi="Times New Roman" w:cs="Times New Roman"/>
        </w:rPr>
        <w:footnoteReference w:id="35"/>
      </w:r>
      <w:r w:rsidR="00A627F0">
        <w:rPr>
          <w:rFonts w:ascii="Times New Roman" w:hAnsi="Times New Roman" w:cs="Times New Roman"/>
        </w:rPr>
        <w:t xml:space="preserve"> Pausanias also describes it as notable for its pavilions, paintings, statues, and gilded roof.</w:t>
      </w:r>
      <w:r w:rsidR="00A627F0">
        <w:rPr>
          <w:rStyle w:val="FootnoteReference"/>
          <w:rFonts w:ascii="Times New Roman" w:hAnsi="Times New Roman" w:cs="Times New Roman"/>
        </w:rPr>
        <w:footnoteReference w:id="36"/>
      </w:r>
      <w:r w:rsidR="00A627F0">
        <w:rPr>
          <w:rFonts w:ascii="Times New Roman" w:hAnsi="Times New Roman" w:cs="Times New Roman"/>
        </w:rPr>
        <w:t xml:space="preserve"> </w:t>
      </w:r>
      <w:r w:rsidR="00B46E2A">
        <w:rPr>
          <w:rFonts w:ascii="Times New Roman" w:hAnsi="Times New Roman" w:cs="Times New Roman"/>
        </w:rPr>
        <w:t xml:space="preserve"> </w:t>
      </w:r>
      <w:r w:rsidR="002E7D2F">
        <w:rPr>
          <w:rFonts w:ascii="Times New Roman" w:hAnsi="Times New Roman" w:cs="Times New Roman"/>
        </w:rPr>
        <w:t xml:space="preserve">Spawforth </w:t>
      </w:r>
      <w:r w:rsidR="00705802">
        <w:rPr>
          <w:rFonts w:ascii="Times New Roman" w:hAnsi="Times New Roman" w:cs="Times New Roman"/>
        </w:rPr>
        <w:t>speculates that Hadrian’s library</w:t>
      </w:r>
      <w:r w:rsidR="00222C3B">
        <w:rPr>
          <w:rFonts w:ascii="Times New Roman" w:hAnsi="Times New Roman" w:cs="Times New Roman"/>
        </w:rPr>
        <w:t xml:space="preserve"> refer</w:t>
      </w:r>
      <w:r w:rsidR="0006105B">
        <w:rPr>
          <w:rFonts w:ascii="Times New Roman" w:hAnsi="Times New Roman" w:cs="Times New Roman"/>
        </w:rPr>
        <w:t>ences the ancient belief that P</w:t>
      </w:r>
      <w:r w:rsidR="0072209F">
        <w:rPr>
          <w:rFonts w:ascii="Times New Roman" w:hAnsi="Times New Roman" w:cs="Times New Roman"/>
        </w:rPr>
        <w:t>eisistratus created the first library in Athens</w:t>
      </w:r>
      <w:r w:rsidR="00E00E52">
        <w:rPr>
          <w:rFonts w:ascii="Times New Roman" w:hAnsi="Times New Roman" w:cs="Times New Roman"/>
        </w:rPr>
        <w:t xml:space="preserve">, </w:t>
      </w:r>
      <w:r w:rsidR="00AB3963">
        <w:rPr>
          <w:rFonts w:ascii="Times New Roman" w:hAnsi="Times New Roman" w:cs="Times New Roman"/>
        </w:rPr>
        <w:t xml:space="preserve">implied through a reference </w:t>
      </w:r>
      <w:r w:rsidR="00FD69F4">
        <w:rPr>
          <w:rFonts w:ascii="Times New Roman" w:hAnsi="Times New Roman" w:cs="Times New Roman"/>
        </w:rPr>
        <w:t>by Aulus Gellius</w:t>
      </w:r>
      <w:r w:rsidR="00384B70">
        <w:rPr>
          <w:rFonts w:ascii="Times New Roman" w:hAnsi="Times New Roman" w:cs="Times New Roman"/>
        </w:rPr>
        <w:t>.</w:t>
      </w:r>
      <w:r w:rsidR="00384B70">
        <w:rPr>
          <w:rStyle w:val="FootnoteReference"/>
          <w:rFonts w:ascii="Times New Roman" w:hAnsi="Times New Roman" w:cs="Times New Roman"/>
        </w:rPr>
        <w:footnoteReference w:id="37"/>
      </w:r>
      <w:r w:rsidR="00CD4F27">
        <w:rPr>
          <w:rFonts w:ascii="Times New Roman" w:hAnsi="Times New Roman" w:cs="Times New Roman"/>
        </w:rPr>
        <w:t xml:space="preserve"> </w:t>
      </w:r>
      <w:r w:rsidR="006940A5">
        <w:rPr>
          <w:rFonts w:ascii="Times New Roman" w:hAnsi="Times New Roman" w:cs="Times New Roman"/>
        </w:rPr>
        <w:t>T</w:t>
      </w:r>
      <w:r w:rsidR="00CD4F27">
        <w:rPr>
          <w:rFonts w:ascii="Times New Roman" w:hAnsi="Times New Roman" w:cs="Times New Roman"/>
        </w:rPr>
        <w:t>his</w:t>
      </w:r>
      <w:r w:rsidR="00072716">
        <w:rPr>
          <w:rFonts w:ascii="Times New Roman" w:hAnsi="Times New Roman" w:cs="Times New Roman"/>
        </w:rPr>
        <w:t xml:space="preserve"> is simila</w:t>
      </w:r>
      <w:r w:rsidR="00DA18EC">
        <w:rPr>
          <w:rFonts w:ascii="Times New Roman" w:hAnsi="Times New Roman" w:cs="Times New Roman"/>
        </w:rPr>
        <w:t>r to the Olympieion</w:t>
      </w:r>
      <w:r w:rsidR="001176A7">
        <w:rPr>
          <w:rFonts w:ascii="Times New Roman" w:hAnsi="Times New Roman" w:cs="Times New Roman"/>
        </w:rPr>
        <w:t xml:space="preserve"> which was also started by Peisistratus and would </w:t>
      </w:r>
      <w:r w:rsidR="00764A99">
        <w:rPr>
          <w:rFonts w:ascii="Times New Roman" w:hAnsi="Times New Roman" w:cs="Times New Roman"/>
        </w:rPr>
        <w:t>imply there was continuity in Hadrian’s building programme</w:t>
      </w:r>
      <w:r w:rsidR="002B2192">
        <w:rPr>
          <w:rFonts w:ascii="Times New Roman" w:hAnsi="Times New Roman" w:cs="Times New Roman"/>
        </w:rPr>
        <w:t xml:space="preserve"> as well as a connection to the Classical past.</w:t>
      </w:r>
      <w:r w:rsidR="006878CA">
        <w:rPr>
          <w:rFonts w:ascii="Times New Roman" w:hAnsi="Times New Roman" w:cs="Times New Roman"/>
        </w:rPr>
        <w:t xml:space="preserve"> The library’s use </w:t>
      </w:r>
      <w:r w:rsidR="0080746F">
        <w:rPr>
          <w:rFonts w:ascii="Times New Roman" w:hAnsi="Times New Roman" w:cs="Times New Roman"/>
        </w:rPr>
        <w:t>has been described as broad and as an “arts centre”</w:t>
      </w:r>
      <w:r w:rsidR="000216DF">
        <w:rPr>
          <w:rFonts w:ascii="Times New Roman" w:hAnsi="Times New Roman" w:cs="Times New Roman"/>
        </w:rPr>
        <w:t xml:space="preserve"> of sorts</w:t>
      </w:r>
      <w:r w:rsidR="003D48C1">
        <w:rPr>
          <w:rFonts w:ascii="Times New Roman" w:hAnsi="Times New Roman" w:cs="Times New Roman"/>
        </w:rPr>
        <w:t xml:space="preserve">, along with </w:t>
      </w:r>
      <w:r w:rsidR="00E859D6">
        <w:rPr>
          <w:rFonts w:ascii="Times New Roman" w:hAnsi="Times New Roman" w:cs="Times New Roman"/>
        </w:rPr>
        <w:t>books being kept there.</w:t>
      </w:r>
      <w:r w:rsidR="00BE4861">
        <w:rPr>
          <w:rFonts w:ascii="Times New Roman" w:hAnsi="Times New Roman" w:cs="Times New Roman"/>
        </w:rPr>
        <w:t xml:space="preserve"> Furthermore</w:t>
      </w:r>
      <w:r w:rsidR="00182385">
        <w:rPr>
          <w:rFonts w:ascii="Times New Roman" w:hAnsi="Times New Roman" w:cs="Times New Roman"/>
        </w:rPr>
        <w:t xml:space="preserve">, Boatwright comments on the Library’s functionality </w:t>
      </w:r>
      <w:r w:rsidR="00E56950">
        <w:rPr>
          <w:rFonts w:ascii="Times New Roman" w:hAnsi="Times New Roman" w:cs="Times New Roman"/>
        </w:rPr>
        <w:t>and its educational role “</w:t>
      </w:r>
      <w:r w:rsidR="007B65E6">
        <w:rPr>
          <w:rFonts w:ascii="Times New Roman" w:hAnsi="Times New Roman" w:cs="Times New Roman"/>
          <w:i/>
          <w:iCs/>
        </w:rPr>
        <w:t>the Athenians themselves</w:t>
      </w:r>
      <w:r w:rsidR="00357203">
        <w:rPr>
          <w:rFonts w:ascii="Times New Roman" w:hAnsi="Times New Roman" w:cs="Times New Roman"/>
          <w:i/>
          <w:iCs/>
        </w:rPr>
        <w:t>, as scholars, sophists, teachers, and students</w:t>
      </w:r>
      <w:r w:rsidR="00433C31">
        <w:rPr>
          <w:rFonts w:ascii="Times New Roman" w:hAnsi="Times New Roman" w:cs="Times New Roman"/>
          <w:i/>
          <w:iCs/>
        </w:rPr>
        <w:t xml:space="preserve">, were essential to the preservation </w:t>
      </w:r>
      <w:r w:rsidR="00296F1D">
        <w:rPr>
          <w:rFonts w:ascii="Times New Roman" w:hAnsi="Times New Roman" w:cs="Times New Roman"/>
          <w:i/>
          <w:iCs/>
        </w:rPr>
        <w:t>and transmission of the glorious Hellenic past</w:t>
      </w:r>
      <w:r w:rsidR="00296F1D">
        <w:rPr>
          <w:rFonts w:ascii="Times New Roman" w:hAnsi="Times New Roman" w:cs="Times New Roman"/>
        </w:rPr>
        <w:t>”.</w:t>
      </w:r>
      <w:r w:rsidR="00296F1D">
        <w:rPr>
          <w:rStyle w:val="FootnoteReference"/>
          <w:rFonts w:ascii="Times New Roman" w:hAnsi="Times New Roman" w:cs="Times New Roman"/>
        </w:rPr>
        <w:footnoteReference w:id="38"/>
      </w:r>
      <w:r w:rsidR="00E859D6">
        <w:rPr>
          <w:rFonts w:ascii="Times New Roman" w:hAnsi="Times New Roman" w:cs="Times New Roman"/>
        </w:rPr>
        <w:t xml:space="preserve"> </w:t>
      </w:r>
      <w:r w:rsidR="00586D2D">
        <w:rPr>
          <w:rFonts w:ascii="Times New Roman" w:hAnsi="Times New Roman" w:cs="Times New Roman"/>
        </w:rPr>
        <w:t xml:space="preserve">The library itself </w:t>
      </w:r>
      <w:r w:rsidR="003E494E">
        <w:rPr>
          <w:rFonts w:ascii="Times New Roman" w:hAnsi="Times New Roman" w:cs="Times New Roman"/>
        </w:rPr>
        <w:t xml:space="preserve">would have been a </w:t>
      </w:r>
      <w:r w:rsidR="00233DBA">
        <w:rPr>
          <w:rFonts w:ascii="Times New Roman" w:hAnsi="Times New Roman" w:cs="Times New Roman"/>
        </w:rPr>
        <w:t xml:space="preserve">major attraction for the Athenian elite as well as </w:t>
      </w:r>
      <w:r w:rsidR="001B7C54">
        <w:rPr>
          <w:rFonts w:ascii="Times New Roman" w:hAnsi="Times New Roman" w:cs="Times New Roman"/>
        </w:rPr>
        <w:t xml:space="preserve">those from outside Athens </w:t>
      </w:r>
      <w:r w:rsidR="00E7770E">
        <w:rPr>
          <w:rFonts w:ascii="Times New Roman" w:hAnsi="Times New Roman" w:cs="Times New Roman"/>
        </w:rPr>
        <w:t>looking to learn</w:t>
      </w:r>
      <w:r w:rsidR="00485824">
        <w:rPr>
          <w:rFonts w:ascii="Times New Roman" w:hAnsi="Times New Roman" w:cs="Times New Roman"/>
        </w:rPr>
        <w:t>, and an expression of the ‘culture-bringing’ role of Athens celebrated by the Panhellenion</w:t>
      </w:r>
      <w:r w:rsidR="00F40989">
        <w:rPr>
          <w:rFonts w:ascii="Times New Roman" w:hAnsi="Times New Roman" w:cs="Times New Roman"/>
        </w:rPr>
        <w:t>.</w:t>
      </w:r>
      <w:r w:rsidR="006F1BE3">
        <w:rPr>
          <w:rStyle w:val="FootnoteReference"/>
          <w:rFonts w:ascii="Times New Roman" w:hAnsi="Times New Roman" w:cs="Times New Roman"/>
        </w:rPr>
        <w:footnoteReference w:id="39"/>
      </w:r>
      <w:r w:rsidR="00F40989">
        <w:rPr>
          <w:rFonts w:ascii="Times New Roman" w:hAnsi="Times New Roman" w:cs="Times New Roman"/>
        </w:rPr>
        <w:t xml:space="preserve"> </w:t>
      </w:r>
      <w:r w:rsidR="00663651">
        <w:rPr>
          <w:rFonts w:ascii="Times New Roman" w:hAnsi="Times New Roman" w:cs="Times New Roman"/>
        </w:rPr>
        <w:t xml:space="preserve">Therefore, </w:t>
      </w:r>
      <w:r w:rsidR="00455CB1">
        <w:rPr>
          <w:rFonts w:ascii="Times New Roman" w:hAnsi="Times New Roman" w:cs="Times New Roman"/>
        </w:rPr>
        <w:t xml:space="preserve">Hadrian’s library </w:t>
      </w:r>
      <w:r w:rsidR="001219EE">
        <w:rPr>
          <w:rFonts w:ascii="Times New Roman" w:hAnsi="Times New Roman" w:cs="Times New Roman"/>
        </w:rPr>
        <w:t xml:space="preserve">would have had a big societal and economic impact on </w:t>
      </w:r>
      <w:r w:rsidR="00EC276A">
        <w:rPr>
          <w:rFonts w:ascii="Times New Roman" w:hAnsi="Times New Roman" w:cs="Times New Roman"/>
        </w:rPr>
        <w:t xml:space="preserve">Athens </w:t>
      </w:r>
      <w:r w:rsidR="00135EB9">
        <w:rPr>
          <w:rFonts w:ascii="Times New Roman" w:hAnsi="Times New Roman" w:cs="Times New Roman"/>
        </w:rPr>
        <w:t xml:space="preserve">with </w:t>
      </w:r>
      <w:r w:rsidR="00505FCF">
        <w:rPr>
          <w:rFonts w:ascii="Times New Roman" w:hAnsi="Times New Roman" w:cs="Times New Roman"/>
        </w:rPr>
        <w:t xml:space="preserve">it being a huge educational and monumental attraction </w:t>
      </w:r>
      <w:r w:rsidR="00C13DA4">
        <w:rPr>
          <w:rFonts w:ascii="Times New Roman" w:hAnsi="Times New Roman" w:cs="Times New Roman"/>
        </w:rPr>
        <w:t xml:space="preserve">and bringing in an influx </w:t>
      </w:r>
      <w:r w:rsidR="008540B0">
        <w:rPr>
          <w:rFonts w:ascii="Times New Roman" w:hAnsi="Times New Roman" w:cs="Times New Roman"/>
        </w:rPr>
        <w:t>of people to the city.</w:t>
      </w:r>
    </w:p>
    <w:p w14:paraId="0A8F2F30" w14:textId="68B4755F" w:rsidR="00F1128A" w:rsidRDefault="00A46AB2" w:rsidP="00FA7624">
      <w:pPr>
        <w:spacing w:line="480" w:lineRule="auto"/>
        <w:rPr>
          <w:rFonts w:ascii="Times New Roman" w:hAnsi="Times New Roman" w:cs="Times New Roman"/>
        </w:rPr>
      </w:pPr>
      <w:r>
        <w:rPr>
          <w:rFonts w:ascii="Times New Roman" w:hAnsi="Times New Roman" w:cs="Times New Roman"/>
        </w:rPr>
        <w:t>In conclusion, Hadrian’s building programme</w:t>
      </w:r>
      <w:r w:rsidR="0007277D">
        <w:rPr>
          <w:rFonts w:ascii="Times New Roman" w:hAnsi="Times New Roman" w:cs="Times New Roman"/>
        </w:rPr>
        <w:t xml:space="preserve"> was </w:t>
      </w:r>
      <w:r w:rsidR="00CC65AA">
        <w:rPr>
          <w:rFonts w:ascii="Times New Roman" w:hAnsi="Times New Roman" w:cs="Times New Roman"/>
        </w:rPr>
        <w:t xml:space="preserve">both </w:t>
      </w:r>
      <w:r w:rsidR="0007277D">
        <w:rPr>
          <w:rFonts w:ascii="Times New Roman" w:hAnsi="Times New Roman" w:cs="Times New Roman"/>
        </w:rPr>
        <w:t>extensive</w:t>
      </w:r>
      <w:r w:rsidR="00CC65AA">
        <w:rPr>
          <w:rFonts w:ascii="Times New Roman" w:hAnsi="Times New Roman" w:cs="Times New Roman"/>
        </w:rPr>
        <w:t xml:space="preserve"> in physical buildings and renewing an ideology of Classical Athens</w:t>
      </w:r>
      <w:r w:rsidR="003510DE">
        <w:rPr>
          <w:rFonts w:ascii="Times New Roman" w:hAnsi="Times New Roman" w:cs="Times New Roman"/>
        </w:rPr>
        <w:t>,</w:t>
      </w:r>
      <w:r w:rsidR="0007277D">
        <w:rPr>
          <w:rFonts w:ascii="Times New Roman" w:hAnsi="Times New Roman" w:cs="Times New Roman"/>
        </w:rPr>
        <w:t xml:space="preserve"> </w:t>
      </w:r>
      <w:r w:rsidR="001F2A0E">
        <w:rPr>
          <w:rFonts w:ascii="Times New Roman" w:hAnsi="Times New Roman" w:cs="Times New Roman"/>
        </w:rPr>
        <w:t xml:space="preserve">including both religious monuments and </w:t>
      </w:r>
      <w:r w:rsidR="00C670AD">
        <w:rPr>
          <w:rFonts w:ascii="Times New Roman" w:hAnsi="Times New Roman" w:cs="Times New Roman"/>
        </w:rPr>
        <w:t xml:space="preserve">cultural monuments </w:t>
      </w:r>
      <w:r w:rsidR="00F4196D">
        <w:rPr>
          <w:rFonts w:ascii="Times New Roman" w:hAnsi="Times New Roman" w:cs="Times New Roman"/>
        </w:rPr>
        <w:t>in the landscape of second century Athens</w:t>
      </w:r>
      <w:r w:rsidR="002D1404">
        <w:rPr>
          <w:rFonts w:ascii="Times New Roman" w:hAnsi="Times New Roman" w:cs="Times New Roman"/>
        </w:rPr>
        <w:t xml:space="preserve">. </w:t>
      </w:r>
      <w:r w:rsidR="001A5910">
        <w:rPr>
          <w:rFonts w:ascii="Times New Roman" w:hAnsi="Times New Roman" w:cs="Times New Roman"/>
        </w:rPr>
        <w:t xml:space="preserve">The building programme shows a clear </w:t>
      </w:r>
      <w:r w:rsidR="0074092B">
        <w:rPr>
          <w:rFonts w:ascii="Times New Roman" w:hAnsi="Times New Roman" w:cs="Times New Roman"/>
        </w:rPr>
        <w:t>exchange of Greek and Roman sty</w:t>
      </w:r>
      <w:r w:rsidR="003C6558">
        <w:rPr>
          <w:rFonts w:ascii="Times New Roman" w:hAnsi="Times New Roman" w:cs="Times New Roman"/>
        </w:rPr>
        <w:t xml:space="preserve">les and techniques </w:t>
      </w:r>
      <w:r w:rsidR="00075D3D">
        <w:rPr>
          <w:rFonts w:ascii="Times New Roman" w:hAnsi="Times New Roman" w:cs="Times New Roman"/>
        </w:rPr>
        <w:t xml:space="preserve">used in the construction and architecture of Hadrian’s building </w:t>
      </w:r>
      <w:r w:rsidR="00075D3D">
        <w:rPr>
          <w:rFonts w:ascii="Times New Roman" w:hAnsi="Times New Roman" w:cs="Times New Roman"/>
        </w:rPr>
        <w:lastRenderedPageBreak/>
        <w:t>programme</w:t>
      </w:r>
      <w:r w:rsidR="00712F57">
        <w:rPr>
          <w:rFonts w:ascii="Times New Roman" w:hAnsi="Times New Roman" w:cs="Times New Roman"/>
        </w:rPr>
        <w:t xml:space="preserve">. It is hard to precisely measure </w:t>
      </w:r>
      <w:r w:rsidR="00F726E2">
        <w:rPr>
          <w:rFonts w:ascii="Times New Roman" w:hAnsi="Times New Roman" w:cs="Times New Roman"/>
        </w:rPr>
        <w:t>any economic or societal impact this had</w:t>
      </w:r>
      <w:r w:rsidR="005C2284">
        <w:rPr>
          <w:rFonts w:ascii="Times New Roman" w:hAnsi="Times New Roman" w:cs="Times New Roman"/>
        </w:rPr>
        <w:t xml:space="preserve"> but in my opinion </w:t>
      </w:r>
      <w:r w:rsidR="007A6148">
        <w:rPr>
          <w:rFonts w:ascii="Times New Roman" w:hAnsi="Times New Roman" w:cs="Times New Roman"/>
        </w:rPr>
        <w:t xml:space="preserve">Hadrian’s building programme had a positive effect </w:t>
      </w:r>
      <w:r w:rsidR="0029276A">
        <w:rPr>
          <w:rFonts w:ascii="Times New Roman" w:hAnsi="Times New Roman" w:cs="Times New Roman"/>
        </w:rPr>
        <w:t xml:space="preserve">society and economy. </w:t>
      </w:r>
      <w:r w:rsidR="00BE084C">
        <w:rPr>
          <w:rFonts w:ascii="Times New Roman" w:hAnsi="Times New Roman" w:cs="Times New Roman"/>
        </w:rPr>
        <w:t xml:space="preserve">The Panhellenion, in my opinion </w:t>
      </w:r>
      <w:r w:rsidR="00D53FD6">
        <w:rPr>
          <w:rFonts w:ascii="Times New Roman" w:hAnsi="Times New Roman" w:cs="Times New Roman"/>
        </w:rPr>
        <w:t>showed to have more of an impact than the building programme</w:t>
      </w:r>
      <w:r w:rsidR="00B92CAC">
        <w:rPr>
          <w:rFonts w:ascii="Times New Roman" w:hAnsi="Times New Roman" w:cs="Times New Roman"/>
        </w:rPr>
        <w:t xml:space="preserve"> </w:t>
      </w:r>
      <w:r w:rsidR="003A683C">
        <w:rPr>
          <w:rFonts w:ascii="Times New Roman" w:hAnsi="Times New Roman" w:cs="Times New Roman"/>
        </w:rPr>
        <w:t xml:space="preserve">with Athens at the lead and </w:t>
      </w:r>
      <w:r w:rsidR="004909E9">
        <w:rPr>
          <w:rFonts w:ascii="Times New Roman" w:hAnsi="Times New Roman" w:cs="Times New Roman"/>
        </w:rPr>
        <w:t>centre and impacted the rest of the Greek East.</w:t>
      </w:r>
    </w:p>
    <w:p w14:paraId="347C8810" w14:textId="77777777" w:rsidR="004909E9" w:rsidRDefault="004909E9" w:rsidP="00FA7624">
      <w:pPr>
        <w:spacing w:line="480" w:lineRule="auto"/>
        <w:rPr>
          <w:rFonts w:ascii="Times New Roman" w:hAnsi="Times New Roman" w:cs="Times New Roman"/>
          <w:b/>
          <w:bCs/>
          <w:sz w:val="24"/>
          <w:szCs w:val="24"/>
          <w:u w:val="single"/>
        </w:rPr>
      </w:pPr>
    </w:p>
    <w:p w14:paraId="4E41A57B" w14:textId="77777777" w:rsidR="004909E9" w:rsidRDefault="004909E9" w:rsidP="00FA7624">
      <w:pPr>
        <w:spacing w:line="480" w:lineRule="auto"/>
        <w:rPr>
          <w:rFonts w:ascii="Times New Roman" w:hAnsi="Times New Roman" w:cs="Times New Roman"/>
          <w:b/>
          <w:bCs/>
          <w:sz w:val="24"/>
          <w:szCs w:val="24"/>
          <w:u w:val="single"/>
        </w:rPr>
      </w:pPr>
    </w:p>
    <w:p w14:paraId="1F894455" w14:textId="77777777" w:rsidR="004909E9" w:rsidRDefault="004909E9" w:rsidP="00FA7624">
      <w:pPr>
        <w:spacing w:line="480" w:lineRule="auto"/>
        <w:rPr>
          <w:rFonts w:ascii="Times New Roman" w:hAnsi="Times New Roman" w:cs="Times New Roman"/>
          <w:b/>
          <w:bCs/>
          <w:sz w:val="24"/>
          <w:szCs w:val="24"/>
          <w:u w:val="single"/>
        </w:rPr>
      </w:pPr>
    </w:p>
    <w:p w14:paraId="14EECF50" w14:textId="77777777" w:rsidR="004909E9" w:rsidRDefault="004909E9" w:rsidP="00FA7624">
      <w:pPr>
        <w:spacing w:line="480" w:lineRule="auto"/>
        <w:rPr>
          <w:rFonts w:ascii="Times New Roman" w:hAnsi="Times New Roman" w:cs="Times New Roman"/>
          <w:b/>
          <w:bCs/>
          <w:sz w:val="24"/>
          <w:szCs w:val="24"/>
          <w:u w:val="single"/>
        </w:rPr>
      </w:pPr>
    </w:p>
    <w:p w14:paraId="4E41E326" w14:textId="77777777" w:rsidR="004909E9" w:rsidRDefault="004909E9" w:rsidP="00FA7624">
      <w:pPr>
        <w:spacing w:line="480" w:lineRule="auto"/>
        <w:rPr>
          <w:rFonts w:ascii="Times New Roman" w:hAnsi="Times New Roman" w:cs="Times New Roman"/>
          <w:b/>
          <w:bCs/>
          <w:sz w:val="24"/>
          <w:szCs w:val="24"/>
          <w:u w:val="single"/>
        </w:rPr>
      </w:pPr>
    </w:p>
    <w:p w14:paraId="22E21C1E" w14:textId="77777777" w:rsidR="004909E9" w:rsidRDefault="004909E9" w:rsidP="00FA7624">
      <w:pPr>
        <w:spacing w:line="480" w:lineRule="auto"/>
        <w:rPr>
          <w:rFonts w:ascii="Times New Roman" w:hAnsi="Times New Roman" w:cs="Times New Roman"/>
          <w:b/>
          <w:bCs/>
          <w:sz w:val="24"/>
          <w:szCs w:val="24"/>
          <w:u w:val="single"/>
        </w:rPr>
      </w:pPr>
    </w:p>
    <w:p w14:paraId="37E2AD8B" w14:textId="77777777" w:rsidR="004909E9" w:rsidRDefault="004909E9" w:rsidP="00FA7624">
      <w:pPr>
        <w:spacing w:line="480" w:lineRule="auto"/>
        <w:rPr>
          <w:rFonts w:ascii="Times New Roman" w:hAnsi="Times New Roman" w:cs="Times New Roman"/>
          <w:b/>
          <w:bCs/>
          <w:sz w:val="24"/>
          <w:szCs w:val="24"/>
          <w:u w:val="single"/>
        </w:rPr>
      </w:pPr>
    </w:p>
    <w:p w14:paraId="41981A0A" w14:textId="77777777" w:rsidR="004909E9" w:rsidRDefault="004909E9" w:rsidP="00FA7624">
      <w:pPr>
        <w:spacing w:line="480" w:lineRule="auto"/>
        <w:rPr>
          <w:rFonts w:ascii="Times New Roman" w:hAnsi="Times New Roman" w:cs="Times New Roman"/>
          <w:b/>
          <w:bCs/>
          <w:sz w:val="24"/>
          <w:szCs w:val="24"/>
          <w:u w:val="single"/>
        </w:rPr>
      </w:pPr>
    </w:p>
    <w:p w14:paraId="387EF8BE" w14:textId="77777777" w:rsidR="004909E9" w:rsidRDefault="004909E9" w:rsidP="00FA7624">
      <w:pPr>
        <w:spacing w:line="480" w:lineRule="auto"/>
        <w:rPr>
          <w:rFonts w:ascii="Times New Roman" w:hAnsi="Times New Roman" w:cs="Times New Roman"/>
          <w:b/>
          <w:bCs/>
          <w:sz w:val="24"/>
          <w:szCs w:val="24"/>
          <w:u w:val="single"/>
        </w:rPr>
      </w:pPr>
    </w:p>
    <w:p w14:paraId="39DB0C57" w14:textId="77777777" w:rsidR="004909E9" w:rsidRDefault="004909E9" w:rsidP="00FA7624">
      <w:pPr>
        <w:spacing w:line="480" w:lineRule="auto"/>
        <w:rPr>
          <w:rFonts w:ascii="Times New Roman" w:hAnsi="Times New Roman" w:cs="Times New Roman"/>
          <w:b/>
          <w:bCs/>
          <w:sz w:val="24"/>
          <w:szCs w:val="24"/>
          <w:u w:val="single"/>
        </w:rPr>
      </w:pPr>
    </w:p>
    <w:p w14:paraId="6385D04B" w14:textId="77777777" w:rsidR="004909E9" w:rsidRDefault="004909E9" w:rsidP="00FA7624">
      <w:pPr>
        <w:spacing w:line="480" w:lineRule="auto"/>
        <w:rPr>
          <w:rFonts w:ascii="Times New Roman" w:hAnsi="Times New Roman" w:cs="Times New Roman"/>
          <w:b/>
          <w:bCs/>
          <w:sz w:val="24"/>
          <w:szCs w:val="24"/>
          <w:u w:val="single"/>
        </w:rPr>
      </w:pPr>
    </w:p>
    <w:p w14:paraId="25AF7F19" w14:textId="77777777" w:rsidR="004909E9" w:rsidRDefault="004909E9" w:rsidP="00FA7624">
      <w:pPr>
        <w:spacing w:line="480" w:lineRule="auto"/>
        <w:rPr>
          <w:rFonts w:ascii="Times New Roman" w:hAnsi="Times New Roman" w:cs="Times New Roman"/>
          <w:b/>
          <w:bCs/>
          <w:sz w:val="24"/>
          <w:szCs w:val="24"/>
          <w:u w:val="single"/>
        </w:rPr>
      </w:pPr>
    </w:p>
    <w:p w14:paraId="49CEDE09" w14:textId="77777777" w:rsidR="004909E9" w:rsidRDefault="004909E9" w:rsidP="00FA7624">
      <w:pPr>
        <w:spacing w:line="480" w:lineRule="auto"/>
        <w:rPr>
          <w:rFonts w:ascii="Times New Roman" w:hAnsi="Times New Roman" w:cs="Times New Roman"/>
          <w:b/>
          <w:bCs/>
          <w:sz w:val="24"/>
          <w:szCs w:val="24"/>
          <w:u w:val="single"/>
        </w:rPr>
      </w:pPr>
    </w:p>
    <w:p w14:paraId="59322372" w14:textId="77777777" w:rsidR="004909E9" w:rsidRDefault="004909E9" w:rsidP="00FA7624">
      <w:pPr>
        <w:spacing w:line="480" w:lineRule="auto"/>
        <w:rPr>
          <w:rFonts w:ascii="Times New Roman" w:hAnsi="Times New Roman" w:cs="Times New Roman"/>
          <w:b/>
          <w:bCs/>
          <w:sz w:val="24"/>
          <w:szCs w:val="24"/>
          <w:u w:val="single"/>
        </w:rPr>
      </w:pPr>
    </w:p>
    <w:p w14:paraId="1439A886" w14:textId="77777777" w:rsidR="004909E9" w:rsidRDefault="004909E9" w:rsidP="00FA7624">
      <w:pPr>
        <w:spacing w:line="480" w:lineRule="auto"/>
        <w:rPr>
          <w:rFonts w:ascii="Times New Roman" w:hAnsi="Times New Roman" w:cs="Times New Roman"/>
          <w:b/>
          <w:bCs/>
          <w:sz w:val="24"/>
          <w:szCs w:val="24"/>
          <w:u w:val="single"/>
        </w:rPr>
      </w:pPr>
    </w:p>
    <w:p w14:paraId="1EE9D558" w14:textId="77777777" w:rsidR="004909E9" w:rsidRDefault="004909E9" w:rsidP="00FA7624">
      <w:pPr>
        <w:spacing w:line="480" w:lineRule="auto"/>
        <w:rPr>
          <w:rFonts w:ascii="Times New Roman" w:hAnsi="Times New Roman" w:cs="Times New Roman"/>
          <w:b/>
          <w:bCs/>
          <w:sz w:val="24"/>
          <w:szCs w:val="24"/>
          <w:u w:val="single"/>
        </w:rPr>
      </w:pPr>
    </w:p>
    <w:p w14:paraId="1DDCF46B" w14:textId="77777777" w:rsidR="004909E9" w:rsidRDefault="004909E9" w:rsidP="00FA7624">
      <w:pPr>
        <w:spacing w:line="480" w:lineRule="auto"/>
        <w:rPr>
          <w:rFonts w:ascii="Times New Roman" w:hAnsi="Times New Roman" w:cs="Times New Roman"/>
          <w:b/>
          <w:bCs/>
          <w:sz w:val="24"/>
          <w:szCs w:val="24"/>
          <w:u w:val="single"/>
        </w:rPr>
      </w:pPr>
    </w:p>
    <w:p w14:paraId="5E7CAEB6" w14:textId="0BAA431A" w:rsidR="0081694D" w:rsidRPr="00F1128A" w:rsidRDefault="0081694D" w:rsidP="00FA7624">
      <w:pPr>
        <w:spacing w:line="480" w:lineRule="auto"/>
        <w:rPr>
          <w:rFonts w:ascii="Times New Roman" w:hAnsi="Times New Roman" w:cs="Times New Roman"/>
        </w:rPr>
      </w:pPr>
      <w:r w:rsidRPr="00E41277">
        <w:rPr>
          <w:rFonts w:ascii="Times New Roman" w:hAnsi="Times New Roman" w:cs="Times New Roman"/>
          <w:b/>
          <w:bCs/>
          <w:sz w:val="24"/>
          <w:szCs w:val="24"/>
          <w:u w:val="single"/>
        </w:rPr>
        <w:lastRenderedPageBreak/>
        <w:t>Bibliography:</w:t>
      </w:r>
    </w:p>
    <w:p w14:paraId="36A3EAB7" w14:textId="6CDDAEDE" w:rsidR="00F40989" w:rsidRDefault="00F40989" w:rsidP="00FA76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Modern sources:</w:t>
      </w:r>
    </w:p>
    <w:p w14:paraId="1BAED357" w14:textId="759BB2C1" w:rsidR="00E4167E" w:rsidRPr="009516E9" w:rsidRDefault="00E4167E" w:rsidP="00FA7624">
      <w:pPr>
        <w:spacing w:line="480" w:lineRule="auto"/>
        <w:rPr>
          <w:rFonts w:ascii="Times New Roman" w:hAnsi="Times New Roman" w:cs="Times New Roman"/>
        </w:rPr>
      </w:pPr>
      <w:r>
        <w:rPr>
          <w:rFonts w:ascii="Times New Roman" w:hAnsi="Times New Roman" w:cs="Times New Roman"/>
        </w:rPr>
        <w:t>Alcock</w:t>
      </w:r>
      <w:r w:rsidR="00B85A72">
        <w:rPr>
          <w:rFonts w:ascii="Times New Roman" w:hAnsi="Times New Roman" w:cs="Times New Roman"/>
        </w:rPr>
        <w:t>, S.E. 1993.</w:t>
      </w:r>
      <w:r w:rsidR="005117C9">
        <w:rPr>
          <w:rFonts w:ascii="Times New Roman" w:hAnsi="Times New Roman" w:cs="Times New Roman"/>
        </w:rPr>
        <w:t xml:space="preserve"> </w:t>
      </w:r>
      <w:r w:rsidR="005117C9">
        <w:rPr>
          <w:rFonts w:ascii="Times New Roman" w:hAnsi="Times New Roman" w:cs="Times New Roman"/>
          <w:i/>
          <w:iCs/>
        </w:rPr>
        <w:t xml:space="preserve">Graecia </w:t>
      </w:r>
      <w:r w:rsidR="009516E9">
        <w:rPr>
          <w:rFonts w:ascii="Times New Roman" w:hAnsi="Times New Roman" w:cs="Times New Roman"/>
          <w:i/>
          <w:iCs/>
        </w:rPr>
        <w:t>Capta</w:t>
      </w:r>
      <w:r w:rsidR="00F94FAE">
        <w:rPr>
          <w:rFonts w:ascii="Times New Roman" w:hAnsi="Times New Roman" w:cs="Times New Roman"/>
        </w:rPr>
        <w:t xml:space="preserve">. </w:t>
      </w:r>
      <w:r w:rsidR="00ED1A05">
        <w:rPr>
          <w:rFonts w:ascii="Times New Roman" w:hAnsi="Times New Roman" w:cs="Times New Roman"/>
        </w:rPr>
        <w:t>Cambridge: Cambridge University Press.</w:t>
      </w:r>
    </w:p>
    <w:p w14:paraId="5B1A13A6" w14:textId="6E915407" w:rsidR="005D3015" w:rsidRDefault="005D3015" w:rsidP="00FA7624">
      <w:pPr>
        <w:spacing w:line="480" w:lineRule="auto"/>
        <w:rPr>
          <w:rFonts w:ascii="Times New Roman" w:hAnsi="Times New Roman" w:cs="Times New Roman"/>
        </w:rPr>
      </w:pPr>
      <w:r>
        <w:rPr>
          <w:rFonts w:ascii="Times New Roman" w:hAnsi="Times New Roman" w:cs="Times New Roman"/>
        </w:rPr>
        <w:t xml:space="preserve">Benjamin, A.S. 1963. ‘The Altars of Hadrian in Athens and Hadrian’s Panhellenic Program’, </w:t>
      </w:r>
      <w:r>
        <w:rPr>
          <w:rFonts w:ascii="Times New Roman" w:hAnsi="Times New Roman" w:cs="Times New Roman"/>
          <w:i/>
          <w:iCs/>
        </w:rPr>
        <w:t>Hesperia: The Journal of the American School of Classical Studies at Athens</w:t>
      </w:r>
      <w:r>
        <w:rPr>
          <w:rFonts w:ascii="Times New Roman" w:hAnsi="Times New Roman" w:cs="Times New Roman"/>
        </w:rPr>
        <w:t>, 32.1: 57-86.</w:t>
      </w:r>
    </w:p>
    <w:p w14:paraId="4E61AB4F" w14:textId="00334FA9" w:rsidR="00977065" w:rsidRPr="00F27D44" w:rsidRDefault="00977065" w:rsidP="00FA7624">
      <w:pPr>
        <w:spacing w:line="480" w:lineRule="auto"/>
        <w:rPr>
          <w:rFonts w:ascii="Times New Roman" w:hAnsi="Times New Roman" w:cs="Times New Roman"/>
        </w:rPr>
      </w:pPr>
      <w:r>
        <w:rPr>
          <w:rFonts w:ascii="Times New Roman" w:hAnsi="Times New Roman" w:cs="Times New Roman"/>
        </w:rPr>
        <w:t>Birley, A.R.</w:t>
      </w:r>
      <w:r w:rsidR="00E21E06">
        <w:rPr>
          <w:rFonts w:ascii="Times New Roman" w:hAnsi="Times New Roman" w:cs="Times New Roman"/>
        </w:rPr>
        <w:t xml:space="preserve"> 1997.</w:t>
      </w:r>
      <w:r w:rsidR="00B56C6D">
        <w:rPr>
          <w:rFonts w:ascii="Times New Roman" w:hAnsi="Times New Roman" w:cs="Times New Roman"/>
        </w:rPr>
        <w:t xml:space="preserve"> </w:t>
      </w:r>
      <w:r w:rsidR="00B56C6D">
        <w:rPr>
          <w:rFonts w:ascii="Times New Roman" w:hAnsi="Times New Roman" w:cs="Times New Roman"/>
          <w:i/>
          <w:iCs/>
        </w:rPr>
        <w:t>Hadrian</w:t>
      </w:r>
      <w:r w:rsidR="00F27D44">
        <w:rPr>
          <w:rFonts w:ascii="Times New Roman" w:hAnsi="Times New Roman" w:cs="Times New Roman"/>
          <w:i/>
          <w:iCs/>
        </w:rPr>
        <w:t>: The Restless Emperor</w:t>
      </w:r>
      <w:r w:rsidR="00F27D44">
        <w:rPr>
          <w:rFonts w:ascii="Times New Roman" w:hAnsi="Times New Roman" w:cs="Times New Roman"/>
        </w:rPr>
        <w:t xml:space="preserve">. </w:t>
      </w:r>
      <w:r w:rsidR="007F0139">
        <w:rPr>
          <w:rFonts w:ascii="Times New Roman" w:hAnsi="Times New Roman" w:cs="Times New Roman"/>
        </w:rPr>
        <w:t>London: Routledge</w:t>
      </w:r>
      <w:r w:rsidR="00BA1EFC">
        <w:rPr>
          <w:rFonts w:ascii="Times New Roman" w:hAnsi="Times New Roman" w:cs="Times New Roman"/>
        </w:rPr>
        <w:t>.</w:t>
      </w:r>
    </w:p>
    <w:p w14:paraId="1270BA06" w14:textId="3EE766DB" w:rsidR="005D3015" w:rsidRDefault="005D3015" w:rsidP="00FA7624">
      <w:pPr>
        <w:spacing w:line="480" w:lineRule="auto"/>
        <w:rPr>
          <w:rFonts w:ascii="Times New Roman" w:hAnsi="Times New Roman" w:cs="Times New Roman"/>
        </w:rPr>
      </w:pPr>
      <w:r>
        <w:rPr>
          <w:rFonts w:ascii="Times New Roman" w:hAnsi="Times New Roman" w:cs="Times New Roman"/>
        </w:rPr>
        <w:t xml:space="preserve">Boatwright, M.T. 1983. ‘Further thoughts on Hadrianic Athens’, </w:t>
      </w:r>
      <w:r>
        <w:rPr>
          <w:rFonts w:ascii="Times New Roman" w:hAnsi="Times New Roman" w:cs="Times New Roman"/>
          <w:i/>
          <w:iCs/>
        </w:rPr>
        <w:t>Hesperia: The Journal of the American School of Classical Studies at Athens</w:t>
      </w:r>
      <w:r>
        <w:rPr>
          <w:rFonts w:ascii="Times New Roman" w:hAnsi="Times New Roman" w:cs="Times New Roman"/>
        </w:rPr>
        <w:t>, 52.2: 173-6.</w:t>
      </w:r>
    </w:p>
    <w:p w14:paraId="5D71BC59" w14:textId="29A12CFD" w:rsidR="00423F2D" w:rsidRPr="00AC521A" w:rsidRDefault="001D2057" w:rsidP="00FA7624">
      <w:pPr>
        <w:spacing w:line="480" w:lineRule="auto"/>
        <w:rPr>
          <w:rFonts w:ascii="Times New Roman" w:hAnsi="Times New Roman" w:cs="Times New Roman"/>
        </w:rPr>
      </w:pPr>
      <w:r>
        <w:rPr>
          <w:rFonts w:ascii="Times New Roman" w:hAnsi="Times New Roman" w:cs="Times New Roman"/>
        </w:rPr>
        <w:t xml:space="preserve">--2000. </w:t>
      </w:r>
      <w:r w:rsidR="00E95E8D">
        <w:rPr>
          <w:rFonts w:ascii="Times New Roman" w:hAnsi="Times New Roman" w:cs="Times New Roman"/>
          <w:i/>
          <w:iCs/>
        </w:rPr>
        <w:t xml:space="preserve">Hadrian and the cities </w:t>
      </w:r>
      <w:r w:rsidR="00AC521A">
        <w:rPr>
          <w:rFonts w:ascii="Times New Roman" w:hAnsi="Times New Roman" w:cs="Times New Roman"/>
          <w:i/>
          <w:iCs/>
        </w:rPr>
        <w:t>of the Roman Empire</w:t>
      </w:r>
      <w:r w:rsidR="003A7E66">
        <w:rPr>
          <w:rFonts w:ascii="Times New Roman" w:hAnsi="Times New Roman" w:cs="Times New Roman"/>
        </w:rPr>
        <w:t>. Princeton.</w:t>
      </w:r>
    </w:p>
    <w:p w14:paraId="099D2F2E" w14:textId="77777777" w:rsidR="005D3015" w:rsidRDefault="005D3015" w:rsidP="00FA7624">
      <w:pPr>
        <w:spacing w:line="480" w:lineRule="auto"/>
        <w:rPr>
          <w:rFonts w:ascii="Times New Roman" w:hAnsi="Times New Roman" w:cs="Times New Roman"/>
        </w:rPr>
      </w:pPr>
      <w:r>
        <w:rPr>
          <w:rFonts w:ascii="Times New Roman" w:hAnsi="Times New Roman" w:cs="Times New Roman"/>
        </w:rPr>
        <w:t xml:space="preserve">Boatwright, M.T. 1997. ‘The Traianeum in Italica (Spain) and the Library of Hadrian in Athens’, </w:t>
      </w:r>
      <w:r>
        <w:rPr>
          <w:rFonts w:ascii="Times New Roman" w:hAnsi="Times New Roman" w:cs="Times New Roman"/>
          <w:i/>
          <w:iCs/>
        </w:rPr>
        <w:t>Studies in the History of Art</w:t>
      </w:r>
      <w:r>
        <w:rPr>
          <w:rFonts w:ascii="Times New Roman" w:hAnsi="Times New Roman" w:cs="Times New Roman"/>
        </w:rPr>
        <w:t>, 49: 193-217.</w:t>
      </w:r>
    </w:p>
    <w:p w14:paraId="6E27B79F" w14:textId="77777777" w:rsidR="005D3015" w:rsidRDefault="005D3015" w:rsidP="00FA7624">
      <w:pPr>
        <w:spacing w:line="480" w:lineRule="auto"/>
        <w:rPr>
          <w:rFonts w:ascii="Times New Roman" w:hAnsi="Times New Roman" w:cs="Times New Roman"/>
        </w:rPr>
      </w:pPr>
      <w:r>
        <w:rPr>
          <w:rFonts w:ascii="Times New Roman" w:hAnsi="Times New Roman" w:cs="Times New Roman"/>
        </w:rPr>
        <w:t xml:space="preserve">Camia, F. 2011. ‘Spending on the </w:t>
      </w:r>
      <w:r>
        <w:rPr>
          <w:rFonts w:ascii="Times New Roman" w:hAnsi="Times New Roman" w:cs="Times New Roman"/>
          <w:i/>
          <w:iCs/>
        </w:rPr>
        <w:t>agones</w:t>
      </w:r>
      <w:r>
        <w:rPr>
          <w:rFonts w:ascii="Times New Roman" w:hAnsi="Times New Roman" w:cs="Times New Roman"/>
        </w:rPr>
        <w:t xml:space="preserve">: The Financing of Festivals in the Cities of Roman Greece’, </w:t>
      </w:r>
      <w:r>
        <w:rPr>
          <w:rFonts w:ascii="Times New Roman" w:hAnsi="Times New Roman" w:cs="Times New Roman"/>
          <w:i/>
          <w:iCs/>
        </w:rPr>
        <w:t>Tyche: Beitrage zur Alten Geschichte Papyrologie und Epigraphik</w:t>
      </w:r>
      <w:r>
        <w:rPr>
          <w:rFonts w:ascii="Times New Roman" w:hAnsi="Times New Roman" w:cs="Times New Roman"/>
        </w:rPr>
        <w:t>, 26:41-76.</w:t>
      </w:r>
    </w:p>
    <w:p w14:paraId="04BC4CA5" w14:textId="77777777" w:rsidR="005D3015" w:rsidRDefault="005D3015" w:rsidP="00FA7624">
      <w:pPr>
        <w:spacing w:line="480" w:lineRule="auto"/>
        <w:rPr>
          <w:rFonts w:ascii="Times New Roman" w:hAnsi="Times New Roman" w:cs="Times New Roman"/>
        </w:rPr>
      </w:pPr>
      <w:r>
        <w:rPr>
          <w:rFonts w:ascii="Times New Roman" w:hAnsi="Times New Roman" w:cs="Times New Roman"/>
        </w:rPr>
        <w:t xml:space="preserve">Camp, J.M. 2001. </w:t>
      </w:r>
      <w:r>
        <w:rPr>
          <w:rFonts w:ascii="Times New Roman" w:hAnsi="Times New Roman" w:cs="Times New Roman"/>
          <w:i/>
          <w:iCs/>
        </w:rPr>
        <w:t>The Archaeology of Athens</w:t>
      </w:r>
      <w:r>
        <w:rPr>
          <w:rFonts w:ascii="Times New Roman" w:hAnsi="Times New Roman" w:cs="Times New Roman"/>
        </w:rPr>
        <w:t>. Yale: Yale University Press.</w:t>
      </w:r>
    </w:p>
    <w:p w14:paraId="46D50F69" w14:textId="77777777" w:rsidR="005D3015" w:rsidRDefault="005D3015" w:rsidP="00FA7624">
      <w:pPr>
        <w:spacing w:line="480" w:lineRule="auto"/>
        <w:rPr>
          <w:rFonts w:ascii="Times New Roman" w:hAnsi="Times New Roman" w:cs="Times New Roman"/>
        </w:rPr>
      </w:pPr>
      <w:r>
        <w:rPr>
          <w:rFonts w:ascii="Times New Roman" w:hAnsi="Times New Roman" w:cs="Times New Roman"/>
        </w:rPr>
        <w:t xml:space="preserve">Christaki, M &amp; et al. 2016. ‘The Majestic Hadrianic Aqueduct of the City of Athens’, </w:t>
      </w:r>
      <w:r>
        <w:rPr>
          <w:rFonts w:ascii="Times New Roman" w:hAnsi="Times New Roman" w:cs="Times New Roman"/>
          <w:i/>
          <w:iCs/>
        </w:rPr>
        <w:t>Global NEST Journal</w:t>
      </w:r>
      <w:r>
        <w:rPr>
          <w:rFonts w:ascii="Times New Roman" w:hAnsi="Times New Roman" w:cs="Times New Roman"/>
        </w:rPr>
        <w:t>, 18, X: 1-10.</w:t>
      </w:r>
    </w:p>
    <w:p w14:paraId="76BD1532" w14:textId="4FEB6F91" w:rsidR="005D3015" w:rsidRDefault="005D3015" w:rsidP="00FA7624">
      <w:pPr>
        <w:spacing w:line="480" w:lineRule="auto"/>
        <w:rPr>
          <w:rFonts w:ascii="Times New Roman" w:hAnsi="Times New Roman" w:cs="Times New Roman"/>
        </w:rPr>
      </w:pPr>
      <w:r>
        <w:rPr>
          <w:rFonts w:ascii="Times New Roman" w:hAnsi="Times New Roman" w:cs="Times New Roman"/>
        </w:rPr>
        <w:t xml:space="preserve">Fraser, A.D. 1921. ‘The Age of the Extant Columns of the Olympieum at Athens’, </w:t>
      </w:r>
      <w:r>
        <w:rPr>
          <w:rFonts w:ascii="Times New Roman" w:hAnsi="Times New Roman" w:cs="Times New Roman"/>
          <w:i/>
          <w:iCs/>
        </w:rPr>
        <w:t>The Art Bulletin</w:t>
      </w:r>
      <w:r>
        <w:rPr>
          <w:rFonts w:ascii="Times New Roman" w:hAnsi="Times New Roman" w:cs="Times New Roman"/>
        </w:rPr>
        <w:t>, 4.1: 5-18.</w:t>
      </w:r>
    </w:p>
    <w:p w14:paraId="1623E678" w14:textId="3AFF6657" w:rsidR="009A3350" w:rsidRPr="00063707" w:rsidRDefault="009A3350" w:rsidP="00FA7624">
      <w:pPr>
        <w:spacing w:line="480" w:lineRule="auto"/>
        <w:rPr>
          <w:rFonts w:ascii="Times New Roman" w:hAnsi="Times New Roman" w:cs="Times New Roman"/>
        </w:rPr>
      </w:pPr>
      <w:r>
        <w:rPr>
          <w:rFonts w:ascii="Times New Roman" w:hAnsi="Times New Roman" w:cs="Times New Roman"/>
        </w:rPr>
        <w:t xml:space="preserve">Hoff, M.C. 1992. </w:t>
      </w:r>
      <w:r w:rsidR="00B8258D">
        <w:rPr>
          <w:rFonts w:ascii="Times New Roman" w:hAnsi="Times New Roman" w:cs="Times New Roman"/>
        </w:rPr>
        <w:t>‘Augustus, Apollo</w:t>
      </w:r>
      <w:r w:rsidR="00DA0406">
        <w:rPr>
          <w:rFonts w:ascii="Times New Roman" w:hAnsi="Times New Roman" w:cs="Times New Roman"/>
        </w:rPr>
        <w:t xml:space="preserve">, and Athens’, </w:t>
      </w:r>
      <w:r w:rsidR="00DA0406">
        <w:rPr>
          <w:rFonts w:ascii="Times New Roman" w:hAnsi="Times New Roman" w:cs="Times New Roman"/>
          <w:i/>
          <w:iCs/>
        </w:rPr>
        <w:t>Museum Helveticum</w:t>
      </w:r>
      <w:r w:rsidR="00063707">
        <w:rPr>
          <w:rFonts w:ascii="Times New Roman" w:hAnsi="Times New Roman" w:cs="Times New Roman"/>
        </w:rPr>
        <w:t>, 49:</w:t>
      </w:r>
      <w:r w:rsidR="00536F13">
        <w:rPr>
          <w:rFonts w:ascii="Times New Roman" w:hAnsi="Times New Roman" w:cs="Times New Roman"/>
        </w:rPr>
        <w:t xml:space="preserve"> 223-232.</w:t>
      </w:r>
    </w:p>
    <w:p w14:paraId="4EE30823" w14:textId="77777777" w:rsidR="005D3015" w:rsidRDefault="005D3015" w:rsidP="00FA7624">
      <w:pPr>
        <w:spacing w:line="480" w:lineRule="auto"/>
        <w:rPr>
          <w:rFonts w:ascii="Times New Roman" w:hAnsi="Times New Roman" w:cs="Times New Roman"/>
        </w:rPr>
      </w:pPr>
      <w:r>
        <w:rPr>
          <w:rFonts w:ascii="Times New Roman" w:hAnsi="Times New Roman" w:cs="Times New Roman"/>
        </w:rPr>
        <w:t xml:space="preserve">Kennedy, G.A. 1994. </w:t>
      </w:r>
      <w:r>
        <w:rPr>
          <w:rFonts w:ascii="Times New Roman" w:hAnsi="Times New Roman" w:cs="Times New Roman"/>
          <w:i/>
          <w:iCs/>
        </w:rPr>
        <w:t>A New History of Classical Rhetoric</w:t>
      </w:r>
      <w:r>
        <w:rPr>
          <w:rFonts w:ascii="Times New Roman" w:hAnsi="Times New Roman" w:cs="Times New Roman"/>
        </w:rPr>
        <w:t>. Princeton: Princeton University Press.</w:t>
      </w:r>
    </w:p>
    <w:p w14:paraId="76BC12FC" w14:textId="77777777" w:rsidR="005D3015" w:rsidRPr="005D396D" w:rsidRDefault="005D3015" w:rsidP="00FA7624">
      <w:pPr>
        <w:spacing w:line="480" w:lineRule="auto"/>
        <w:rPr>
          <w:rFonts w:ascii="Times New Roman" w:hAnsi="Times New Roman" w:cs="Times New Roman"/>
        </w:rPr>
      </w:pPr>
      <w:r>
        <w:rPr>
          <w:rFonts w:ascii="Times New Roman" w:hAnsi="Times New Roman" w:cs="Times New Roman"/>
        </w:rPr>
        <w:t xml:space="preserve">Kritsotakis, D. 2008. </w:t>
      </w:r>
      <w:r>
        <w:rPr>
          <w:rFonts w:ascii="Times New Roman" w:hAnsi="Times New Roman" w:cs="Times New Roman"/>
          <w:i/>
          <w:iCs/>
        </w:rPr>
        <w:t>Hadrian and the Greek East: Imperial Policy and Communication</w:t>
      </w:r>
      <w:r>
        <w:rPr>
          <w:rFonts w:ascii="Times New Roman" w:hAnsi="Times New Roman" w:cs="Times New Roman"/>
        </w:rPr>
        <w:t>. PhD thesis: Ohio State University.</w:t>
      </w:r>
    </w:p>
    <w:p w14:paraId="28313972" w14:textId="7BD6C9CA" w:rsidR="005D3015" w:rsidRDefault="005D3015" w:rsidP="00FA7624">
      <w:pPr>
        <w:spacing w:line="480" w:lineRule="auto"/>
        <w:rPr>
          <w:rFonts w:ascii="Times New Roman" w:hAnsi="Times New Roman" w:cs="Times New Roman"/>
        </w:rPr>
      </w:pPr>
      <w:r>
        <w:rPr>
          <w:rFonts w:ascii="Times New Roman" w:hAnsi="Times New Roman" w:cs="Times New Roman"/>
        </w:rPr>
        <w:lastRenderedPageBreak/>
        <w:t xml:space="preserve">McHugh, S. 2017. </w:t>
      </w:r>
      <w:r>
        <w:rPr>
          <w:rFonts w:ascii="Times New Roman" w:hAnsi="Times New Roman" w:cs="Times New Roman"/>
          <w:i/>
          <w:iCs/>
        </w:rPr>
        <w:t>Renewing Athens: The Ideology of the Past in Roman Greece</w:t>
      </w:r>
      <w:r>
        <w:rPr>
          <w:rFonts w:ascii="Times New Roman" w:hAnsi="Times New Roman" w:cs="Times New Roman"/>
        </w:rPr>
        <w:t>. PhD thesis: University of Oxford.</w:t>
      </w:r>
    </w:p>
    <w:p w14:paraId="7A0855AC" w14:textId="5E780F14" w:rsidR="00227DA2" w:rsidRPr="00734B7A" w:rsidRDefault="00227DA2" w:rsidP="00FA7624">
      <w:pPr>
        <w:spacing w:line="480" w:lineRule="auto"/>
        <w:rPr>
          <w:rFonts w:ascii="Times New Roman" w:hAnsi="Times New Roman" w:cs="Times New Roman"/>
        </w:rPr>
      </w:pPr>
      <w:r>
        <w:rPr>
          <w:rFonts w:ascii="Times New Roman" w:hAnsi="Times New Roman" w:cs="Times New Roman"/>
        </w:rPr>
        <w:t>Normand, C. 1852.</w:t>
      </w:r>
      <w:r w:rsidR="00C425A1">
        <w:rPr>
          <w:rFonts w:ascii="Times New Roman" w:hAnsi="Times New Roman" w:cs="Times New Roman"/>
        </w:rPr>
        <w:t xml:space="preserve"> </w:t>
      </w:r>
      <w:hyperlink r:id="rId7" w:history="1">
        <w:r w:rsidR="00C425A1" w:rsidRPr="00C425A1">
          <w:rPr>
            <w:rStyle w:val="Hyperlink"/>
            <w:rFonts w:ascii="Times New Roman" w:hAnsi="Times New Roman" w:cs="Times New Roman"/>
          </w:rPr>
          <w:t>https://www.oxfordreference.com/view/10.1093/oi/authority.20110803095639364</w:t>
        </w:r>
      </w:hyperlink>
      <w:r w:rsidR="00C425A1">
        <w:rPr>
          <w:rStyle w:val="Hyperlink"/>
        </w:rPr>
        <w:t xml:space="preserve">  </w:t>
      </w:r>
      <w:r w:rsidR="00734B7A">
        <w:rPr>
          <w:rStyle w:val="Hyperlink"/>
          <w:rFonts w:ascii="Times New Roman" w:hAnsi="Times New Roman" w:cs="Times New Roman"/>
          <w:color w:val="auto"/>
          <w:u w:val="none"/>
        </w:rPr>
        <w:t>Accessed: 1</w:t>
      </w:r>
      <w:r w:rsidR="00977065">
        <w:rPr>
          <w:rStyle w:val="Hyperlink"/>
          <w:rFonts w:ascii="Times New Roman" w:hAnsi="Times New Roman" w:cs="Times New Roman"/>
          <w:color w:val="auto"/>
          <w:u w:val="none"/>
        </w:rPr>
        <w:t>3/04/2020.</w:t>
      </w:r>
    </w:p>
    <w:p w14:paraId="1D8F0C8B" w14:textId="2E261654" w:rsidR="000818EF" w:rsidRPr="00006B9E" w:rsidRDefault="0028025D" w:rsidP="00FA7624">
      <w:pPr>
        <w:spacing w:line="480" w:lineRule="auto"/>
        <w:rPr>
          <w:rFonts w:ascii="Times New Roman" w:hAnsi="Times New Roman" w:cs="Times New Roman"/>
        </w:rPr>
      </w:pPr>
      <w:r>
        <w:rPr>
          <w:rFonts w:ascii="Times New Roman" w:hAnsi="Times New Roman" w:cs="Times New Roman"/>
        </w:rPr>
        <w:t xml:space="preserve">Oliver, J.H. </w:t>
      </w:r>
      <w:r w:rsidR="0001591F">
        <w:rPr>
          <w:rFonts w:ascii="Times New Roman" w:hAnsi="Times New Roman" w:cs="Times New Roman"/>
        </w:rPr>
        <w:t xml:space="preserve">1981. ‘Roman Emperors and Athens’, </w:t>
      </w:r>
      <w:r w:rsidR="0001591F">
        <w:rPr>
          <w:rFonts w:ascii="Times New Roman" w:hAnsi="Times New Roman" w:cs="Times New Roman"/>
          <w:i/>
          <w:iCs/>
        </w:rPr>
        <w:t>Historia</w:t>
      </w:r>
      <w:r w:rsidR="00244E73">
        <w:rPr>
          <w:rFonts w:ascii="Times New Roman" w:hAnsi="Times New Roman" w:cs="Times New Roman"/>
          <w:i/>
          <w:iCs/>
        </w:rPr>
        <w:t>: Zeitschrift fur Alte Ges</w:t>
      </w:r>
      <w:r w:rsidR="00006B9E">
        <w:rPr>
          <w:rFonts w:ascii="Times New Roman" w:hAnsi="Times New Roman" w:cs="Times New Roman"/>
          <w:i/>
          <w:iCs/>
        </w:rPr>
        <w:t>chichte</w:t>
      </w:r>
      <w:r w:rsidR="00006B9E">
        <w:rPr>
          <w:rFonts w:ascii="Times New Roman" w:hAnsi="Times New Roman" w:cs="Times New Roman"/>
        </w:rPr>
        <w:t>, 30.4: 412-423.</w:t>
      </w:r>
    </w:p>
    <w:p w14:paraId="54FE5185" w14:textId="13714B8C" w:rsidR="00252C83" w:rsidRPr="00C50BA7" w:rsidRDefault="00252C83" w:rsidP="00FA7624">
      <w:pPr>
        <w:spacing w:line="480" w:lineRule="auto"/>
        <w:rPr>
          <w:rFonts w:ascii="Times New Roman" w:hAnsi="Times New Roman" w:cs="Times New Roman"/>
        </w:rPr>
      </w:pPr>
      <w:r>
        <w:rPr>
          <w:rFonts w:ascii="Times New Roman" w:hAnsi="Times New Roman" w:cs="Times New Roman"/>
        </w:rPr>
        <w:t xml:space="preserve">Penrose, F.C. 1851. </w:t>
      </w:r>
      <w:r w:rsidR="00C50BA7">
        <w:rPr>
          <w:rFonts w:ascii="Times New Roman" w:hAnsi="Times New Roman" w:cs="Times New Roman"/>
          <w:i/>
          <w:iCs/>
        </w:rPr>
        <w:t>An Investigation of the Principles of Athenian Architecture.</w:t>
      </w:r>
      <w:r w:rsidR="00C50BA7">
        <w:rPr>
          <w:rFonts w:ascii="Times New Roman" w:hAnsi="Times New Roman" w:cs="Times New Roman"/>
        </w:rPr>
        <w:t xml:space="preserve"> </w:t>
      </w:r>
      <w:r w:rsidR="002F3132">
        <w:rPr>
          <w:rFonts w:ascii="Times New Roman" w:hAnsi="Times New Roman" w:cs="Times New Roman"/>
        </w:rPr>
        <w:t>London:</w:t>
      </w:r>
      <w:r w:rsidR="00DE5FB9">
        <w:rPr>
          <w:rFonts w:ascii="Times New Roman" w:hAnsi="Times New Roman" w:cs="Times New Roman"/>
        </w:rPr>
        <w:t xml:space="preserve"> W. Nicol, Shakspeare Press.</w:t>
      </w:r>
    </w:p>
    <w:p w14:paraId="10C97C49" w14:textId="7FA0C04D" w:rsidR="002712C0" w:rsidRPr="00F44068" w:rsidRDefault="002712C0" w:rsidP="00FA7624">
      <w:pPr>
        <w:spacing w:line="480" w:lineRule="auto"/>
        <w:rPr>
          <w:rFonts w:ascii="Times New Roman" w:hAnsi="Times New Roman" w:cs="Times New Roman"/>
        </w:rPr>
      </w:pPr>
      <w:r>
        <w:rPr>
          <w:rFonts w:ascii="Times New Roman" w:hAnsi="Times New Roman" w:cs="Times New Roman"/>
        </w:rPr>
        <w:t xml:space="preserve">Pollitt, J.J. 1990. </w:t>
      </w:r>
      <w:r w:rsidR="00F44068">
        <w:rPr>
          <w:rFonts w:ascii="Times New Roman" w:hAnsi="Times New Roman" w:cs="Times New Roman"/>
          <w:i/>
          <w:iCs/>
        </w:rPr>
        <w:t>The Art of Ancient Greece: Sources and Documents</w:t>
      </w:r>
      <w:r w:rsidR="00F44068">
        <w:rPr>
          <w:rFonts w:ascii="Times New Roman" w:hAnsi="Times New Roman" w:cs="Times New Roman"/>
        </w:rPr>
        <w:t>. Cambridge: Cambridge University Press.</w:t>
      </w:r>
    </w:p>
    <w:p w14:paraId="03759379" w14:textId="77777777" w:rsidR="005D3015" w:rsidRDefault="005D3015" w:rsidP="00FA7624">
      <w:pPr>
        <w:spacing w:line="480" w:lineRule="auto"/>
        <w:rPr>
          <w:rFonts w:ascii="Times New Roman" w:hAnsi="Times New Roman" w:cs="Times New Roman"/>
        </w:rPr>
      </w:pPr>
      <w:r>
        <w:rPr>
          <w:rFonts w:ascii="Times New Roman" w:hAnsi="Times New Roman" w:cs="Times New Roman"/>
        </w:rPr>
        <w:t xml:space="preserve">Shear Jr, T.S. 1981. ‘Athens: From City-State to Provincial Town’, </w:t>
      </w:r>
      <w:r>
        <w:rPr>
          <w:rFonts w:ascii="Times New Roman" w:hAnsi="Times New Roman" w:cs="Times New Roman"/>
          <w:i/>
          <w:iCs/>
        </w:rPr>
        <w:t>Hesperia: The Journal of the American School of Classical Studies at Athens,</w:t>
      </w:r>
      <w:r>
        <w:rPr>
          <w:rFonts w:ascii="Times New Roman" w:hAnsi="Times New Roman" w:cs="Times New Roman"/>
        </w:rPr>
        <w:t xml:space="preserve"> 50.4: 356-377.</w:t>
      </w:r>
    </w:p>
    <w:p w14:paraId="50A74041" w14:textId="77777777" w:rsidR="005D3015" w:rsidRDefault="005D3015" w:rsidP="00FA7624">
      <w:pPr>
        <w:spacing w:line="480" w:lineRule="auto"/>
        <w:rPr>
          <w:rFonts w:ascii="Times New Roman" w:hAnsi="Times New Roman" w:cs="Times New Roman"/>
        </w:rPr>
      </w:pPr>
      <w:r>
        <w:rPr>
          <w:rFonts w:ascii="Times New Roman" w:hAnsi="Times New Roman" w:cs="Times New Roman"/>
        </w:rPr>
        <w:t xml:space="preserve">Spawforth, A.J. &amp; Walker, S. 1985. ‘The World of the Panhellenion. I. Athens and Eleusis’, </w:t>
      </w:r>
      <w:r>
        <w:rPr>
          <w:rFonts w:ascii="Times New Roman" w:hAnsi="Times New Roman" w:cs="Times New Roman"/>
          <w:i/>
          <w:iCs/>
        </w:rPr>
        <w:t xml:space="preserve">The Journal of Roman Studies, </w:t>
      </w:r>
      <w:r>
        <w:rPr>
          <w:rFonts w:ascii="Times New Roman" w:hAnsi="Times New Roman" w:cs="Times New Roman"/>
        </w:rPr>
        <w:t>75: 78-104.</w:t>
      </w:r>
    </w:p>
    <w:p w14:paraId="3B58D967" w14:textId="77777777" w:rsidR="005D3015" w:rsidRDefault="005D3015" w:rsidP="00FA7624">
      <w:pPr>
        <w:spacing w:line="480" w:lineRule="auto"/>
        <w:rPr>
          <w:rFonts w:ascii="Times New Roman" w:hAnsi="Times New Roman" w:cs="Times New Roman"/>
        </w:rPr>
      </w:pPr>
      <w:r>
        <w:rPr>
          <w:rFonts w:ascii="Times New Roman" w:hAnsi="Times New Roman" w:cs="Times New Roman"/>
        </w:rPr>
        <w:t xml:space="preserve">Spawforth, A.J. &amp; Walker, S. 1986. ‘The World of the Panhellenion: II. Three Dorian Cities’, </w:t>
      </w:r>
      <w:r>
        <w:rPr>
          <w:rFonts w:ascii="Times New Roman" w:hAnsi="Times New Roman" w:cs="Times New Roman"/>
          <w:i/>
          <w:iCs/>
        </w:rPr>
        <w:t>The Journal of Roman Studies</w:t>
      </w:r>
      <w:r>
        <w:rPr>
          <w:rFonts w:ascii="Times New Roman" w:hAnsi="Times New Roman" w:cs="Times New Roman"/>
        </w:rPr>
        <w:t>, 76: 88-105.</w:t>
      </w:r>
    </w:p>
    <w:p w14:paraId="46C74BAE" w14:textId="02011C21" w:rsidR="00536F13" w:rsidRDefault="00536F13" w:rsidP="00FA7624">
      <w:pPr>
        <w:spacing w:line="480" w:lineRule="auto"/>
        <w:rPr>
          <w:rFonts w:ascii="Times New Roman" w:hAnsi="Times New Roman" w:cs="Times New Roman"/>
        </w:rPr>
      </w:pPr>
      <w:r>
        <w:rPr>
          <w:rFonts w:ascii="Times New Roman" w:hAnsi="Times New Roman" w:cs="Times New Roman"/>
        </w:rPr>
        <w:t>Thompson, H.A. 1987.</w:t>
      </w:r>
      <w:r w:rsidR="0018142F">
        <w:rPr>
          <w:rFonts w:ascii="Times New Roman" w:hAnsi="Times New Roman" w:cs="Times New Roman"/>
        </w:rPr>
        <w:t xml:space="preserve"> </w:t>
      </w:r>
      <w:r w:rsidR="00A170B4">
        <w:rPr>
          <w:rFonts w:ascii="Times New Roman" w:hAnsi="Times New Roman" w:cs="Times New Roman"/>
        </w:rPr>
        <w:t>‘The Impact of Roman Archite</w:t>
      </w:r>
      <w:r w:rsidR="00813CB3">
        <w:rPr>
          <w:rFonts w:ascii="Times New Roman" w:hAnsi="Times New Roman" w:cs="Times New Roman"/>
        </w:rPr>
        <w:t xml:space="preserve">cts and Architecture </w:t>
      </w:r>
      <w:r w:rsidR="002D73EF">
        <w:rPr>
          <w:rFonts w:ascii="Times New Roman" w:hAnsi="Times New Roman" w:cs="Times New Roman"/>
        </w:rPr>
        <w:t>on Athens: 170</w:t>
      </w:r>
      <w:r w:rsidR="00EA4B4D">
        <w:rPr>
          <w:rFonts w:ascii="Times New Roman" w:hAnsi="Times New Roman" w:cs="Times New Roman"/>
        </w:rPr>
        <w:t xml:space="preserve"> B.C. to A.D. 170’ in </w:t>
      </w:r>
      <w:r w:rsidR="00F25847">
        <w:rPr>
          <w:rFonts w:ascii="Times New Roman" w:hAnsi="Times New Roman" w:cs="Times New Roman"/>
        </w:rPr>
        <w:t>Macready and Thompson (eds)</w:t>
      </w:r>
      <w:r w:rsidR="00252C83">
        <w:rPr>
          <w:rFonts w:ascii="Times New Roman" w:hAnsi="Times New Roman" w:cs="Times New Roman"/>
        </w:rPr>
        <w:t>. Pp. 1-17.</w:t>
      </w:r>
    </w:p>
    <w:p w14:paraId="5A990B73" w14:textId="7305F650" w:rsidR="005D3015" w:rsidRDefault="005D3015" w:rsidP="00FA7624">
      <w:pPr>
        <w:spacing w:line="480" w:lineRule="auto"/>
        <w:rPr>
          <w:rFonts w:ascii="Times New Roman" w:hAnsi="Times New Roman" w:cs="Times New Roman"/>
        </w:rPr>
      </w:pPr>
      <w:r>
        <w:rPr>
          <w:rFonts w:ascii="Times New Roman" w:hAnsi="Times New Roman" w:cs="Times New Roman"/>
        </w:rPr>
        <w:t xml:space="preserve">Travlos, J. 1971. </w:t>
      </w:r>
      <w:r>
        <w:rPr>
          <w:rFonts w:ascii="Times New Roman" w:hAnsi="Times New Roman" w:cs="Times New Roman"/>
          <w:i/>
          <w:iCs/>
        </w:rPr>
        <w:t>Pictorial dictionary of ancient Athens</w:t>
      </w:r>
      <w:r>
        <w:rPr>
          <w:rFonts w:ascii="Times New Roman" w:hAnsi="Times New Roman" w:cs="Times New Roman"/>
        </w:rPr>
        <w:t>. London: Thames &amp; Hudson Ltd.</w:t>
      </w:r>
    </w:p>
    <w:p w14:paraId="7F789808" w14:textId="699019CD" w:rsidR="008E756E" w:rsidRDefault="008E756E" w:rsidP="00FA7624">
      <w:pPr>
        <w:spacing w:line="480" w:lineRule="auto"/>
        <w:rPr>
          <w:rFonts w:ascii="Times New Roman" w:hAnsi="Times New Roman" w:cs="Times New Roman"/>
        </w:rPr>
      </w:pPr>
      <w:r>
        <w:rPr>
          <w:rFonts w:ascii="Times New Roman" w:hAnsi="Times New Roman" w:cs="Times New Roman"/>
        </w:rPr>
        <w:t>Ward-Perkins</w:t>
      </w:r>
      <w:r w:rsidR="00DC6F61">
        <w:rPr>
          <w:rFonts w:ascii="Times New Roman" w:hAnsi="Times New Roman" w:cs="Times New Roman"/>
        </w:rPr>
        <w:t xml:space="preserve">, J.B. 1981. </w:t>
      </w:r>
      <w:r w:rsidR="008D0849">
        <w:rPr>
          <w:rFonts w:ascii="Times New Roman" w:hAnsi="Times New Roman" w:cs="Times New Roman"/>
          <w:i/>
          <w:iCs/>
        </w:rPr>
        <w:t>Roman Imperial Architecture</w:t>
      </w:r>
      <w:r w:rsidR="008D0849">
        <w:rPr>
          <w:rFonts w:ascii="Times New Roman" w:hAnsi="Times New Roman" w:cs="Times New Roman"/>
        </w:rPr>
        <w:t>.</w:t>
      </w:r>
      <w:r w:rsidR="009D0CB7">
        <w:rPr>
          <w:rFonts w:ascii="Times New Roman" w:hAnsi="Times New Roman" w:cs="Times New Roman"/>
        </w:rPr>
        <w:t xml:space="preserve"> Yale University Press.</w:t>
      </w:r>
    </w:p>
    <w:p w14:paraId="583AB818" w14:textId="5FB55CC4" w:rsidR="00032897" w:rsidRDefault="00032897" w:rsidP="00FA7624">
      <w:pPr>
        <w:spacing w:line="480" w:lineRule="auto"/>
        <w:rPr>
          <w:rFonts w:ascii="Times New Roman" w:hAnsi="Times New Roman" w:cs="Times New Roman"/>
        </w:rPr>
      </w:pPr>
    </w:p>
    <w:p w14:paraId="4BB4A232" w14:textId="6BBF2D94" w:rsidR="00032897" w:rsidRDefault="00032897" w:rsidP="00FA7624">
      <w:pPr>
        <w:spacing w:line="480" w:lineRule="auto"/>
        <w:rPr>
          <w:rFonts w:ascii="Times New Roman" w:hAnsi="Times New Roman" w:cs="Times New Roman"/>
        </w:rPr>
      </w:pPr>
    </w:p>
    <w:p w14:paraId="204489AB" w14:textId="7AC40525" w:rsidR="00032897" w:rsidRDefault="00032897" w:rsidP="00FA76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Ancient sources:</w:t>
      </w:r>
    </w:p>
    <w:p w14:paraId="4D065D05" w14:textId="1066FEF5" w:rsidR="00285E62" w:rsidRPr="00680D9D" w:rsidRDefault="00285E62" w:rsidP="00FA7624">
      <w:pPr>
        <w:spacing w:line="480" w:lineRule="auto"/>
        <w:rPr>
          <w:rFonts w:ascii="Times New Roman" w:hAnsi="Times New Roman" w:cs="Times New Roman"/>
        </w:rPr>
      </w:pPr>
      <w:r>
        <w:rPr>
          <w:rFonts w:ascii="Times New Roman" w:hAnsi="Times New Roman" w:cs="Times New Roman"/>
        </w:rPr>
        <w:lastRenderedPageBreak/>
        <w:t xml:space="preserve">Aristotle. </w:t>
      </w:r>
      <w:r w:rsidR="00680D9D">
        <w:rPr>
          <w:rFonts w:ascii="Times New Roman" w:hAnsi="Times New Roman" w:cs="Times New Roman"/>
          <w:i/>
          <w:iCs/>
        </w:rPr>
        <w:t>Politics</w:t>
      </w:r>
      <w:r w:rsidR="00680D9D">
        <w:rPr>
          <w:rFonts w:ascii="Times New Roman" w:hAnsi="Times New Roman" w:cs="Times New Roman"/>
        </w:rPr>
        <w:t xml:space="preserve">. </w:t>
      </w:r>
      <w:r w:rsidR="00847E59">
        <w:rPr>
          <w:rFonts w:ascii="Times New Roman" w:hAnsi="Times New Roman" w:cs="Times New Roman"/>
        </w:rPr>
        <w:t>Rackham, H. (trans.). Loeb Classical Library 264. Cambridge: Harvard University Press. 1932.</w:t>
      </w:r>
      <w:bookmarkStart w:id="0" w:name="_GoBack"/>
      <w:bookmarkEnd w:id="0"/>
    </w:p>
    <w:p w14:paraId="22F5AA83" w14:textId="6581370A" w:rsidR="00032897" w:rsidRPr="004B3DA3" w:rsidRDefault="00564633" w:rsidP="00FA7624">
      <w:pPr>
        <w:spacing w:line="480" w:lineRule="auto"/>
        <w:rPr>
          <w:rFonts w:ascii="Times New Roman" w:hAnsi="Times New Roman" w:cs="Times New Roman"/>
        </w:rPr>
      </w:pPr>
      <w:r>
        <w:rPr>
          <w:rFonts w:ascii="Times New Roman" w:hAnsi="Times New Roman" w:cs="Times New Roman"/>
        </w:rPr>
        <w:t>Aulus Gell</w:t>
      </w:r>
      <w:r w:rsidR="00E67E90">
        <w:rPr>
          <w:rFonts w:ascii="Times New Roman" w:hAnsi="Times New Roman" w:cs="Times New Roman"/>
        </w:rPr>
        <w:t xml:space="preserve">ius. </w:t>
      </w:r>
      <w:r w:rsidR="00E67E90">
        <w:rPr>
          <w:rFonts w:ascii="Times New Roman" w:hAnsi="Times New Roman" w:cs="Times New Roman"/>
          <w:i/>
          <w:iCs/>
        </w:rPr>
        <w:t>Noctes A</w:t>
      </w:r>
      <w:r w:rsidR="004B3DA3">
        <w:rPr>
          <w:rFonts w:ascii="Times New Roman" w:hAnsi="Times New Roman" w:cs="Times New Roman"/>
          <w:i/>
          <w:iCs/>
        </w:rPr>
        <w:t>tticae</w:t>
      </w:r>
      <w:r w:rsidR="004B3DA3">
        <w:rPr>
          <w:rFonts w:ascii="Times New Roman" w:hAnsi="Times New Roman" w:cs="Times New Roman"/>
        </w:rPr>
        <w:t xml:space="preserve">. </w:t>
      </w:r>
      <w:r w:rsidR="00A02C6D">
        <w:rPr>
          <w:rFonts w:ascii="Times New Roman" w:hAnsi="Times New Roman" w:cs="Times New Roman"/>
        </w:rPr>
        <w:t>Rolfe, J.C. (trans.).</w:t>
      </w:r>
      <w:r w:rsidR="00212511">
        <w:rPr>
          <w:rFonts w:ascii="Times New Roman" w:hAnsi="Times New Roman" w:cs="Times New Roman"/>
        </w:rPr>
        <w:t xml:space="preserve"> London: William </w:t>
      </w:r>
      <w:r w:rsidR="00257E02">
        <w:rPr>
          <w:rFonts w:ascii="Times New Roman" w:hAnsi="Times New Roman" w:cs="Times New Roman"/>
        </w:rPr>
        <w:t>Heinemann Ltd. 1927.</w:t>
      </w:r>
    </w:p>
    <w:p w14:paraId="199DB93F" w14:textId="79DAE708" w:rsidR="00BA1EFC" w:rsidRPr="00392E46" w:rsidRDefault="00BD613C" w:rsidP="00FA7624">
      <w:pPr>
        <w:spacing w:line="480" w:lineRule="auto"/>
        <w:rPr>
          <w:rFonts w:ascii="Times New Roman" w:hAnsi="Times New Roman" w:cs="Times New Roman"/>
        </w:rPr>
      </w:pPr>
      <w:r>
        <w:rPr>
          <w:rFonts w:ascii="Times New Roman" w:hAnsi="Times New Roman" w:cs="Times New Roman"/>
        </w:rPr>
        <w:t xml:space="preserve">Dio Cassius. </w:t>
      </w:r>
      <w:r>
        <w:rPr>
          <w:rFonts w:ascii="Times New Roman" w:hAnsi="Times New Roman" w:cs="Times New Roman"/>
          <w:i/>
          <w:iCs/>
        </w:rPr>
        <w:t>Roman History, Volume VIII: Books 61-70</w:t>
      </w:r>
      <w:r w:rsidR="00392E46">
        <w:rPr>
          <w:rFonts w:ascii="Times New Roman" w:hAnsi="Times New Roman" w:cs="Times New Roman"/>
          <w:i/>
          <w:iCs/>
        </w:rPr>
        <w:t>.</w:t>
      </w:r>
      <w:r w:rsidR="00392E46">
        <w:rPr>
          <w:rFonts w:ascii="Times New Roman" w:hAnsi="Times New Roman" w:cs="Times New Roman"/>
        </w:rPr>
        <w:t xml:space="preserve"> Cary, E </w:t>
      </w:r>
      <w:r w:rsidR="0074496E">
        <w:rPr>
          <w:rFonts w:ascii="Times New Roman" w:hAnsi="Times New Roman" w:cs="Times New Roman"/>
        </w:rPr>
        <w:t>&amp; Foster, H.B. (trans.). Loeb Classical Library 176. Cambridge</w:t>
      </w:r>
      <w:r w:rsidR="00530697">
        <w:rPr>
          <w:rFonts w:ascii="Times New Roman" w:hAnsi="Times New Roman" w:cs="Times New Roman"/>
        </w:rPr>
        <w:t>: Harvard University Press. 1925.</w:t>
      </w:r>
    </w:p>
    <w:p w14:paraId="35100708" w14:textId="4B83C808" w:rsidR="00A93FE5" w:rsidRPr="00EC080D" w:rsidRDefault="00A93FE5" w:rsidP="00FA7624">
      <w:pPr>
        <w:spacing w:line="480" w:lineRule="auto"/>
        <w:rPr>
          <w:rFonts w:ascii="Times New Roman" w:hAnsi="Times New Roman" w:cs="Times New Roman"/>
        </w:rPr>
      </w:pPr>
      <w:r>
        <w:rPr>
          <w:rFonts w:ascii="Times New Roman" w:hAnsi="Times New Roman" w:cs="Times New Roman"/>
          <w:i/>
          <w:iCs/>
        </w:rPr>
        <w:t xml:space="preserve">Historia </w:t>
      </w:r>
      <w:r w:rsidR="009E1104">
        <w:rPr>
          <w:rFonts w:ascii="Times New Roman" w:hAnsi="Times New Roman" w:cs="Times New Roman"/>
          <w:i/>
          <w:iCs/>
        </w:rPr>
        <w:t>Augusta, Volume I: Hadrian</w:t>
      </w:r>
      <w:r w:rsidR="00680016">
        <w:rPr>
          <w:rFonts w:ascii="Times New Roman" w:hAnsi="Times New Roman" w:cs="Times New Roman"/>
          <w:i/>
          <w:iCs/>
        </w:rPr>
        <w:t>. Aelius. Antonius Pius</w:t>
      </w:r>
      <w:r w:rsidR="00232EA0">
        <w:rPr>
          <w:rFonts w:ascii="Times New Roman" w:hAnsi="Times New Roman" w:cs="Times New Roman"/>
          <w:i/>
          <w:iCs/>
        </w:rPr>
        <w:t xml:space="preserve">. Marcus Aurelius. L. Verus. </w:t>
      </w:r>
      <w:r w:rsidR="00B24069">
        <w:rPr>
          <w:rFonts w:ascii="Times New Roman" w:hAnsi="Times New Roman" w:cs="Times New Roman"/>
          <w:i/>
          <w:iCs/>
        </w:rPr>
        <w:t>Avidius Cassius</w:t>
      </w:r>
      <w:r w:rsidR="00EC080D">
        <w:rPr>
          <w:rFonts w:ascii="Times New Roman" w:hAnsi="Times New Roman" w:cs="Times New Roman"/>
          <w:i/>
          <w:iCs/>
        </w:rPr>
        <w:t>. Commodus. Pertinax. Didius Julianus. Septimius Severus. Pescennius Niger. Clodius Albinus</w:t>
      </w:r>
      <w:r w:rsidR="00EC080D">
        <w:rPr>
          <w:rFonts w:ascii="Times New Roman" w:hAnsi="Times New Roman" w:cs="Times New Roman"/>
        </w:rPr>
        <w:t xml:space="preserve">. </w:t>
      </w:r>
      <w:r w:rsidR="00231BC0">
        <w:rPr>
          <w:rFonts w:ascii="Times New Roman" w:hAnsi="Times New Roman" w:cs="Times New Roman"/>
        </w:rPr>
        <w:t>Magie, D. (trans.).</w:t>
      </w:r>
      <w:r w:rsidR="00362059">
        <w:rPr>
          <w:rFonts w:ascii="Times New Roman" w:hAnsi="Times New Roman" w:cs="Times New Roman"/>
        </w:rPr>
        <w:t xml:space="preserve"> Loeb Classical Library </w:t>
      </w:r>
      <w:r w:rsidR="001B7A8D">
        <w:rPr>
          <w:rFonts w:ascii="Times New Roman" w:hAnsi="Times New Roman" w:cs="Times New Roman"/>
        </w:rPr>
        <w:t>139. Cambridge: Harvard University Press. 1921.</w:t>
      </w:r>
    </w:p>
    <w:p w14:paraId="5A5853D6" w14:textId="15DEBF27" w:rsidR="00D61BF5" w:rsidRDefault="00257E02" w:rsidP="00FA7624">
      <w:pPr>
        <w:spacing w:line="480" w:lineRule="auto"/>
        <w:rPr>
          <w:rFonts w:ascii="Times New Roman" w:hAnsi="Times New Roman" w:cs="Times New Roman"/>
        </w:rPr>
      </w:pPr>
      <w:r>
        <w:rPr>
          <w:rFonts w:ascii="Times New Roman" w:hAnsi="Times New Roman" w:cs="Times New Roman"/>
        </w:rPr>
        <w:t>Pausanias.</w:t>
      </w:r>
      <w:r w:rsidR="005C5271">
        <w:rPr>
          <w:rFonts w:ascii="Times New Roman" w:hAnsi="Times New Roman" w:cs="Times New Roman"/>
        </w:rPr>
        <w:t xml:space="preserve"> </w:t>
      </w:r>
      <w:r w:rsidR="00566937">
        <w:rPr>
          <w:rFonts w:ascii="Times New Roman" w:hAnsi="Times New Roman" w:cs="Times New Roman"/>
          <w:i/>
          <w:iCs/>
        </w:rPr>
        <w:t>Description of Greece, Volume I: Books 1-2 (Attica and Corinth)</w:t>
      </w:r>
      <w:r w:rsidR="00566937">
        <w:rPr>
          <w:rFonts w:ascii="Times New Roman" w:hAnsi="Times New Roman" w:cs="Times New Roman"/>
        </w:rPr>
        <w:t xml:space="preserve"> </w:t>
      </w:r>
      <w:r w:rsidR="00385A6D">
        <w:rPr>
          <w:rFonts w:ascii="Times New Roman" w:hAnsi="Times New Roman" w:cs="Times New Roman"/>
        </w:rPr>
        <w:t xml:space="preserve">Jones, W.H.S. (trans.). Loeb Classical Library 93. </w:t>
      </w:r>
      <w:r w:rsidR="001D0BB6">
        <w:rPr>
          <w:rFonts w:ascii="Times New Roman" w:hAnsi="Times New Roman" w:cs="Times New Roman"/>
        </w:rPr>
        <w:t>Cambridge: Harvard University Press. 1918.</w:t>
      </w:r>
    </w:p>
    <w:p w14:paraId="1D57EA27" w14:textId="10CBF007" w:rsidR="00D37D20" w:rsidRPr="00E7315C" w:rsidRDefault="00D37D20" w:rsidP="00FA7624">
      <w:pPr>
        <w:spacing w:line="480" w:lineRule="auto"/>
        <w:rPr>
          <w:rFonts w:ascii="Times New Roman" w:hAnsi="Times New Roman" w:cs="Times New Roman"/>
        </w:rPr>
      </w:pPr>
      <w:r>
        <w:rPr>
          <w:rFonts w:ascii="Times New Roman" w:hAnsi="Times New Roman" w:cs="Times New Roman"/>
        </w:rPr>
        <w:t xml:space="preserve">Thucydides. </w:t>
      </w:r>
      <w:r w:rsidR="00D53A94">
        <w:rPr>
          <w:rFonts w:ascii="Times New Roman" w:hAnsi="Times New Roman" w:cs="Times New Roman"/>
          <w:i/>
          <w:iCs/>
        </w:rPr>
        <w:t>History of the Peloponnesian War</w:t>
      </w:r>
      <w:r w:rsidR="00E7315C">
        <w:rPr>
          <w:rFonts w:ascii="Times New Roman" w:hAnsi="Times New Roman" w:cs="Times New Roman"/>
          <w:i/>
          <w:iCs/>
        </w:rPr>
        <w:t>, Volume III: Books 5-6.</w:t>
      </w:r>
      <w:r w:rsidR="00285E62">
        <w:rPr>
          <w:rFonts w:ascii="Times New Roman" w:hAnsi="Times New Roman" w:cs="Times New Roman"/>
        </w:rPr>
        <w:t xml:space="preserve"> Smith, C.F. Loeb Classical Library 110. Cambridge: Harvard University Press. 1921.</w:t>
      </w:r>
    </w:p>
    <w:p w14:paraId="38E41746" w14:textId="35AB901F" w:rsidR="001B7A8D" w:rsidRPr="009B0DA3" w:rsidRDefault="001B7A8D" w:rsidP="00FA7624">
      <w:pPr>
        <w:spacing w:line="480" w:lineRule="auto"/>
        <w:rPr>
          <w:rFonts w:ascii="Times New Roman" w:hAnsi="Times New Roman" w:cs="Times New Roman"/>
        </w:rPr>
      </w:pPr>
      <w:r>
        <w:rPr>
          <w:rFonts w:ascii="Times New Roman" w:hAnsi="Times New Roman" w:cs="Times New Roman"/>
        </w:rPr>
        <w:t xml:space="preserve">Vitruvius. </w:t>
      </w:r>
      <w:r w:rsidR="0096300B">
        <w:rPr>
          <w:rFonts w:ascii="Times New Roman" w:hAnsi="Times New Roman" w:cs="Times New Roman"/>
          <w:i/>
          <w:iCs/>
        </w:rPr>
        <w:t>On Architecture, Volume I: Books</w:t>
      </w:r>
      <w:r w:rsidR="009B0DA3">
        <w:rPr>
          <w:rFonts w:ascii="Times New Roman" w:hAnsi="Times New Roman" w:cs="Times New Roman"/>
          <w:i/>
          <w:iCs/>
        </w:rPr>
        <w:t xml:space="preserve"> 1-5.</w:t>
      </w:r>
      <w:r w:rsidR="009B0DA3">
        <w:rPr>
          <w:rFonts w:ascii="Times New Roman" w:hAnsi="Times New Roman" w:cs="Times New Roman"/>
        </w:rPr>
        <w:t xml:space="preserve"> Granger, F. (trans.).</w:t>
      </w:r>
      <w:r w:rsidR="007E04A7">
        <w:rPr>
          <w:rFonts w:ascii="Times New Roman" w:hAnsi="Times New Roman" w:cs="Times New Roman"/>
        </w:rPr>
        <w:t xml:space="preserve"> Loeb Classical Library</w:t>
      </w:r>
      <w:r w:rsidR="007A78F9">
        <w:rPr>
          <w:rFonts w:ascii="Times New Roman" w:hAnsi="Times New Roman" w:cs="Times New Roman"/>
        </w:rPr>
        <w:t xml:space="preserve"> 251. Cambridge</w:t>
      </w:r>
      <w:r w:rsidR="007C3F5D">
        <w:rPr>
          <w:rFonts w:ascii="Times New Roman" w:hAnsi="Times New Roman" w:cs="Times New Roman"/>
        </w:rPr>
        <w:t>: Harvard University Press. 1931.</w:t>
      </w:r>
    </w:p>
    <w:p w14:paraId="508AD5CE" w14:textId="77777777" w:rsidR="00270443" w:rsidRPr="009A6EE6" w:rsidRDefault="00270443" w:rsidP="00FA7624">
      <w:pPr>
        <w:spacing w:line="480" w:lineRule="auto"/>
        <w:rPr>
          <w:rFonts w:ascii="Times New Roman" w:hAnsi="Times New Roman" w:cs="Times New Roman"/>
        </w:rPr>
      </w:pPr>
    </w:p>
    <w:p w14:paraId="3A24AD6F" w14:textId="77777777" w:rsidR="00B463E8" w:rsidRPr="00B55AA1" w:rsidRDefault="00B463E8" w:rsidP="00FA7624">
      <w:pPr>
        <w:spacing w:line="480" w:lineRule="auto"/>
        <w:rPr>
          <w:rFonts w:ascii="Times New Roman" w:hAnsi="Times New Roman" w:cs="Times New Roman"/>
        </w:rPr>
      </w:pPr>
    </w:p>
    <w:p w14:paraId="27E5A6A7" w14:textId="77777777" w:rsidR="00524A44" w:rsidRPr="00D45776" w:rsidRDefault="00524A44">
      <w:pPr>
        <w:rPr>
          <w:rFonts w:ascii="Times New Roman" w:hAnsi="Times New Roman" w:cs="Times New Roman"/>
        </w:rPr>
      </w:pPr>
    </w:p>
    <w:p w14:paraId="0DE7CF8F" w14:textId="111261EA" w:rsidR="00D45776" w:rsidRDefault="00D45776"/>
    <w:p w14:paraId="094313FF" w14:textId="77777777" w:rsidR="00D45776" w:rsidRDefault="00D45776"/>
    <w:sectPr w:rsidR="00D457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4A182" w14:textId="77777777" w:rsidR="00DE1850" w:rsidRDefault="00DE1850" w:rsidP="006E0072">
      <w:pPr>
        <w:spacing w:after="0" w:line="240" w:lineRule="auto"/>
      </w:pPr>
      <w:r>
        <w:separator/>
      </w:r>
    </w:p>
  </w:endnote>
  <w:endnote w:type="continuationSeparator" w:id="0">
    <w:p w14:paraId="432A9E89" w14:textId="77777777" w:rsidR="00DE1850" w:rsidRDefault="00DE1850" w:rsidP="006E0072">
      <w:pPr>
        <w:spacing w:after="0" w:line="240" w:lineRule="auto"/>
      </w:pPr>
      <w:r>
        <w:continuationSeparator/>
      </w:r>
    </w:p>
  </w:endnote>
  <w:endnote w:type="continuationNotice" w:id="1">
    <w:p w14:paraId="013C438A" w14:textId="77777777" w:rsidR="00DE1850" w:rsidRDefault="00DE18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D22E7" w14:textId="77777777" w:rsidR="00DE1850" w:rsidRDefault="00DE1850" w:rsidP="006E0072">
      <w:pPr>
        <w:spacing w:after="0" w:line="240" w:lineRule="auto"/>
      </w:pPr>
      <w:r>
        <w:separator/>
      </w:r>
    </w:p>
  </w:footnote>
  <w:footnote w:type="continuationSeparator" w:id="0">
    <w:p w14:paraId="0044DCBD" w14:textId="77777777" w:rsidR="00DE1850" w:rsidRDefault="00DE1850" w:rsidP="006E0072">
      <w:pPr>
        <w:spacing w:after="0" w:line="240" w:lineRule="auto"/>
      </w:pPr>
      <w:r>
        <w:continuationSeparator/>
      </w:r>
    </w:p>
  </w:footnote>
  <w:footnote w:type="continuationNotice" w:id="1">
    <w:p w14:paraId="41E98869" w14:textId="77777777" w:rsidR="00DE1850" w:rsidRDefault="00DE1850">
      <w:pPr>
        <w:spacing w:after="0" w:line="240" w:lineRule="auto"/>
      </w:pPr>
    </w:p>
  </w:footnote>
  <w:footnote w:id="2">
    <w:p w14:paraId="5DABABCE" w14:textId="2FCBC606" w:rsidR="00FF6769" w:rsidRDefault="00FF6769">
      <w:pPr>
        <w:pStyle w:val="FootnoteText"/>
      </w:pPr>
      <w:r>
        <w:rPr>
          <w:rStyle w:val="FootnoteReference"/>
        </w:rPr>
        <w:footnoteRef/>
      </w:r>
      <w:r>
        <w:t xml:space="preserve"> </w:t>
      </w:r>
      <w:r w:rsidR="005D5C63">
        <w:t>Alcock, S. 1993: 230.</w:t>
      </w:r>
    </w:p>
  </w:footnote>
  <w:footnote w:id="3">
    <w:p w14:paraId="1FD2E4FB" w14:textId="349CA0E2" w:rsidR="00805F35" w:rsidRDefault="00805F35">
      <w:pPr>
        <w:pStyle w:val="FootnoteText"/>
      </w:pPr>
      <w:r>
        <w:rPr>
          <w:rStyle w:val="FootnoteReference"/>
        </w:rPr>
        <w:footnoteRef/>
      </w:r>
      <w:r>
        <w:t xml:space="preserve"> McHugh, S. 2017: 81. </w:t>
      </w:r>
      <w:r w:rsidR="00AE7A26">
        <w:t xml:space="preserve">Jones (1996) had doubted the centrality of Athens </w:t>
      </w:r>
      <w:r w:rsidR="009E793F">
        <w:t>and the idea of the Panhellenion being a Hadrian iniative but has since</w:t>
      </w:r>
      <w:r w:rsidR="00BA30B6">
        <w:t xml:space="preserve"> revised his views.</w:t>
      </w:r>
      <w:r w:rsidR="009E793F">
        <w:t xml:space="preserve"> </w:t>
      </w:r>
    </w:p>
  </w:footnote>
  <w:footnote w:id="4">
    <w:p w14:paraId="6ADE38F7" w14:textId="0AA5B9BA" w:rsidR="00AB610A" w:rsidRDefault="00AB610A">
      <w:pPr>
        <w:pStyle w:val="FootnoteText"/>
      </w:pPr>
      <w:r>
        <w:rPr>
          <w:rStyle w:val="FootnoteReference"/>
        </w:rPr>
        <w:footnoteRef/>
      </w:r>
      <w:r>
        <w:t xml:space="preserve"> Po</w:t>
      </w:r>
      <w:r w:rsidR="007E1733">
        <w:t xml:space="preserve">llitt, J.J. </w:t>
      </w:r>
      <w:r w:rsidR="00CF0CA4">
        <w:t xml:space="preserve">1990: </w:t>
      </w:r>
      <w:r w:rsidR="00BA7E0C">
        <w:t xml:space="preserve">204-5. Vitr. </w:t>
      </w:r>
      <w:r w:rsidR="00B0773C">
        <w:t xml:space="preserve">VII. </w:t>
      </w:r>
      <w:r w:rsidR="00B202DE">
        <w:t>Pref 15,17.</w:t>
      </w:r>
    </w:p>
  </w:footnote>
  <w:footnote w:id="5">
    <w:p w14:paraId="0D535B29" w14:textId="149E0CB7" w:rsidR="00E50B27" w:rsidRDefault="00E50B27">
      <w:pPr>
        <w:pStyle w:val="FootnoteText"/>
      </w:pPr>
      <w:r>
        <w:rPr>
          <w:rStyle w:val="FootnoteReference"/>
        </w:rPr>
        <w:footnoteRef/>
      </w:r>
      <w:r>
        <w:t xml:space="preserve"> Oliver, J.H. </w:t>
      </w:r>
      <w:r w:rsidR="00B80843">
        <w:t xml:space="preserve">1981: 417; </w:t>
      </w:r>
      <w:r w:rsidR="00913926">
        <w:t>Hoff, M.C. 1992:</w:t>
      </w:r>
      <w:r w:rsidR="00CF3066">
        <w:t xml:space="preserve"> 223.</w:t>
      </w:r>
    </w:p>
  </w:footnote>
  <w:footnote w:id="6">
    <w:p w14:paraId="0234B6E6" w14:textId="32B7437B" w:rsidR="00E90A21" w:rsidRDefault="00E90A21">
      <w:pPr>
        <w:pStyle w:val="FootnoteText"/>
      </w:pPr>
      <w:r>
        <w:rPr>
          <w:rStyle w:val="FootnoteReference"/>
        </w:rPr>
        <w:footnoteRef/>
      </w:r>
      <w:r>
        <w:t xml:space="preserve"> </w:t>
      </w:r>
      <w:r w:rsidR="003B3841">
        <w:t xml:space="preserve">Kleiner, F.S. </w:t>
      </w:r>
      <w:r w:rsidR="00862119">
        <w:t xml:space="preserve">2007: </w:t>
      </w:r>
      <w:r w:rsidR="00B92E09">
        <w:t>171</w:t>
      </w:r>
      <w:r w:rsidR="004377AC">
        <w:t xml:space="preserve">; Paus. </w:t>
      </w:r>
      <w:r w:rsidR="00A3299D">
        <w:t>1.3.2.</w:t>
      </w:r>
    </w:p>
  </w:footnote>
  <w:footnote w:id="7">
    <w:p w14:paraId="69077A57" w14:textId="244F1173" w:rsidR="006E0072" w:rsidRDefault="006E0072">
      <w:pPr>
        <w:pStyle w:val="FootnoteText"/>
      </w:pPr>
      <w:r>
        <w:rPr>
          <w:rStyle w:val="FootnoteReference"/>
        </w:rPr>
        <w:footnoteRef/>
      </w:r>
      <w:r>
        <w:t xml:space="preserve"> Spaw</w:t>
      </w:r>
      <w:r w:rsidR="00B54AF1">
        <w:t>f</w:t>
      </w:r>
      <w:r>
        <w:t xml:space="preserve">orth, A.J. &amp; Walker, S. 1985: </w:t>
      </w:r>
      <w:r w:rsidR="0036366B">
        <w:t xml:space="preserve">78; McHugh, S. 2017: </w:t>
      </w:r>
      <w:r w:rsidR="00F33815">
        <w:t>3</w:t>
      </w:r>
      <w:r w:rsidR="00031BA4">
        <w:t xml:space="preserve">; </w:t>
      </w:r>
      <w:r w:rsidR="00306B6C">
        <w:t xml:space="preserve">Nasrallah, L. </w:t>
      </w:r>
      <w:r w:rsidR="008B521F">
        <w:t>2008: 534.</w:t>
      </w:r>
      <w:r w:rsidR="004469A7">
        <w:t xml:space="preserve"> Paus. 1.20.4; Aristid. </w:t>
      </w:r>
      <w:r w:rsidR="004469A7">
        <w:rPr>
          <w:i/>
          <w:iCs/>
        </w:rPr>
        <w:t>Or</w:t>
      </w:r>
      <w:r w:rsidR="004469A7">
        <w:t>. 13.247-250; Spawforth, A.J. &amp; Walker, S. 1985: 78.</w:t>
      </w:r>
    </w:p>
  </w:footnote>
  <w:footnote w:id="8">
    <w:p w14:paraId="24DDFB67" w14:textId="0F22D30F" w:rsidR="00DB682B" w:rsidRDefault="00DB682B">
      <w:pPr>
        <w:pStyle w:val="FootnoteText"/>
      </w:pPr>
      <w:r>
        <w:rPr>
          <w:rStyle w:val="FootnoteReference"/>
        </w:rPr>
        <w:footnoteRef/>
      </w:r>
      <w:r>
        <w:t xml:space="preserve"> </w:t>
      </w:r>
      <w:r w:rsidR="00816295">
        <w:t>Spawforth</w:t>
      </w:r>
      <w:r w:rsidR="00084D78">
        <w:t xml:space="preserve">, A.J. &amp; Walker, S. </w:t>
      </w:r>
      <w:r w:rsidR="00BF6D1C">
        <w:t>1985: 82.</w:t>
      </w:r>
    </w:p>
  </w:footnote>
  <w:footnote w:id="9">
    <w:p w14:paraId="23B89CB2" w14:textId="641E50D9" w:rsidR="009763A5" w:rsidRDefault="009763A5">
      <w:pPr>
        <w:pStyle w:val="FootnoteText"/>
      </w:pPr>
      <w:r>
        <w:rPr>
          <w:rStyle w:val="FootnoteReference"/>
        </w:rPr>
        <w:footnoteRef/>
      </w:r>
      <w:r>
        <w:t xml:space="preserve"> Boatwright, </w:t>
      </w:r>
      <w:r w:rsidR="00F40707">
        <w:t>M.T. 2003: 119</w:t>
      </w:r>
      <w:r w:rsidR="0014372A">
        <w:t xml:space="preserve">; </w:t>
      </w:r>
      <w:r w:rsidR="00687A4F">
        <w:t>Ken</w:t>
      </w:r>
      <w:r w:rsidR="00D372D3">
        <w:t>n</w:t>
      </w:r>
      <w:r w:rsidR="00687A4F">
        <w:t>edy,</w:t>
      </w:r>
      <w:r w:rsidR="00D372D3">
        <w:t xml:space="preserve"> G.A. 1994: </w:t>
      </w:r>
      <w:r w:rsidR="00826526">
        <w:t>230.</w:t>
      </w:r>
      <w:r w:rsidR="002F1435">
        <w:t xml:space="preserve"> </w:t>
      </w:r>
      <w:r w:rsidR="007F4307">
        <w:t>There are differences between</w:t>
      </w:r>
      <w:r w:rsidR="00C96F7F">
        <w:t xml:space="preserve"> the two </w:t>
      </w:r>
      <w:r w:rsidR="0029105B">
        <w:t>groups of sophists</w:t>
      </w:r>
      <w:r w:rsidR="00A3162F">
        <w:t>: the older were radic</w:t>
      </w:r>
      <w:r w:rsidR="006569D8">
        <w:t>al in teaching</w:t>
      </w:r>
      <w:r w:rsidR="002205F6">
        <w:t xml:space="preserve"> and questioned traditional values opposed to the </w:t>
      </w:r>
      <w:r w:rsidR="00643568">
        <w:t>later sophists wh</w:t>
      </w:r>
      <w:r w:rsidR="00F614A9">
        <w:t>o have been described as ‘conservative’.</w:t>
      </w:r>
      <w:r w:rsidR="00687A4F">
        <w:t xml:space="preserve"> </w:t>
      </w:r>
      <w:r w:rsidR="00C52D83">
        <w:t>Bowie, E. 2016</w:t>
      </w:r>
      <w:r w:rsidR="00C533E9">
        <w:t xml:space="preserve">. </w:t>
      </w:r>
      <w:hyperlink r:id="rId1" w:history="1">
        <w:r w:rsidR="00537CA6">
          <w:rPr>
            <w:rStyle w:val="Hyperlink"/>
          </w:rPr>
          <w:t>https://oxfordre.com/classics/view/10.1093/acrefore/9780199381135.001.0001/acrefore-9780199381135-e-5780</w:t>
        </w:r>
      </w:hyperlink>
      <w:r w:rsidR="00740200">
        <w:t xml:space="preserve">. Date accessed: </w:t>
      </w:r>
      <w:r w:rsidR="002819AB">
        <w:t>09/04/2020.</w:t>
      </w:r>
    </w:p>
  </w:footnote>
  <w:footnote w:id="10">
    <w:p w14:paraId="353327A8" w14:textId="5FADC419" w:rsidR="00413D6E" w:rsidRDefault="00413D6E">
      <w:pPr>
        <w:pStyle w:val="FootnoteText"/>
      </w:pPr>
      <w:r>
        <w:rPr>
          <w:rStyle w:val="FootnoteReference"/>
        </w:rPr>
        <w:footnoteRef/>
      </w:r>
      <w:r>
        <w:t xml:space="preserve"> </w:t>
      </w:r>
      <w:r w:rsidR="00C15C8D">
        <w:t>Spaworth, A.J. &amp; Walker, S. 1985: 82.</w:t>
      </w:r>
    </w:p>
  </w:footnote>
  <w:footnote w:id="11">
    <w:p w14:paraId="1A8961D5" w14:textId="76EDAE1B" w:rsidR="00E15F73" w:rsidRDefault="00E15F73">
      <w:pPr>
        <w:pStyle w:val="FootnoteText"/>
      </w:pPr>
      <w:r>
        <w:rPr>
          <w:rStyle w:val="FootnoteReference"/>
        </w:rPr>
        <w:footnoteRef/>
      </w:r>
      <w:r>
        <w:t xml:space="preserve"> </w:t>
      </w:r>
      <w:r w:rsidR="00342F0C">
        <w:t xml:space="preserve">Camia, F. </w:t>
      </w:r>
      <w:r w:rsidR="00EF12D0">
        <w:t>2011: 42.</w:t>
      </w:r>
    </w:p>
  </w:footnote>
  <w:footnote w:id="12">
    <w:p w14:paraId="457BB8E1" w14:textId="5413AEFE" w:rsidR="003B3E44" w:rsidRDefault="003B3E44">
      <w:pPr>
        <w:pStyle w:val="FootnoteText"/>
      </w:pPr>
      <w:r>
        <w:rPr>
          <w:rStyle w:val="FootnoteReference"/>
        </w:rPr>
        <w:footnoteRef/>
      </w:r>
      <w:r>
        <w:t xml:space="preserve"> McHugh, S. 2017: 72.</w:t>
      </w:r>
    </w:p>
  </w:footnote>
  <w:footnote w:id="13">
    <w:p w14:paraId="68D34E43" w14:textId="49F70521" w:rsidR="00E80A52" w:rsidRDefault="00E80A52">
      <w:pPr>
        <w:pStyle w:val="FootnoteText"/>
      </w:pPr>
      <w:r>
        <w:rPr>
          <w:rStyle w:val="FootnoteReference"/>
        </w:rPr>
        <w:footnoteRef/>
      </w:r>
      <w:r>
        <w:t xml:space="preserve"> </w:t>
      </w:r>
      <w:r w:rsidR="00403F4F">
        <w:t>Benjamin, A.S.</w:t>
      </w:r>
      <w:r w:rsidR="0040559A">
        <w:t xml:space="preserve"> 1963:</w:t>
      </w:r>
      <w:r w:rsidR="00015EC7">
        <w:t xml:space="preserve"> 57.</w:t>
      </w:r>
    </w:p>
  </w:footnote>
  <w:footnote w:id="14">
    <w:p w14:paraId="1062D4EF" w14:textId="191304D6" w:rsidR="009F44C2" w:rsidRDefault="009F44C2">
      <w:pPr>
        <w:pStyle w:val="FootnoteText"/>
      </w:pPr>
      <w:r>
        <w:rPr>
          <w:rStyle w:val="FootnoteReference"/>
        </w:rPr>
        <w:footnoteRef/>
      </w:r>
      <w:r>
        <w:t xml:space="preserve"> </w:t>
      </w:r>
      <w:r w:rsidR="00B7417B">
        <w:t>McHugh, S. 2017: 59-60.</w:t>
      </w:r>
    </w:p>
  </w:footnote>
  <w:footnote w:id="15">
    <w:p w14:paraId="0744B263" w14:textId="0061B523" w:rsidR="00807932" w:rsidRDefault="00807932">
      <w:pPr>
        <w:pStyle w:val="FootnoteText"/>
      </w:pPr>
      <w:r>
        <w:rPr>
          <w:rStyle w:val="FootnoteReference"/>
        </w:rPr>
        <w:footnoteRef/>
      </w:r>
      <w:r>
        <w:t xml:space="preserve"> Paus. </w:t>
      </w:r>
      <w:r w:rsidR="0044526D">
        <w:t xml:space="preserve">1.18.9; Camp, J.M. 2001: </w:t>
      </w:r>
      <w:r w:rsidR="00E17E61">
        <w:t>199.</w:t>
      </w:r>
    </w:p>
  </w:footnote>
  <w:footnote w:id="16">
    <w:p w14:paraId="676EEBE0" w14:textId="3191750C" w:rsidR="00D44862" w:rsidRDefault="00D44862">
      <w:pPr>
        <w:pStyle w:val="FootnoteText"/>
      </w:pPr>
      <w:r>
        <w:rPr>
          <w:rStyle w:val="FootnoteReference"/>
        </w:rPr>
        <w:footnoteRef/>
      </w:r>
      <w:r>
        <w:t xml:space="preserve"> </w:t>
      </w:r>
      <w:r w:rsidR="00284545">
        <w:t xml:space="preserve">Bell, J.C. </w:t>
      </w:r>
      <w:r w:rsidR="002D1961">
        <w:t xml:space="preserve">1958: </w:t>
      </w:r>
      <w:r w:rsidR="00F27362">
        <w:t>273.</w:t>
      </w:r>
    </w:p>
  </w:footnote>
  <w:footnote w:id="17">
    <w:p w14:paraId="7CF75904" w14:textId="41CD3434" w:rsidR="00561E58" w:rsidRPr="00154BC6" w:rsidRDefault="00561E58">
      <w:pPr>
        <w:pStyle w:val="FootnoteText"/>
      </w:pPr>
      <w:r>
        <w:rPr>
          <w:rStyle w:val="FootnoteReference"/>
        </w:rPr>
        <w:footnoteRef/>
      </w:r>
      <w:r>
        <w:t xml:space="preserve"> C</w:t>
      </w:r>
      <w:r w:rsidR="00F95699">
        <w:t>hristaki</w:t>
      </w:r>
      <w:r w:rsidR="00154BC6">
        <w:t xml:space="preserve"> </w:t>
      </w:r>
      <w:r w:rsidR="00154BC6">
        <w:rPr>
          <w:i/>
          <w:iCs/>
        </w:rPr>
        <w:t>et al</w:t>
      </w:r>
      <w:r w:rsidR="00154BC6">
        <w:t xml:space="preserve">. </w:t>
      </w:r>
      <w:r w:rsidR="007E7901">
        <w:t>2016: 2.</w:t>
      </w:r>
    </w:p>
  </w:footnote>
  <w:footnote w:id="18">
    <w:p w14:paraId="280989A7" w14:textId="019970CE" w:rsidR="0084300F" w:rsidRDefault="0084300F">
      <w:pPr>
        <w:pStyle w:val="FootnoteText"/>
      </w:pPr>
      <w:r>
        <w:rPr>
          <w:rStyle w:val="FootnoteReference"/>
        </w:rPr>
        <w:footnoteRef/>
      </w:r>
      <w:r>
        <w:t xml:space="preserve"> </w:t>
      </w:r>
      <w:r w:rsidR="00435478">
        <w:t xml:space="preserve">Moschonas, </w:t>
      </w:r>
      <w:r w:rsidR="00C15B3D">
        <w:t>N. 2011</w:t>
      </w:r>
      <w:r w:rsidR="001E602D">
        <w:t>.</w:t>
      </w:r>
    </w:p>
  </w:footnote>
  <w:footnote w:id="19">
    <w:p w14:paraId="4A04D642" w14:textId="550FCF9C" w:rsidR="00C75479" w:rsidRDefault="00C75479">
      <w:pPr>
        <w:pStyle w:val="FootnoteText"/>
      </w:pPr>
      <w:r>
        <w:rPr>
          <w:rStyle w:val="FootnoteReference"/>
        </w:rPr>
        <w:footnoteRef/>
      </w:r>
      <w:r>
        <w:t xml:space="preserve"> Paus. 2.3.5; Hutton, W. 2005: 315.</w:t>
      </w:r>
    </w:p>
  </w:footnote>
  <w:footnote w:id="20">
    <w:p w14:paraId="639C7C6D" w14:textId="04BB86F7" w:rsidR="00105F34" w:rsidRDefault="00105F34">
      <w:pPr>
        <w:pStyle w:val="FootnoteText"/>
      </w:pPr>
      <w:r>
        <w:rPr>
          <w:rStyle w:val="FootnoteReference"/>
        </w:rPr>
        <w:footnoteRef/>
      </w:r>
      <w:r>
        <w:t xml:space="preserve"> </w:t>
      </w:r>
      <w:r w:rsidR="000721EF">
        <w:t xml:space="preserve">Bell, J.C. </w:t>
      </w:r>
      <w:r w:rsidR="00514D71">
        <w:t>1958: 273</w:t>
      </w:r>
    </w:p>
  </w:footnote>
  <w:footnote w:id="21">
    <w:p w14:paraId="462339B9" w14:textId="1DAAF3A1" w:rsidR="00C63D49" w:rsidRDefault="00C63D49">
      <w:pPr>
        <w:pStyle w:val="FootnoteText"/>
      </w:pPr>
      <w:r>
        <w:rPr>
          <w:rStyle w:val="FootnoteReference"/>
        </w:rPr>
        <w:footnoteRef/>
      </w:r>
      <w:r>
        <w:t xml:space="preserve"> </w:t>
      </w:r>
      <w:r w:rsidR="00CA37B4">
        <w:t>Leigh, S. 1998</w:t>
      </w:r>
      <w:r w:rsidR="00BB5D6F">
        <w:t>: 221.</w:t>
      </w:r>
    </w:p>
  </w:footnote>
  <w:footnote w:id="22">
    <w:p w14:paraId="7C51E465" w14:textId="4193AF35" w:rsidR="00C92213" w:rsidRPr="00F56755" w:rsidRDefault="00C92213">
      <w:pPr>
        <w:pStyle w:val="FootnoteText"/>
      </w:pPr>
      <w:r>
        <w:rPr>
          <w:rStyle w:val="FootnoteReference"/>
        </w:rPr>
        <w:footnoteRef/>
      </w:r>
      <w:r>
        <w:t xml:space="preserve"> </w:t>
      </w:r>
      <w:r w:rsidR="00F56755">
        <w:t xml:space="preserve">Christaki </w:t>
      </w:r>
      <w:r w:rsidR="00F56755">
        <w:rPr>
          <w:i/>
          <w:iCs/>
        </w:rPr>
        <w:t>et al</w:t>
      </w:r>
      <w:r w:rsidR="00F56755">
        <w:t xml:space="preserve">. 2016: </w:t>
      </w:r>
      <w:r w:rsidR="00857667">
        <w:t>9.</w:t>
      </w:r>
    </w:p>
  </w:footnote>
  <w:footnote w:id="23">
    <w:p w14:paraId="56DDF175" w14:textId="251C9442" w:rsidR="0086763C" w:rsidRDefault="0086763C">
      <w:pPr>
        <w:pStyle w:val="FootnoteText"/>
      </w:pPr>
      <w:r>
        <w:rPr>
          <w:rStyle w:val="FootnoteReference"/>
        </w:rPr>
        <w:footnoteRef/>
      </w:r>
      <w:r>
        <w:t xml:space="preserve"> </w:t>
      </w:r>
      <w:r w:rsidR="006E3874">
        <w:t xml:space="preserve">Cass Dio. </w:t>
      </w:r>
      <w:r w:rsidR="00B41439">
        <w:t>69.16.1</w:t>
      </w:r>
      <w:r w:rsidR="00837463">
        <w:t xml:space="preserve">; </w:t>
      </w:r>
      <w:r w:rsidR="00624E39">
        <w:t>Kr</w:t>
      </w:r>
      <w:r w:rsidR="00F05215">
        <w:t xml:space="preserve">itsotakis, D. </w:t>
      </w:r>
      <w:r w:rsidR="00424FD9">
        <w:t xml:space="preserve">2008: </w:t>
      </w:r>
      <w:r w:rsidR="00F457B2">
        <w:t>208.</w:t>
      </w:r>
    </w:p>
  </w:footnote>
  <w:footnote w:id="24">
    <w:p w14:paraId="6365AFB4" w14:textId="5FE42FB5" w:rsidR="00404E77" w:rsidRDefault="00404E77">
      <w:pPr>
        <w:pStyle w:val="FootnoteText"/>
      </w:pPr>
      <w:r>
        <w:rPr>
          <w:rStyle w:val="FootnoteReference"/>
        </w:rPr>
        <w:footnoteRef/>
      </w:r>
      <w:r>
        <w:t xml:space="preserve"> </w:t>
      </w:r>
      <w:r w:rsidR="00C44A42">
        <w:t>Willers, D. 1989: 9</w:t>
      </w:r>
      <w:r w:rsidR="002A5983">
        <w:t>; Fraser, A.D. 1921: 7.</w:t>
      </w:r>
    </w:p>
  </w:footnote>
  <w:footnote w:id="25">
    <w:p w14:paraId="6256B3AB" w14:textId="13D4A40D" w:rsidR="002A0BEE" w:rsidRPr="000C0342" w:rsidRDefault="002A0BEE">
      <w:pPr>
        <w:pStyle w:val="FootnoteText"/>
      </w:pPr>
      <w:r>
        <w:rPr>
          <w:rStyle w:val="FootnoteReference"/>
        </w:rPr>
        <w:footnoteRef/>
      </w:r>
      <w:r>
        <w:t xml:space="preserve"> </w:t>
      </w:r>
      <w:r w:rsidR="00B60C6A">
        <w:t xml:space="preserve">Thuc. </w:t>
      </w:r>
      <w:r w:rsidR="00B60C6A">
        <w:rPr>
          <w:i/>
          <w:iCs/>
        </w:rPr>
        <w:t>Peloponnesian war</w:t>
      </w:r>
      <w:r w:rsidR="00B60C6A">
        <w:t>. VI</w:t>
      </w:r>
      <w:r w:rsidR="00180B57">
        <w:t>. 54ff; Aris</w:t>
      </w:r>
      <w:r w:rsidR="00F32A0D">
        <w:t xml:space="preserve">. </w:t>
      </w:r>
      <w:r w:rsidR="000C0342">
        <w:rPr>
          <w:i/>
          <w:iCs/>
        </w:rPr>
        <w:t>Politics</w:t>
      </w:r>
      <w:r w:rsidR="000C0342">
        <w:t>. V.</w:t>
      </w:r>
      <w:r w:rsidR="009D664A">
        <w:t>11.</w:t>
      </w:r>
    </w:p>
  </w:footnote>
  <w:footnote w:id="26">
    <w:p w14:paraId="6F6C07B9" w14:textId="3E5E43AC" w:rsidR="004E5160" w:rsidRPr="00A4610D" w:rsidRDefault="004E5160">
      <w:pPr>
        <w:pStyle w:val="FootnoteText"/>
      </w:pPr>
      <w:r>
        <w:rPr>
          <w:rStyle w:val="FootnoteReference"/>
        </w:rPr>
        <w:footnoteRef/>
      </w:r>
      <w:r>
        <w:t xml:space="preserve"> Paus. </w:t>
      </w:r>
      <w:r w:rsidR="004263E3">
        <w:t xml:space="preserve">I.24.7; </w:t>
      </w:r>
      <w:r w:rsidR="00A4610D">
        <w:rPr>
          <w:i/>
          <w:iCs/>
        </w:rPr>
        <w:t xml:space="preserve">Historia Augusta. </w:t>
      </w:r>
      <w:r w:rsidR="00A4610D">
        <w:t>XIII.6</w:t>
      </w:r>
      <w:r w:rsidR="00C545F0">
        <w:t xml:space="preserve">; Fraser, A.D. 1921: </w:t>
      </w:r>
      <w:r w:rsidR="008B109E">
        <w:t>7</w:t>
      </w:r>
    </w:p>
  </w:footnote>
  <w:footnote w:id="27">
    <w:p w14:paraId="506F7C14" w14:textId="280E1ECF" w:rsidR="008C4906" w:rsidRDefault="008C4906">
      <w:pPr>
        <w:pStyle w:val="FootnoteText"/>
      </w:pPr>
      <w:r>
        <w:rPr>
          <w:rStyle w:val="FootnoteReference"/>
        </w:rPr>
        <w:footnoteRef/>
      </w:r>
      <w:r>
        <w:t xml:space="preserve"> Fraser, A.D. 1921: 7-8.</w:t>
      </w:r>
    </w:p>
  </w:footnote>
  <w:footnote w:id="28">
    <w:p w14:paraId="4D2F7219" w14:textId="0EE62A6B" w:rsidR="005974BB" w:rsidRDefault="005974BB">
      <w:pPr>
        <w:pStyle w:val="FootnoteText"/>
      </w:pPr>
      <w:r>
        <w:rPr>
          <w:rStyle w:val="FootnoteReference"/>
        </w:rPr>
        <w:footnoteRef/>
      </w:r>
      <w:r>
        <w:t xml:space="preserve"> Birley, A.R. 1997: 266; Spawforth, A.J. &amp; Walker, S. 1985: 97; Kritsotakis, D. 2008: 2009.</w:t>
      </w:r>
    </w:p>
  </w:footnote>
  <w:footnote w:id="29">
    <w:p w14:paraId="121B4408" w14:textId="632C0FC6" w:rsidR="00D26104" w:rsidRDefault="00D26104">
      <w:pPr>
        <w:pStyle w:val="FootnoteText"/>
      </w:pPr>
      <w:r>
        <w:rPr>
          <w:rStyle w:val="FootnoteReference"/>
        </w:rPr>
        <w:footnoteRef/>
      </w:r>
      <w:r>
        <w:t xml:space="preserve"> McHugh, S. 2017: 96.</w:t>
      </w:r>
    </w:p>
  </w:footnote>
  <w:footnote w:id="30">
    <w:p w14:paraId="5F89E4C6" w14:textId="3601421B" w:rsidR="002E1C95" w:rsidRDefault="002E1C95">
      <w:pPr>
        <w:pStyle w:val="FootnoteText"/>
      </w:pPr>
      <w:r>
        <w:rPr>
          <w:rStyle w:val="FootnoteReference"/>
        </w:rPr>
        <w:footnoteRef/>
      </w:r>
      <w:r>
        <w:t xml:space="preserve"> Normand, C. </w:t>
      </w:r>
      <w:r w:rsidR="005037C6">
        <w:t xml:space="preserve">1852: </w:t>
      </w:r>
      <w:hyperlink r:id="rId2" w:history="1">
        <w:r w:rsidR="005037C6">
          <w:rPr>
            <w:rStyle w:val="Hyperlink"/>
          </w:rPr>
          <w:t>https://www.oxfordreference.com/view/10.1093/oi/authority.20110803095639364</w:t>
        </w:r>
      </w:hyperlink>
      <w:r w:rsidR="00C672F5">
        <w:t>; Fraser, A.D. 1921: 10.</w:t>
      </w:r>
    </w:p>
  </w:footnote>
  <w:footnote w:id="31">
    <w:p w14:paraId="5817CFC9" w14:textId="7DC9886F" w:rsidR="00992C54" w:rsidRDefault="00992C54">
      <w:pPr>
        <w:pStyle w:val="FootnoteText"/>
      </w:pPr>
      <w:r>
        <w:rPr>
          <w:rStyle w:val="FootnoteReference"/>
        </w:rPr>
        <w:footnoteRef/>
      </w:r>
      <w:r>
        <w:t xml:space="preserve"> </w:t>
      </w:r>
      <w:r w:rsidR="00C904B1">
        <w:t xml:space="preserve">Penrose, F.C. 1851; </w:t>
      </w:r>
      <w:r w:rsidR="00D66BAD">
        <w:t xml:space="preserve">Fraser, A.D. </w:t>
      </w:r>
      <w:r w:rsidR="005349BC">
        <w:t>1921: 10.</w:t>
      </w:r>
    </w:p>
  </w:footnote>
  <w:footnote w:id="32">
    <w:p w14:paraId="1D215FC7" w14:textId="47343158" w:rsidR="00D74BD5" w:rsidRDefault="00D74BD5">
      <w:pPr>
        <w:pStyle w:val="FootnoteText"/>
      </w:pPr>
      <w:r>
        <w:rPr>
          <w:rStyle w:val="FootnoteReference"/>
        </w:rPr>
        <w:footnoteRef/>
      </w:r>
      <w:r>
        <w:t xml:space="preserve"> </w:t>
      </w:r>
      <w:r w:rsidR="00AB4805">
        <w:t>Fraser, A.D. 1921: 17-18.</w:t>
      </w:r>
    </w:p>
  </w:footnote>
  <w:footnote w:id="33">
    <w:p w14:paraId="2D27A60E" w14:textId="177596C1" w:rsidR="00486CF8" w:rsidRDefault="00486CF8">
      <w:pPr>
        <w:pStyle w:val="FootnoteText"/>
      </w:pPr>
      <w:r>
        <w:rPr>
          <w:rStyle w:val="FootnoteReference"/>
        </w:rPr>
        <w:footnoteRef/>
      </w:r>
      <w:r>
        <w:t xml:space="preserve"> McHugh, S. 2017: 15.</w:t>
      </w:r>
    </w:p>
  </w:footnote>
  <w:footnote w:id="34">
    <w:p w14:paraId="742B6D4F" w14:textId="42BCDE33" w:rsidR="007920B6" w:rsidRDefault="007920B6">
      <w:pPr>
        <w:pStyle w:val="FootnoteText"/>
      </w:pPr>
      <w:r>
        <w:rPr>
          <w:rStyle w:val="FootnoteReference"/>
        </w:rPr>
        <w:footnoteRef/>
      </w:r>
      <w:r>
        <w:t xml:space="preserve"> McHugh, S. 2017: 99</w:t>
      </w:r>
      <w:r w:rsidR="00C9636D">
        <w:t xml:space="preserve">; </w:t>
      </w:r>
      <w:r w:rsidR="00B05EAD">
        <w:t xml:space="preserve">Ward-Perkins, </w:t>
      </w:r>
      <w:r w:rsidR="00B81938">
        <w:t xml:space="preserve">J.B. </w:t>
      </w:r>
      <w:r w:rsidR="003C2CC5">
        <w:t>1981: 269</w:t>
      </w:r>
      <w:r w:rsidR="00550905">
        <w:t xml:space="preserve">; Thompson, </w:t>
      </w:r>
      <w:r w:rsidR="00DA188B">
        <w:t xml:space="preserve">H.A. </w:t>
      </w:r>
      <w:r w:rsidR="001B022E">
        <w:t>1987: 10.</w:t>
      </w:r>
    </w:p>
  </w:footnote>
  <w:footnote w:id="35">
    <w:p w14:paraId="19CBDDA1" w14:textId="031E51D7" w:rsidR="00175C76" w:rsidRDefault="00175C76">
      <w:pPr>
        <w:pStyle w:val="FootnoteText"/>
      </w:pPr>
      <w:r>
        <w:rPr>
          <w:rStyle w:val="FootnoteReference"/>
        </w:rPr>
        <w:footnoteRef/>
      </w:r>
      <w:r>
        <w:t xml:space="preserve"> </w:t>
      </w:r>
      <w:r w:rsidR="002513FD">
        <w:t xml:space="preserve">Boatwright, M.T. </w:t>
      </w:r>
      <w:r w:rsidR="00EE0C10">
        <w:t xml:space="preserve">1983: </w:t>
      </w:r>
      <w:r w:rsidR="0005065F">
        <w:t>173</w:t>
      </w:r>
      <w:r w:rsidR="00E06A49">
        <w:t xml:space="preserve">; </w:t>
      </w:r>
      <w:r w:rsidR="00F52C4C">
        <w:t>Shear</w:t>
      </w:r>
      <w:r w:rsidR="009177B9">
        <w:t xml:space="preserve"> Jr</w:t>
      </w:r>
      <w:r w:rsidR="00F52C4C">
        <w:t>,</w:t>
      </w:r>
      <w:r w:rsidR="00974925">
        <w:t xml:space="preserve"> T.L</w:t>
      </w:r>
      <w:r w:rsidR="008505DA">
        <w:t xml:space="preserve">. </w:t>
      </w:r>
      <w:r w:rsidR="002A4D75">
        <w:t xml:space="preserve">1981: </w:t>
      </w:r>
      <w:r w:rsidR="00C118B5">
        <w:t>37</w:t>
      </w:r>
      <w:r w:rsidR="0028111B">
        <w:t>4-6</w:t>
      </w:r>
      <w:r w:rsidR="00EA076C">
        <w:t>; Travlos, J.</w:t>
      </w:r>
      <w:r w:rsidR="005532B7">
        <w:t xml:space="preserve"> 1971: </w:t>
      </w:r>
      <w:r w:rsidR="003D7681">
        <w:t>28-35.</w:t>
      </w:r>
    </w:p>
  </w:footnote>
  <w:footnote w:id="36">
    <w:p w14:paraId="2DE4856A" w14:textId="77777777" w:rsidR="00A627F0" w:rsidRDefault="00A627F0" w:rsidP="00A627F0">
      <w:pPr>
        <w:pStyle w:val="FootnoteText"/>
      </w:pPr>
      <w:r>
        <w:rPr>
          <w:rStyle w:val="FootnoteReference"/>
        </w:rPr>
        <w:footnoteRef/>
      </w:r>
      <w:r>
        <w:t xml:space="preserve"> Paus. 1.18.9.; Thompson, H.A. 1987: 10; Camp, J.M. 2001: 203; McHugh, S. 2017: 100.</w:t>
      </w:r>
    </w:p>
  </w:footnote>
  <w:footnote w:id="37">
    <w:p w14:paraId="6F4B2A41" w14:textId="59BC750C" w:rsidR="00384B70" w:rsidRDefault="00384B70">
      <w:pPr>
        <w:pStyle w:val="FootnoteText"/>
      </w:pPr>
      <w:r>
        <w:rPr>
          <w:rStyle w:val="FootnoteReference"/>
        </w:rPr>
        <w:footnoteRef/>
      </w:r>
      <w:r>
        <w:t xml:space="preserve"> </w:t>
      </w:r>
      <w:r w:rsidR="006940A5">
        <w:t xml:space="preserve">Gell. </w:t>
      </w:r>
      <w:r w:rsidR="006940A5">
        <w:rPr>
          <w:i/>
          <w:iCs/>
        </w:rPr>
        <w:t>NA</w:t>
      </w:r>
      <w:r w:rsidR="006940A5">
        <w:t>. 7.17; Spawforth, A. 2012: 247; McHugh, S. 2017: 100.</w:t>
      </w:r>
    </w:p>
  </w:footnote>
  <w:footnote w:id="38">
    <w:p w14:paraId="55D245F2" w14:textId="0884EA03" w:rsidR="00296F1D" w:rsidRDefault="00296F1D">
      <w:pPr>
        <w:pStyle w:val="FootnoteText"/>
      </w:pPr>
      <w:r>
        <w:rPr>
          <w:rStyle w:val="FootnoteReference"/>
        </w:rPr>
        <w:footnoteRef/>
      </w:r>
      <w:r>
        <w:t xml:space="preserve"> </w:t>
      </w:r>
      <w:r w:rsidR="00A876B2">
        <w:t xml:space="preserve">Shear Jr, T.L. 1981: 375-6; </w:t>
      </w:r>
      <w:r w:rsidR="0037742D">
        <w:t>Boatwright, M.T. 2000: 157; McHugh, S. 2017: 101.</w:t>
      </w:r>
    </w:p>
  </w:footnote>
  <w:footnote w:id="39">
    <w:p w14:paraId="70873FA3" w14:textId="2C774387" w:rsidR="006F1BE3" w:rsidRDefault="006F1BE3">
      <w:pPr>
        <w:pStyle w:val="FootnoteText"/>
      </w:pPr>
      <w:r>
        <w:rPr>
          <w:rStyle w:val="FootnoteReference"/>
        </w:rPr>
        <w:footnoteRef/>
      </w:r>
      <w:r>
        <w:t xml:space="preserve"> McHugh, S. 2017:</w:t>
      </w:r>
      <w:r w:rsidR="006F5F48">
        <w:t xml:space="preserve"> 101.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76"/>
    <w:rsid w:val="00003D4F"/>
    <w:rsid w:val="0000479E"/>
    <w:rsid w:val="00006B9E"/>
    <w:rsid w:val="00006E00"/>
    <w:rsid w:val="0001361F"/>
    <w:rsid w:val="000146F7"/>
    <w:rsid w:val="00015690"/>
    <w:rsid w:val="000157B1"/>
    <w:rsid w:val="0001591F"/>
    <w:rsid w:val="00015EC7"/>
    <w:rsid w:val="00017039"/>
    <w:rsid w:val="000216DF"/>
    <w:rsid w:val="00023D77"/>
    <w:rsid w:val="00031BA4"/>
    <w:rsid w:val="00032897"/>
    <w:rsid w:val="000358F3"/>
    <w:rsid w:val="00042F26"/>
    <w:rsid w:val="00044F9B"/>
    <w:rsid w:val="00045E1D"/>
    <w:rsid w:val="0005065F"/>
    <w:rsid w:val="0005652C"/>
    <w:rsid w:val="0006105B"/>
    <w:rsid w:val="00061784"/>
    <w:rsid w:val="00063707"/>
    <w:rsid w:val="00067202"/>
    <w:rsid w:val="00067C1C"/>
    <w:rsid w:val="0007190B"/>
    <w:rsid w:val="000721EF"/>
    <w:rsid w:val="00072716"/>
    <w:rsid w:val="0007277D"/>
    <w:rsid w:val="00073FF2"/>
    <w:rsid w:val="00075D3D"/>
    <w:rsid w:val="00075F15"/>
    <w:rsid w:val="00076854"/>
    <w:rsid w:val="000818EF"/>
    <w:rsid w:val="00081A17"/>
    <w:rsid w:val="00084D78"/>
    <w:rsid w:val="00085D48"/>
    <w:rsid w:val="00090265"/>
    <w:rsid w:val="00090D87"/>
    <w:rsid w:val="00091977"/>
    <w:rsid w:val="0009337E"/>
    <w:rsid w:val="00097817"/>
    <w:rsid w:val="000A0EF2"/>
    <w:rsid w:val="000B3F64"/>
    <w:rsid w:val="000B7008"/>
    <w:rsid w:val="000C0342"/>
    <w:rsid w:val="000C1EC3"/>
    <w:rsid w:val="000C6255"/>
    <w:rsid w:val="000C7977"/>
    <w:rsid w:val="000D09F3"/>
    <w:rsid w:val="000D498A"/>
    <w:rsid w:val="000D729E"/>
    <w:rsid w:val="000E19A3"/>
    <w:rsid w:val="000E3847"/>
    <w:rsid w:val="000E5624"/>
    <w:rsid w:val="000F2116"/>
    <w:rsid w:val="000F68B4"/>
    <w:rsid w:val="001052A6"/>
    <w:rsid w:val="00105F34"/>
    <w:rsid w:val="001068E1"/>
    <w:rsid w:val="0011021F"/>
    <w:rsid w:val="001136D6"/>
    <w:rsid w:val="00113A02"/>
    <w:rsid w:val="0011404A"/>
    <w:rsid w:val="00115A63"/>
    <w:rsid w:val="00116046"/>
    <w:rsid w:val="001176A7"/>
    <w:rsid w:val="00120CC1"/>
    <w:rsid w:val="0012162F"/>
    <w:rsid w:val="001219EE"/>
    <w:rsid w:val="001228BE"/>
    <w:rsid w:val="00126C5B"/>
    <w:rsid w:val="001303FA"/>
    <w:rsid w:val="00130595"/>
    <w:rsid w:val="00130B81"/>
    <w:rsid w:val="001313B6"/>
    <w:rsid w:val="001350B1"/>
    <w:rsid w:val="00135EB9"/>
    <w:rsid w:val="0014372A"/>
    <w:rsid w:val="001463AF"/>
    <w:rsid w:val="00147F29"/>
    <w:rsid w:val="0015153A"/>
    <w:rsid w:val="001533F6"/>
    <w:rsid w:val="00154683"/>
    <w:rsid w:val="00154BC6"/>
    <w:rsid w:val="00155AFC"/>
    <w:rsid w:val="00157666"/>
    <w:rsid w:val="00157707"/>
    <w:rsid w:val="00170308"/>
    <w:rsid w:val="00174FCD"/>
    <w:rsid w:val="00175C76"/>
    <w:rsid w:val="00180B57"/>
    <w:rsid w:val="0018142F"/>
    <w:rsid w:val="00182385"/>
    <w:rsid w:val="0018262A"/>
    <w:rsid w:val="00183507"/>
    <w:rsid w:val="00184EBA"/>
    <w:rsid w:val="00185292"/>
    <w:rsid w:val="00186F08"/>
    <w:rsid w:val="00193B23"/>
    <w:rsid w:val="001941C1"/>
    <w:rsid w:val="001A1128"/>
    <w:rsid w:val="001A18B9"/>
    <w:rsid w:val="001A3E72"/>
    <w:rsid w:val="001A5910"/>
    <w:rsid w:val="001A7ACC"/>
    <w:rsid w:val="001B022E"/>
    <w:rsid w:val="001B3070"/>
    <w:rsid w:val="001B3A73"/>
    <w:rsid w:val="001B5332"/>
    <w:rsid w:val="001B7A8D"/>
    <w:rsid w:val="001B7C54"/>
    <w:rsid w:val="001C0402"/>
    <w:rsid w:val="001C25D4"/>
    <w:rsid w:val="001C4EF3"/>
    <w:rsid w:val="001C75A5"/>
    <w:rsid w:val="001D0BB6"/>
    <w:rsid w:val="001D2057"/>
    <w:rsid w:val="001D4040"/>
    <w:rsid w:val="001D52D4"/>
    <w:rsid w:val="001D72E8"/>
    <w:rsid w:val="001E159C"/>
    <w:rsid w:val="001E2579"/>
    <w:rsid w:val="001E259B"/>
    <w:rsid w:val="001E44C9"/>
    <w:rsid w:val="001E46BA"/>
    <w:rsid w:val="001E602D"/>
    <w:rsid w:val="001F237D"/>
    <w:rsid w:val="001F293E"/>
    <w:rsid w:val="001F2A0E"/>
    <w:rsid w:val="00204F62"/>
    <w:rsid w:val="00212511"/>
    <w:rsid w:val="002128B0"/>
    <w:rsid w:val="00213693"/>
    <w:rsid w:val="00214D64"/>
    <w:rsid w:val="002205F6"/>
    <w:rsid w:val="00222C3B"/>
    <w:rsid w:val="00224DBC"/>
    <w:rsid w:val="00226FC7"/>
    <w:rsid w:val="00227888"/>
    <w:rsid w:val="00227DA2"/>
    <w:rsid w:val="00227EA9"/>
    <w:rsid w:val="00231BC0"/>
    <w:rsid w:val="00232EA0"/>
    <w:rsid w:val="00233DBA"/>
    <w:rsid w:val="00234E4C"/>
    <w:rsid w:val="00235C73"/>
    <w:rsid w:val="00241528"/>
    <w:rsid w:val="002437FA"/>
    <w:rsid w:val="00244E73"/>
    <w:rsid w:val="00245438"/>
    <w:rsid w:val="00247A58"/>
    <w:rsid w:val="002513FD"/>
    <w:rsid w:val="00252C83"/>
    <w:rsid w:val="00255923"/>
    <w:rsid w:val="00257E02"/>
    <w:rsid w:val="00264056"/>
    <w:rsid w:val="00266B6B"/>
    <w:rsid w:val="00270443"/>
    <w:rsid w:val="002712C0"/>
    <w:rsid w:val="0027195A"/>
    <w:rsid w:val="00273BC1"/>
    <w:rsid w:val="00274620"/>
    <w:rsid w:val="00275444"/>
    <w:rsid w:val="002758B2"/>
    <w:rsid w:val="0028025D"/>
    <w:rsid w:val="0028111B"/>
    <w:rsid w:val="002817E1"/>
    <w:rsid w:val="002819AB"/>
    <w:rsid w:val="00281C3F"/>
    <w:rsid w:val="00284545"/>
    <w:rsid w:val="00284BB6"/>
    <w:rsid w:val="00284D89"/>
    <w:rsid w:val="00285E62"/>
    <w:rsid w:val="0029105B"/>
    <w:rsid w:val="0029276A"/>
    <w:rsid w:val="00296F1D"/>
    <w:rsid w:val="002A0BEE"/>
    <w:rsid w:val="002A4D75"/>
    <w:rsid w:val="002A5983"/>
    <w:rsid w:val="002A6264"/>
    <w:rsid w:val="002B16B9"/>
    <w:rsid w:val="002B2192"/>
    <w:rsid w:val="002B3BBB"/>
    <w:rsid w:val="002B5BB2"/>
    <w:rsid w:val="002C1100"/>
    <w:rsid w:val="002C2B7A"/>
    <w:rsid w:val="002C3F4A"/>
    <w:rsid w:val="002C5E19"/>
    <w:rsid w:val="002C7C25"/>
    <w:rsid w:val="002D1404"/>
    <w:rsid w:val="002D1961"/>
    <w:rsid w:val="002D23AE"/>
    <w:rsid w:val="002D5DA6"/>
    <w:rsid w:val="002D6ED4"/>
    <w:rsid w:val="002D73EF"/>
    <w:rsid w:val="002D74FA"/>
    <w:rsid w:val="002E1C95"/>
    <w:rsid w:val="002E323C"/>
    <w:rsid w:val="002E7D2F"/>
    <w:rsid w:val="002F1435"/>
    <w:rsid w:val="002F2234"/>
    <w:rsid w:val="002F27A4"/>
    <w:rsid w:val="002F29FD"/>
    <w:rsid w:val="002F3132"/>
    <w:rsid w:val="002F640B"/>
    <w:rsid w:val="003004F2"/>
    <w:rsid w:val="003050F4"/>
    <w:rsid w:val="00306B6C"/>
    <w:rsid w:val="003164A0"/>
    <w:rsid w:val="00323867"/>
    <w:rsid w:val="00327AF6"/>
    <w:rsid w:val="00334A67"/>
    <w:rsid w:val="00334CE1"/>
    <w:rsid w:val="00337D4B"/>
    <w:rsid w:val="00342F0C"/>
    <w:rsid w:val="00343EB6"/>
    <w:rsid w:val="00350FD4"/>
    <w:rsid w:val="003510DE"/>
    <w:rsid w:val="00353304"/>
    <w:rsid w:val="00357203"/>
    <w:rsid w:val="003607A2"/>
    <w:rsid w:val="00362059"/>
    <w:rsid w:val="0036327A"/>
    <w:rsid w:val="0036366B"/>
    <w:rsid w:val="00364047"/>
    <w:rsid w:val="00364FD0"/>
    <w:rsid w:val="00365351"/>
    <w:rsid w:val="00376F51"/>
    <w:rsid w:val="0037742D"/>
    <w:rsid w:val="00384B70"/>
    <w:rsid w:val="00385382"/>
    <w:rsid w:val="00385A6D"/>
    <w:rsid w:val="00385EBE"/>
    <w:rsid w:val="00387A0B"/>
    <w:rsid w:val="00387FB0"/>
    <w:rsid w:val="00392824"/>
    <w:rsid w:val="00392E46"/>
    <w:rsid w:val="003A10FB"/>
    <w:rsid w:val="003A683C"/>
    <w:rsid w:val="003A7E66"/>
    <w:rsid w:val="003B0825"/>
    <w:rsid w:val="003B3760"/>
    <w:rsid w:val="003B3841"/>
    <w:rsid w:val="003B3E44"/>
    <w:rsid w:val="003B7755"/>
    <w:rsid w:val="003C2CC5"/>
    <w:rsid w:val="003C4891"/>
    <w:rsid w:val="003C5165"/>
    <w:rsid w:val="003C5C5E"/>
    <w:rsid w:val="003C6558"/>
    <w:rsid w:val="003D48C1"/>
    <w:rsid w:val="003D7681"/>
    <w:rsid w:val="003D7B77"/>
    <w:rsid w:val="003E26E1"/>
    <w:rsid w:val="003E494E"/>
    <w:rsid w:val="003E5D0D"/>
    <w:rsid w:val="003F5224"/>
    <w:rsid w:val="00400133"/>
    <w:rsid w:val="004005FF"/>
    <w:rsid w:val="00401CAE"/>
    <w:rsid w:val="00402E65"/>
    <w:rsid w:val="00403F4F"/>
    <w:rsid w:val="00404BA1"/>
    <w:rsid w:val="00404C4F"/>
    <w:rsid w:val="00404E77"/>
    <w:rsid w:val="0040559A"/>
    <w:rsid w:val="00413D6E"/>
    <w:rsid w:val="00416897"/>
    <w:rsid w:val="00420B0F"/>
    <w:rsid w:val="00420BE2"/>
    <w:rsid w:val="00423F2D"/>
    <w:rsid w:val="00424FD9"/>
    <w:rsid w:val="004263E3"/>
    <w:rsid w:val="00426A6F"/>
    <w:rsid w:val="00433C31"/>
    <w:rsid w:val="00435478"/>
    <w:rsid w:val="004377AC"/>
    <w:rsid w:val="0044526D"/>
    <w:rsid w:val="004469A7"/>
    <w:rsid w:val="00455CB1"/>
    <w:rsid w:val="00460FFB"/>
    <w:rsid w:val="00461AF8"/>
    <w:rsid w:val="0046441A"/>
    <w:rsid w:val="00475B0A"/>
    <w:rsid w:val="00481ED2"/>
    <w:rsid w:val="004842FC"/>
    <w:rsid w:val="00485824"/>
    <w:rsid w:val="00486CF8"/>
    <w:rsid w:val="004900D8"/>
    <w:rsid w:val="004909E9"/>
    <w:rsid w:val="0049431D"/>
    <w:rsid w:val="004A273B"/>
    <w:rsid w:val="004B02CB"/>
    <w:rsid w:val="004B19A6"/>
    <w:rsid w:val="004B2DF8"/>
    <w:rsid w:val="004B3865"/>
    <w:rsid w:val="004B3DA3"/>
    <w:rsid w:val="004C0771"/>
    <w:rsid w:val="004C0F8D"/>
    <w:rsid w:val="004C484F"/>
    <w:rsid w:val="004D278B"/>
    <w:rsid w:val="004D42D9"/>
    <w:rsid w:val="004E2282"/>
    <w:rsid w:val="004E5160"/>
    <w:rsid w:val="004F5D53"/>
    <w:rsid w:val="004F6FFD"/>
    <w:rsid w:val="005000EE"/>
    <w:rsid w:val="00501F7B"/>
    <w:rsid w:val="005037C6"/>
    <w:rsid w:val="00505FCF"/>
    <w:rsid w:val="00507F43"/>
    <w:rsid w:val="005117C9"/>
    <w:rsid w:val="00514CFD"/>
    <w:rsid w:val="00514D71"/>
    <w:rsid w:val="005220B3"/>
    <w:rsid w:val="00524A44"/>
    <w:rsid w:val="00525AB8"/>
    <w:rsid w:val="00527A88"/>
    <w:rsid w:val="00530697"/>
    <w:rsid w:val="00534533"/>
    <w:rsid w:val="005349BC"/>
    <w:rsid w:val="00536256"/>
    <w:rsid w:val="00536F13"/>
    <w:rsid w:val="00537CA6"/>
    <w:rsid w:val="0054502E"/>
    <w:rsid w:val="00550905"/>
    <w:rsid w:val="005516C0"/>
    <w:rsid w:val="005532B7"/>
    <w:rsid w:val="00556C4D"/>
    <w:rsid w:val="00557110"/>
    <w:rsid w:val="00560335"/>
    <w:rsid w:val="00561A5C"/>
    <w:rsid w:val="00561D69"/>
    <w:rsid w:val="00561E58"/>
    <w:rsid w:val="005634D5"/>
    <w:rsid w:val="00564633"/>
    <w:rsid w:val="00566937"/>
    <w:rsid w:val="005701AA"/>
    <w:rsid w:val="00573861"/>
    <w:rsid w:val="00575243"/>
    <w:rsid w:val="00577843"/>
    <w:rsid w:val="00581A0D"/>
    <w:rsid w:val="00581E4D"/>
    <w:rsid w:val="00586D2D"/>
    <w:rsid w:val="00591DDB"/>
    <w:rsid w:val="005974BB"/>
    <w:rsid w:val="005A3E6D"/>
    <w:rsid w:val="005A47F5"/>
    <w:rsid w:val="005A6CFA"/>
    <w:rsid w:val="005B15E6"/>
    <w:rsid w:val="005B22E1"/>
    <w:rsid w:val="005B290A"/>
    <w:rsid w:val="005B2C40"/>
    <w:rsid w:val="005C2284"/>
    <w:rsid w:val="005C5271"/>
    <w:rsid w:val="005C5E2E"/>
    <w:rsid w:val="005C742C"/>
    <w:rsid w:val="005D3015"/>
    <w:rsid w:val="005D396D"/>
    <w:rsid w:val="005D5164"/>
    <w:rsid w:val="005D5C63"/>
    <w:rsid w:val="005E3B69"/>
    <w:rsid w:val="005E4774"/>
    <w:rsid w:val="005F1C29"/>
    <w:rsid w:val="005F25C5"/>
    <w:rsid w:val="006054A6"/>
    <w:rsid w:val="00607230"/>
    <w:rsid w:val="00611E5A"/>
    <w:rsid w:val="0061464C"/>
    <w:rsid w:val="006249C9"/>
    <w:rsid w:val="00624E39"/>
    <w:rsid w:val="00625983"/>
    <w:rsid w:val="00636346"/>
    <w:rsid w:val="006367B4"/>
    <w:rsid w:val="00643568"/>
    <w:rsid w:val="00645D86"/>
    <w:rsid w:val="006469A8"/>
    <w:rsid w:val="00647EC4"/>
    <w:rsid w:val="00653FD8"/>
    <w:rsid w:val="006553C8"/>
    <w:rsid w:val="006569D8"/>
    <w:rsid w:val="00660BFC"/>
    <w:rsid w:val="00663651"/>
    <w:rsid w:val="006664CA"/>
    <w:rsid w:val="00671EAA"/>
    <w:rsid w:val="00672A89"/>
    <w:rsid w:val="00680016"/>
    <w:rsid w:val="006804BF"/>
    <w:rsid w:val="00680D9D"/>
    <w:rsid w:val="0068406D"/>
    <w:rsid w:val="006841D2"/>
    <w:rsid w:val="0068579F"/>
    <w:rsid w:val="006878CA"/>
    <w:rsid w:val="00687A4F"/>
    <w:rsid w:val="00691FAB"/>
    <w:rsid w:val="0069213D"/>
    <w:rsid w:val="00692459"/>
    <w:rsid w:val="006940A5"/>
    <w:rsid w:val="006965DD"/>
    <w:rsid w:val="0069736E"/>
    <w:rsid w:val="006A550E"/>
    <w:rsid w:val="006A7260"/>
    <w:rsid w:val="006B6652"/>
    <w:rsid w:val="006C5FC6"/>
    <w:rsid w:val="006D2950"/>
    <w:rsid w:val="006D3EB2"/>
    <w:rsid w:val="006D5CE5"/>
    <w:rsid w:val="006D7143"/>
    <w:rsid w:val="006E0072"/>
    <w:rsid w:val="006E03E7"/>
    <w:rsid w:val="006E113C"/>
    <w:rsid w:val="006E3874"/>
    <w:rsid w:val="006E434F"/>
    <w:rsid w:val="006E484E"/>
    <w:rsid w:val="006F13BC"/>
    <w:rsid w:val="006F1BE3"/>
    <w:rsid w:val="006F2C4D"/>
    <w:rsid w:val="006F4798"/>
    <w:rsid w:val="006F5F48"/>
    <w:rsid w:val="006F6B93"/>
    <w:rsid w:val="00700AF6"/>
    <w:rsid w:val="00700FBA"/>
    <w:rsid w:val="00705802"/>
    <w:rsid w:val="0070786F"/>
    <w:rsid w:val="007104A6"/>
    <w:rsid w:val="00712F57"/>
    <w:rsid w:val="00713950"/>
    <w:rsid w:val="00716FC7"/>
    <w:rsid w:val="007202FE"/>
    <w:rsid w:val="00720346"/>
    <w:rsid w:val="0072186C"/>
    <w:rsid w:val="0072209F"/>
    <w:rsid w:val="00730729"/>
    <w:rsid w:val="00732139"/>
    <w:rsid w:val="00734B7A"/>
    <w:rsid w:val="00736EA0"/>
    <w:rsid w:val="00740200"/>
    <w:rsid w:val="00740842"/>
    <w:rsid w:val="0074092B"/>
    <w:rsid w:val="00743E49"/>
    <w:rsid w:val="007442B5"/>
    <w:rsid w:val="0074496E"/>
    <w:rsid w:val="00753064"/>
    <w:rsid w:val="00757EC2"/>
    <w:rsid w:val="007626C0"/>
    <w:rsid w:val="00763390"/>
    <w:rsid w:val="00764A99"/>
    <w:rsid w:val="00764FB6"/>
    <w:rsid w:val="0076551E"/>
    <w:rsid w:val="007663AA"/>
    <w:rsid w:val="00772824"/>
    <w:rsid w:val="0077799D"/>
    <w:rsid w:val="007920B6"/>
    <w:rsid w:val="0079363D"/>
    <w:rsid w:val="007A043A"/>
    <w:rsid w:val="007A5797"/>
    <w:rsid w:val="007A5964"/>
    <w:rsid w:val="007A6148"/>
    <w:rsid w:val="007A78F9"/>
    <w:rsid w:val="007A7912"/>
    <w:rsid w:val="007B1140"/>
    <w:rsid w:val="007B29B3"/>
    <w:rsid w:val="007B468A"/>
    <w:rsid w:val="007B65E6"/>
    <w:rsid w:val="007C3F5D"/>
    <w:rsid w:val="007C499D"/>
    <w:rsid w:val="007D556E"/>
    <w:rsid w:val="007E04A7"/>
    <w:rsid w:val="007E1733"/>
    <w:rsid w:val="007E7901"/>
    <w:rsid w:val="007F0139"/>
    <w:rsid w:val="007F2444"/>
    <w:rsid w:val="007F2FC4"/>
    <w:rsid w:val="007F3673"/>
    <w:rsid w:val="007F4307"/>
    <w:rsid w:val="00804080"/>
    <w:rsid w:val="00805F35"/>
    <w:rsid w:val="0080746F"/>
    <w:rsid w:val="00807932"/>
    <w:rsid w:val="00813355"/>
    <w:rsid w:val="00813CB3"/>
    <w:rsid w:val="00816295"/>
    <w:rsid w:val="0081694D"/>
    <w:rsid w:val="00826526"/>
    <w:rsid w:val="0083484E"/>
    <w:rsid w:val="00837463"/>
    <w:rsid w:val="00841077"/>
    <w:rsid w:val="0084144F"/>
    <w:rsid w:val="0084300F"/>
    <w:rsid w:val="00844E73"/>
    <w:rsid w:val="00847E59"/>
    <w:rsid w:val="008505DA"/>
    <w:rsid w:val="008540B0"/>
    <w:rsid w:val="00856C56"/>
    <w:rsid w:val="00856FDB"/>
    <w:rsid w:val="008571DA"/>
    <w:rsid w:val="008575FB"/>
    <w:rsid w:val="00857667"/>
    <w:rsid w:val="008579E9"/>
    <w:rsid w:val="008602EC"/>
    <w:rsid w:val="0086103C"/>
    <w:rsid w:val="00862119"/>
    <w:rsid w:val="0086614D"/>
    <w:rsid w:val="0086763C"/>
    <w:rsid w:val="0087103B"/>
    <w:rsid w:val="00871D19"/>
    <w:rsid w:val="00873A7B"/>
    <w:rsid w:val="008824BC"/>
    <w:rsid w:val="00895E4F"/>
    <w:rsid w:val="008A0F86"/>
    <w:rsid w:val="008A2573"/>
    <w:rsid w:val="008A29AA"/>
    <w:rsid w:val="008A371E"/>
    <w:rsid w:val="008A6B6E"/>
    <w:rsid w:val="008A783B"/>
    <w:rsid w:val="008B109E"/>
    <w:rsid w:val="008B10D3"/>
    <w:rsid w:val="008B521F"/>
    <w:rsid w:val="008B5645"/>
    <w:rsid w:val="008B7E1B"/>
    <w:rsid w:val="008C1095"/>
    <w:rsid w:val="008C2E01"/>
    <w:rsid w:val="008C4906"/>
    <w:rsid w:val="008D06CD"/>
    <w:rsid w:val="008D0849"/>
    <w:rsid w:val="008D122C"/>
    <w:rsid w:val="008D2D2D"/>
    <w:rsid w:val="008E1B5A"/>
    <w:rsid w:val="008E4DBD"/>
    <w:rsid w:val="008E52EF"/>
    <w:rsid w:val="008E7215"/>
    <w:rsid w:val="008E756E"/>
    <w:rsid w:val="008F4808"/>
    <w:rsid w:val="008F5865"/>
    <w:rsid w:val="008F732B"/>
    <w:rsid w:val="00905CE6"/>
    <w:rsid w:val="0090632A"/>
    <w:rsid w:val="00913926"/>
    <w:rsid w:val="00915B32"/>
    <w:rsid w:val="009177B9"/>
    <w:rsid w:val="00926AC1"/>
    <w:rsid w:val="009278CC"/>
    <w:rsid w:val="00936681"/>
    <w:rsid w:val="00947AD6"/>
    <w:rsid w:val="0095064B"/>
    <w:rsid w:val="009516E9"/>
    <w:rsid w:val="00957AD4"/>
    <w:rsid w:val="00961E00"/>
    <w:rsid w:val="0096300B"/>
    <w:rsid w:val="009636C0"/>
    <w:rsid w:val="009661A1"/>
    <w:rsid w:val="00967F78"/>
    <w:rsid w:val="00974925"/>
    <w:rsid w:val="00975EBC"/>
    <w:rsid w:val="009763A5"/>
    <w:rsid w:val="00977065"/>
    <w:rsid w:val="00982617"/>
    <w:rsid w:val="00990EDB"/>
    <w:rsid w:val="00992C54"/>
    <w:rsid w:val="009A3350"/>
    <w:rsid w:val="009A385B"/>
    <w:rsid w:val="009A63C1"/>
    <w:rsid w:val="009A6EE6"/>
    <w:rsid w:val="009B0DA3"/>
    <w:rsid w:val="009B3049"/>
    <w:rsid w:val="009C2738"/>
    <w:rsid w:val="009C555B"/>
    <w:rsid w:val="009C6626"/>
    <w:rsid w:val="009D0CB7"/>
    <w:rsid w:val="009D5993"/>
    <w:rsid w:val="009D664A"/>
    <w:rsid w:val="009E106F"/>
    <w:rsid w:val="009E1104"/>
    <w:rsid w:val="009E5F71"/>
    <w:rsid w:val="009E68FE"/>
    <w:rsid w:val="009E793F"/>
    <w:rsid w:val="009E7BB2"/>
    <w:rsid w:val="009F097E"/>
    <w:rsid w:val="009F272B"/>
    <w:rsid w:val="009F44C2"/>
    <w:rsid w:val="009F587B"/>
    <w:rsid w:val="00A02B9C"/>
    <w:rsid w:val="00A02C6D"/>
    <w:rsid w:val="00A14745"/>
    <w:rsid w:val="00A170B4"/>
    <w:rsid w:val="00A23C9D"/>
    <w:rsid w:val="00A31090"/>
    <w:rsid w:val="00A3162F"/>
    <w:rsid w:val="00A320CB"/>
    <w:rsid w:val="00A3299D"/>
    <w:rsid w:val="00A32EE3"/>
    <w:rsid w:val="00A3474E"/>
    <w:rsid w:val="00A40E39"/>
    <w:rsid w:val="00A41113"/>
    <w:rsid w:val="00A44167"/>
    <w:rsid w:val="00A44B4B"/>
    <w:rsid w:val="00A46022"/>
    <w:rsid w:val="00A4610D"/>
    <w:rsid w:val="00A46AB2"/>
    <w:rsid w:val="00A47602"/>
    <w:rsid w:val="00A55027"/>
    <w:rsid w:val="00A55362"/>
    <w:rsid w:val="00A627F0"/>
    <w:rsid w:val="00A6521C"/>
    <w:rsid w:val="00A6538C"/>
    <w:rsid w:val="00A7024C"/>
    <w:rsid w:val="00A73FA6"/>
    <w:rsid w:val="00A849F7"/>
    <w:rsid w:val="00A876B2"/>
    <w:rsid w:val="00A92A53"/>
    <w:rsid w:val="00A93FE5"/>
    <w:rsid w:val="00A9620B"/>
    <w:rsid w:val="00AB1452"/>
    <w:rsid w:val="00AB3963"/>
    <w:rsid w:val="00AB4805"/>
    <w:rsid w:val="00AB610A"/>
    <w:rsid w:val="00AC17B1"/>
    <w:rsid w:val="00AC1F4C"/>
    <w:rsid w:val="00AC521A"/>
    <w:rsid w:val="00AD110F"/>
    <w:rsid w:val="00AD1762"/>
    <w:rsid w:val="00AE11BF"/>
    <w:rsid w:val="00AE7A26"/>
    <w:rsid w:val="00AF4452"/>
    <w:rsid w:val="00B05EAD"/>
    <w:rsid w:val="00B0773C"/>
    <w:rsid w:val="00B115C6"/>
    <w:rsid w:val="00B12E84"/>
    <w:rsid w:val="00B1559C"/>
    <w:rsid w:val="00B15FAB"/>
    <w:rsid w:val="00B202DE"/>
    <w:rsid w:val="00B22203"/>
    <w:rsid w:val="00B23E37"/>
    <w:rsid w:val="00B24069"/>
    <w:rsid w:val="00B246A9"/>
    <w:rsid w:val="00B33CBC"/>
    <w:rsid w:val="00B36E7A"/>
    <w:rsid w:val="00B36F6A"/>
    <w:rsid w:val="00B3745A"/>
    <w:rsid w:val="00B4081E"/>
    <w:rsid w:val="00B41439"/>
    <w:rsid w:val="00B43A30"/>
    <w:rsid w:val="00B463E8"/>
    <w:rsid w:val="00B46E2A"/>
    <w:rsid w:val="00B47028"/>
    <w:rsid w:val="00B4797C"/>
    <w:rsid w:val="00B50019"/>
    <w:rsid w:val="00B5103D"/>
    <w:rsid w:val="00B54AF1"/>
    <w:rsid w:val="00B55AA1"/>
    <w:rsid w:val="00B56C5E"/>
    <w:rsid w:val="00B56C6D"/>
    <w:rsid w:val="00B60C6A"/>
    <w:rsid w:val="00B62D7E"/>
    <w:rsid w:val="00B6345F"/>
    <w:rsid w:val="00B7417B"/>
    <w:rsid w:val="00B7447D"/>
    <w:rsid w:val="00B74E31"/>
    <w:rsid w:val="00B761ED"/>
    <w:rsid w:val="00B80843"/>
    <w:rsid w:val="00B81938"/>
    <w:rsid w:val="00B8258D"/>
    <w:rsid w:val="00B85A72"/>
    <w:rsid w:val="00B91EA1"/>
    <w:rsid w:val="00B92CAC"/>
    <w:rsid w:val="00B92E09"/>
    <w:rsid w:val="00BA1CDC"/>
    <w:rsid w:val="00BA1EFC"/>
    <w:rsid w:val="00BA1F26"/>
    <w:rsid w:val="00BA30B6"/>
    <w:rsid w:val="00BA4043"/>
    <w:rsid w:val="00BA5139"/>
    <w:rsid w:val="00BA7E0C"/>
    <w:rsid w:val="00BB1118"/>
    <w:rsid w:val="00BB1999"/>
    <w:rsid w:val="00BB5D6F"/>
    <w:rsid w:val="00BB6149"/>
    <w:rsid w:val="00BB7E36"/>
    <w:rsid w:val="00BD08C8"/>
    <w:rsid w:val="00BD11CA"/>
    <w:rsid w:val="00BD1276"/>
    <w:rsid w:val="00BD38AE"/>
    <w:rsid w:val="00BD613C"/>
    <w:rsid w:val="00BE084C"/>
    <w:rsid w:val="00BE4861"/>
    <w:rsid w:val="00BE4AF1"/>
    <w:rsid w:val="00BE74CE"/>
    <w:rsid w:val="00BF6D1C"/>
    <w:rsid w:val="00BF72DE"/>
    <w:rsid w:val="00C02D35"/>
    <w:rsid w:val="00C118B5"/>
    <w:rsid w:val="00C12900"/>
    <w:rsid w:val="00C13DA4"/>
    <w:rsid w:val="00C15A0B"/>
    <w:rsid w:val="00C15B3D"/>
    <w:rsid w:val="00C15C8D"/>
    <w:rsid w:val="00C165BE"/>
    <w:rsid w:val="00C166D4"/>
    <w:rsid w:val="00C17EF7"/>
    <w:rsid w:val="00C22099"/>
    <w:rsid w:val="00C238B3"/>
    <w:rsid w:val="00C31067"/>
    <w:rsid w:val="00C365A6"/>
    <w:rsid w:val="00C4125C"/>
    <w:rsid w:val="00C425A1"/>
    <w:rsid w:val="00C44A42"/>
    <w:rsid w:val="00C50A58"/>
    <w:rsid w:val="00C50BA7"/>
    <w:rsid w:val="00C52C82"/>
    <w:rsid w:val="00C52D83"/>
    <w:rsid w:val="00C533E9"/>
    <w:rsid w:val="00C54089"/>
    <w:rsid w:val="00C545F0"/>
    <w:rsid w:val="00C559D0"/>
    <w:rsid w:val="00C61761"/>
    <w:rsid w:val="00C63D49"/>
    <w:rsid w:val="00C670AD"/>
    <w:rsid w:val="00C672F5"/>
    <w:rsid w:val="00C710CB"/>
    <w:rsid w:val="00C75479"/>
    <w:rsid w:val="00C757E0"/>
    <w:rsid w:val="00C75A92"/>
    <w:rsid w:val="00C77520"/>
    <w:rsid w:val="00C904B1"/>
    <w:rsid w:val="00C92213"/>
    <w:rsid w:val="00C9276B"/>
    <w:rsid w:val="00C95049"/>
    <w:rsid w:val="00C95DC8"/>
    <w:rsid w:val="00C9636D"/>
    <w:rsid w:val="00C96518"/>
    <w:rsid w:val="00C96F7F"/>
    <w:rsid w:val="00CA26CD"/>
    <w:rsid w:val="00CA37B4"/>
    <w:rsid w:val="00CB261A"/>
    <w:rsid w:val="00CB37CF"/>
    <w:rsid w:val="00CB3842"/>
    <w:rsid w:val="00CB47E9"/>
    <w:rsid w:val="00CB596F"/>
    <w:rsid w:val="00CB7197"/>
    <w:rsid w:val="00CB7F91"/>
    <w:rsid w:val="00CC605E"/>
    <w:rsid w:val="00CC65AA"/>
    <w:rsid w:val="00CD2112"/>
    <w:rsid w:val="00CD46D7"/>
    <w:rsid w:val="00CD4F27"/>
    <w:rsid w:val="00CD50C1"/>
    <w:rsid w:val="00CE149C"/>
    <w:rsid w:val="00CE38F4"/>
    <w:rsid w:val="00CE6026"/>
    <w:rsid w:val="00CF0CA4"/>
    <w:rsid w:val="00CF19AA"/>
    <w:rsid w:val="00CF3066"/>
    <w:rsid w:val="00CF42CA"/>
    <w:rsid w:val="00CF5910"/>
    <w:rsid w:val="00CF5BE6"/>
    <w:rsid w:val="00D0544B"/>
    <w:rsid w:val="00D05AA0"/>
    <w:rsid w:val="00D06160"/>
    <w:rsid w:val="00D10E3D"/>
    <w:rsid w:val="00D15611"/>
    <w:rsid w:val="00D1682B"/>
    <w:rsid w:val="00D16937"/>
    <w:rsid w:val="00D21676"/>
    <w:rsid w:val="00D249A1"/>
    <w:rsid w:val="00D2508C"/>
    <w:rsid w:val="00D2558B"/>
    <w:rsid w:val="00D26104"/>
    <w:rsid w:val="00D26F77"/>
    <w:rsid w:val="00D30738"/>
    <w:rsid w:val="00D31FAF"/>
    <w:rsid w:val="00D36916"/>
    <w:rsid w:val="00D372D3"/>
    <w:rsid w:val="00D37D20"/>
    <w:rsid w:val="00D37EC0"/>
    <w:rsid w:val="00D40BE9"/>
    <w:rsid w:val="00D41DCC"/>
    <w:rsid w:val="00D44862"/>
    <w:rsid w:val="00D4550F"/>
    <w:rsid w:val="00D455BD"/>
    <w:rsid w:val="00D45776"/>
    <w:rsid w:val="00D53A94"/>
    <w:rsid w:val="00D53F8E"/>
    <w:rsid w:val="00D53FD6"/>
    <w:rsid w:val="00D61BF5"/>
    <w:rsid w:val="00D625D9"/>
    <w:rsid w:val="00D629CF"/>
    <w:rsid w:val="00D66BAD"/>
    <w:rsid w:val="00D74BD5"/>
    <w:rsid w:val="00D8131C"/>
    <w:rsid w:val="00D829E5"/>
    <w:rsid w:val="00D94B1A"/>
    <w:rsid w:val="00D967E3"/>
    <w:rsid w:val="00DA0406"/>
    <w:rsid w:val="00DA188B"/>
    <w:rsid w:val="00DA18EC"/>
    <w:rsid w:val="00DA7105"/>
    <w:rsid w:val="00DA7D12"/>
    <w:rsid w:val="00DB0CC5"/>
    <w:rsid w:val="00DB2FF6"/>
    <w:rsid w:val="00DB3554"/>
    <w:rsid w:val="00DB4F41"/>
    <w:rsid w:val="00DB682B"/>
    <w:rsid w:val="00DC0AE2"/>
    <w:rsid w:val="00DC0B52"/>
    <w:rsid w:val="00DC1172"/>
    <w:rsid w:val="00DC27E4"/>
    <w:rsid w:val="00DC2D11"/>
    <w:rsid w:val="00DC5A7D"/>
    <w:rsid w:val="00DC6F61"/>
    <w:rsid w:val="00DD630D"/>
    <w:rsid w:val="00DD6F40"/>
    <w:rsid w:val="00DE1850"/>
    <w:rsid w:val="00DE26E7"/>
    <w:rsid w:val="00DE5FB9"/>
    <w:rsid w:val="00DF5765"/>
    <w:rsid w:val="00E00E52"/>
    <w:rsid w:val="00E06A49"/>
    <w:rsid w:val="00E10665"/>
    <w:rsid w:val="00E12050"/>
    <w:rsid w:val="00E12308"/>
    <w:rsid w:val="00E13F90"/>
    <w:rsid w:val="00E15F73"/>
    <w:rsid w:val="00E17E61"/>
    <w:rsid w:val="00E21E06"/>
    <w:rsid w:val="00E226C2"/>
    <w:rsid w:val="00E34A4B"/>
    <w:rsid w:val="00E41277"/>
    <w:rsid w:val="00E4167E"/>
    <w:rsid w:val="00E44DF0"/>
    <w:rsid w:val="00E50B27"/>
    <w:rsid w:val="00E519C7"/>
    <w:rsid w:val="00E51E8C"/>
    <w:rsid w:val="00E53D23"/>
    <w:rsid w:val="00E56950"/>
    <w:rsid w:val="00E60DB1"/>
    <w:rsid w:val="00E61FF2"/>
    <w:rsid w:val="00E64D04"/>
    <w:rsid w:val="00E67E90"/>
    <w:rsid w:val="00E7315C"/>
    <w:rsid w:val="00E7770E"/>
    <w:rsid w:val="00E80420"/>
    <w:rsid w:val="00E80454"/>
    <w:rsid w:val="00E80A52"/>
    <w:rsid w:val="00E859D6"/>
    <w:rsid w:val="00E86901"/>
    <w:rsid w:val="00E90A21"/>
    <w:rsid w:val="00E943B6"/>
    <w:rsid w:val="00E95E8D"/>
    <w:rsid w:val="00E95EF0"/>
    <w:rsid w:val="00EA076C"/>
    <w:rsid w:val="00EA4B4D"/>
    <w:rsid w:val="00EB6389"/>
    <w:rsid w:val="00EC04B3"/>
    <w:rsid w:val="00EC080D"/>
    <w:rsid w:val="00EC09E7"/>
    <w:rsid w:val="00EC1759"/>
    <w:rsid w:val="00EC2279"/>
    <w:rsid w:val="00EC276A"/>
    <w:rsid w:val="00ED1348"/>
    <w:rsid w:val="00ED1A05"/>
    <w:rsid w:val="00EE0C10"/>
    <w:rsid w:val="00EE26B5"/>
    <w:rsid w:val="00EE3BBC"/>
    <w:rsid w:val="00EE4237"/>
    <w:rsid w:val="00EE54BB"/>
    <w:rsid w:val="00EF12D0"/>
    <w:rsid w:val="00EF5011"/>
    <w:rsid w:val="00EF7CCC"/>
    <w:rsid w:val="00F01F5E"/>
    <w:rsid w:val="00F03602"/>
    <w:rsid w:val="00F05215"/>
    <w:rsid w:val="00F05B20"/>
    <w:rsid w:val="00F07CAA"/>
    <w:rsid w:val="00F1128A"/>
    <w:rsid w:val="00F1294C"/>
    <w:rsid w:val="00F131A4"/>
    <w:rsid w:val="00F1395A"/>
    <w:rsid w:val="00F14A16"/>
    <w:rsid w:val="00F15858"/>
    <w:rsid w:val="00F22379"/>
    <w:rsid w:val="00F24119"/>
    <w:rsid w:val="00F25847"/>
    <w:rsid w:val="00F268A6"/>
    <w:rsid w:val="00F27362"/>
    <w:rsid w:val="00F27D44"/>
    <w:rsid w:val="00F32A0D"/>
    <w:rsid w:val="00F32AB4"/>
    <w:rsid w:val="00F33815"/>
    <w:rsid w:val="00F351FD"/>
    <w:rsid w:val="00F36FDA"/>
    <w:rsid w:val="00F37B08"/>
    <w:rsid w:val="00F40707"/>
    <w:rsid w:val="00F40989"/>
    <w:rsid w:val="00F4196D"/>
    <w:rsid w:val="00F44068"/>
    <w:rsid w:val="00F457B2"/>
    <w:rsid w:val="00F52280"/>
    <w:rsid w:val="00F52C4C"/>
    <w:rsid w:val="00F56755"/>
    <w:rsid w:val="00F6109F"/>
    <w:rsid w:val="00F614A9"/>
    <w:rsid w:val="00F634A6"/>
    <w:rsid w:val="00F65AE3"/>
    <w:rsid w:val="00F726E2"/>
    <w:rsid w:val="00F75506"/>
    <w:rsid w:val="00F76371"/>
    <w:rsid w:val="00F80450"/>
    <w:rsid w:val="00F820FC"/>
    <w:rsid w:val="00F825B5"/>
    <w:rsid w:val="00F8378C"/>
    <w:rsid w:val="00F91240"/>
    <w:rsid w:val="00F94FAE"/>
    <w:rsid w:val="00F95699"/>
    <w:rsid w:val="00F9700F"/>
    <w:rsid w:val="00FA43AD"/>
    <w:rsid w:val="00FA4B5B"/>
    <w:rsid w:val="00FA689D"/>
    <w:rsid w:val="00FA7624"/>
    <w:rsid w:val="00FA76C0"/>
    <w:rsid w:val="00FB78E4"/>
    <w:rsid w:val="00FC317C"/>
    <w:rsid w:val="00FC5FC3"/>
    <w:rsid w:val="00FC7EAA"/>
    <w:rsid w:val="00FD2AC4"/>
    <w:rsid w:val="00FD69F4"/>
    <w:rsid w:val="00FD743F"/>
    <w:rsid w:val="00FE11E1"/>
    <w:rsid w:val="00FE28EC"/>
    <w:rsid w:val="00FE3A7D"/>
    <w:rsid w:val="00FF0342"/>
    <w:rsid w:val="00FF1C64"/>
    <w:rsid w:val="00FF20D7"/>
    <w:rsid w:val="00FF2CF6"/>
    <w:rsid w:val="00FF5F68"/>
    <w:rsid w:val="00FF6769"/>
    <w:rsid w:val="00FF69F1"/>
    <w:rsid w:val="25106FC8"/>
    <w:rsid w:val="6840563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32674"/>
  <w15:chartTrackingRefBased/>
  <w15:docId w15:val="{FA8B0768-2C01-4587-89D2-DCECFD617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E00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0072"/>
    <w:rPr>
      <w:sz w:val="20"/>
      <w:szCs w:val="20"/>
    </w:rPr>
  </w:style>
  <w:style w:type="character" w:styleId="FootnoteReference">
    <w:name w:val="footnote reference"/>
    <w:basedOn w:val="DefaultParagraphFont"/>
    <w:uiPriority w:val="99"/>
    <w:semiHidden/>
    <w:unhideWhenUsed/>
    <w:rsid w:val="006E0072"/>
    <w:rPr>
      <w:vertAlign w:val="superscript"/>
    </w:rPr>
  </w:style>
  <w:style w:type="paragraph" w:styleId="BalloonText">
    <w:name w:val="Balloon Text"/>
    <w:basedOn w:val="Normal"/>
    <w:link w:val="BalloonTextChar"/>
    <w:uiPriority w:val="99"/>
    <w:semiHidden/>
    <w:unhideWhenUsed/>
    <w:rsid w:val="00FA7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624"/>
    <w:rPr>
      <w:rFonts w:ascii="Segoe UI" w:hAnsi="Segoe UI" w:cs="Segoe UI"/>
      <w:sz w:val="18"/>
      <w:szCs w:val="18"/>
    </w:rPr>
  </w:style>
  <w:style w:type="character" w:styleId="Hyperlink">
    <w:name w:val="Hyperlink"/>
    <w:basedOn w:val="DefaultParagraphFont"/>
    <w:uiPriority w:val="99"/>
    <w:unhideWhenUsed/>
    <w:rsid w:val="00537CA6"/>
    <w:rPr>
      <w:color w:val="0000FF"/>
      <w:u w:val="single"/>
    </w:rPr>
  </w:style>
  <w:style w:type="paragraph" w:styleId="Header">
    <w:name w:val="header"/>
    <w:basedOn w:val="Normal"/>
    <w:link w:val="HeaderChar"/>
    <w:uiPriority w:val="99"/>
    <w:semiHidden/>
    <w:unhideWhenUsed/>
    <w:rsid w:val="00B470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7028"/>
  </w:style>
  <w:style w:type="paragraph" w:styleId="Footer">
    <w:name w:val="footer"/>
    <w:basedOn w:val="Normal"/>
    <w:link w:val="FooterChar"/>
    <w:uiPriority w:val="99"/>
    <w:semiHidden/>
    <w:unhideWhenUsed/>
    <w:rsid w:val="00B4702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47028"/>
  </w:style>
  <w:style w:type="character" w:styleId="UnresolvedMention">
    <w:name w:val="Unresolved Mention"/>
    <w:basedOn w:val="DefaultParagraphFont"/>
    <w:uiPriority w:val="99"/>
    <w:semiHidden/>
    <w:unhideWhenUsed/>
    <w:rsid w:val="00C42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xfordreference.com/view/10.1093/oi/authority.2011080309563936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oxfordreference.com/view/10.1093/oi/authority.20110803095639364" TargetMode="External"/><Relationship Id="rId1" Type="http://schemas.openxmlformats.org/officeDocument/2006/relationships/hyperlink" Target="https://oxfordre.com/classics/view/10.1093/acrefore/9780199381135.001.0001/acrefore-9780199381135-e-57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97071-6568-466D-A181-6906699AF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2547</Words>
  <Characters>14519</Characters>
  <Application>Microsoft Office Word</Application>
  <DocSecurity>0</DocSecurity>
  <Lines>120</Lines>
  <Paragraphs>34</Paragraphs>
  <ScaleCrop>false</ScaleCrop>
  <Company/>
  <LinksUpToDate>false</LinksUpToDate>
  <CharactersWithSpaces>17032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dc:creator>
  <cp:keywords/>
  <dc:description/>
  <cp:lastModifiedBy>james mills</cp:lastModifiedBy>
  <cp:revision>2</cp:revision>
  <dcterms:created xsi:type="dcterms:W3CDTF">2020-04-17T15:00:00Z</dcterms:created>
  <dcterms:modified xsi:type="dcterms:W3CDTF">2020-04-17T15:00:00Z</dcterms:modified>
</cp:coreProperties>
</file>