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6C8416" w14:textId="297FEDA3" w:rsidR="00291D6E" w:rsidRPr="00810829" w:rsidRDefault="00AE507D">
      <w:r w:rsidRPr="00810829">
        <w:rPr>
          <w:noProof/>
        </w:rPr>
        <w:drawing>
          <wp:anchor distT="0" distB="0" distL="114300" distR="114300" simplePos="0" relativeHeight="251659264" behindDoc="1" locked="0" layoutInCell="1" allowOverlap="1" wp14:anchorId="2BCC5D48" wp14:editId="7EB245B5">
            <wp:simplePos x="0" y="0"/>
            <wp:positionH relativeFrom="margin">
              <wp:align>center</wp:align>
            </wp:positionH>
            <wp:positionV relativeFrom="paragraph">
              <wp:posOffset>279400</wp:posOffset>
            </wp:positionV>
            <wp:extent cx="4639945" cy="1849755"/>
            <wp:effectExtent l="0" t="0" r="8255" b="0"/>
            <wp:wrapTight wrapText="bothSides">
              <wp:wrapPolygon edited="0">
                <wp:start x="0" y="0"/>
                <wp:lineTo x="0" y="21355"/>
                <wp:lineTo x="21550" y="21355"/>
                <wp:lineTo x="21550" y="0"/>
                <wp:lineTo x="0" y="0"/>
              </wp:wrapPolygon>
            </wp:wrapTight>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lose-up of black text&#10;&#10;AI-generated content may be incorrect."/>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39945" cy="1849755"/>
                    </a:xfrm>
                    <a:prstGeom prst="rect">
                      <a:avLst/>
                    </a:prstGeom>
                    <a:noFill/>
                  </pic:spPr>
                </pic:pic>
              </a:graphicData>
            </a:graphic>
            <wp14:sizeRelH relativeFrom="page">
              <wp14:pctWidth>0</wp14:pctWidth>
            </wp14:sizeRelH>
            <wp14:sizeRelV relativeFrom="page">
              <wp14:pctHeight>0</wp14:pctHeight>
            </wp14:sizeRelV>
          </wp:anchor>
        </w:drawing>
      </w:r>
    </w:p>
    <w:p w14:paraId="2E43A038" w14:textId="77777777" w:rsidR="00AE507D" w:rsidRPr="00810829" w:rsidRDefault="00AE507D" w:rsidP="00AE507D"/>
    <w:p w14:paraId="364CA45F" w14:textId="77777777" w:rsidR="00AE507D" w:rsidRPr="00810829" w:rsidRDefault="00AE507D" w:rsidP="00AE507D"/>
    <w:p w14:paraId="0C03158B" w14:textId="77777777" w:rsidR="00AE507D" w:rsidRPr="00810829" w:rsidRDefault="00AE507D" w:rsidP="00AE507D"/>
    <w:p w14:paraId="51FA573F" w14:textId="77777777" w:rsidR="00AE507D" w:rsidRPr="00810829" w:rsidRDefault="00AE507D" w:rsidP="00AE507D"/>
    <w:p w14:paraId="5BC74E11" w14:textId="77777777" w:rsidR="00AE507D" w:rsidRPr="00810829" w:rsidRDefault="00AE507D" w:rsidP="00AE507D"/>
    <w:p w14:paraId="202EE7DE" w14:textId="77777777" w:rsidR="00AE507D" w:rsidRPr="00810829" w:rsidRDefault="00AE507D" w:rsidP="00AE507D"/>
    <w:p w14:paraId="7360AF81" w14:textId="0336F18B" w:rsidR="00AE507D" w:rsidRPr="00810829" w:rsidRDefault="00AE507D" w:rsidP="00AB35B5">
      <w:pPr>
        <w:spacing w:line="360" w:lineRule="auto"/>
        <w:jc w:val="center"/>
        <w:rPr>
          <w:rFonts w:ascii="Arial" w:hAnsi="Arial" w:cs="Arial"/>
        </w:rPr>
      </w:pPr>
      <w:r w:rsidRPr="00810829">
        <w:rPr>
          <w:rFonts w:ascii="Arial" w:hAnsi="Arial" w:cs="Arial"/>
        </w:rPr>
        <w:t>Marketing Fundamentals</w:t>
      </w:r>
    </w:p>
    <w:p w14:paraId="5F39CBAB" w14:textId="5377DD48" w:rsidR="00AE507D" w:rsidRPr="00810829" w:rsidRDefault="00AE507D" w:rsidP="00AB35B5">
      <w:pPr>
        <w:spacing w:line="360" w:lineRule="auto"/>
        <w:jc w:val="center"/>
        <w:rPr>
          <w:rFonts w:ascii="Arial" w:hAnsi="Arial" w:cs="Arial"/>
        </w:rPr>
      </w:pPr>
      <w:r w:rsidRPr="00810829">
        <w:rPr>
          <w:rFonts w:ascii="Arial" w:hAnsi="Arial" w:cs="Arial"/>
        </w:rPr>
        <w:t>BMBM4005</w:t>
      </w:r>
    </w:p>
    <w:p w14:paraId="12108AAA" w14:textId="446951C6" w:rsidR="00AE507D" w:rsidRPr="00810829" w:rsidRDefault="00AE507D" w:rsidP="00AB35B5">
      <w:pPr>
        <w:spacing w:line="360" w:lineRule="auto"/>
        <w:jc w:val="center"/>
        <w:rPr>
          <w:rFonts w:ascii="Arial" w:hAnsi="Arial" w:cs="Arial"/>
        </w:rPr>
      </w:pPr>
      <w:r w:rsidRPr="00810829">
        <w:rPr>
          <w:rFonts w:ascii="Arial" w:hAnsi="Arial" w:cs="Arial"/>
        </w:rPr>
        <w:t>Lecturer: Gwyneth Jones</w:t>
      </w:r>
    </w:p>
    <w:p w14:paraId="15295345" w14:textId="77777777" w:rsidR="00AE507D" w:rsidRPr="00810829" w:rsidRDefault="00AE507D" w:rsidP="00AB35B5">
      <w:pPr>
        <w:pStyle w:val="Title"/>
        <w:spacing w:line="360" w:lineRule="auto"/>
        <w:jc w:val="center"/>
      </w:pPr>
      <w:r w:rsidRPr="00810829">
        <w:t>Marketing in Practice:</w:t>
      </w:r>
    </w:p>
    <w:p w14:paraId="629F2EAC" w14:textId="4146A539" w:rsidR="00AE507D" w:rsidRPr="00810829" w:rsidRDefault="00AE507D" w:rsidP="00AB35B5">
      <w:pPr>
        <w:pStyle w:val="Title"/>
        <w:spacing w:line="360" w:lineRule="auto"/>
        <w:jc w:val="center"/>
      </w:pPr>
      <w:r w:rsidRPr="00810829">
        <w:t>Supporting Evaluation of Charity Blog</w:t>
      </w:r>
    </w:p>
    <w:p w14:paraId="200244D0" w14:textId="77777777" w:rsidR="00AE507D" w:rsidRPr="00810829" w:rsidRDefault="00AE507D" w:rsidP="00AB35B5">
      <w:pPr>
        <w:spacing w:line="360" w:lineRule="auto"/>
      </w:pPr>
    </w:p>
    <w:p w14:paraId="698D3B33" w14:textId="4FF0C415" w:rsidR="00AE507D" w:rsidRPr="00810829" w:rsidRDefault="00AE507D" w:rsidP="00AB35B5">
      <w:pPr>
        <w:spacing w:line="360" w:lineRule="auto"/>
        <w:jc w:val="center"/>
        <w:rPr>
          <w:rFonts w:ascii="Arial" w:hAnsi="Arial" w:cs="Arial"/>
        </w:rPr>
      </w:pPr>
      <w:r w:rsidRPr="00810829">
        <w:rPr>
          <w:rFonts w:ascii="Arial" w:hAnsi="Arial" w:cs="Arial"/>
        </w:rPr>
        <w:t>Sarah-Jayne James</w:t>
      </w:r>
    </w:p>
    <w:p w14:paraId="6A250770" w14:textId="77777777" w:rsidR="00AE507D" w:rsidRPr="00810829" w:rsidRDefault="00AE507D" w:rsidP="00AB35B5">
      <w:pPr>
        <w:spacing w:line="360" w:lineRule="auto"/>
        <w:jc w:val="center"/>
        <w:rPr>
          <w:rFonts w:ascii="Arial" w:hAnsi="Arial" w:cs="Arial"/>
        </w:rPr>
      </w:pPr>
      <w:r w:rsidRPr="00810829">
        <w:rPr>
          <w:rFonts w:ascii="Arial" w:hAnsi="Arial" w:cs="Arial"/>
        </w:rPr>
        <w:t>2517480</w:t>
      </w:r>
    </w:p>
    <w:p w14:paraId="299B53D1" w14:textId="045C6652" w:rsidR="00AE507D" w:rsidRPr="00810829" w:rsidRDefault="00AE507D" w:rsidP="00AB35B5">
      <w:pPr>
        <w:spacing w:line="360" w:lineRule="auto"/>
        <w:jc w:val="center"/>
        <w:rPr>
          <w:rFonts w:ascii="Arial" w:hAnsi="Arial" w:cs="Arial"/>
        </w:rPr>
      </w:pPr>
      <w:r w:rsidRPr="00810829">
        <w:rPr>
          <w:rFonts w:ascii="Arial" w:hAnsi="Arial" w:cs="Arial"/>
        </w:rPr>
        <w:t>17</w:t>
      </w:r>
      <w:r w:rsidRPr="00810829">
        <w:rPr>
          <w:rFonts w:ascii="Arial" w:hAnsi="Arial" w:cs="Arial"/>
          <w:vertAlign w:val="superscript"/>
        </w:rPr>
        <w:t>th</w:t>
      </w:r>
      <w:r w:rsidRPr="00810829">
        <w:rPr>
          <w:rFonts w:ascii="Arial" w:hAnsi="Arial" w:cs="Arial"/>
        </w:rPr>
        <w:t xml:space="preserve"> November 2025</w:t>
      </w:r>
    </w:p>
    <w:p w14:paraId="0F993A40" w14:textId="77777777" w:rsidR="00AE507D" w:rsidRPr="00810829" w:rsidRDefault="00AE507D" w:rsidP="00AB35B5">
      <w:pPr>
        <w:spacing w:line="360" w:lineRule="auto"/>
        <w:jc w:val="center"/>
        <w:rPr>
          <w:rFonts w:ascii="Arial" w:hAnsi="Arial" w:cs="Arial"/>
        </w:rPr>
      </w:pPr>
    </w:p>
    <w:p w14:paraId="4527DC50" w14:textId="1CB0D974" w:rsidR="00AE507D" w:rsidRPr="00810829" w:rsidRDefault="00AE507D" w:rsidP="00AB35B5">
      <w:pPr>
        <w:spacing w:line="360" w:lineRule="auto"/>
        <w:jc w:val="center"/>
        <w:rPr>
          <w:rFonts w:ascii="Arial" w:hAnsi="Arial" w:cs="Arial"/>
        </w:rPr>
      </w:pPr>
      <w:r w:rsidRPr="00810829">
        <w:rPr>
          <w:rFonts w:ascii="Arial" w:hAnsi="Arial" w:cs="Arial"/>
        </w:rPr>
        <w:t>Group Participants:</w:t>
      </w:r>
    </w:p>
    <w:p w14:paraId="253BC394" w14:textId="77777777" w:rsidR="00AE507D" w:rsidRPr="00810829" w:rsidRDefault="00AE507D" w:rsidP="00AB35B5">
      <w:pPr>
        <w:spacing w:line="360" w:lineRule="auto"/>
        <w:jc w:val="center"/>
        <w:rPr>
          <w:rFonts w:ascii="Arial" w:hAnsi="Arial" w:cs="Arial"/>
        </w:rPr>
      </w:pPr>
      <w:r w:rsidRPr="00810829">
        <w:rPr>
          <w:rFonts w:ascii="Arial" w:hAnsi="Arial" w:cs="Arial"/>
        </w:rPr>
        <w:t>Jack Parsons</w:t>
      </w:r>
    </w:p>
    <w:p w14:paraId="00CAC86E" w14:textId="77777777" w:rsidR="00AE507D" w:rsidRPr="00810829" w:rsidRDefault="00AE507D" w:rsidP="00AB35B5">
      <w:pPr>
        <w:spacing w:line="360" w:lineRule="auto"/>
        <w:jc w:val="center"/>
        <w:rPr>
          <w:rFonts w:ascii="Arial" w:hAnsi="Arial" w:cs="Arial"/>
        </w:rPr>
      </w:pPr>
      <w:r w:rsidRPr="00810829">
        <w:rPr>
          <w:rFonts w:ascii="Arial" w:hAnsi="Arial" w:cs="Arial"/>
        </w:rPr>
        <w:t>Destiny Edwards</w:t>
      </w:r>
    </w:p>
    <w:p w14:paraId="7E77D842" w14:textId="77777777" w:rsidR="00AE507D" w:rsidRPr="00810829" w:rsidRDefault="00AE507D" w:rsidP="00AB35B5">
      <w:pPr>
        <w:spacing w:line="360" w:lineRule="auto"/>
        <w:jc w:val="center"/>
        <w:rPr>
          <w:rFonts w:ascii="Arial" w:hAnsi="Arial" w:cs="Arial"/>
        </w:rPr>
      </w:pPr>
      <w:r w:rsidRPr="00810829">
        <w:rPr>
          <w:rFonts w:ascii="Arial" w:hAnsi="Arial" w:cs="Arial"/>
        </w:rPr>
        <w:t xml:space="preserve">Lidia </w:t>
      </w:r>
      <w:proofErr w:type="spellStart"/>
      <w:r w:rsidRPr="00810829">
        <w:rPr>
          <w:rFonts w:ascii="Arial" w:hAnsi="Arial" w:cs="Arial"/>
        </w:rPr>
        <w:t>Ciszyńska</w:t>
      </w:r>
      <w:proofErr w:type="spellEnd"/>
    </w:p>
    <w:p w14:paraId="7371574D" w14:textId="257D5793" w:rsidR="00AE507D" w:rsidRPr="00810829" w:rsidRDefault="00AE507D" w:rsidP="00A01689">
      <w:pPr>
        <w:spacing w:line="360" w:lineRule="auto"/>
        <w:jc w:val="center"/>
        <w:rPr>
          <w:rFonts w:ascii="Arial" w:hAnsi="Arial" w:cs="Arial"/>
        </w:rPr>
      </w:pPr>
      <w:r w:rsidRPr="00810829">
        <w:rPr>
          <w:rFonts w:ascii="Arial" w:hAnsi="Arial" w:cs="Arial"/>
        </w:rPr>
        <w:t>Toni Jones</w:t>
      </w:r>
    </w:p>
    <w:p w14:paraId="473CC136" w14:textId="49F5BF67" w:rsidR="00544B27" w:rsidRPr="00810829" w:rsidRDefault="00544B27" w:rsidP="00AE507D">
      <w:pPr>
        <w:pStyle w:val="Heading1"/>
        <w:jc w:val="center"/>
      </w:pPr>
      <w:r w:rsidRPr="00810829">
        <w:lastRenderedPageBreak/>
        <w:t>Link</w:t>
      </w:r>
      <w:r w:rsidR="009E3BD3">
        <w:t xml:space="preserve"> to </w:t>
      </w:r>
      <w:r w:rsidRPr="00810829">
        <w:t>Blog</w:t>
      </w:r>
    </w:p>
    <w:p w14:paraId="544C0036" w14:textId="475DE908" w:rsidR="00544B27" w:rsidRPr="00810829" w:rsidRDefault="009E3BD3" w:rsidP="009E3BD3">
      <w:pPr>
        <w:jc w:val="center"/>
      </w:pPr>
      <w:hyperlink r:id="rId7" w:history="1">
        <w:r w:rsidRPr="005617D3">
          <w:rPr>
            <w:rStyle w:val="Hyperlink"/>
          </w:rPr>
          <w:t>https://uwtsdmarketingfundamentals.blogspot.com/</w:t>
        </w:r>
      </w:hyperlink>
    </w:p>
    <w:p w14:paraId="4F565C41" w14:textId="00CD052B" w:rsidR="00AE507D" w:rsidRPr="00810829" w:rsidRDefault="00AE507D" w:rsidP="00AE507D">
      <w:pPr>
        <w:pStyle w:val="Heading1"/>
        <w:jc w:val="center"/>
      </w:pPr>
      <w:r w:rsidRPr="00810829">
        <w:t>Post One</w:t>
      </w:r>
    </w:p>
    <w:p w14:paraId="719B9F04" w14:textId="77777777" w:rsidR="00AE507D" w:rsidRPr="00810829" w:rsidRDefault="00AE507D" w:rsidP="00AE507D">
      <w:pPr>
        <w:jc w:val="center"/>
        <w:rPr>
          <w:rStyle w:val="TitleChar"/>
        </w:rPr>
      </w:pPr>
      <w:r w:rsidRPr="00810829">
        <w:rPr>
          <w:rStyle w:val="TitleChar"/>
          <w:noProof/>
        </w:rPr>
        <w:drawing>
          <wp:anchor distT="0" distB="0" distL="114300" distR="114300" simplePos="0" relativeHeight="251661312" behindDoc="1" locked="0" layoutInCell="1" allowOverlap="1" wp14:anchorId="00E4F57A" wp14:editId="7F71CE06">
            <wp:simplePos x="0" y="0"/>
            <wp:positionH relativeFrom="column">
              <wp:posOffset>-12700</wp:posOffset>
            </wp:positionH>
            <wp:positionV relativeFrom="paragraph">
              <wp:posOffset>222885</wp:posOffset>
            </wp:positionV>
            <wp:extent cx="2698750" cy="3810000"/>
            <wp:effectExtent l="0" t="0" r="6350" b="0"/>
            <wp:wrapTight wrapText="bothSides">
              <wp:wrapPolygon edited="0">
                <wp:start x="0" y="0"/>
                <wp:lineTo x="0" y="21492"/>
                <wp:lineTo x="21498" y="21492"/>
                <wp:lineTo x="21498" y="0"/>
                <wp:lineTo x="0" y="0"/>
              </wp:wrapPolygon>
            </wp:wrapTight>
            <wp:docPr id="414134167" name="Picture 1" descr="A collage of people holding food&#10;&#10;AI-generated content may be incorrect.">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134167" name="Picture 1" descr="A collage of people holding food&#10;&#10;AI-generated content may be incorrect.">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98750" cy="38100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10829">
        <w:rPr>
          <w:rStyle w:val="TitleChar"/>
        </w:rPr>
        <w:t>Why do we matter?</w:t>
      </w:r>
    </w:p>
    <w:p w14:paraId="7A304533" w14:textId="77777777" w:rsidR="00AE507D" w:rsidRPr="00810829" w:rsidRDefault="00AE507D" w:rsidP="00AE507D">
      <w:pPr>
        <w:jc w:val="center"/>
      </w:pPr>
      <w:r w:rsidRPr="00810829">
        <w:rPr>
          <w:color w:val="FFFFFF" w:themeColor="background1"/>
          <w:sz w:val="32"/>
          <w:szCs w:val="32"/>
          <w:highlight w:val="green"/>
        </w:rPr>
        <w:t>Last Year, our community of food banks distributed 2.9 million emergency food parcels.</w:t>
      </w:r>
    </w:p>
    <w:p w14:paraId="28DBB355" w14:textId="77777777" w:rsidR="00AE507D" w:rsidRPr="00810829" w:rsidRDefault="00AE507D" w:rsidP="00AE507D">
      <w:pPr>
        <w:jc w:val="center"/>
      </w:pPr>
      <w:r w:rsidRPr="00810829">
        <w:t>Too many people are suffering and facing impossible choices between heating and eating, and every day our community helps those who cannot afford the essentials by providing support throughout a network of food banks in the UK.</w:t>
      </w:r>
    </w:p>
    <w:p w14:paraId="0F7B9CD2" w14:textId="77777777" w:rsidR="00AE507D" w:rsidRPr="00810829" w:rsidRDefault="00AE507D" w:rsidP="00AE507D">
      <w:pPr>
        <w:jc w:val="center"/>
        <w:rPr>
          <w:b/>
          <w:bCs/>
          <w:color w:val="47D459" w:themeColor="accent3" w:themeTint="99"/>
        </w:rPr>
      </w:pPr>
      <w:r w:rsidRPr="00810829">
        <w:rPr>
          <w:color w:val="47D459" w:themeColor="accent3" w:themeTint="99"/>
        </w:rPr>
        <w:t xml:space="preserve">Our mission is to end the need for emergency food. For us that means not only supporting people in crisis today but campaigning for long-term change; </w:t>
      </w:r>
      <w:r w:rsidRPr="00810829">
        <w:rPr>
          <w:b/>
          <w:bCs/>
          <w:color w:val="47D459" w:themeColor="accent3" w:themeTint="99"/>
        </w:rPr>
        <w:t>it's not a food problem, it's an income problem.</w:t>
      </w:r>
    </w:p>
    <w:p w14:paraId="143BEF12" w14:textId="77777777" w:rsidR="00AE507D" w:rsidRPr="00810829" w:rsidRDefault="00AE507D" w:rsidP="00AE507D">
      <w:pPr>
        <w:jc w:val="center"/>
      </w:pPr>
      <w:r w:rsidRPr="00810829">
        <w:t xml:space="preserve">We are more than a charity; we are a community of people </w:t>
      </w:r>
      <w:r w:rsidRPr="00810829">
        <w:rPr>
          <w:i/>
          <w:iCs/>
          <w:color w:val="47D459" w:themeColor="accent3" w:themeTint="99"/>
        </w:rPr>
        <w:t>pushing for movement</w:t>
      </w:r>
      <w:r w:rsidRPr="00810829">
        <w:rPr>
          <w:color w:val="47D459" w:themeColor="accent3" w:themeTint="99"/>
        </w:rPr>
        <w:t xml:space="preserve"> </w:t>
      </w:r>
      <w:r w:rsidRPr="00810829">
        <w:t>in change. Every food bank, emergency parcel or help we provide represents our compassion within our community that nobody should need a food bank to survive.</w:t>
      </w:r>
    </w:p>
    <w:p w14:paraId="5A4F43A7" w14:textId="77777777" w:rsidR="00AE507D" w:rsidRPr="00810829" w:rsidRDefault="00AE507D" w:rsidP="00AE507D">
      <w:pPr>
        <w:jc w:val="center"/>
        <w:rPr>
          <w:b/>
          <w:bCs/>
        </w:rPr>
      </w:pPr>
    </w:p>
    <w:p w14:paraId="2DE34DC3" w14:textId="77777777" w:rsidR="00AE507D" w:rsidRPr="00810829" w:rsidRDefault="00AE507D" w:rsidP="00AE507D">
      <w:pPr>
        <w:jc w:val="center"/>
        <w:rPr>
          <w:b/>
          <w:bCs/>
        </w:rPr>
      </w:pPr>
      <w:r w:rsidRPr="00810829">
        <w:rPr>
          <w:b/>
          <w:bCs/>
        </w:rPr>
        <w:t>We matter because together we can push for change to restore hope.</w:t>
      </w:r>
    </w:p>
    <w:p w14:paraId="2CB8F136" w14:textId="4E0A7876" w:rsidR="00D24E58" w:rsidRDefault="00AE507D" w:rsidP="00D24E58">
      <w:pPr>
        <w:jc w:val="center"/>
      </w:pPr>
      <w:r w:rsidRPr="00810829">
        <w:rPr>
          <w:color w:val="4C94D8" w:themeColor="text2" w:themeTint="80"/>
          <w:u w:val="single"/>
        </w:rPr>
        <w:t>Click here</w:t>
      </w:r>
      <w:r w:rsidRPr="00810829">
        <w:rPr>
          <w:color w:val="4C94D8" w:themeColor="text2" w:themeTint="80"/>
        </w:rPr>
        <w:t xml:space="preserve"> </w:t>
      </w:r>
      <w:r w:rsidRPr="00810829">
        <w:t>to read more on what we do to support those in need.</w:t>
      </w:r>
    </w:p>
    <w:p w14:paraId="07B8207D" w14:textId="77777777" w:rsidR="00D24E58" w:rsidRDefault="00D24E58" w:rsidP="00D24E58">
      <w:pPr>
        <w:jc w:val="center"/>
      </w:pPr>
    </w:p>
    <w:p w14:paraId="02874709" w14:textId="4D1EABFD" w:rsidR="00DA61E3" w:rsidRPr="00810829" w:rsidRDefault="00DA61E3" w:rsidP="00DA61E3">
      <w:pPr>
        <w:pStyle w:val="Heading1"/>
        <w:jc w:val="center"/>
      </w:pPr>
      <w:r w:rsidRPr="00810829">
        <w:lastRenderedPageBreak/>
        <w:t>Post Two</w:t>
      </w:r>
    </w:p>
    <w:p w14:paraId="19440467" w14:textId="77777777" w:rsidR="00DA61E3" w:rsidRPr="00810829" w:rsidRDefault="00DA61E3" w:rsidP="00DA61E3">
      <w:pPr>
        <w:pStyle w:val="Title"/>
        <w:jc w:val="center"/>
      </w:pPr>
      <w:r w:rsidRPr="00810829">
        <w:t>The Power of Small Actions</w:t>
      </w:r>
    </w:p>
    <w:p w14:paraId="6169AE6B" w14:textId="77777777" w:rsidR="00DA61E3" w:rsidRPr="00810829" w:rsidRDefault="00DA61E3" w:rsidP="00DA61E3">
      <w:pPr>
        <w:pStyle w:val="Heading3"/>
        <w:jc w:val="center"/>
        <w:rPr>
          <w:color w:val="auto"/>
        </w:rPr>
      </w:pPr>
      <w:r w:rsidRPr="00810829">
        <w:rPr>
          <w:color w:val="auto"/>
        </w:rPr>
        <w:t>The smallest gesture could be the biggest miracle on reminding someone they aren't alone.</w:t>
      </w:r>
    </w:p>
    <w:p w14:paraId="2E553842" w14:textId="5DE0870C" w:rsidR="00DA61E3" w:rsidRPr="00810829" w:rsidRDefault="00DA61E3" w:rsidP="00DA61E3">
      <w:pPr>
        <w:spacing w:line="240" w:lineRule="auto"/>
        <w:rPr>
          <w:color w:val="124F1A" w:themeColor="accent3" w:themeShade="BF"/>
        </w:rPr>
      </w:pPr>
      <w:r w:rsidRPr="009558FC">
        <w:rPr>
          <w:noProof/>
          <w:color w:val="47D459" w:themeColor="accent3" w:themeTint="99"/>
        </w:rPr>
        <w:drawing>
          <wp:anchor distT="0" distB="0" distL="114300" distR="114300" simplePos="0" relativeHeight="251663360" behindDoc="1" locked="0" layoutInCell="1" allowOverlap="1" wp14:anchorId="1BFD8261" wp14:editId="677F78BC">
            <wp:simplePos x="0" y="0"/>
            <wp:positionH relativeFrom="column">
              <wp:posOffset>0</wp:posOffset>
            </wp:positionH>
            <wp:positionV relativeFrom="paragraph">
              <wp:posOffset>1905</wp:posOffset>
            </wp:positionV>
            <wp:extent cx="2457450" cy="2457450"/>
            <wp:effectExtent l="0" t="0" r="0" b="0"/>
            <wp:wrapTight wrapText="bothSides">
              <wp:wrapPolygon edited="0">
                <wp:start x="0" y="0"/>
                <wp:lineTo x="0" y="21433"/>
                <wp:lineTo x="21433" y="21433"/>
                <wp:lineTo x="21433" y="0"/>
                <wp:lineTo x="0" y="0"/>
              </wp:wrapPolygon>
            </wp:wrapTight>
            <wp:docPr id="1057445621" name="Picture 4" descr="A logo for a charity&#10;&#10;AI-generated content may be incorrect.">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445621" name="Picture 4" descr="A logo for a charity&#10;&#10;AI-generated content may be incorrect.">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57450" cy="24574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558FC">
        <w:rPr>
          <w:color w:val="47D459" w:themeColor="accent3" w:themeTint="99"/>
        </w:rPr>
        <w:t>It's easy to believe that big actions require a grand gesture, huge donations or a life-changing decision. At The Trussell Trust, every day within our community of food banks we often see the </w:t>
      </w:r>
      <w:r w:rsidRPr="009558FC">
        <w:rPr>
          <w:b/>
          <w:bCs/>
          <w:i/>
          <w:iCs/>
          <w:color w:val="47D459" w:themeColor="accent3" w:themeTint="99"/>
        </w:rPr>
        <w:t>smallest actions make the biggest difference</w:t>
      </w:r>
      <w:r w:rsidRPr="009558FC">
        <w:rPr>
          <w:color w:val="47D459" w:themeColor="accent3" w:themeTint="99"/>
        </w:rPr>
        <w:t> to those in need. </w:t>
      </w:r>
    </w:p>
    <w:p w14:paraId="165BF959" w14:textId="77777777" w:rsidR="00DA61E3" w:rsidRPr="00810829" w:rsidRDefault="00DA61E3" w:rsidP="00DA61E3">
      <w:pPr>
        <w:spacing w:line="240" w:lineRule="auto"/>
      </w:pPr>
      <w:r w:rsidRPr="00810829">
        <w:t>From a single tin donation, a volunteer and a short conversation shared, are moments that build our community to provide significant support to those who are worried about money and food and feeling overwhelmed.</w:t>
      </w:r>
    </w:p>
    <w:p w14:paraId="617975BD" w14:textId="77777777" w:rsidR="00DA61E3" w:rsidRPr="00810829" w:rsidRDefault="00DA61E3" w:rsidP="00DA61E3">
      <w:pPr>
        <w:spacing w:line="240" w:lineRule="auto"/>
      </w:pPr>
      <w:r w:rsidRPr="00810829">
        <w:rPr>
          <w:b/>
          <w:bCs/>
        </w:rPr>
        <w:t> What if the small act of kindness today, can change someone else's day tomorrow?</w:t>
      </w:r>
    </w:p>
    <w:p w14:paraId="1900E3A2" w14:textId="65A5A2C0" w:rsidR="00DA61E3" w:rsidRPr="00810829" w:rsidRDefault="00DA61E3" w:rsidP="00DA61E3">
      <w:pPr>
        <w:spacing w:line="240" w:lineRule="auto"/>
        <w:jc w:val="center"/>
      </w:pPr>
      <w:r w:rsidRPr="00810829">
        <w:t>Our mission and values are not only about ending the need for food banks, but it’s also about creating a community that is kinder. This may sound big, but it starts small with us</w:t>
      </w:r>
      <w:r w:rsidR="002D6207">
        <w:t>,</w:t>
      </w:r>
      <w:r w:rsidRPr="00810829">
        <w:t xml:space="preserve"> from our everyday commitment and willingness to care.</w:t>
      </w:r>
    </w:p>
    <w:p w14:paraId="5229851C" w14:textId="77777777" w:rsidR="00DA61E3" w:rsidRPr="00810829" w:rsidRDefault="00DA61E3" w:rsidP="00DA61E3">
      <w:pPr>
        <w:spacing w:line="240" w:lineRule="auto"/>
        <w:jc w:val="center"/>
      </w:pPr>
      <w:r w:rsidRPr="00810829">
        <w:rPr>
          <w:b/>
          <w:bCs/>
          <w:i/>
          <w:iCs/>
        </w:rPr>
        <w:t>Remember this:</w:t>
      </w:r>
    </w:p>
    <w:p w14:paraId="1DE4530C" w14:textId="4199D298" w:rsidR="00DA61E3" w:rsidRPr="00810829" w:rsidRDefault="00DA61E3" w:rsidP="00DA61E3">
      <w:pPr>
        <w:spacing w:line="240" w:lineRule="auto"/>
        <w:jc w:val="center"/>
      </w:pPr>
      <w:r w:rsidRPr="009558FC">
        <w:rPr>
          <w:i/>
          <w:iCs/>
          <w:color w:val="47D459" w:themeColor="accent3" w:themeTint="99"/>
        </w:rPr>
        <w:t>Every moment counts</w:t>
      </w:r>
      <w:r w:rsidRPr="009558FC">
        <w:rPr>
          <w:color w:val="47D459" w:themeColor="accent3" w:themeTint="99"/>
        </w:rPr>
        <w:t> </w:t>
      </w:r>
      <w:r w:rsidRPr="00810829">
        <w:t>from conversations, acts of kindness and donations. They all provide a light for those in the dark. When your small actions come together, not only do they feed people, but it provides them with hope in the fight to end hunger.</w:t>
      </w:r>
    </w:p>
    <w:p w14:paraId="5B52BEF6" w14:textId="77777777" w:rsidR="00DA61E3" w:rsidRPr="00810829" w:rsidRDefault="00DA61E3" w:rsidP="00DA61E3">
      <w:pPr>
        <w:pStyle w:val="Heading3"/>
        <w:spacing w:line="240" w:lineRule="auto"/>
        <w:jc w:val="center"/>
        <w:rPr>
          <w:b/>
          <w:bCs/>
          <w:color w:val="auto"/>
        </w:rPr>
      </w:pPr>
      <w:r w:rsidRPr="00810829">
        <w:rPr>
          <w:b/>
          <w:bCs/>
          <w:color w:val="auto"/>
        </w:rPr>
        <w:t>How to Donate?</w:t>
      </w:r>
    </w:p>
    <w:p w14:paraId="1074C7C6" w14:textId="77777777" w:rsidR="00DA61E3" w:rsidRPr="00810829" w:rsidRDefault="00DA61E3" w:rsidP="00DA61E3">
      <w:pPr>
        <w:spacing w:line="240" w:lineRule="auto"/>
      </w:pPr>
      <w:r w:rsidRPr="00810829">
        <w:t>Just £5 or simply an extra item on your food shop at Tesco can impact someone else's day.</w:t>
      </w:r>
    </w:p>
    <w:p w14:paraId="61808F12" w14:textId="03622269" w:rsidR="00DA61E3" w:rsidRPr="00810829" w:rsidRDefault="009558FC" w:rsidP="00DA61E3">
      <w:pPr>
        <w:spacing w:line="240" w:lineRule="auto"/>
        <w:jc w:val="center"/>
      </w:pPr>
      <w:r w:rsidRPr="009558FC">
        <w:rPr>
          <w:color w:val="4C94D8" w:themeColor="text2" w:themeTint="80"/>
          <w:u w:val="single"/>
        </w:rPr>
        <w:t>Donate Now</w:t>
      </w:r>
      <w:r w:rsidR="00DA61E3" w:rsidRPr="009558FC">
        <w:rPr>
          <w:color w:val="4C94D8" w:themeColor="text2" w:themeTint="80"/>
        </w:rPr>
        <w:t> </w:t>
      </w:r>
      <w:r w:rsidR="00DA61E3" w:rsidRPr="00810829">
        <w:t>on our website or alternatively</w:t>
      </w:r>
      <w:r>
        <w:t xml:space="preserve"> </w:t>
      </w:r>
      <w:r w:rsidRPr="009558FC">
        <w:rPr>
          <w:color w:val="4C94D8" w:themeColor="text2" w:themeTint="80"/>
          <w:u w:val="single"/>
        </w:rPr>
        <w:t xml:space="preserve">find your nearest food bank </w:t>
      </w:r>
      <w:r w:rsidR="00DA61E3" w:rsidRPr="00810829">
        <w:rPr>
          <w:u w:val="single"/>
        </w:rPr>
        <w:br/>
      </w:r>
      <w:r w:rsidR="00DA61E3" w:rsidRPr="00810829">
        <w:rPr>
          <w:noProof/>
        </w:rPr>
        <w:drawing>
          <wp:inline distT="0" distB="0" distL="0" distR="0" wp14:anchorId="2047B8AA" wp14:editId="7A84089A">
            <wp:extent cx="5162550" cy="1485900"/>
            <wp:effectExtent l="0" t="0" r="0" b="0"/>
            <wp:docPr id="300112180" name="Picture 3" descr="A map of a city&#10;&#10;AI-generated content may be incorrect.">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112180" name="Picture 3" descr="A map of a city&#10;&#10;AI-generated content may be incorrect.">
                      <a:hlinkClick r:id="rId10"/>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62550" cy="1485900"/>
                    </a:xfrm>
                    <a:prstGeom prst="rect">
                      <a:avLst/>
                    </a:prstGeom>
                    <a:noFill/>
                    <a:ln>
                      <a:noFill/>
                    </a:ln>
                  </pic:spPr>
                </pic:pic>
              </a:graphicData>
            </a:graphic>
          </wp:inline>
        </w:drawing>
      </w:r>
    </w:p>
    <w:p w14:paraId="2974F97C" w14:textId="48F7F184" w:rsidR="00E82E9D" w:rsidRPr="009E3BD3" w:rsidRDefault="00E82E9D" w:rsidP="009E3BD3">
      <w:pPr>
        <w:pStyle w:val="Heading1"/>
        <w:spacing w:line="360" w:lineRule="auto"/>
        <w:rPr>
          <w:rFonts w:ascii="Arial" w:hAnsi="Arial" w:cs="Arial"/>
        </w:rPr>
      </w:pPr>
      <w:r w:rsidRPr="009E3BD3">
        <w:rPr>
          <w:rFonts w:ascii="Arial" w:hAnsi="Arial" w:cs="Arial"/>
        </w:rPr>
        <w:lastRenderedPageBreak/>
        <w:t xml:space="preserve">What is </w:t>
      </w:r>
      <w:r w:rsidR="00C02417" w:rsidRPr="009E3BD3">
        <w:rPr>
          <w:rFonts w:ascii="Arial" w:hAnsi="Arial" w:cs="Arial"/>
        </w:rPr>
        <w:t>M</w:t>
      </w:r>
      <w:r w:rsidRPr="009E3BD3">
        <w:rPr>
          <w:rFonts w:ascii="Arial" w:hAnsi="Arial" w:cs="Arial"/>
        </w:rPr>
        <w:t>arketing?</w:t>
      </w:r>
    </w:p>
    <w:p w14:paraId="7D8CED70" w14:textId="42123315" w:rsidR="00BE44E0" w:rsidRPr="009E3BD3" w:rsidRDefault="00A75979" w:rsidP="009E3BD3">
      <w:pPr>
        <w:spacing w:line="360" w:lineRule="auto"/>
        <w:rPr>
          <w:rFonts w:ascii="Arial" w:hAnsi="Arial" w:cs="Arial"/>
          <w:color w:val="000000"/>
        </w:rPr>
      </w:pPr>
      <w:r w:rsidRPr="009E3BD3">
        <w:rPr>
          <w:rFonts w:ascii="Arial" w:hAnsi="Arial" w:cs="Arial"/>
        </w:rPr>
        <w:t xml:space="preserve">The marketing process is </w:t>
      </w:r>
      <w:r w:rsidR="00810829" w:rsidRPr="009E3BD3">
        <w:rPr>
          <w:rFonts w:ascii="Arial" w:hAnsi="Arial" w:cs="Arial"/>
        </w:rPr>
        <w:t xml:space="preserve">managed through </w:t>
      </w:r>
      <w:r w:rsidRPr="009E3BD3">
        <w:rPr>
          <w:rFonts w:ascii="Arial" w:hAnsi="Arial" w:cs="Arial"/>
        </w:rPr>
        <w:t xml:space="preserve">identifying the </w:t>
      </w:r>
      <w:r w:rsidR="00810829" w:rsidRPr="009E3BD3">
        <w:rPr>
          <w:rFonts w:ascii="Arial" w:hAnsi="Arial" w:cs="Arial"/>
        </w:rPr>
        <w:t>customer’s</w:t>
      </w:r>
      <w:r w:rsidRPr="009E3BD3">
        <w:rPr>
          <w:rFonts w:ascii="Arial" w:hAnsi="Arial" w:cs="Arial"/>
        </w:rPr>
        <w:t xml:space="preserve"> needs, anticipating changes within the market and satisfying the customer requirements </w:t>
      </w:r>
      <w:r w:rsidR="003B5176" w:rsidRPr="009E3BD3">
        <w:rPr>
          <w:rFonts w:ascii="Arial" w:hAnsi="Arial" w:cs="Arial"/>
        </w:rPr>
        <w:t>to</w:t>
      </w:r>
      <w:r w:rsidRPr="009E3BD3">
        <w:rPr>
          <w:rFonts w:ascii="Arial" w:hAnsi="Arial" w:cs="Arial"/>
        </w:rPr>
        <w:t xml:space="preserve"> sustain profitability </w:t>
      </w:r>
      <w:sdt>
        <w:sdtPr>
          <w:rPr>
            <w:rFonts w:ascii="Arial" w:hAnsi="Arial" w:cs="Arial"/>
            <w:color w:val="000000"/>
            <w:highlight w:val="white"/>
          </w:rPr>
          <w:alias w:val="Citation"/>
          <w:tag w:val="{&quot;referencesIds&quot;:[&quot;doc:6915c3e59716ad01863ce49e&quot;],&quot;referencesOptions&quot;:{&quot;doc:6915c3e59716ad01863ce4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4572623"/>
          <w:placeholder>
            <w:docPart w:val="0DE1004505F54FD79768CC7DD887F56B"/>
          </w:placeholder>
        </w:sdtPr>
        <w:sdtEndPr/>
        <w:sdtContent>
          <w:r w:rsidR="00BE4407" w:rsidRPr="009E3BD3">
            <w:rPr>
              <w:rFonts w:ascii="Arial" w:eastAsia="Times New Roman" w:hAnsi="Arial" w:cs="Arial"/>
              <w:color w:val="000000"/>
            </w:rPr>
            <w:t>(CIM, 2023)</w:t>
          </w:r>
        </w:sdtContent>
      </w:sdt>
      <w:r w:rsidRPr="009E3BD3">
        <w:rPr>
          <w:rFonts w:ascii="Arial" w:hAnsi="Arial" w:cs="Arial"/>
          <w:color w:val="000000"/>
        </w:rPr>
        <w:t>.</w:t>
      </w:r>
    </w:p>
    <w:p w14:paraId="41A5BA11" w14:textId="16DF2597" w:rsidR="00E93D93" w:rsidRPr="009E3BD3" w:rsidRDefault="00E75EB9" w:rsidP="009E3BD3">
      <w:pPr>
        <w:pStyle w:val="Heading3"/>
        <w:spacing w:line="360" w:lineRule="auto"/>
        <w:rPr>
          <w:rFonts w:ascii="Arial" w:hAnsi="Arial" w:cs="Arial"/>
        </w:rPr>
      </w:pPr>
      <w:r w:rsidRPr="009E3BD3">
        <w:rPr>
          <w:rFonts w:ascii="Arial" w:hAnsi="Arial" w:cs="Arial"/>
        </w:rPr>
        <w:t xml:space="preserve">Why </w:t>
      </w:r>
      <w:r w:rsidR="00C02417" w:rsidRPr="009E3BD3">
        <w:rPr>
          <w:rFonts w:ascii="Arial" w:hAnsi="Arial" w:cs="Arial"/>
        </w:rPr>
        <w:t>B</w:t>
      </w:r>
      <w:r w:rsidR="00E93D93" w:rsidRPr="009E3BD3">
        <w:rPr>
          <w:rFonts w:ascii="Arial" w:hAnsi="Arial" w:cs="Arial"/>
        </w:rPr>
        <w:t>logging</w:t>
      </w:r>
      <w:r w:rsidRPr="009E3BD3">
        <w:rPr>
          <w:rFonts w:ascii="Arial" w:hAnsi="Arial" w:cs="Arial"/>
        </w:rPr>
        <w:t>?</w:t>
      </w:r>
    </w:p>
    <w:p w14:paraId="36E111FA" w14:textId="27FBCFA5" w:rsidR="00E75EB9" w:rsidRPr="009E3BD3" w:rsidRDefault="00E93D93" w:rsidP="009E3BD3">
      <w:pPr>
        <w:spacing w:line="360" w:lineRule="auto"/>
        <w:rPr>
          <w:rFonts w:ascii="Arial" w:hAnsi="Arial" w:cs="Arial"/>
          <w:color w:val="000000"/>
        </w:rPr>
      </w:pPr>
      <w:r w:rsidRPr="009E3BD3">
        <w:rPr>
          <w:rFonts w:ascii="Arial" w:hAnsi="Arial" w:cs="Arial"/>
        </w:rPr>
        <w:t xml:space="preserve">While the marketing process is crucial, blogging </w:t>
      </w:r>
      <w:r w:rsidR="009362D4" w:rsidRPr="009E3BD3">
        <w:rPr>
          <w:rFonts w:ascii="Arial" w:hAnsi="Arial" w:cs="Arial"/>
        </w:rPr>
        <w:t>is one of today’s trends in digital marketing, increas</w:t>
      </w:r>
      <w:r w:rsidR="00AB35B5" w:rsidRPr="009E3BD3">
        <w:rPr>
          <w:rFonts w:ascii="Arial" w:hAnsi="Arial" w:cs="Arial"/>
        </w:rPr>
        <w:t>ing</w:t>
      </w:r>
      <w:r w:rsidR="009362D4" w:rsidRPr="009E3BD3">
        <w:rPr>
          <w:rFonts w:ascii="Arial" w:hAnsi="Arial" w:cs="Arial"/>
        </w:rPr>
        <w:t xml:space="preserve"> a business’</w:t>
      </w:r>
      <w:r w:rsidR="00E8252C" w:rsidRPr="009E3BD3">
        <w:rPr>
          <w:rFonts w:ascii="Arial" w:hAnsi="Arial" w:cs="Arial"/>
        </w:rPr>
        <w:t xml:space="preserve"> </w:t>
      </w:r>
      <w:r w:rsidR="00C75FF5">
        <w:rPr>
          <w:rFonts w:ascii="Arial" w:hAnsi="Arial" w:cs="Arial"/>
        </w:rPr>
        <w:t>outreach</w:t>
      </w:r>
      <w:r w:rsidR="009362D4" w:rsidRPr="009E3BD3">
        <w:rPr>
          <w:rFonts w:ascii="Arial" w:hAnsi="Arial" w:cs="Arial"/>
        </w:rPr>
        <w:t xml:space="preserve"> </w:t>
      </w:r>
      <w:sdt>
        <w:sdtPr>
          <w:rPr>
            <w:rFonts w:ascii="Arial" w:hAnsi="Arial" w:cs="Arial"/>
            <w:color w:val="000000"/>
            <w:highlight w:val="white"/>
          </w:rPr>
          <w:alias w:val="Citation"/>
          <w:tag w:val="{&quot;referencesIds&quot;:[&quot;doc:69172a6e903a58550ba8d7df&quot;],&quot;referencesOptions&quot;:{&quot;doc:69172a6e903a58550ba8d7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4719382"/>
          <w:placeholder>
            <w:docPart w:val="926E2DD71B474962A0F77D397A92BF28"/>
          </w:placeholder>
        </w:sdtPr>
        <w:sdtEndPr/>
        <w:sdtContent>
          <w:proofErr w:type="gramStart"/>
          <w:r w:rsidR="00BE4407" w:rsidRPr="009E3BD3">
            <w:rPr>
              <w:rFonts w:ascii="Arial" w:eastAsia="Times New Roman" w:hAnsi="Arial" w:cs="Arial"/>
              <w:color w:val="000000"/>
            </w:rPr>
            <w:t>(.J</w:t>
          </w:r>
          <w:proofErr w:type="gramEnd"/>
          <w:r w:rsidR="00BE4407" w:rsidRPr="009E3BD3">
            <w:rPr>
              <w:rFonts w:ascii="Arial" w:eastAsia="Times New Roman" w:hAnsi="Arial" w:cs="Arial"/>
              <w:color w:val="000000"/>
            </w:rPr>
            <w:t xml:space="preserve"> and Varma, 2020)</w:t>
          </w:r>
        </w:sdtContent>
      </w:sdt>
      <w:r w:rsidR="005C0487" w:rsidRPr="009E3BD3">
        <w:rPr>
          <w:rFonts w:ascii="Arial" w:hAnsi="Arial" w:cs="Arial"/>
          <w:color w:val="000000"/>
        </w:rPr>
        <w:t>. Most importantly it has a wide outreach for charities to provide information</w:t>
      </w:r>
      <w:r w:rsidR="005A40B7">
        <w:rPr>
          <w:rFonts w:ascii="Arial" w:hAnsi="Arial" w:cs="Arial"/>
          <w:color w:val="000000"/>
        </w:rPr>
        <w:t xml:space="preserve"> on events and other support systems</w:t>
      </w:r>
      <w:r w:rsidR="00136C30" w:rsidRPr="009E3BD3">
        <w:rPr>
          <w:rFonts w:ascii="Arial" w:hAnsi="Arial" w:cs="Arial"/>
          <w:color w:val="000000"/>
        </w:rPr>
        <w:t xml:space="preserve">, </w:t>
      </w:r>
      <w:r w:rsidR="005A40B7">
        <w:rPr>
          <w:rFonts w:ascii="Arial" w:hAnsi="Arial" w:cs="Arial"/>
          <w:color w:val="000000"/>
        </w:rPr>
        <w:t xml:space="preserve">by </w:t>
      </w:r>
      <w:r w:rsidR="00136C30" w:rsidRPr="009E3BD3">
        <w:rPr>
          <w:rFonts w:ascii="Arial" w:hAnsi="Arial" w:cs="Arial"/>
          <w:color w:val="000000"/>
        </w:rPr>
        <w:t xml:space="preserve">actively involving techniques such as SEO (Search Engine Optimization) by using keywords in an effective way to raise awareness through </w:t>
      </w:r>
      <w:r w:rsidR="00E8252C" w:rsidRPr="009E3BD3">
        <w:rPr>
          <w:rFonts w:ascii="Arial" w:hAnsi="Arial" w:cs="Arial"/>
          <w:color w:val="000000"/>
        </w:rPr>
        <w:t xml:space="preserve">further </w:t>
      </w:r>
      <w:r w:rsidR="00136C30" w:rsidRPr="009E3BD3">
        <w:rPr>
          <w:rFonts w:ascii="Arial" w:hAnsi="Arial" w:cs="Arial"/>
          <w:color w:val="000000"/>
        </w:rPr>
        <w:t xml:space="preserve">web visibility </w:t>
      </w:r>
      <w:sdt>
        <w:sdtPr>
          <w:rPr>
            <w:rFonts w:ascii="Arial" w:hAnsi="Arial" w:cs="Arial"/>
            <w:color w:val="000000"/>
            <w:highlight w:val="white"/>
          </w:rPr>
          <w:alias w:val="Citation"/>
          <w:tag w:val="{&quot;referencesIds&quot;:[&quot;doc:6915dbc04d27c77c8f693b3e&quot;],&quot;referencesOptions&quot;:{&quot;doc:6915dbc04d27c77c8f693b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0234716"/>
          <w:placeholder>
            <w:docPart w:val="4290354DF173432BAEE2E22FA76DC6B7"/>
          </w:placeholder>
        </w:sdtPr>
        <w:sdtEndPr/>
        <w:sdtContent>
          <w:r w:rsidR="00BE4407" w:rsidRPr="009E3BD3">
            <w:rPr>
              <w:rFonts w:ascii="Arial" w:eastAsia="Times New Roman" w:hAnsi="Arial" w:cs="Arial"/>
              <w:color w:val="000000"/>
            </w:rPr>
            <w:t>(</w:t>
          </w:r>
          <w:proofErr w:type="spellStart"/>
          <w:r w:rsidR="00BE4407" w:rsidRPr="009E3BD3">
            <w:rPr>
              <w:rFonts w:ascii="Arial" w:eastAsia="Times New Roman" w:hAnsi="Arial" w:cs="Arial"/>
              <w:color w:val="000000"/>
            </w:rPr>
            <w:t>Umam</w:t>
          </w:r>
          <w:proofErr w:type="spellEnd"/>
          <w:r w:rsidR="00BE4407" w:rsidRPr="009E3BD3">
            <w:rPr>
              <w:rFonts w:ascii="Arial" w:eastAsia="Times New Roman" w:hAnsi="Arial" w:cs="Arial"/>
              <w:color w:val="000000"/>
            </w:rPr>
            <w:t>, 2024)</w:t>
          </w:r>
        </w:sdtContent>
      </w:sdt>
      <w:r w:rsidR="00136C30" w:rsidRPr="009E3BD3">
        <w:rPr>
          <w:rFonts w:ascii="Arial" w:hAnsi="Arial" w:cs="Arial"/>
          <w:color w:val="000000"/>
        </w:rPr>
        <w:t>.</w:t>
      </w:r>
    </w:p>
    <w:p w14:paraId="25E4B09B" w14:textId="37F536EF" w:rsidR="00A75979" w:rsidRPr="009E3BD3" w:rsidRDefault="00C02417" w:rsidP="009E3BD3">
      <w:pPr>
        <w:pStyle w:val="Heading3"/>
        <w:spacing w:line="360" w:lineRule="auto"/>
        <w:rPr>
          <w:rFonts w:ascii="Arial" w:hAnsi="Arial" w:cs="Arial"/>
        </w:rPr>
      </w:pPr>
      <w:r w:rsidRPr="009E3BD3">
        <w:rPr>
          <w:rFonts w:ascii="Arial" w:hAnsi="Arial" w:cs="Arial"/>
        </w:rPr>
        <w:t>I</w:t>
      </w:r>
      <w:r w:rsidR="00A75979" w:rsidRPr="009E3BD3">
        <w:rPr>
          <w:rFonts w:ascii="Arial" w:hAnsi="Arial" w:cs="Arial"/>
        </w:rPr>
        <w:t>mportan</w:t>
      </w:r>
      <w:r w:rsidR="00E75EB9" w:rsidRPr="009E3BD3">
        <w:rPr>
          <w:rFonts w:ascii="Arial" w:hAnsi="Arial" w:cs="Arial"/>
        </w:rPr>
        <w:t>ce</w:t>
      </w:r>
      <w:r w:rsidR="00A75979" w:rsidRPr="009E3BD3">
        <w:rPr>
          <w:rFonts w:ascii="Arial" w:hAnsi="Arial" w:cs="Arial"/>
        </w:rPr>
        <w:t xml:space="preserve"> </w:t>
      </w:r>
      <w:r w:rsidR="00E75EB9" w:rsidRPr="009E3BD3">
        <w:rPr>
          <w:rFonts w:ascii="Arial" w:hAnsi="Arial" w:cs="Arial"/>
        </w:rPr>
        <w:t xml:space="preserve">of Marketing </w:t>
      </w:r>
      <w:r w:rsidR="00A75979" w:rsidRPr="009E3BD3">
        <w:rPr>
          <w:rFonts w:ascii="Arial" w:hAnsi="Arial" w:cs="Arial"/>
        </w:rPr>
        <w:t xml:space="preserve">for </w:t>
      </w:r>
      <w:r w:rsidRPr="009E3BD3">
        <w:rPr>
          <w:rFonts w:ascii="Arial" w:hAnsi="Arial" w:cs="Arial"/>
        </w:rPr>
        <w:t>C</w:t>
      </w:r>
      <w:r w:rsidR="00A75979" w:rsidRPr="009E3BD3">
        <w:rPr>
          <w:rFonts w:ascii="Arial" w:hAnsi="Arial" w:cs="Arial"/>
        </w:rPr>
        <w:t>harities</w:t>
      </w:r>
    </w:p>
    <w:p w14:paraId="33F4E0C6" w14:textId="78B23A82" w:rsidR="000D1A4A" w:rsidRPr="009E3BD3" w:rsidRDefault="00810829" w:rsidP="009E3BD3">
      <w:pPr>
        <w:spacing w:line="360" w:lineRule="auto"/>
        <w:rPr>
          <w:rFonts w:ascii="Arial" w:hAnsi="Arial" w:cs="Arial"/>
        </w:rPr>
      </w:pPr>
      <w:r w:rsidRPr="009E3BD3">
        <w:rPr>
          <w:rFonts w:ascii="Arial" w:hAnsi="Arial" w:cs="Arial"/>
        </w:rPr>
        <w:t xml:space="preserve">Marketing </w:t>
      </w:r>
      <w:r w:rsidR="00126B90" w:rsidRPr="009E3BD3">
        <w:rPr>
          <w:rFonts w:ascii="Arial" w:hAnsi="Arial" w:cs="Arial"/>
        </w:rPr>
        <w:t xml:space="preserve">a </w:t>
      </w:r>
      <w:r w:rsidR="008A6D46" w:rsidRPr="009E3BD3">
        <w:rPr>
          <w:rFonts w:ascii="Arial" w:hAnsi="Arial" w:cs="Arial"/>
        </w:rPr>
        <w:t>non-profit organisation</w:t>
      </w:r>
      <w:r w:rsidR="008A6D46">
        <w:rPr>
          <w:rFonts w:ascii="Arial" w:hAnsi="Arial" w:cs="Arial"/>
        </w:rPr>
        <w:t>,</w:t>
      </w:r>
      <w:r w:rsidRPr="009E3BD3">
        <w:rPr>
          <w:rFonts w:ascii="Arial" w:hAnsi="Arial" w:cs="Arial"/>
        </w:rPr>
        <w:t xml:space="preserve"> such as The Trussell Trust, is crucial to encourage donations and attract volunteers, working towards raising awareness of their cause and goals</w:t>
      </w:r>
      <w:r w:rsidR="00AC40C6" w:rsidRPr="009E3BD3">
        <w:rPr>
          <w:rFonts w:ascii="Arial" w:hAnsi="Arial" w:cs="Arial"/>
        </w:rPr>
        <w:t xml:space="preserve"> </w:t>
      </w:r>
      <w:sdt>
        <w:sdtPr>
          <w:rPr>
            <w:rFonts w:ascii="Arial" w:hAnsi="Arial" w:cs="Arial"/>
            <w:color w:val="000000"/>
            <w:highlight w:val="white"/>
          </w:rPr>
          <w:alias w:val="Citation"/>
          <w:tag w:val="{&quot;referencesIds&quot;:[&quot;doc:6915c8ecae28a933431273f4&quot;],&quot;referencesOptions&quot;:{&quot;doc:6915c8ecae28a933431273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3141510"/>
          <w:placeholder>
            <w:docPart w:val="92B8E2F4EB21496DA7874D929FB3730D"/>
          </w:placeholder>
        </w:sdtPr>
        <w:sdtEndPr/>
        <w:sdtContent>
          <w:r w:rsidR="00BE4407" w:rsidRPr="009E3BD3">
            <w:rPr>
              <w:rFonts w:ascii="Arial" w:eastAsia="Times New Roman" w:hAnsi="Arial" w:cs="Arial"/>
              <w:color w:val="000000"/>
            </w:rPr>
            <w:t>(Southgate, 2023)</w:t>
          </w:r>
        </w:sdtContent>
      </w:sdt>
      <w:r w:rsidR="00AC40C6" w:rsidRPr="009E3BD3">
        <w:rPr>
          <w:rFonts w:ascii="Arial" w:hAnsi="Arial" w:cs="Arial"/>
          <w:color w:val="000000"/>
        </w:rPr>
        <w:t>. Thus,</w:t>
      </w:r>
      <w:r w:rsidR="0099740D" w:rsidRPr="009E3BD3">
        <w:rPr>
          <w:rFonts w:ascii="Arial" w:hAnsi="Arial" w:cs="Arial"/>
          <w:color w:val="000000"/>
        </w:rPr>
        <w:t xml:space="preserve"> by</w:t>
      </w:r>
      <w:r w:rsidR="00AC40C6" w:rsidRPr="009E3BD3">
        <w:rPr>
          <w:rFonts w:ascii="Arial" w:hAnsi="Arial" w:cs="Arial"/>
          <w:color w:val="000000"/>
        </w:rPr>
        <w:t xml:space="preserve"> effectively</w:t>
      </w:r>
      <w:r w:rsidR="0099740D" w:rsidRPr="009E3BD3">
        <w:rPr>
          <w:rFonts w:ascii="Arial" w:hAnsi="Arial" w:cs="Arial"/>
          <w:color w:val="000000"/>
        </w:rPr>
        <w:t xml:space="preserve"> segmenting their targeted audience to meet the demands of their cause whilst</w:t>
      </w:r>
      <w:r w:rsidR="00AC40C6" w:rsidRPr="009E3BD3">
        <w:rPr>
          <w:rFonts w:ascii="Arial" w:hAnsi="Arial" w:cs="Arial"/>
          <w:color w:val="000000"/>
        </w:rPr>
        <w:t xml:space="preserve"> engaging with their audience by forming emotional connections </w:t>
      </w:r>
      <w:sdt>
        <w:sdtPr>
          <w:rPr>
            <w:rFonts w:ascii="Arial" w:hAnsi="Arial" w:cs="Arial"/>
            <w:color w:val="000000"/>
            <w:highlight w:val="white"/>
          </w:rPr>
          <w:alias w:val="Citation"/>
          <w:tag w:val="{&quot;referencesIds&quot;:[&quot;doc:69173aa29716ad01863d1ddd&quot;],&quot;referencesOptions&quot;:{&quot;doc:69173aa29716ad01863d1d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92065415"/>
          <w:placeholder>
            <w:docPart w:val="1872D1AE27A34EA7990060BB48EC5E30"/>
          </w:placeholder>
        </w:sdtPr>
        <w:sdtEndPr/>
        <w:sdtContent>
          <w:r w:rsidR="00BE4407" w:rsidRPr="009E3BD3">
            <w:rPr>
              <w:rFonts w:ascii="Arial" w:eastAsia="Times New Roman" w:hAnsi="Arial" w:cs="Arial"/>
              <w:color w:val="000000"/>
            </w:rPr>
            <w:t>(</w:t>
          </w:r>
          <w:proofErr w:type="spellStart"/>
          <w:r w:rsidR="00BE4407" w:rsidRPr="009E3BD3">
            <w:rPr>
              <w:rFonts w:ascii="Arial" w:eastAsia="Times New Roman" w:hAnsi="Arial" w:cs="Arial"/>
              <w:color w:val="000000"/>
            </w:rPr>
            <w:t>Kolhede</w:t>
          </w:r>
          <w:proofErr w:type="spellEnd"/>
          <w:r w:rsidR="00BE4407" w:rsidRPr="009E3BD3">
            <w:rPr>
              <w:rFonts w:ascii="Arial" w:eastAsia="Times New Roman" w:hAnsi="Arial" w:cs="Arial"/>
              <w:color w:val="000000"/>
            </w:rPr>
            <w:t xml:space="preserve"> and Gomez-Arias, 2022)</w:t>
          </w:r>
        </w:sdtContent>
      </w:sdt>
      <w:r w:rsidR="00CB66D9" w:rsidRPr="009E3BD3">
        <w:rPr>
          <w:rFonts w:ascii="Arial" w:hAnsi="Arial" w:cs="Arial"/>
        </w:rPr>
        <w:t>.</w:t>
      </w:r>
    </w:p>
    <w:p w14:paraId="7E276C0E" w14:textId="77777777" w:rsidR="00370B30" w:rsidRPr="009E3BD3" w:rsidRDefault="00370B30" w:rsidP="009E3BD3">
      <w:pPr>
        <w:pStyle w:val="Heading1"/>
        <w:spacing w:line="360" w:lineRule="auto"/>
        <w:rPr>
          <w:rFonts w:ascii="Arial" w:hAnsi="Arial" w:cs="Arial"/>
        </w:rPr>
      </w:pPr>
      <w:r w:rsidRPr="009E3BD3">
        <w:rPr>
          <w:rFonts w:ascii="Arial" w:hAnsi="Arial" w:cs="Arial"/>
        </w:rPr>
        <w:t>Introduction to The Trussell Trust</w:t>
      </w:r>
    </w:p>
    <w:p w14:paraId="3E45284A" w14:textId="6E19E30A" w:rsidR="00370B30" w:rsidRPr="009E3BD3" w:rsidRDefault="00370B30" w:rsidP="009E3BD3">
      <w:pPr>
        <w:spacing w:line="360" w:lineRule="auto"/>
        <w:rPr>
          <w:rFonts w:ascii="Arial" w:hAnsi="Arial" w:cs="Arial"/>
        </w:rPr>
      </w:pPr>
      <w:r w:rsidRPr="009E3BD3">
        <w:rPr>
          <w:rFonts w:ascii="Arial" w:hAnsi="Arial" w:cs="Arial"/>
        </w:rPr>
        <w:t xml:space="preserve">The Trusell Trust is an anti-poverty charity, working together within their community of food banks supporting those throughout the UK, by providing emergency food parcels alongside supporting those struggling without sufficient income. </w:t>
      </w:r>
    </w:p>
    <w:p w14:paraId="03ABAE8E" w14:textId="77777777" w:rsidR="00370B30" w:rsidRPr="009E3BD3" w:rsidRDefault="00370B30" w:rsidP="009E3BD3">
      <w:pPr>
        <w:pStyle w:val="Heading1"/>
        <w:spacing w:line="360" w:lineRule="auto"/>
        <w:rPr>
          <w:rFonts w:ascii="Arial" w:hAnsi="Arial" w:cs="Arial"/>
        </w:rPr>
      </w:pPr>
      <w:r w:rsidRPr="009E3BD3">
        <w:rPr>
          <w:rFonts w:ascii="Arial" w:hAnsi="Arial" w:cs="Arial"/>
        </w:rPr>
        <w:t>Marketing the Trussell Trust Through Blogging</w:t>
      </w:r>
    </w:p>
    <w:p w14:paraId="42731DA7" w14:textId="775D0752" w:rsidR="009904B9" w:rsidRPr="009E3BD3" w:rsidRDefault="00B70AF1" w:rsidP="009E3BD3">
      <w:pPr>
        <w:spacing w:line="360" w:lineRule="auto"/>
        <w:rPr>
          <w:rFonts w:ascii="Arial" w:hAnsi="Arial" w:cs="Arial"/>
        </w:rPr>
      </w:pPr>
      <w:r w:rsidRPr="009E3BD3">
        <w:rPr>
          <w:rFonts w:ascii="Arial" w:hAnsi="Arial" w:cs="Arial"/>
        </w:rPr>
        <w:t xml:space="preserve">Whilst the use of the marketing mix </w:t>
      </w:r>
      <w:r w:rsidR="00807221" w:rsidRPr="009E3BD3">
        <w:rPr>
          <w:rFonts w:ascii="Arial" w:hAnsi="Arial" w:cs="Arial"/>
        </w:rPr>
        <w:t>is</w:t>
      </w:r>
      <w:r w:rsidRPr="009E3BD3">
        <w:rPr>
          <w:rFonts w:ascii="Arial" w:hAnsi="Arial" w:cs="Arial"/>
        </w:rPr>
        <w:t xml:space="preserve"> important for the objectives</w:t>
      </w:r>
      <w:r w:rsidR="00807221" w:rsidRPr="009E3BD3">
        <w:rPr>
          <w:rFonts w:ascii="Arial" w:hAnsi="Arial" w:cs="Arial"/>
        </w:rPr>
        <w:t xml:space="preserve"> as stated below</w:t>
      </w:r>
      <w:r w:rsidR="008A6D46">
        <w:rPr>
          <w:rFonts w:ascii="Arial" w:hAnsi="Arial" w:cs="Arial"/>
        </w:rPr>
        <w:t>.</w:t>
      </w:r>
      <w:r w:rsidR="009362D4" w:rsidRPr="009E3BD3">
        <w:rPr>
          <w:rFonts w:ascii="Arial" w:hAnsi="Arial" w:cs="Arial"/>
        </w:rPr>
        <w:t xml:space="preserve"> </w:t>
      </w:r>
      <w:r w:rsidR="008A6D46">
        <w:rPr>
          <w:rFonts w:ascii="Arial" w:hAnsi="Arial" w:cs="Arial"/>
        </w:rPr>
        <w:t>T</w:t>
      </w:r>
      <w:r w:rsidR="009362D4" w:rsidRPr="009E3BD3">
        <w:rPr>
          <w:rFonts w:ascii="Arial" w:hAnsi="Arial" w:cs="Arial"/>
        </w:rPr>
        <w:t>he AIDA model</w:t>
      </w:r>
      <w:r w:rsidR="006401F9" w:rsidRPr="009E3BD3">
        <w:rPr>
          <w:rFonts w:ascii="Arial" w:hAnsi="Arial" w:cs="Arial"/>
        </w:rPr>
        <w:t xml:space="preserve"> (see Appendix 1 – AIDA model)</w:t>
      </w:r>
      <w:r w:rsidR="0071272D" w:rsidRPr="009E3BD3">
        <w:rPr>
          <w:rFonts w:ascii="Arial" w:hAnsi="Arial" w:cs="Arial"/>
        </w:rPr>
        <w:t xml:space="preserve"> </w:t>
      </w:r>
      <w:r w:rsidR="00074BC2" w:rsidRPr="009E3BD3">
        <w:rPr>
          <w:rFonts w:ascii="Arial" w:hAnsi="Arial" w:cs="Arial"/>
        </w:rPr>
        <w:t>was used throughout captur</w:t>
      </w:r>
      <w:r w:rsidR="00126B90" w:rsidRPr="009E3BD3">
        <w:rPr>
          <w:rFonts w:ascii="Arial" w:hAnsi="Arial" w:cs="Arial"/>
        </w:rPr>
        <w:t>ing</w:t>
      </w:r>
      <w:r w:rsidR="00074BC2" w:rsidRPr="009E3BD3">
        <w:rPr>
          <w:rFonts w:ascii="Arial" w:hAnsi="Arial" w:cs="Arial"/>
        </w:rPr>
        <w:t xml:space="preserve"> the </w:t>
      </w:r>
      <w:r w:rsidR="00235717" w:rsidRPr="009E3BD3">
        <w:rPr>
          <w:rFonts w:ascii="Arial" w:hAnsi="Arial" w:cs="Arial"/>
        </w:rPr>
        <w:t>reader’s</w:t>
      </w:r>
      <w:r w:rsidR="00074BC2" w:rsidRPr="009E3BD3">
        <w:rPr>
          <w:rFonts w:ascii="Arial" w:hAnsi="Arial" w:cs="Arial"/>
        </w:rPr>
        <w:t xml:space="preserve"> attention with a strong hook, building interest by e</w:t>
      </w:r>
      <w:r w:rsidR="00A405E4" w:rsidRPr="009E3BD3">
        <w:rPr>
          <w:rFonts w:ascii="Arial" w:hAnsi="Arial" w:cs="Arial"/>
        </w:rPr>
        <w:t>ducating individuals on</w:t>
      </w:r>
      <w:r w:rsidR="00074BC2" w:rsidRPr="009E3BD3">
        <w:rPr>
          <w:rFonts w:ascii="Arial" w:hAnsi="Arial" w:cs="Arial"/>
        </w:rPr>
        <w:t xml:space="preserve"> issues </w:t>
      </w:r>
      <w:r w:rsidR="00A405E4" w:rsidRPr="009E3BD3">
        <w:rPr>
          <w:rFonts w:ascii="Arial" w:hAnsi="Arial" w:cs="Arial"/>
        </w:rPr>
        <w:lastRenderedPageBreak/>
        <w:t>a</w:t>
      </w:r>
      <w:r w:rsidR="00074BC2" w:rsidRPr="009E3BD3">
        <w:rPr>
          <w:rFonts w:ascii="Arial" w:hAnsi="Arial" w:cs="Arial"/>
        </w:rPr>
        <w:t>ffecting people every day generated through tone of voice</w:t>
      </w:r>
      <w:r w:rsidR="00A405E4" w:rsidRPr="009E3BD3">
        <w:rPr>
          <w:rFonts w:ascii="Arial" w:hAnsi="Arial" w:cs="Arial"/>
        </w:rPr>
        <w:t xml:space="preserve">, creating a desire of need to </w:t>
      </w:r>
      <w:r w:rsidR="008A6D46">
        <w:rPr>
          <w:rFonts w:ascii="Arial" w:hAnsi="Arial" w:cs="Arial"/>
        </w:rPr>
        <w:t xml:space="preserve">individuals by </w:t>
      </w:r>
      <w:r w:rsidR="00A405E4" w:rsidRPr="009E3BD3">
        <w:rPr>
          <w:rFonts w:ascii="Arial" w:hAnsi="Arial" w:cs="Arial"/>
        </w:rPr>
        <w:t>support</w:t>
      </w:r>
      <w:r w:rsidR="008A6D46">
        <w:rPr>
          <w:rFonts w:ascii="Arial" w:hAnsi="Arial" w:cs="Arial"/>
        </w:rPr>
        <w:t>ing and forming</w:t>
      </w:r>
      <w:r w:rsidR="00A405E4" w:rsidRPr="009E3BD3">
        <w:rPr>
          <w:rFonts w:ascii="Arial" w:hAnsi="Arial" w:cs="Arial"/>
        </w:rPr>
        <w:t xml:space="preserve"> emotional connection,</w:t>
      </w:r>
      <w:r w:rsidR="00126B90" w:rsidRPr="009E3BD3">
        <w:rPr>
          <w:rFonts w:ascii="Arial" w:hAnsi="Arial" w:cs="Arial"/>
        </w:rPr>
        <w:t xml:space="preserve"> </w:t>
      </w:r>
      <w:r w:rsidR="00074BC2" w:rsidRPr="009E3BD3">
        <w:rPr>
          <w:rFonts w:ascii="Arial" w:hAnsi="Arial" w:cs="Arial"/>
        </w:rPr>
        <w:t>encouraging them to act</w:t>
      </w:r>
      <w:r w:rsidR="00C428DA">
        <w:rPr>
          <w:rFonts w:ascii="Arial" w:hAnsi="Arial" w:cs="Arial"/>
        </w:rPr>
        <w:t xml:space="preserve"> by donati</w:t>
      </w:r>
      <w:r w:rsidR="00296550">
        <w:rPr>
          <w:rFonts w:ascii="Arial" w:hAnsi="Arial" w:cs="Arial"/>
        </w:rPr>
        <w:t>ng</w:t>
      </w:r>
      <w:r w:rsidR="00C428DA">
        <w:rPr>
          <w:rFonts w:ascii="Arial" w:hAnsi="Arial" w:cs="Arial"/>
        </w:rPr>
        <w:t xml:space="preserve"> money or small items such a tin</w:t>
      </w:r>
      <w:r w:rsidR="00074BC2" w:rsidRPr="009E3BD3">
        <w:rPr>
          <w:rFonts w:ascii="Arial" w:hAnsi="Arial" w:cs="Arial"/>
        </w:rPr>
        <w:t>.</w:t>
      </w:r>
    </w:p>
    <w:p w14:paraId="5BD28E26" w14:textId="77777777" w:rsidR="00807221" w:rsidRPr="009E3BD3" w:rsidRDefault="00807221" w:rsidP="009E3BD3">
      <w:pPr>
        <w:pStyle w:val="Heading3"/>
        <w:spacing w:line="360" w:lineRule="auto"/>
        <w:rPr>
          <w:rFonts w:ascii="Arial" w:hAnsi="Arial" w:cs="Arial"/>
        </w:rPr>
      </w:pPr>
      <w:r w:rsidRPr="009E3BD3">
        <w:rPr>
          <w:rFonts w:ascii="Arial" w:hAnsi="Arial" w:cs="Arial"/>
        </w:rPr>
        <w:t>Blog objectives</w:t>
      </w:r>
    </w:p>
    <w:p w14:paraId="37A4283D" w14:textId="0340BC37" w:rsidR="00807221" w:rsidRPr="009E3BD3" w:rsidRDefault="00807221" w:rsidP="009E3BD3">
      <w:pPr>
        <w:spacing w:line="360" w:lineRule="auto"/>
        <w:rPr>
          <w:rFonts w:ascii="Arial" w:hAnsi="Arial" w:cs="Arial"/>
        </w:rPr>
      </w:pPr>
      <w:r w:rsidRPr="009E3BD3">
        <w:rPr>
          <w:rFonts w:ascii="Arial" w:hAnsi="Arial" w:cs="Arial"/>
        </w:rPr>
        <w:t>The objectives of both blog posts are supported through elements of the marketing mix (see Appendix 2 – Marketing Mix), helping the Trussell Trust communicate its value, encourag</w:t>
      </w:r>
      <w:r w:rsidR="00074BC2" w:rsidRPr="009E3BD3">
        <w:rPr>
          <w:rFonts w:ascii="Arial" w:hAnsi="Arial" w:cs="Arial"/>
        </w:rPr>
        <w:t>ing</w:t>
      </w:r>
      <w:r w:rsidRPr="009E3BD3">
        <w:rPr>
          <w:rFonts w:ascii="Arial" w:hAnsi="Arial" w:cs="Arial"/>
        </w:rPr>
        <w:t xml:space="preserve"> engagement and </w:t>
      </w:r>
      <w:r w:rsidR="00074BC2" w:rsidRPr="009E3BD3">
        <w:rPr>
          <w:rFonts w:ascii="Arial" w:hAnsi="Arial" w:cs="Arial"/>
        </w:rPr>
        <w:t xml:space="preserve">to </w:t>
      </w:r>
      <w:r w:rsidRPr="009E3BD3">
        <w:rPr>
          <w:rFonts w:ascii="Arial" w:hAnsi="Arial" w:cs="Arial"/>
        </w:rPr>
        <w:t xml:space="preserve">achieve its goals </w:t>
      </w:r>
      <w:sdt>
        <w:sdtPr>
          <w:rPr>
            <w:rFonts w:ascii="Arial" w:hAnsi="Arial" w:cs="Arial"/>
            <w:color w:val="000000"/>
            <w:highlight w:val="white"/>
          </w:rPr>
          <w:alias w:val="Citation"/>
          <w:tag w:val="{&quot;referencesIds&quot;:[&quot;doc:6918d9ebae28a9334312c717&quot;],&quot;referencesOptions&quot;:{&quot;doc:6918d9ebae28a9334312c7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7284733"/>
          <w:placeholder>
            <w:docPart w:val="6D978DA1C7A849D6AFC3FC4F250B58EB"/>
          </w:placeholder>
        </w:sdtPr>
        <w:sdtEndPr/>
        <w:sdtContent>
          <w:r w:rsidR="00BE4407" w:rsidRPr="009E3BD3">
            <w:rPr>
              <w:rFonts w:ascii="Arial" w:eastAsia="Times New Roman" w:hAnsi="Arial" w:cs="Arial"/>
              <w:color w:val="000000"/>
            </w:rPr>
            <w:t>(</w:t>
          </w:r>
          <w:proofErr w:type="spellStart"/>
          <w:r w:rsidR="00BE4407" w:rsidRPr="009E3BD3">
            <w:rPr>
              <w:rFonts w:ascii="Arial" w:eastAsia="Times New Roman" w:hAnsi="Arial" w:cs="Arial"/>
              <w:color w:val="000000"/>
            </w:rPr>
            <w:t>Prynko</w:t>
          </w:r>
          <w:proofErr w:type="spellEnd"/>
          <w:r w:rsidR="00BE4407" w:rsidRPr="009E3BD3">
            <w:rPr>
              <w:rFonts w:ascii="Arial" w:eastAsia="Times New Roman" w:hAnsi="Arial" w:cs="Arial"/>
              <w:color w:val="000000"/>
            </w:rPr>
            <w:t xml:space="preserve"> and </w:t>
          </w:r>
          <w:proofErr w:type="spellStart"/>
          <w:r w:rsidR="00BE4407" w:rsidRPr="009E3BD3">
            <w:rPr>
              <w:rFonts w:ascii="Arial" w:eastAsia="Times New Roman" w:hAnsi="Arial" w:cs="Arial"/>
              <w:color w:val="000000"/>
            </w:rPr>
            <w:t>Chudzian</w:t>
          </w:r>
          <w:proofErr w:type="spellEnd"/>
          <w:r w:rsidR="00BE4407" w:rsidRPr="009E3BD3">
            <w:rPr>
              <w:rFonts w:ascii="Arial" w:eastAsia="Times New Roman" w:hAnsi="Arial" w:cs="Arial"/>
              <w:color w:val="000000"/>
            </w:rPr>
            <w:t>, 2017)</w:t>
          </w:r>
        </w:sdtContent>
      </w:sdt>
      <w:r w:rsidRPr="009E3BD3">
        <w:rPr>
          <w:rFonts w:ascii="Arial" w:hAnsi="Arial" w:cs="Arial"/>
          <w:color w:val="000000"/>
        </w:rPr>
        <w:t>.</w:t>
      </w:r>
    </w:p>
    <w:p w14:paraId="4F932A82" w14:textId="3BEE3F6C" w:rsidR="00807221" w:rsidRPr="009E3BD3" w:rsidRDefault="00807221" w:rsidP="009E3BD3">
      <w:pPr>
        <w:spacing w:line="360" w:lineRule="auto"/>
        <w:rPr>
          <w:rFonts w:ascii="Arial" w:hAnsi="Arial" w:cs="Arial"/>
        </w:rPr>
      </w:pPr>
      <w:r w:rsidRPr="009E3BD3">
        <w:rPr>
          <w:rFonts w:ascii="Arial" w:hAnsi="Arial" w:cs="Arial"/>
        </w:rPr>
        <w:t>Each post clarifies elements within the marketing mix on how the message of the blog is communicated. It shows the product</w:t>
      </w:r>
      <w:r w:rsidR="00235717" w:rsidRPr="009E3BD3">
        <w:rPr>
          <w:rFonts w:ascii="Arial" w:hAnsi="Arial" w:cs="Arial"/>
        </w:rPr>
        <w:t xml:space="preserve">, which is providing emergency </w:t>
      </w:r>
      <w:r w:rsidRPr="009E3BD3">
        <w:rPr>
          <w:rFonts w:ascii="Arial" w:hAnsi="Arial" w:cs="Arial"/>
        </w:rPr>
        <w:t>support, linking the people and physical environment of a community driven food bank seeking volunteers, reduces the price by stating the power of small actions, direct promotion of the place (where to find food banks) and actively explaining the process on the Trussell Trusts mission.</w:t>
      </w:r>
    </w:p>
    <w:p w14:paraId="2C98E194" w14:textId="483E37BD" w:rsidR="000D1DE1" w:rsidRPr="009E3BD3" w:rsidRDefault="000D1DE1" w:rsidP="009E3BD3">
      <w:pPr>
        <w:pStyle w:val="Heading4"/>
        <w:spacing w:line="360" w:lineRule="auto"/>
        <w:ind w:firstLine="720"/>
        <w:rPr>
          <w:rFonts w:ascii="Arial" w:hAnsi="Arial" w:cs="Arial"/>
        </w:rPr>
      </w:pPr>
      <w:r w:rsidRPr="009E3BD3">
        <w:rPr>
          <w:rFonts w:ascii="Arial" w:hAnsi="Arial" w:cs="Arial"/>
        </w:rPr>
        <w:t>Call to action</w:t>
      </w:r>
    </w:p>
    <w:p w14:paraId="350F7218" w14:textId="6E31E099" w:rsidR="000D1DE1" w:rsidRPr="009E3BD3" w:rsidRDefault="000D1DE1" w:rsidP="009E3BD3">
      <w:pPr>
        <w:spacing w:line="360" w:lineRule="auto"/>
        <w:rPr>
          <w:rFonts w:ascii="Arial" w:hAnsi="Arial" w:cs="Arial"/>
        </w:rPr>
      </w:pPr>
      <w:r w:rsidRPr="009E3BD3">
        <w:rPr>
          <w:rFonts w:ascii="Arial" w:hAnsi="Arial" w:cs="Arial"/>
        </w:rPr>
        <w:t>Both</w:t>
      </w:r>
      <w:r w:rsidR="00464EFD" w:rsidRPr="009E3BD3">
        <w:rPr>
          <w:rFonts w:ascii="Arial" w:hAnsi="Arial" w:cs="Arial"/>
        </w:rPr>
        <w:t xml:space="preserve"> blogs</w:t>
      </w:r>
      <w:r w:rsidRPr="009E3BD3">
        <w:rPr>
          <w:rFonts w:ascii="Arial" w:hAnsi="Arial" w:cs="Arial"/>
        </w:rPr>
        <w:t xml:space="preserve"> include clear </w:t>
      </w:r>
      <w:r w:rsidR="00464EFD" w:rsidRPr="009E3BD3">
        <w:rPr>
          <w:rFonts w:ascii="Arial" w:hAnsi="Arial" w:cs="Arial"/>
        </w:rPr>
        <w:t xml:space="preserve">call to </w:t>
      </w:r>
      <w:r w:rsidRPr="009E3BD3">
        <w:rPr>
          <w:rFonts w:ascii="Arial" w:hAnsi="Arial" w:cs="Arial"/>
        </w:rPr>
        <w:t>actions,</w:t>
      </w:r>
      <w:r w:rsidR="00464EFD" w:rsidRPr="009E3BD3">
        <w:rPr>
          <w:rFonts w:ascii="Arial" w:hAnsi="Arial" w:cs="Arial"/>
        </w:rPr>
        <w:t xml:space="preserve"> such as</w:t>
      </w:r>
      <w:r w:rsidRPr="009E3BD3">
        <w:rPr>
          <w:rFonts w:ascii="Arial" w:hAnsi="Arial" w:cs="Arial"/>
        </w:rPr>
        <w:t xml:space="preserve"> “donate now”, “find your nearest food bank” and “click here” actively directing the audience to engage and support the charity.</w:t>
      </w:r>
    </w:p>
    <w:p w14:paraId="1BDF096B" w14:textId="6EB59E66" w:rsidR="00AB35B5" w:rsidRPr="009E3BD3" w:rsidRDefault="00C02417" w:rsidP="009E3BD3">
      <w:pPr>
        <w:pStyle w:val="Heading1"/>
        <w:spacing w:line="360" w:lineRule="auto"/>
        <w:rPr>
          <w:rFonts w:ascii="Arial" w:hAnsi="Arial" w:cs="Arial"/>
        </w:rPr>
      </w:pPr>
      <w:r w:rsidRPr="009E3BD3">
        <w:rPr>
          <w:rFonts w:ascii="Arial" w:hAnsi="Arial" w:cs="Arial"/>
        </w:rPr>
        <w:t xml:space="preserve">Target Audience Analysis </w:t>
      </w:r>
    </w:p>
    <w:p w14:paraId="1D3700B9" w14:textId="45F0B750" w:rsidR="00C02417" w:rsidRPr="009E3BD3" w:rsidRDefault="00C02417" w:rsidP="009E3BD3">
      <w:pPr>
        <w:pStyle w:val="Heading3"/>
        <w:spacing w:line="360" w:lineRule="auto"/>
        <w:rPr>
          <w:rFonts w:ascii="Arial" w:hAnsi="Arial" w:cs="Arial"/>
        </w:rPr>
      </w:pPr>
      <w:r w:rsidRPr="009E3BD3">
        <w:rPr>
          <w:rFonts w:ascii="Arial" w:hAnsi="Arial" w:cs="Arial"/>
        </w:rPr>
        <w:t>Who</w:t>
      </w:r>
      <w:r w:rsidR="00BC5C5D" w:rsidRPr="009E3BD3">
        <w:rPr>
          <w:rFonts w:ascii="Arial" w:hAnsi="Arial" w:cs="Arial"/>
        </w:rPr>
        <w:t>’s</w:t>
      </w:r>
      <w:r w:rsidRPr="009E3BD3">
        <w:rPr>
          <w:rFonts w:ascii="Arial" w:hAnsi="Arial" w:cs="Arial"/>
        </w:rPr>
        <w:t xml:space="preserve"> the targeted audience and why?</w:t>
      </w:r>
    </w:p>
    <w:p w14:paraId="078B96B6" w14:textId="2F7FFA41" w:rsidR="00F458E3" w:rsidRPr="009E3BD3" w:rsidRDefault="00256BC1" w:rsidP="009E3BD3">
      <w:pPr>
        <w:spacing w:line="360" w:lineRule="auto"/>
        <w:rPr>
          <w:rFonts w:ascii="Arial" w:hAnsi="Arial" w:cs="Arial"/>
          <w:color w:val="000000"/>
        </w:rPr>
      </w:pPr>
      <w:r w:rsidRPr="009E3BD3">
        <w:rPr>
          <w:rFonts w:ascii="Arial" w:hAnsi="Arial" w:cs="Arial"/>
        </w:rPr>
        <w:t xml:space="preserve">Through </w:t>
      </w:r>
      <w:r w:rsidR="00CA44C8" w:rsidRPr="009E3BD3">
        <w:rPr>
          <w:rFonts w:ascii="Arial" w:hAnsi="Arial" w:cs="Arial"/>
        </w:rPr>
        <w:t xml:space="preserve">examining marketing theories </w:t>
      </w:r>
      <w:r w:rsidR="00D8681A" w:rsidRPr="009E3BD3">
        <w:rPr>
          <w:rFonts w:ascii="Arial" w:hAnsi="Arial" w:cs="Arial"/>
        </w:rPr>
        <w:t>on</w:t>
      </w:r>
      <w:r w:rsidR="00CA44C8" w:rsidRPr="009E3BD3">
        <w:rPr>
          <w:rFonts w:ascii="Arial" w:hAnsi="Arial" w:cs="Arial"/>
        </w:rPr>
        <w:t xml:space="preserve"> segmentation, using demographic segmentation identifies the</w:t>
      </w:r>
      <w:r w:rsidR="003C3551" w:rsidRPr="009E3BD3">
        <w:rPr>
          <w:rFonts w:ascii="Arial" w:hAnsi="Arial" w:cs="Arial"/>
        </w:rPr>
        <w:t xml:space="preserve"> market </w:t>
      </w:r>
      <w:r w:rsidR="00C80A7E" w:rsidRPr="009E3BD3">
        <w:rPr>
          <w:rFonts w:ascii="Arial" w:hAnsi="Arial" w:cs="Arial"/>
        </w:rPr>
        <w:t>and</w:t>
      </w:r>
      <w:r w:rsidR="00CA44C8" w:rsidRPr="009E3BD3">
        <w:rPr>
          <w:rFonts w:ascii="Arial" w:hAnsi="Arial" w:cs="Arial"/>
        </w:rPr>
        <w:t xml:space="preserve"> </w:t>
      </w:r>
      <w:r w:rsidR="005B2EC7" w:rsidRPr="009E3BD3">
        <w:rPr>
          <w:rFonts w:ascii="Arial" w:hAnsi="Arial" w:cs="Arial"/>
        </w:rPr>
        <w:t>divides</w:t>
      </w:r>
      <w:r w:rsidR="003C3551" w:rsidRPr="009E3BD3">
        <w:rPr>
          <w:rFonts w:ascii="Arial" w:hAnsi="Arial" w:cs="Arial"/>
        </w:rPr>
        <w:t xml:space="preserve"> </w:t>
      </w:r>
      <w:r w:rsidR="00C80A7E" w:rsidRPr="009E3BD3">
        <w:rPr>
          <w:rFonts w:ascii="Arial" w:hAnsi="Arial" w:cs="Arial"/>
        </w:rPr>
        <w:t xml:space="preserve">them </w:t>
      </w:r>
      <w:r w:rsidR="003C3551" w:rsidRPr="009E3BD3">
        <w:rPr>
          <w:rFonts w:ascii="Arial" w:hAnsi="Arial" w:cs="Arial"/>
        </w:rPr>
        <w:t>in</w:t>
      </w:r>
      <w:r w:rsidR="00C80A7E" w:rsidRPr="009E3BD3">
        <w:rPr>
          <w:rFonts w:ascii="Arial" w:hAnsi="Arial" w:cs="Arial"/>
        </w:rPr>
        <w:t>to</w:t>
      </w:r>
      <w:r w:rsidR="003C3551" w:rsidRPr="009E3BD3">
        <w:rPr>
          <w:rFonts w:ascii="Arial" w:hAnsi="Arial" w:cs="Arial"/>
        </w:rPr>
        <w:t xml:space="preserve"> groups to understand the </w:t>
      </w:r>
      <w:r w:rsidR="00CA44C8" w:rsidRPr="009E3BD3">
        <w:rPr>
          <w:rFonts w:ascii="Arial" w:hAnsi="Arial" w:cs="Arial"/>
        </w:rPr>
        <w:t xml:space="preserve">targeted audience </w:t>
      </w:r>
      <w:r w:rsidR="004A6CE8" w:rsidRPr="009E3BD3">
        <w:rPr>
          <w:rFonts w:ascii="Arial" w:hAnsi="Arial" w:cs="Arial"/>
        </w:rPr>
        <w:t>based on</w:t>
      </w:r>
      <w:r w:rsidR="00CA44C8" w:rsidRPr="009E3BD3">
        <w:rPr>
          <w:rFonts w:ascii="Arial" w:hAnsi="Arial" w:cs="Arial"/>
        </w:rPr>
        <w:t xml:space="preserve"> </w:t>
      </w:r>
      <w:r w:rsidR="003C3551" w:rsidRPr="009E3BD3">
        <w:rPr>
          <w:rFonts w:ascii="Arial" w:hAnsi="Arial" w:cs="Arial"/>
        </w:rPr>
        <w:t>variables</w:t>
      </w:r>
      <w:r w:rsidR="00D8681A" w:rsidRPr="009E3BD3">
        <w:rPr>
          <w:rFonts w:ascii="Arial" w:hAnsi="Arial" w:cs="Arial"/>
        </w:rPr>
        <w:t xml:space="preserve"> </w:t>
      </w:r>
      <w:r w:rsidR="00CA44C8" w:rsidRPr="009E3BD3">
        <w:rPr>
          <w:rFonts w:ascii="Arial" w:hAnsi="Arial" w:cs="Arial"/>
        </w:rPr>
        <w:t>such as</w:t>
      </w:r>
      <w:r w:rsidR="00F458E3" w:rsidRPr="009E3BD3">
        <w:rPr>
          <w:rFonts w:ascii="Arial" w:hAnsi="Arial" w:cs="Arial"/>
        </w:rPr>
        <w:t>,</w:t>
      </w:r>
      <w:r w:rsidR="00CA44C8" w:rsidRPr="009E3BD3">
        <w:rPr>
          <w:rFonts w:ascii="Arial" w:hAnsi="Arial" w:cs="Arial"/>
        </w:rPr>
        <w:t xml:space="preserve"> income </w:t>
      </w:r>
      <w:r w:rsidR="003C3551" w:rsidRPr="009E3BD3">
        <w:rPr>
          <w:rFonts w:ascii="Arial" w:hAnsi="Arial" w:cs="Arial"/>
        </w:rPr>
        <w:t xml:space="preserve">and </w:t>
      </w:r>
      <w:r w:rsidR="000F4860" w:rsidRPr="009E3BD3">
        <w:rPr>
          <w:rFonts w:ascii="Arial" w:hAnsi="Arial" w:cs="Arial"/>
        </w:rPr>
        <w:t xml:space="preserve">low </w:t>
      </w:r>
      <w:r w:rsidR="003C3551" w:rsidRPr="009E3BD3">
        <w:rPr>
          <w:rFonts w:ascii="Arial" w:hAnsi="Arial" w:cs="Arial"/>
        </w:rPr>
        <w:t>social class</w:t>
      </w:r>
      <w:r w:rsidR="00B0089C" w:rsidRPr="009E3BD3">
        <w:rPr>
          <w:rFonts w:ascii="Arial" w:hAnsi="Arial" w:cs="Arial"/>
        </w:rPr>
        <w:t xml:space="preserve"> (McDonald and Dunbar, 2010; Kotler </w:t>
      </w:r>
      <w:r w:rsidR="00B0089C" w:rsidRPr="009E3BD3">
        <w:rPr>
          <w:rFonts w:ascii="Arial" w:hAnsi="Arial" w:cs="Arial"/>
          <w:i/>
          <w:iCs/>
        </w:rPr>
        <w:t xml:space="preserve">et al., </w:t>
      </w:r>
      <w:r w:rsidR="00B0089C" w:rsidRPr="009E3BD3">
        <w:rPr>
          <w:rFonts w:ascii="Arial" w:hAnsi="Arial" w:cs="Arial"/>
        </w:rPr>
        <w:t>2016)</w:t>
      </w:r>
      <w:r w:rsidR="00D55BE2" w:rsidRPr="009E3BD3">
        <w:rPr>
          <w:rFonts w:ascii="Arial" w:hAnsi="Arial" w:cs="Arial"/>
          <w:color w:val="000000"/>
        </w:rPr>
        <w:t xml:space="preserve"> </w:t>
      </w:r>
      <w:r w:rsidR="00D8681A" w:rsidRPr="009E3BD3">
        <w:rPr>
          <w:rFonts w:ascii="Arial" w:hAnsi="Arial" w:cs="Arial"/>
          <w:color w:val="000000"/>
        </w:rPr>
        <w:t xml:space="preserve">which are most </w:t>
      </w:r>
      <w:r w:rsidR="00D8681A" w:rsidRPr="009E3BD3">
        <w:rPr>
          <w:rFonts w:ascii="Arial" w:hAnsi="Arial" w:cs="Arial"/>
        </w:rPr>
        <w:t>relevant to the Trusell Trust</w:t>
      </w:r>
      <w:r w:rsidR="00D8681A" w:rsidRPr="009E3BD3">
        <w:rPr>
          <w:rFonts w:ascii="Arial" w:hAnsi="Arial" w:cs="Arial"/>
          <w:color w:val="000000"/>
        </w:rPr>
        <w:t xml:space="preserve">. These </w:t>
      </w:r>
      <w:r w:rsidR="00C80A7E" w:rsidRPr="009E3BD3">
        <w:rPr>
          <w:rFonts w:ascii="Arial" w:hAnsi="Arial" w:cs="Arial"/>
          <w:color w:val="000000"/>
        </w:rPr>
        <w:t>variables</w:t>
      </w:r>
      <w:r w:rsidR="000F4860" w:rsidRPr="009E3BD3">
        <w:rPr>
          <w:rFonts w:ascii="Arial" w:hAnsi="Arial" w:cs="Arial"/>
          <w:color w:val="000000"/>
        </w:rPr>
        <w:t xml:space="preserve"> are more likely to</w:t>
      </w:r>
      <w:r w:rsidR="00D8681A" w:rsidRPr="009E3BD3">
        <w:rPr>
          <w:rFonts w:ascii="Arial" w:hAnsi="Arial" w:cs="Arial"/>
          <w:color w:val="000000"/>
        </w:rPr>
        <w:t xml:space="preserve"> experience insecurities</w:t>
      </w:r>
      <w:r w:rsidR="00166D25" w:rsidRPr="009E3BD3">
        <w:rPr>
          <w:rFonts w:ascii="Arial" w:hAnsi="Arial" w:cs="Arial"/>
          <w:color w:val="000000"/>
        </w:rPr>
        <w:t xml:space="preserve"> and require use of a food bank</w:t>
      </w:r>
      <w:r w:rsidR="000F4860" w:rsidRPr="009E3BD3">
        <w:rPr>
          <w:rFonts w:ascii="Arial" w:hAnsi="Arial" w:cs="Arial"/>
          <w:color w:val="000000"/>
        </w:rPr>
        <w:t xml:space="preserve"> </w:t>
      </w:r>
      <w:sdt>
        <w:sdtPr>
          <w:rPr>
            <w:rFonts w:ascii="Arial" w:hAnsi="Arial" w:cs="Arial"/>
            <w:color w:val="000000"/>
            <w:highlight w:val="white"/>
          </w:rPr>
          <w:alias w:val="Citation"/>
          <w:tag w:val="{&quot;referencesIds&quot;:[&quot;doc:6918e4494d27c77c8f698963&quot;],&quot;referencesOptions&quot;:{&quot;doc:6918e4494d27c77c8f698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3432687"/>
          <w:placeholder>
            <w:docPart w:val="0D96A39C005743DDA00E983B11A3A697"/>
          </w:placeholder>
        </w:sdtPr>
        <w:sdtEndPr/>
        <w:sdtContent>
          <w:r w:rsidR="00BE4407" w:rsidRPr="009E3BD3">
            <w:rPr>
              <w:rFonts w:ascii="Arial" w:eastAsia="Times New Roman" w:hAnsi="Arial" w:cs="Arial"/>
              <w:color w:val="000000"/>
            </w:rPr>
            <w:t>(Garratt and Armstrong, 2024)</w:t>
          </w:r>
        </w:sdtContent>
      </w:sdt>
      <w:r w:rsidR="00166D25" w:rsidRPr="009E3BD3">
        <w:rPr>
          <w:rFonts w:ascii="Arial" w:hAnsi="Arial" w:cs="Arial"/>
          <w:color w:val="000000"/>
        </w:rPr>
        <w:t>.</w:t>
      </w:r>
    </w:p>
    <w:p w14:paraId="6024D4DC" w14:textId="158293BE" w:rsidR="00166D25" w:rsidRPr="009E3BD3" w:rsidRDefault="00D55BE2" w:rsidP="009E3BD3">
      <w:pPr>
        <w:spacing w:line="360" w:lineRule="auto"/>
        <w:rPr>
          <w:rFonts w:ascii="Arial" w:hAnsi="Arial" w:cs="Arial"/>
          <w:color w:val="000000"/>
        </w:rPr>
      </w:pPr>
      <w:r w:rsidRPr="009E3BD3">
        <w:rPr>
          <w:rFonts w:ascii="Arial" w:hAnsi="Arial" w:cs="Arial"/>
          <w:color w:val="000000"/>
        </w:rPr>
        <w:t>Income variable</w:t>
      </w:r>
      <w:r w:rsidR="00B0089C" w:rsidRPr="009E3BD3">
        <w:rPr>
          <w:rFonts w:ascii="Arial" w:hAnsi="Arial" w:cs="Arial"/>
          <w:color w:val="000000"/>
        </w:rPr>
        <w:t>s are</w:t>
      </w:r>
      <w:r w:rsidRPr="009E3BD3">
        <w:rPr>
          <w:rFonts w:ascii="Arial" w:hAnsi="Arial" w:cs="Arial"/>
          <w:color w:val="000000"/>
        </w:rPr>
        <w:t xml:space="preserve"> based on </w:t>
      </w:r>
      <w:r w:rsidR="00166D25" w:rsidRPr="009E3BD3">
        <w:rPr>
          <w:rFonts w:ascii="Arial" w:hAnsi="Arial" w:cs="Arial"/>
          <w:color w:val="000000"/>
        </w:rPr>
        <w:t xml:space="preserve">those with low or unsustainable income such as single parents and individuals facing unemployment or financial concern, </w:t>
      </w:r>
      <w:r w:rsidR="00C0297F" w:rsidRPr="009E3BD3">
        <w:rPr>
          <w:rFonts w:ascii="Arial" w:hAnsi="Arial" w:cs="Arial"/>
          <w:color w:val="000000"/>
        </w:rPr>
        <w:t xml:space="preserve">as </w:t>
      </w:r>
      <w:r w:rsidR="00166D25" w:rsidRPr="009E3BD3">
        <w:rPr>
          <w:rFonts w:ascii="Arial" w:hAnsi="Arial" w:cs="Arial"/>
          <w:color w:val="000000"/>
        </w:rPr>
        <w:t>these groups are statistically more vulnerable to financial strain</w:t>
      </w:r>
      <w:r w:rsidR="00F458E3" w:rsidRPr="009E3BD3">
        <w:rPr>
          <w:rFonts w:ascii="Arial" w:hAnsi="Arial" w:cs="Arial"/>
          <w:color w:val="000000"/>
        </w:rPr>
        <w:t xml:space="preserve"> </w:t>
      </w:r>
      <w:sdt>
        <w:sdtPr>
          <w:rPr>
            <w:rFonts w:ascii="Arial" w:hAnsi="Arial" w:cs="Arial"/>
            <w:color w:val="000000"/>
            <w:highlight w:val="white"/>
          </w:rPr>
          <w:alias w:val="Citation"/>
          <w:tag w:val="{&quot;referencesIds&quot;:[&quot;doc:69179016e516e769198f50f8&quot;,&quot;doc:69178ead2a12f64ecf76f139&quot;],&quot;referencesOptions&quot;:{&quot;doc:69179016e516e769198f50f8&quot;:{&quot;author&quot;:true,&quot;year&quot;:true,&quot;formatAuthorYear&quot;:false,&quot;pageReplace&quot;:&quot;&quot;,&quot;additionalField&quot;:&quot;&quot;,&quot;additionalValue&quot;:&quot;&quot;,&quot;prefix&quot;:&quot;&quot;,&quot;suffix&quot;:&quot;&quot;},&quot;doc:69178ead2a12f64ecf76f1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6798013"/>
          <w:placeholder>
            <w:docPart w:val="19CB563ABB2643DC8F12622E8FDD00EC"/>
          </w:placeholder>
        </w:sdtPr>
        <w:sdtEndPr/>
        <w:sdtContent>
          <w:r w:rsidR="00BE4407" w:rsidRPr="009E3BD3">
            <w:rPr>
              <w:rFonts w:ascii="Arial" w:eastAsia="Times New Roman" w:hAnsi="Arial" w:cs="Arial"/>
              <w:color w:val="000000"/>
            </w:rPr>
            <w:t>(Bull</w:t>
          </w:r>
          <w:r w:rsidR="00BE4407" w:rsidRPr="009E3BD3">
            <w:rPr>
              <w:rFonts w:ascii="Arial" w:eastAsia="Times New Roman" w:hAnsi="Arial" w:cs="Arial"/>
              <w:i/>
              <w:iCs/>
              <w:color w:val="000000"/>
            </w:rPr>
            <w:t xml:space="preserve"> et al.,</w:t>
          </w:r>
          <w:r w:rsidR="00BE4407" w:rsidRPr="009E3BD3">
            <w:rPr>
              <w:rFonts w:ascii="Arial" w:eastAsia="Times New Roman" w:hAnsi="Arial" w:cs="Arial"/>
              <w:color w:val="000000"/>
            </w:rPr>
            <w:t xml:space="preserve"> 2023; The Food Foundation, </w:t>
          </w:r>
          <w:r w:rsidR="00BE4407" w:rsidRPr="009E3BD3">
            <w:rPr>
              <w:rFonts w:ascii="Arial" w:eastAsia="Times New Roman" w:hAnsi="Arial" w:cs="Arial"/>
              <w:color w:val="000000"/>
            </w:rPr>
            <w:lastRenderedPageBreak/>
            <w:t>2024)</w:t>
          </w:r>
        </w:sdtContent>
      </w:sdt>
      <w:r w:rsidRPr="009E3BD3">
        <w:rPr>
          <w:rFonts w:ascii="Arial" w:hAnsi="Arial" w:cs="Arial"/>
          <w:color w:val="000000"/>
        </w:rPr>
        <w:t xml:space="preserve"> </w:t>
      </w:r>
      <w:r w:rsidR="00C0297F" w:rsidRPr="009E3BD3">
        <w:rPr>
          <w:rFonts w:ascii="Arial" w:hAnsi="Arial" w:cs="Arial"/>
          <w:color w:val="000000"/>
        </w:rPr>
        <w:t>as well as</w:t>
      </w:r>
      <w:r w:rsidR="00783593">
        <w:rPr>
          <w:rFonts w:ascii="Arial" w:hAnsi="Arial" w:cs="Arial"/>
          <w:color w:val="000000"/>
        </w:rPr>
        <w:t xml:space="preserve"> the</w:t>
      </w:r>
      <w:r w:rsidRPr="009E3BD3">
        <w:rPr>
          <w:rFonts w:ascii="Arial" w:hAnsi="Arial" w:cs="Arial"/>
          <w:color w:val="000000"/>
        </w:rPr>
        <w:t xml:space="preserve"> </w:t>
      </w:r>
      <w:r w:rsidR="000F4860" w:rsidRPr="009E3BD3">
        <w:rPr>
          <w:rFonts w:ascii="Arial" w:hAnsi="Arial" w:cs="Arial"/>
          <w:color w:val="000000"/>
        </w:rPr>
        <w:t xml:space="preserve">low </w:t>
      </w:r>
      <w:r w:rsidRPr="009E3BD3">
        <w:rPr>
          <w:rFonts w:ascii="Arial" w:hAnsi="Arial" w:cs="Arial"/>
          <w:color w:val="000000"/>
        </w:rPr>
        <w:t>social class variabl</w:t>
      </w:r>
      <w:r w:rsidR="000F4860" w:rsidRPr="009E3BD3">
        <w:rPr>
          <w:rFonts w:ascii="Arial" w:hAnsi="Arial" w:cs="Arial"/>
          <w:color w:val="000000"/>
        </w:rPr>
        <w:t>e</w:t>
      </w:r>
      <w:r w:rsidRPr="009E3BD3">
        <w:rPr>
          <w:rFonts w:ascii="Arial" w:hAnsi="Arial" w:cs="Arial"/>
          <w:color w:val="000000"/>
        </w:rPr>
        <w:t xml:space="preserve"> based on family income agreeing with </w:t>
      </w:r>
      <w:r w:rsidR="000F4860" w:rsidRPr="009E3BD3">
        <w:rPr>
          <w:rFonts w:ascii="Arial" w:eastAsia="Times New Roman" w:hAnsi="Arial" w:cs="Arial"/>
          <w:color w:val="000000"/>
        </w:rPr>
        <w:t xml:space="preserve">Bull </w:t>
      </w:r>
      <w:r w:rsidR="000F4860" w:rsidRPr="009E3BD3">
        <w:rPr>
          <w:rFonts w:ascii="Arial" w:eastAsia="Times New Roman" w:hAnsi="Arial" w:cs="Arial"/>
          <w:i/>
          <w:iCs/>
          <w:color w:val="000000"/>
        </w:rPr>
        <w:t xml:space="preserve">et al., </w:t>
      </w:r>
      <w:r w:rsidR="000F4860" w:rsidRPr="009E3BD3">
        <w:rPr>
          <w:rFonts w:ascii="Arial" w:eastAsia="Times New Roman" w:hAnsi="Arial" w:cs="Arial"/>
          <w:color w:val="000000"/>
        </w:rPr>
        <w:t xml:space="preserve">(2023) </w:t>
      </w:r>
      <w:r w:rsidRPr="009E3BD3">
        <w:rPr>
          <w:rFonts w:ascii="Arial" w:hAnsi="Arial" w:cs="Arial"/>
          <w:color w:val="000000"/>
        </w:rPr>
        <w:t>on the impact of financial strain within a household</w:t>
      </w:r>
      <w:r w:rsidR="00033F30" w:rsidRPr="009E3BD3">
        <w:rPr>
          <w:rFonts w:ascii="Arial" w:hAnsi="Arial" w:cs="Arial"/>
          <w:color w:val="000000"/>
        </w:rPr>
        <w:t>.</w:t>
      </w:r>
      <w:r w:rsidR="008432A5">
        <w:rPr>
          <w:rFonts w:ascii="Arial" w:hAnsi="Arial" w:cs="Arial"/>
          <w:color w:val="000000"/>
        </w:rPr>
        <w:t xml:space="preserve"> </w:t>
      </w:r>
      <w:r w:rsidR="008432A5" w:rsidRPr="009E3BD3">
        <w:rPr>
          <w:rFonts w:ascii="Arial" w:hAnsi="Arial" w:cs="Arial"/>
          <w:color w:val="000000"/>
        </w:rPr>
        <w:t>By identifying the targeted audience through demographic segmentation, both blogs target these variables.</w:t>
      </w:r>
    </w:p>
    <w:p w14:paraId="71710FB1" w14:textId="66EE1504" w:rsidR="00C02417" w:rsidRPr="009E3BD3" w:rsidRDefault="00C02417" w:rsidP="009E3BD3">
      <w:pPr>
        <w:pStyle w:val="Heading3"/>
        <w:spacing w:line="360" w:lineRule="auto"/>
        <w:rPr>
          <w:rFonts w:ascii="Arial" w:hAnsi="Arial" w:cs="Arial"/>
        </w:rPr>
      </w:pPr>
      <w:r w:rsidRPr="009E3BD3">
        <w:rPr>
          <w:rFonts w:ascii="Arial" w:hAnsi="Arial" w:cs="Arial"/>
        </w:rPr>
        <w:t>How the blog engage</w:t>
      </w:r>
      <w:r w:rsidR="00BC5C5D" w:rsidRPr="009E3BD3">
        <w:rPr>
          <w:rFonts w:ascii="Arial" w:hAnsi="Arial" w:cs="Arial"/>
        </w:rPr>
        <w:t>s</w:t>
      </w:r>
      <w:r w:rsidRPr="009E3BD3">
        <w:rPr>
          <w:rFonts w:ascii="Arial" w:hAnsi="Arial" w:cs="Arial"/>
        </w:rPr>
        <w:t xml:space="preserve"> with the targeted audience</w:t>
      </w:r>
    </w:p>
    <w:p w14:paraId="561E2CAA" w14:textId="4ADB62B0" w:rsidR="00922412" w:rsidRPr="009E3BD3" w:rsidRDefault="00922412" w:rsidP="009E3BD3">
      <w:pPr>
        <w:pStyle w:val="Heading4"/>
        <w:spacing w:line="360" w:lineRule="auto"/>
        <w:rPr>
          <w:rFonts w:ascii="Arial" w:hAnsi="Arial" w:cs="Arial"/>
        </w:rPr>
      </w:pPr>
      <w:r w:rsidRPr="009E3BD3">
        <w:rPr>
          <w:rFonts w:ascii="Arial" w:hAnsi="Arial" w:cs="Arial"/>
        </w:rPr>
        <w:tab/>
        <w:t>Blog One</w:t>
      </w:r>
    </w:p>
    <w:p w14:paraId="756744A4" w14:textId="75349B66" w:rsidR="00922412" w:rsidRPr="009E3BD3" w:rsidRDefault="00922412" w:rsidP="009E3BD3">
      <w:pPr>
        <w:spacing w:line="360" w:lineRule="auto"/>
        <w:rPr>
          <w:rFonts w:ascii="Arial" w:hAnsi="Arial" w:cs="Arial"/>
        </w:rPr>
      </w:pPr>
      <w:r w:rsidRPr="009E3BD3">
        <w:rPr>
          <w:rFonts w:ascii="Arial" w:hAnsi="Arial" w:cs="Arial"/>
        </w:rPr>
        <w:t xml:space="preserve">Firstly, blog one acknowledges’ people’s real-life situation, from rising costs in heating and food stating nobody should choose between the two. </w:t>
      </w:r>
      <w:r w:rsidR="00680A4A" w:rsidRPr="009E3BD3">
        <w:rPr>
          <w:rFonts w:ascii="Arial" w:hAnsi="Arial" w:cs="Arial"/>
        </w:rPr>
        <w:t xml:space="preserve">As Kotler (1999) states that no company tries to sell its product to an irrelevant target market, so why should blog </w:t>
      </w:r>
      <w:r w:rsidR="005B2EC7" w:rsidRPr="009E3BD3">
        <w:rPr>
          <w:rFonts w:ascii="Arial" w:hAnsi="Arial" w:cs="Arial"/>
        </w:rPr>
        <w:t xml:space="preserve">one </w:t>
      </w:r>
      <w:r w:rsidR="00B0089C" w:rsidRPr="009E3BD3">
        <w:rPr>
          <w:rFonts w:ascii="Arial" w:hAnsi="Arial" w:cs="Arial"/>
        </w:rPr>
        <w:t>engage with</w:t>
      </w:r>
      <w:r w:rsidR="00680A4A" w:rsidRPr="009E3BD3">
        <w:rPr>
          <w:rFonts w:ascii="Arial" w:hAnsi="Arial" w:cs="Arial"/>
        </w:rPr>
        <w:t xml:space="preserve"> those who </w:t>
      </w:r>
      <w:r w:rsidR="00B0089C" w:rsidRPr="009E3BD3">
        <w:rPr>
          <w:rFonts w:ascii="Arial" w:hAnsi="Arial" w:cs="Arial"/>
        </w:rPr>
        <w:t>aren’t positioned within the segment</w:t>
      </w:r>
      <w:r w:rsidR="00680A4A" w:rsidRPr="009E3BD3">
        <w:rPr>
          <w:rFonts w:ascii="Arial" w:hAnsi="Arial" w:cs="Arial"/>
        </w:rPr>
        <w:t>. Engaging correctly through the demographic segmented market allows connect</w:t>
      </w:r>
      <w:r w:rsidR="005B2EC7" w:rsidRPr="009E3BD3">
        <w:rPr>
          <w:rFonts w:ascii="Arial" w:hAnsi="Arial" w:cs="Arial"/>
        </w:rPr>
        <w:t>ion</w:t>
      </w:r>
      <w:r w:rsidR="00680A4A" w:rsidRPr="009E3BD3">
        <w:rPr>
          <w:rFonts w:ascii="Arial" w:hAnsi="Arial" w:cs="Arial"/>
        </w:rPr>
        <w:t xml:space="preserve"> with those reading on a personal level</w:t>
      </w:r>
      <w:r w:rsidR="00BC5C5D" w:rsidRPr="009E3BD3">
        <w:rPr>
          <w:rFonts w:ascii="Arial" w:hAnsi="Arial" w:cs="Arial"/>
        </w:rPr>
        <w:t xml:space="preserve">. </w:t>
      </w:r>
      <w:r w:rsidR="00B0089C" w:rsidRPr="009E3BD3">
        <w:rPr>
          <w:rFonts w:ascii="Arial" w:hAnsi="Arial" w:cs="Arial"/>
        </w:rPr>
        <w:t>Whilst Kotler (1999) states connections on products should be relevant to its target market</w:t>
      </w:r>
      <w:r w:rsidR="00141002" w:rsidRPr="009E3BD3">
        <w:rPr>
          <w:rFonts w:ascii="Arial" w:hAnsi="Arial" w:cs="Arial"/>
        </w:rPr>
        <w:t xml:space="preserve">, </w:t>
      </w:r>
      <w:r w:rsidR="00141002" w:rsidRPr="00DB7403">
        <w:rPr>
          <w:rFonts w:ascii="Arial" w:hAnsi="Arial" w:cs="Arial"/>
          <w:color w:val="000000" w:themeColor="text1"/>
        </w:rPr>
        <w:t>Decke</w:t>
      </w:r>
      <w:r w:rsidR="00DB7403" w:rsidRPr="00DB7403">
        <w:rPr>
          <w:rFonts w:ascii="Arial" w:hAnsi="Arial" w:cs="Arial"/>
          <w:color w:val="000000" w:themeColor="text1"/>
        </w:rPr>
        <w:t>r</w:t>
      </w:r>
      <w:r w:rsidR="00141002" w:rsidRPr="009E3BD3">
        <w:rPr>
          <w:rFonts w:ascii="Arial" w:hAnsi="Arial" w:cs="Arial"/>
        </w:rPr>
        <w:t xml:space="preserve"> (2024)</w:t>
      </w:r>
      <w:r w:rsidR="00141002" w:rsidRPr="009E3BD3">
        <w:rPr>
          <w:rFonts w:ascii="Arial" w:hAnsi="Arial" w:cs="Arial"/>
          <w:color w:val="000000"/>
        </w:rPr>
        <w:t xml:space="preserve"> argues that </w:t>
      </w:r>
      <w:r w:rsidR="00BC5C5D" w:rsidRPr="009E3BD3">
        <w:rPr>
          <w:rFonts w:ascii="Arial" w:hAnsi="Arial" w:cs="Arial"/>
          <w:color w:val="000000"/>
        </w:rPr>
        <w:t xml:space="preserve">it’s </w:t>
      </w:r>
      <w:r w:rsidR="00141002" w:rsidRPr="009E3BD3">
        <w:rPr>
          <w:rFonts w:ascii="Arial" w:hAnsi="Arial" w:cs="Arial"/>
          <w:color w:val="000000"/>
        </w:rPr>
        <w:t xml:space="preserve">also about raising awareness and connecting your brand with people. Furthermore, connecting blog one on </w:t>
      </w:r>
      <w:r w:rsidR="00BC5C5D" w:rsidRPr="009E3BD3">
        <w:rPr>
          <w:rFonts w:ascii="Arial" w:hAnsi="Arial" w:cs="Arial"/>
          <w:color w:val="000000"/>
        </w:rPr>
        <w:t xml:space="preserve">the target market and </w:t>
      </w:r>
      <w:r w:rsidR="00DA047A">
        <w:rPr>
          <w:rFonts w:ascii="Arial" w:hAnsi="Arial" w:cs="Arial"/>
          <w:color w:val="000000"/>
        </w:rPr>
        <w:t>marketing strategies</w:t>
      </w:r>
      <w:r w:rsidR="00BC5C5D" w:rsidRPr="009E3BD3">
        <w:rPr>
          <w:rFonts w:ascii="Arial" w:hAnsi="Arial" w:cs="Arial"/>
          <w:color w:val="000000"/>
        </w:rPr>
        <w:t>.</w:t>
      </w:r>
      <w:r w:rsidR="00DA047A">
        <w:rPr>
          <w:rFonts w:ascii="Arial" w:hAnsi="Arial" w:cs="Arial"/>
          <w:color w:val="000000"/>
        </w:rPr>
        <w:t xml:space="preserve"> </w:t>
      </w:r>
    </w:p>
    <w:p w14:paraId="53FB9F8E" w14:textId="2F2E7FF6" w:rsidR="00601D9A" w:rsidRPr="009E3BD3" w:rsidRDefault="00601D9A" w:rsidP="009E3BD3">
      <w:pPr>
        <w:pStyle w:val="Heading4"/>
        <w:spacing w:line="360" w:lineRule="auto"/>
        <w:rPr>
          <w:rFonts w:ascii="Arial" w:hAnsi="Arial" w:cs="Arial"/>
        </w:rPr>
      </w:pPr>
      <w:r w:rsidRPr="009E3BD3">
        <w:rPr>
          <w:rFonts w:ascii="Arial" w:hAnsi="Arial" w:cs="Arial"/>
        </w:rPr>
        <w:tab/>
        <w:t>Blog Two</w:t>
      </w:r>
    </w:p>
    <w:p w14:paraId="7B906C12" w14:textId="6176A5BE" w:rsidR="00601D9A" w:rsidRPr="009E3BD3" w:rsidRDefault="00601D9A" w:rsidP="009E3BD3">
      <w:pPr>
        <w:spacing w:line="360" w:lineRule="auto"/>
        <w:rPr>
          <w:rFonts w:ascii="Arial" w:hAnsi="Arial" w:cs="Arial"/>
        </w:rPr>
      </w:pPr>
      <w:r w:rsidRPr="009E3BD3">
        <w:rPr>
          <w:rFonts w:ascii="Arial" w:hAnsi="Arial" w:cs="Arial"/>
        </w:rPr>
        <w:t xml:space="preserve">Secondly, blog two engages with the Trussell Trust demographic audience by connecting emotionally on the value of small actions. </w:t>
      </w:r>
      <w:r w:rsidR="00B0089C" w:rsidRPr="009E3BD3">
        <w:rPr>
          <w:rFonts w:ascii="Arial" w:hAnsi="Arial" w:cs="Arial"/>
        </w:rPr>
        <w:t xml:space="preserve">Kotler </w:t>
      </w:r>
      <w:r w:rsidR="00B0089C" w:rsidRPr="009E3BD3">
        <w:rPr>
          <w:rFonts w:ascii="Arial" w:hAnsi="Arial" w:cs="Arial"/>
          <w:i/>
          <w:iCs/>
        </w:rPr>
        <w:t xml:space="preserve">et al., </w:t>
      </w:r>
      <w:r w:rsidR="00B0089C" w:rsidRPr="009E3BD3">
        <w:rPr>
          <w:rFonts w:ascii="Arial" w:hAnsi="Arial" w:cs="Arial"/>
        </w:rPr>
        <w:t>(2016</w:t>
      </w:r>
      <w:r w:rsidR="00BC5C5D" w:rsidRPr="009E3BD3">
        <w:rPr>
          <w:rFonts w:ascii="Arial" w:hAnsi="Arial" w:cs="Arial"/>
        </w:rPr>
        <w:t>) views marketing should create emotional connection and value to its intended segment. Highlighting low cost and affordable ways to donate to the Trussell Trust</w:t>
      </w:r>
      <w:r w:rsidR="00126B90" w:rsidRPr="009E3BD3">
        <w:rPr>
          <w:rFonts w:ascii="Arial" w:hAnsi="Arial" w:cs="Arial"/>
        </w:rPr>
        <w:t xml:space="preserve">, utilising appropriate tone of voice throughout to connect the reader with the community based on </w:t>
      </w:r>
      <w:r w:rsidR="00BC5C5D" w:rsidRPr="009E3BD3">
        <w:rPr>
          <w:rFonts w:ascii="Arial" w:hAnsi="Arial" w:cs="Arial"/>
        </w:rPr>
        <w:t xml:space="preserve">their </w:t>
      </w:r>
      <w:r w:rsidR="00F258FC" w:rsidRPr="009E3BD3">
        <w:rPr>
          <w:rFonts w:ascii="Arial" w:hAnsi="Arial" w:cs="Arial"/>
        </w:rPr>
        <w:t xml:space="preserve">small or large </w:t>
      </w:r>
      <w:r w:rsidR="00BC5C5D" w:rsidRPr="009E3BD3">
        <w:rPr>
          <w:rFonts w:ascii="Arial" w:hAnsi="Arial" w:cs="Arial"/>
        </w:rPr>
        <w:t xml:space="preserve">contribution. </w:t>
      </w:r>
    </w:p>
    <w:p w14:paraId="5E756487" w14:textId="0E4C2C73" w:rsidR="000D1DE1" w:rsidRPr="009E3BD3" w:rsidRDefault="000D1DE1" w:rsidP="009E3BD3">
      <w:pPr>
        <w:pStyle w:val="Heading1"/>
        <w:spacing w:line="360" w:lineRule="auto"/>
        <w:rPr>
          <w:rFonts w:ascii="Arial" w:hAnsi="Arial" w:cs="Arial"/>
        </w:rPr>
      </w:pPr>
      <w:r w:rsidRPr="009E3BD3">
        <w:rPr>
          <w:rFonts w:ascii="Arial" w:hAnsi="Arial" w:cs="Arial"/>
        </w:rPr>
        <w:t>Marketing Metrics on Evaluation</w:t>
      </w:r>
    </w:p>
    <w:p w14:paraId="332AB239" w14:textId="17117ED3" w:rsidR="000D1DE1" w:rsidRPr="009E3BD3" w:rsidRDefault="00223EC5" w:rsidP="009E3BD3">
      <w:pPr>
        <w:spacing w:line="360" w:lineRule="auto"/>
        <w:rPr>
          <w:rFonts w:ascii="Arial" w:hAnsi="Arial" w:cs="Arial"/>
        </w:rPr>
      </w:pPr>
      <w:r w:rsidRPr="009E3BD3">
        <w:rPr>
          <w:rFonts w:ascii="Arial" w:hAnsi="Arial" w:cs="Arial"/>
        </w:rPr>
        <w:t xml:space="preserve">Utilizing an online tool such as Google Analytics, can monitor the click-through rate made through the call to actions provided on the blog, alongside analysing if the content appeals to the targeted audience </w:t>
      </w:r>
      <w:sdt>
        <w:sdtPr>
          <w:rPr>
            <w:rFonts w:ascii="Arial" w:hAnsi="Arial" w:cs="Arial"/>
            <w:color w:val="000000"/>
            <w:highlight w:val="white"/>
          </w:rPr>
          <w:alias w:val="Citation"/>
          <w:tag w:val="{&quot;referencesIds&quot;:[&quot;doc:6918fc23c7d31078c269d183&quot;],&quot;referencesOptions&quot;:{&quot;doc:6918fc23c7d31078c269d1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28009985"/>
          <w:placeholder>
            <w:docPart w:val="1BCC2B1249D14BA288B86E141FDF1321"/>
          </w:placeholder>
        </w:sdtPr>
        <w:sdtEndPr/>
        <w:sdtContent>
          <w:r w:rsidR="00BE4407" w:rsidRPr="009E3BD3">
            <w:rPr>
              <w:rFonts w:ascii="Arial" w:eastAsia="Times New Roman" w:hAnsi="Arial" w:cs="Arial"/>
              <w:color w:val="000000"/>
            </w:rPr>
            <w:t>(Gibson, 2024)</w:t>
          </w:r>
        </w:sdtContent>
      </w:sdt>
      <w:r w:rsidRPr="009E3BD3">
        <w:rPr>
          <w:rFonts w:ascii="Arial" w:hAnsi="Arial" w:cs="Arial"/>
          <w:color w:val="000000"/>
        </w:rPr>
        <w:t xml:space="preserve"> </w:t>
      </w:r>
      <w:r w:rsidRPr="009E3BD3">
        <w:rPr>
          <w:rFonts w:ascii="Arial" w:hAnsi="Arial" w:cs="Arial"/>
        </w:rPr>
        <w:t>through donations or contributions made.</w:t>
      </w:r>
    </w:p>
    <w:p w14:paraId="6E267CE5" w14:textId="44FE4760" w:rsidR="003E39A0" w:rsidRPr="009E3BD3" w:rsidRDefault="003E39A0" w:rsidP="009E3BD3">
      <w:pPr>
        <w:pStyle w:val="Heading1"/>
        <w:spacing w:line="360" w:lineRule="auto"/>
        <w:rPr>
          <w:rFonts w:ascii="Arial" w:hAnsi="Arial" w:cs="Arial"/>
        </w:rPr>
      </w:pPr>
      <w:r w:rsidRPr="009E3BD3">
        <w:rPr>
          <w:rFonts w:ascii="Arial" w:hAnsi="Arial" w:cs="Arial"/>
        </w:rPr>
        <w:lastRenderedPageBreak/>
        <w:t>External challenges</w:t>
      </w:r>
    </w:p>
    <w:p w14:paraId="5FF432E8" w14:textId="72B331D8" w:rsidR="003E39A0" w:rsidRPr="009E3BD3" w:rsidRDefault="003E39A0" w:rsidP="009E3BD3">
      <w:pPr>
        <w:pStyle w:val="Heading3"/>
        <w:spacing w:line="360" w:lineRule="auto"/>
        <w:rPr>
          <w:rFonts w:ascii="Arial" w:hAnsi="Arial" w:cs="Arial"/>
        </w:rPr>
      </w:pPr>
      <w:r w:rsidRPr="009E3BD3">
        <w:rPr>
          <w:rFonts w:ascii="Arial" w:hAnsi="Arial" w:cs="Arial"/>
        </w:rPr>
        <w:t>PESTLE factors</w:t>
      </w:r>
    </w:p>
    <w:p w14:paraId="1D3B10D7" w14:textId="4E0CF6F3" w:rsidR="00370B30" w:rsidRPr="009E3BD3" w:rsidRDefault="00AC5171" w:rsidP="009E3BD3">
      <w:pPr>
        <w:spacing w:line="360" w:lineRule="auto"/>
        <w:rPr>
          <w:rFonts w:ascii="Arial" w:hAnsi="Arial" w:cs="Arial"/>
          <w:color w:val="000000"/>
        </w:rPr>
      </w:pPr>
      <w:r w:rsidRPr="009E3BD3">
        <w:rPr>
          <w:rFonts w:ascii="Arial" w:hAnsi="Arial" w:cs="Arial"/>
        </w:rPr>
        <w:t>PESTLE (see Appendix 3 – PESTLE)</w:t>
      </w:r>
      <w:r w:rsidR="009A349B" w:rsidRPr="009E3BD3">
        <w:rPr>
          <w:rFonts w:ascii="Arial" w:hAnsi="Arial" w:cs="Arial"/>
        </w:rPr>
        <w:t xml:space="preserve"> is</w:t>
      </w:r>
      <w:r w:rsidR="001B5152" w:rsidRPr="009E3BD3">
        <w:rPr>
          <w:rFonts w:ascii="Arial" w:hAnsi="Arial" w:cs="Arial"/>
        </w:rPr>
        <w:t xml:space="preserve"> an</w:t>
      </w:r>
      <w:r w:rsidR="009A349B" w:rsidRPr="009E3BD3">
        <w:rPr>
          <w:rFonts w:ascii="Arial" w:hAnsi="Arial" w:cs="Arial"/>
        </w:rPr>
        <w:t xml:space="preserve"> important</w:t>
      </w:r>
      <w:r w:rsidR="001B5152" w:rsidRPr="009E3BD3">
        <w:rPr>
          <w:rFonts w:ascii="Arial" w:hAnsi="Arial" w:cs="Arial"/>
        </w:rPr>
        <w:t xml:space="preserve"> external environment</w:t>
      </w:r>
      <w:r w:rsidR="00D16C8A">
        <w:rPr>
          <w:rFonts w:ascii="Arial" w:hAnsi="Arial" w:cs="Arial"/>
        </w:rPr>
        <w:t>al factor</w:t>
      </w:r>
      <w:r w:rsidR="009A349B" w:rsidRPr="009E3BD3">
        <w:rPr>
          <w:rFonts w:ascii="Arial" w:hAnsi="Arial" w:cs="Arial"/>
        </w:rPr>
        <w:t xml:space="preserve"> </w:t>
      </w:r>
      <w:r w:rsidR="001B5152" w:rsidRPr="009E3BD3">
        <w:rPr>
          <w:rFonts w:ascii="Arial" w:hAnsi="Arial" w:cs="Arial"/>
        </w:rPr>
        <w:t xml:space="preserve">that cannot be controlled and is essential </w:t>
      </w:r>
      <w:r w:rsidR="009A349B" w:rsidRPr="009E3BD3">
        <w:rPr>
          <w:rFonts w:ascii="Arial" w:hAnsi="Arial" w:cs="Arial"/>
        </w:rPr>
        <w:t xml:space="preserve">to understand </w:t>
      </w:r>
      <w:r w:rsidR="008D1E98">
        <w:rPr>
          <w:rFonts w:ascii="Arial" w:hAnsi="Arial" w:cs="Arial"/>
        </w:rPr>
        <w:t xml:space="preserve">and analyse, </w:t>
      </w:r>
      <w:r w:rsidR="001B5152" w:rsidRPr="009E3BD3">
        <w:rPr>
          <w:rFonts w:ascii="Arial" w:hAnsi="Arial" w:cs="Arial"/>
        </w:rPr>
        <w:t xml:space="preserve">as </w:t>
      </w:r>
      <w:r w:rsidR="009A349B" w:rsidRPr="009E3BD3">
        <w:rPr>
          <w:rFonts w:ascii="Arial" w:hAnsi="Arial" w:cs="Arial"/>
        </w:rPr>
        <w:t>th</w:t>
      </w:r>
      <w:r w:rsidR="001B5152" w:rsidRPr="009E3BD3">
        <w:rPr>
          <w:rFonts w:ascii="Arial" w:hAnsi="Arial" w:cs="Arial"/>
        </w:rPr>
        <w:t>is</w:t>
      </w:r>
      <w:r w:rsidR="009A349B" w:rsidRPr="009E3BD3">
        <w:rPr>
          <w:rFonts w:ascii="Arial" w:hAnsi="Arial" w:cs="Arial"/>
        </w:rPr>
        <w:t xml:space="preserve"> will affect your marketing strateg</w:t>
      </w:r>
      <w:r w:rsidR="001B5152" w:rsidRPr="009E3BD3">
        <w:rPr>
          <w:rFonts w:ascii="Arial" w:hAnsi="Arial" w:cs="Arial"/>
        </w:rPr>
        <w:t>y</w:t>
      </w:r>
      <w:r w:rsidR="00F258FC" w:rsidRPr="009E3BD3">
        <w:rPr>
          <w:rFonts w:ascii="Arial" w:hAnsi="Arial" w:cs="Arial"/>
        </w:rPr>
        <w:t>,</w:t>
      </w:r>
      <w:r w:rsidR="00C13853" w:rsidRPr="009E3BD3">
        <w:rPr>
          <w:rFonts w:ascii="Arial" w:hAnsi="Arial" w:cs="Arial"/>
        </w:rPr>
        <w:t xml:space="preserve"> and</w:t>
      </w:r>
      <w:r w:rsidR="009A349B" w:rsidRPr="009E3BD3">
        <w:rPr>
          <w:rFonts w:ascii="Arial" w:hAnsi="Arial" w:cs="Arial"/>
        </w:rPr>
        <w:t xml:space="preserve"> </w:t>
      </w:r>
      <w:r w:rsidR="00C13853" w:rsidRPr="009E3BD3">
        <w:rPr>
          <w:rFonts w:ascii="Arial" w:hAnsi="Arial" w:cs="Arial"/>
        </w:rPr>
        <w:t>f</w:t>
      </w:r>
      <w:r w:rsidR="009A349B" w:rsidRPr="009E3BD3">
        <w:rPr>
          <w:rFonts w:ascii="Arial" w:hAnsi="Arial" w:cs="Arial"/>
        </w:rPr>
        <w:t>actors such as the</w:t>
      </w:r>
      <w:r w:rsidRPr="009E3BD3">
        <w:rPr>
          <w:rFonts w:ascii="Arial" w:hAnsi="Arial" w:cs="Arial"/>
        </w:rPr>
        <w:t xml:space="preserve"> Economic and Social </w:t>
      </w:r>
      <w:r w:rsidR="009A349B" w:rsidRPr="009E3BD3">
        <w:rPr>
          <w:rFonts w:ascii="Arial" w:hAnsi="Arial" w:cs="Arial"/>
        </w:rPr>
        <w:t xml:space="preserve">elements </w:t>
      </w:r>
      <w:r w:rsidRPr="009E3BD3">
        <w:rPr>
          <w:rFonts w:ascii="Arial" w:hAnsi="Arial" w:cs="Arial"/>
        </w:rPr>
        <w:t>have a big influence</w:t>
      </w:r>
      <w:r w:rsidR="00925259" w:rsidRPr="009E3BD3">
        <w:rPr>
          <w:rFonts w:ascii="Arial" w:hAnsi="Arial" w:cs="Arial"/>
        </w:rPr>
        <w:t xml:space="preserve"> to individuals in need of a food bank,</w:t>
      </w:r>
      <w:r w:rsidRPr="009E3BD3">
        <w:rPr>
          <w:rFonts w:ascii="Arial" w:hAnsi="Arial" w:cs="Arial"/>
        </w:rPr>
        <w:t xml:space="preserve"> as it</w:t>
      </w:r>
      <w:r w:rsidR="00C13853" w:rsidRPr="009E3BD3">
        <w:rPr>
          <w:rFonts w:ascii="Arial" w:hAnsi="Arial" w:cs="Arial"/>
        </w:rPr>
        <w:t xml:space="preserve"> </w:t>
      </w:r>
      <w:r w:rsidRPr="009E3BD3">
        <w:rPr>
          <w:rFonts w:ascii="Arial" w:hAnsi="Arial" w:cs="Arial"/>
        </w:rPr>
        <w:t xml:space="preserve">determines the charities marketing approach </w:t>
      </w:r>
      <w:sdt>
        <w:sdtPr>
          <w:rPr>
            <w:rFonts w:ascii="Arial" w:hAnsi="Arial" w:cs="Arial"/>
            <w:color w:val="000000"/>
            <w:highlight w:val="white"/>
          </w:rPr>
          <w:alias w:val="Citation"/>
          <w:tag w:val="{&quot;referencesIds&quot;:[&quot;doc:69190139142e5d44030d0eb5&quot;],&quot;referencesOptions&quot;:{&quot;doc:69190139142e5d44030d0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6164536"/>
          <w:placeholder>
            <w:docPart w:val="255444A337B349E8AE4286CE3BCC4844"/>
          </w:placeholder>
        </w:sdtPr>
        <w:sdtEndPr/>
        <w:sdtContent>
          <w:r w:rsidR="00BE4407" w:rsidRPr="009E3BD3">
            <w:rPr>
              <w:rFonts w:ascii="Arial" w:eastAsia="Times New Roman" w:hAnsi="Arial" w:cs="Arial"/>
              <w:color w:val="000000"/>
            </w:rPr>
            <w:t>(CIPD, 2025)</w:t>
          </w:r>
        </w:sdtContent>
      </w:sdt>
      <w:r w:rsidR="00B8457F" w:rsidRPr="009E3BD3">
        <w:rPr>
          <w:rFonts w:ascii="Arial" w:hAnsi="Arial" w:cs="Arial"/>
          <w:color w:val="000000"/>
        </w:rPr>
        <w:t>.</w:t>
      </w:r>
    </w:p>
    <w:p w14:paraId="2F24E050" w14:textId="4A716E6C" w:rsidR="00C13853" w:rsidRPr="009E3BD3" w:rsidRDefault="00C13853" w:rsidP="009E3BD3">
      <w:pPr>
        <w:pStyle w:val="Heading4"/>
        <w:spacing w:line="360" w:lineRule="auto"/>
        <w:ind w:firstLine="720"/>
        <w:rPr>
          <w:rFonts w:ascii="Arial" w:hAnsi="Arial" w:cs="Arial"/>
        </w:rPr>
      </w:pPr>
      <w:r w:rsidRPr="009E3BD3">
        <w:rPr>
          <w:rFonts w:ascii="Arial" w:hAnsi="Arial" w:cs="Arial"/>
        </w:rPr>
        <w:t>Economic</w:t>
      </w:r>
    </w:p>
    <w:p w14:paraId="787ACB42" w14:textId="3AC15F5D" w:rsidR="00C13853" w:rsidRPr="009E3BD3" w:rsidRDefault="00C13853" w:rsidP="009E3BD3">
      <w:pPr>
        <w:spacing w:line="360" w:lineRule="auto"/>
        <w:rPr>
          <w:rFonts w:ascii="Arial" w:hAnsi="Arial" w:cs="Arial"/>
          <w:color w:val="000000"/>
        </w:rPr>
      </w:pPr>
      <w:r w:rsidRPr="009E3BD3">
        <w:rPr>
          <w:rFonts w:ascii="Arial" w:hAnsi="Arial" w:cs="Arial"/>
        </w:rPr>
        <w:t xml:space="preserve">The marketing for the Trussell Trust blogs </w:t>
      </w:r>
      <w:r w:rsidR="00D60AB4">
        <w:rPr>
          <w:rFonts w:ascii="Arial" w:hAnsi="Arial" w:cs="Arial"/>
        </w:rPr>
        <w:t>are</w:t>
      </w:r>
      <w:r w:rsidRPr="009E3BD3">
        <w:rPr>
          <w:rFonts w:ascii="Arial" w:hAnsi="Arial" w:cs="Arial"/>
        </w:rPr>
        <w:t xml:space="preserve"> influenced by increased economic pressure. Based on</w:t>
      </w:r>
      <w:r w:rsidR="008F1D55" w:rsidRPr="009E3BD3">
        <w:rPr>
          <w:rFonts w:ascii="Arial" w:hAnsi="Arial" w:cs="Arial"/>
        </w:rPr>
        <w:t xml:space="preserve"> The House of Commons Library</w:t>
      </w:r>
      <w:r w:rsidR="000F5B3E" w:rsidRPr="009E3BD3">
        <w:rPr>
          <w:rFonts w:ascii="Arial" w:hAnsi="Arial" w:cs="Arial"/>
        </w:rPr>
        <w:t xml:space="preserve"> document</w:t>
      </w:r>
      <w:r w:rsidRPr="009E3BD3">
        <w:rPr>
          <w:rFonts w:ascii="Arial" w:hAnsi="Arial" w:cs="Arial"/>
        </w:rPr>
        <w:t xml:space="preserve"> </w:t>
      </w:r>
      <w:sdt>
        <w:sdtPr>
          <w:rPr>
            <w:rFonts w:ascii="Arial" w:hAnsi="Arial" w:cs="Arial"/>
            <w:color w:val="000000"/>
            <w:highlight w:val="white"/>
          </w:rPr>
          <w:alias w:val="Citation"/>
          <w:tag w:val="{&quot;referencesIds&quot;:[&quot;doc:6919186e142e5d44030d0fb2&quot;],&quot;referencesOptions&quot;:{&quot;doc:6919186e142e5d44030d0f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5464417"/>
          <w:placeholder>
            <w:docPart w:val="6EE2104F98804B44B46F8765F0D4FFCB"/>
          </w:placeholder>
        </w:sdtPr>
        <w:sdtEndPr/>
        <w:sdtContent>
          <w:r w:rsidR="00BE4407" w:rsidRPr="009E3BD3">
            <w:rPr>
              <w:rFonts w:ascii="Arial" w:eastAsia="Times New Roman" w:hAnsi="Arial" w:cs="Arial"/>
              <w:color w:val="000000"/>
            </w:rPr>
            <w:t>(Francis-Devine</w:t>
          </w:r>
          <w:r w:rsidR="00BE4407" w:rsidRPr="009E3BD3">
            <w:rPr>
              <w:rFonts w:ascii="Arial" w:eastAsia="Times New Roman" w:hAnsi="Arial" w:cs="Arial"/>
              <w:i/>
              <w:iCs/>
              <w:color w:val="000000"/>
            </w:rPr>
            <w:t xml:space="preserve"> et al.,</w:t>
          </w:r>
          <w:r w:rsidR="00BE4407" w:rsidRPr="009E3BD3">
            <w:rPr>
              <w:rFonts w:ascii="Arial" w:eastAsia="Times New Roman" w:hAnsi="Arial" w:cs="Arial"/>
              <w:color w:val="000000"/>
            </w:rPr>
            <w:t xml:space="preserve"> 2025)</w:t>
          </w:r>
        </w:sdtContent>
      </w:sdt>
      <w:r w:rsidR="008F1D55" w:rsidRPr="009E3BD3">
        <w:rPr>
          <w:rFonts w:ascii="Arial" w:hAnsi="Arial" w:cs="Arial"/>
          <w:color w:val="000000"/>
        </w:rPr>
        <w:t xml:space="preserve"> rising inflation and an increase in energy bills have had significant impact on households throughout the UK leading families rely on food banks. Furthermore, it states high pressure on the cost-of-living crisis faced in the UK. Adding additional demand for food banks, the blog aims to adapt to this factor within the marketing strategy of communicating urgency focusing on income insecurity, ensuring that it’s targeting to the demographic segment that are affected by the economy. </w:t>
      </w:r>
    </w:p>
    <w:p w14:paraId="3A64BE25" w14:textId="1467A409" w:rsidR="008F1D55" w:rsidRPr="009E3BD3" w:rsidRDefault="008F1D55" w:rsidP="009E3BD3">
      <w:pPr>
        <w:pStyle w:val="Heading4"/>
        <w:spacing w:line="360" w:lineRule="auto"/>
        <w:rPr>
          <w:rFonts w:ascii="Arial" w:hAnsi="Arial" w:cs="Arial"/>
        </w:rPr>
      </w:pPr>
      <w:r w:rsidRPr="009E3BD3">
        <w:rPr>
          <w:rFonts w:ascii="Arial" w:hAnsi="Arial" w:cs="Arial"/>
        </w:rPr>
        <w:tab/>
        <w:t>Social</w:t>
      </w:r>
    </w:p>
    <w:p w14:paraId="05C4BF21" w14:textId="079A2CB4" w:rsidR="00D745C3" w:rsidRPr="009E3BD3" w:rsidRDefault="00534F8D" w:rsidP="009E3BD3">
      <w:pPr>
        <w:spacing w:line="360" w:lineRule="auto"/>
        <w:rPr>
          <w:rFonts w:ascii="Arial" w:hAnsi="Arial" w:cs="Arial"/>
        </w:rPr>
      </w:pPr>
      <w:r w:rsidRPr="009E3BD3">
        <w:rPr>
          <w:rFonts w:ascii="Arial" w:hAnsi="Arial" w:cs="Arial"/>
        </w:rPr>
        <w:t>Linking alongside the economic factor, the public’s attitude on poverty</w:t>
      </w:r>
      <w:r w:rsidR="00B90F83" w:rsidRPr="009E3BD3">
        <w:rPr>
          <w:rFonts w:ascii="Arial" w:hAnsi="Arial" w:cs="Arial"/>
        </w:rPr>
        <w:t xml:space="preserve"> is </w:t>
      </w:r>
      <w:r w:rsidR="00B75561" w:rsidRPr="009E3BD3">
        <w:rPr>
          <w:rFonts w:ascii="Arial" w:hAnsi="Arial" w:cs="Arial"/>
        </w:rPr>
        <w:t xml:space="preserve">rapidly </w:t>
      </w:r>
      <w:r w:rsidR="00B90F83" w:rsidRPr="009E3BD3">
        <w:rPr>
          <w:rFonts w:ascii="Arial" w:hAnsi="Arial" w:cs="Arial"/>
        </w:rPr>
        <w:t xml:space="preserve">increasing </w:t>
      </w:r>
      <w:sdt>
        <w:sdtPr>
          <w:rPr>
            <w:rFonts w:ascii="Arial" w:hAnsi="Arial" w:cs="Arial"/>
            <w:color w:val="000000"/>
            <w:highlight w:val="white"/>
          </w:rPr>
          <w:alias w:val="Citation"/>
          <w:tag w:val="{&quot;referencesIds&quot;:[&quot;doc:691921a1034e7c50b84a1369&quot;],&quot;referencesOptions&quot;:{&quot;doc:691921a1034e7c50b84a13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7993126"/>
          <w:placeholder>
            <w:docPart w:val="A23D3E23A81A430F87067ACECE5825D5"/>
          </w:placeholder>
        </w:sdtPr>
        <w:sdtEndPr/>
        <w:sdtContent>
          <w:r w:rsidR="00BE4407" w:rsidRPr="009E3BD3">
            <w:rPr>
              <w:rFonts w:ascii="Arial" w:eastAsia="Times New Roman" w:hAnsi="Arial" w:cs="Arial"/>
              <w:color w:val="000000"/>
            </w:rPr>
            <w:t>(Geiger</w:t>
          </w:r>
          <w:r w:rsidR="00BE4407" w:rsidRPr="009E3BD3">
            <w:rPr>
              <w:rFonts w:ascii="Arial" w:eastAsia="Times New Roman" w:hAnsi="Arial" w:cs="Arial"/>
              <w:i/>
              <w:iCs/>
              <w:color w:val="000000"/>
            </w:rPr>
            <w:t xml:space="preserve"> et al.,</w:t>
          </w:r>
          <w:r w:rsidR="00BE4407" w:rsidRPr="009E3BD3">
            <w:rPr>
              <w:rFonts w:ascii="Arial" w:eastAsia="Times New Roman" w:hAnsi="Arial" w:cs="Arial"/>
              <w:color w:val="000000"/>
            </w:rPr>
            <w:t xml:space="preserve"> 2023)</w:t>
          </w:r>
        </w:sdtContent>
      </w:sdt>
      <w:r w:rsidR="00B90F83" w:rsidRPr="009E3BD3">
        <w:rPr>
          <w:rFonts w:ascii="Arial" w:hAnsi="Arial" w:cs="Arial"/>
        </w:rPr>
        <w:t>. With greater</w:t>
      </w:r>
      <w:r w:rsidR="00B75561" w:rsidRPr="009E3BD3">
        <w:rPr>
          <w:rFonts w:ascii="Arial" w:hAnsi="Arial" w:cs="Arial"/>
        </w:rPr>
        <w:t xml:space="preserve"> public</w:t>
      </w:r>
      <w:r w:rsidR="00B90F83" w:rsidRPr="009E3BD3">
        <w:rPr>
          <w:rFonts w:ascii="Arial" w:hAnsi="Arial" w:cs="Arial"/>
        </w:rPr>
        <w:t xml:space="preserve"> perception of poverty, increas</w:t>
      </w:r>
      <w:r w:rsidR="00B75561" w:rsidRPr="009E3BD3">
        <w:rPr>
          <w:rFonts w:ascii="Arial" w:hAnsi="Arial" w:cs="Arial"/>
        </w:rPr>
        <w:t>es individuals’</w:t>
      </w:r>
      <w:r w:rsidR="00B90F83" w:rsidRPr="009E3BD3">
        <w:rPr>
          <w:rFonts w:ascii="Arial" w:hAnsi="Arial" w:cs="Arial"/>
        </w:rPr>
        <w:t xml:space="preserve"> willingness to support </w:t>
      </w:r>
      <w:r w:rsidR="00B75561" w:rsidRPr="009E3BD3">
        <w:rPr>
          <w:rFonts w:ascii="Arial" w:hAnsi="Arial" w:cs="Arial"/>
        </w:rPr>
        <w:t>through</w:t>
      </w:r>
      <w:r w:rsidR="00B90F83" w:rsidRPr="009E3BD3">
        <w:rPr>
          <w:rFonts w:ascii="Arial" w:hAnsi="Arial" w:cs="Arial"/>
        </w:rPr>
        <w:t xml:space="preserve"> small actions as stated in the blog post</w:t>
      </w:r>
      <w:r w:rsidR="00AB73A8" w:rsidRPr="009E3BD3">
        <w:rPr>
          <w:rFonts w:ascii="Arial" w:hAnsi="Arial" w:cs="Arial"/>
        </w:rPr>
        <w:t xml:space="preserve">. </w:t>
      </w:r>
    </w:p>
    <w:p w14:paraId="3538BCCF" w14:textId="5FC8EFD7" w:rsidR="00D745C3" w:rsidRPr="009E3BD3" w:rsidRDefault="00D745C3" w:rsidP="009E3BD3">
      <w:pPr>
        <w:pStyle w:val="Heading1"/>
        <w:spacing w:line="360" w:lineRule="auto"/>
        <w:rPr>
          <w:rFonts w:ascii="Arial" w:hAnsi="Arial" w:cs="Arial"/>
        </w:rPr>
      </w:pPr>
      <w:r w:rsidRPr="009E3BD3">
        <w:rPr>
          <w:rFonts w:ascii="Arial" w:hAnsi="Arial" w:cs="Arial"/>
        </w:rPr>
        <w:t xml:space="preserve">Analysis on Research </w:t>
      </w:r>
    </w:p>
    <w:p w14:paraId="6915615A" w14:textId="72189C80" w:rsidR="008F1D55" w:rsidRPr="009E3BD3" w:rsidRDefault="00B75561" w:rsidP="009E3BD3">
      <w:pPr>
        <w:spacing w:line="360" w:lineRule="auto"/>
        <w:rPr>
          <w:rFonts w:ascii="Arial" w:hAnsi="Arial" w:cs="Arial"/>
        </w:rPr>
      </w:pPr>
      <w:r w:rsidRPr="009E3BD3">
        <w:rPr>
          <w:rFonts w:ascii="Arial" w:hAnsi="Arial" w:cs="Arial"/>
        </w:rPr>
        <w:t>C</w:t>
      </w:r>
      <w:r w:rsidR="00B90F83" w:rsidRPr="009E3BD3">
        <w:rPr>
          <w:rFonts w:ascii="Arial" w:hAnsi="Arial" w:cs="Arial"/>
        </w:rPr>
        <w:t>all</w:t>
      </w:r>
      <w:r w:rsidR="00AB73A8" w:rsidRPr="009E3BD3">
        <w:rPr>
          <w:rFonts w:ascii="Arial" w:hAnsi="Arial" w:cs="Arial"/>
        </w:rPr>
        <w:t>ing</w:t>
      </w:r>
      <w:r w:rsidR="00B90F83" w:rsidRPr="009E3BD3">
        <w:rPr>
          <w:rFonts w:ascii="Arial" w:hAnsi="Arial" w:cs="Arial"/>
        </w:rPr>
        <w:t xml:space="preserve"> for</w:t>
      </w:r>
      <w:r w:rsidR="00AB73A8" w:rsidRPr="009E3BD3">
        <w:rPr>
          <w:rFonts w:ascii="Arial" w:hAnsi="Arial" w:cs="Arial"/>
        </w:rPr>
        <w:t xml:space="preserve"> the</w:t>
      </w:r>
      <w:r w:rsidR="00B90F83" w:rsidRPr="009E3BD3">
        <w:rPr>
          <w:rFonts w:ascii="Arial" w:hAnsi="Arial" w:cs="Arial"/>
        </w:rPr>
        <w:t xml:space="preserve"> community support in tackling the income issues</w:t>
      </w:r>
      <w:r w:rsidR="00AB73A8" w:rsidRPr="009E3BD3">
        <w:rPr>
          <w:rFonts w:ascii="Arial" w:hAnsi="Arial" w:cs="Arial"/>
        </w:rPr>
        <w:t xml:space="preserve"> has been one of the main </w:t>
      </w:r>
      <w:r w:rsidR="00925259" w:rsidRPr="009E3BD3">
        <w:rPr>
          <w:rFonts w:ascii="Arial" w:hAnsi="Arial" w:cs="Arial"/>
        </w:rPr>
        <w:t>focuses</w:t>
      </w:r>
      <w:r w:rsidRPr="009E3BD3">
        <w:rPr>
          <w:rFonts w:ascii="Arial" w:hAnsi="Arial" w:cs="Arial"/>
        </w:rPr>
        <w:t xml:space="preserve"> on the</w:t>
      </w:r>
      <w:r w:rsidR="00AB73A8" w:rsidRPr="009E3BD3">
        <w:rPr>
          <w:rFonts w:ascii="Arial" w:hAnsi="Arial" w:cs="Arial"/>
        </w:rPr>
        <w:t xml:space="preserve"> blogs marketing strategy in targeting the low social class demographic segment</w:t>
      </w:r>
      <w:r w:rsidRPr="009E3BD3">
        <w:rPr>
          <w:rFonts w:ascii="Arial" w:hAnsi="Arial" w:cs="Arial"/>
        </w:rPr>
        <w:t>.</w:t>
      </w:r>
    </w:p>
    <w:p w14:paraId="205C6D49" w14:textId="359240C3" w:rsidR="00592360" w:rsidRPr="009E3BD3" w:rsidRDefault="00592360" w:rsidP="009E3BD3">
      <w:pPr>
        <w:spacing w:line="360" w:lineRule="auto"/>
        <w:rPr>
          <w:rFonts w:ascii="Arial" w:hAnsi="Arial" w:cs="Arial"/>
        </w:rPr>
      </w:pPr>
      <w:r w:rsidRPr="009E3BD3">
        <w:rPr>
          <w:rFonts w:ascii="Arial" w:hAnsi="Arial" w:cs="Arial"/>
        </w:rPr>
        <w:t xml:space="preserve">Throughout both blog posts, extensive marketing theories have been applied to strategically communicate the impact on people today, raising awareness and encouraging engagement </w:t>
      </w:r>
      <w:r w:rsidR="008C44F3" w:rsidRPr="009E3BD3">
        <w:rPr>
          <w:rFonts w:ascii="Arial" w:hAnsi="Arial" w:cs="Arial"/>
        </w:rPr>
        <w:t>to</w:t>
      </w:r>
      <w:r w:rsidRPr="009E3BD3">
        <w:rPr>
          <w:rFonts w:ascii="Arial" w:hAnsi="Arial" w:cs="Arial"/>
        </w:rPr>
        <w:t xml:space="preserve"> the Trussell Trust. </w:t>
      </w:r>
    </w:p>
    <w:p w14:paraId="4C48BCCC" w14:textId="4F02E0D6" w:rsidR="00592360" w:rsidRPr="009E3BD3" w:rsidRDefault="00592360" w:rsidP="009E3BD3">
      <w:pPr>
        <w:spacing w:line="360" w:lineRule="auto"/>
        <w:rPr>
          <w:rFonts w:ascii="Arial" w:hAnsi="Arial" w:cs="Arial"/>
        </w:rPr>
      </w:pPr>
      <w:r w:rsidRPr="009E3BD3">
        <w:rPr>
          <w:rFonts w:ascii="Arial" w:hAnsi="Arial" w:cs="Arial"/>
        </w:rPr>
        <w:lastRenderedPageBreak/>
        <w:t xml:space="preserve">Through demographic segmentation, it identifies the needs of consumers most vulnerable to the </w:t>
      </w:r>
      <w:r w:rsidR="00127B17" w:rsidRPr="009E3BD3">
        <w:rPr>
          <w:rFonts w:ascii="Arial" w:hAnsi="Arial" w:cs="Arial"/>
        </w:rPr>
        <w:t>economic</w:t>
      </w:r>
      <w:r w:rsidRPr="009E3BD3">
        <w:rPr>
          <w:rFonts w:ascii="Arial" w:hAnsi="Arial" w:cs="Arial"/>
        </w:rPr>
        <w:t xml:space="preserve"> impact on insufficient income. Additionally, linking the elements of the marketing mix and PESTLE factors to effectively market the vision and goals of the Trussell Trust, shifting individuals</w:t>
      </w:r>
      <w:r w:rsidR="00132D4A" w:rsidRPr="009E3BD3">
        <w:rPr>
          <w:rFonts w:ascii="Arial" w:hAnsi="Arial" w:cs="Arial"/>
        </w:rPr>
        <w:t xml:space="preserve"> to the importance and awareness of the charity. Alongside utilising the A</w:t>
      </w:r>
      <w:r w:rsidR="00A36A37">
        <w:rPr>
          <w:rFonts w:ascii="Arial" w:hAnsi="Arial" w:cs="Arial"/>
        </w:rPr>
        <w:t>IDA</w:t>
      </w:r>
      <w:r w:rsidR="00132D4A" w:rsidRPr="009E3BD3">
        <w:rPr>
          <w:rFonts w:ascii="Arial" w:hAnsi="Arial" w:cs="Arial"/>
        </w:rPr>
        <w:t xml:space="preserve"> model throughout the blog to grab the reader’s attention on the use of colour and a hook</w:t>
      </w:r>
      <w:r w:rsidR="00127B17" w:rsidRPr="009E3BD3">
        <w:rPr>
          <w:rFonts w:ascii="Arial" w:hAnsi="Arial" w:cs="Arial"/>
        </w:rPr>
        <w:t>ing sentence</w:t>
      </w:r>
      <w:r w:rsidR="00132D4A" w:rsidRPr="009E3BD3">
        <w:rPr>
          <w:rFonts w:ascii="Arial" w:hAnsi="Arial" w:cs="Arial"/>
        </w:rPr>
        <w:t>, with clear intention o</w:t>
      </w:r>
      <w:r w:rsidR="00127B17" w:rsidRPr="009E3BD3">
        <w:rPr>
          <w:rFonts w:ascii="Arial" w:hAnsi="Arial" w:cs="Arial"/>
        </w:rPr>
        <w:t>n encouraging readers to act</w:t>
      </w:r>
      <w:r w:rsidR="00132D4A" w:rsidRPr="009E3BD3">
        <w:rPr>
          <w:rFonts w:ascii="Arial" w:hAnsi="Arial" w:cs="Arial"/>
        </w:rPr>
        <w:t xml:space="preserve">. </w:t>
      </w:r>
    </w:p>
    <w:p w14:paraId="7B0D1E04" w14:textId="77777777" w:rsidR="00C13853" w:rsidRPr="00370B30" w:rsidRDefault="00C13853" w:rsidP="00370B30"/>
    <w:p w14:paraId="257D5659" w14:textId="77777777" w:rsidR="00922412" w:rsidRDefault="00922412" w:rsidP="00922412"/>
    <w:p w14:paraId="15BC78D3" w14:textId="77777777" w:rsidR="00244497" w:rsidRDefault="00244497" w:rsidP="00922412"/>
    <w:p w14:paraId="4EBB4533" w14:textId="77777777" w:rsidR="00244497" w:rsidRDefault="00244497" w:rsidP="00922412"/>
    <w:p w14:paraId="0A631903" w14:textId="77777777" w:rsidR="00244497" w:rsidRDefault="00244497" w:rsidP="00922412"/>
    <w:p w14:paraId="5D99E6C6" w14:textId="77777777" w:rsidR="00244497" w:rsidRDefault="00244497" w:rsidP="00922412"/>
    <w:p w14:paraId="042FDDFA" w14:textId="77777777" w:rsidR="00244497" w:rsidRDefault="00244497" w:rsidP="00922412"/>
    <w:p w14:paraId="71117EDD" w14:textId="77777777" w:rsidR="00244497" w:rsidRDefault="00244497" w:rsidP="00922412"/>
    <w:p w14:paraId="06DF981C" w14:textId="77777777" w:rsidR="00244497" w:rsidRDefault="00244497" w:rsidP="00922412"/>
    <w:p w14:paraId="510AB220" w14:textId="77777777" w:rsidR="00244497" w:rsidRDefault="00244497" w:rsidP="00922412"/>
    <w:p w14:paraId="65146B8C" w14:textId="77777777" w:rsidR="00244497" w:rsidRDefault="00244497" w:rsidP="00922412"/>
    <w:p w14:paraId="414F876F" w14:textId="77777777" w:rsidR="00244497" w:rsidRDefault="00244497" w:rsidP="00922412"/>
    <w:p w14:paraId="0919ECCB" w14:textId="77777777" w:rsidR="00244497" w:rsidRDefault="00244497" w:rsidP="00922412"/>
    <w:p w14:paraId="3AA865A2" w14:textId="77777777" w:rsidR="00244497" w:rsidRDefault="00244497" w:rsidP="00922412"/>
    <w:p w14:paraId="34FE728E" w14:textId="77777777" w:rsidR="00244497" w:rsidRDefault="00244497" w:rsidP="00922412"/>
    <w:p w14:paraId="0724B6C5" w14:textId="77777777" w:rsidR="00244497" w:rsidRDefault="00244497" w:rsidP="00922412"/>
    <w:p w14:paraId="3F9BA0B1" w14:textId="77777777" w:rsidR="00244497" w:rsidRDefault="00244497" w:rsidP="00922412"/>
    <w:p w14:paraId="07441301" w14:textId="77777777" w:rsidR="00244497" w:rsidRDefault="00244497" w:rsidP="00922412"/>
    <w:p w14:paraId="79CCF22E" w14:textId="77777777" w:rsidR="00244497" w:rsidRPr="00922412" w:rsidRDefault="00244497" w:rsidP="00922412"/>
    <w:p w14:paraId="4D383D1F" w14:textId="64FE373E" w:rsidR="007F618D" w:rsidRDefault="00910C29" w:rsidP="00192CCA">
      <w:pPr>
        <w:pStyle w:val="Title"/>
      </w:pPr>
      <w:r>
        <w:lastRenderedPageBreak/>
        <w:t>References</w:t>
      </w:r>
    </w:p>
    <w:sdt>
      <w:sdtPr>
        <w:rPr>
          <w:rFonts w:asciiTheme="minorHAnsi" w:eastAsiaTheme="minorHAnsi" w:hAnsiTheme="minorHAnsi" w:cstheme="minorBidi"/>
          <w:kern w:val="2"/>
          <w:lang w:val="en-GB"/>
          <w14:ligatures w14:val="standardContextual"/>
        </w:rPr>
        <w:tag w:val="rw.bWnCOutputStyleIdiblio"/>
        <w:id w:val="275068251"/>
        <w:placeholder>
          <w:docPart w:val="C530EB3DB0104185A13B2D01814DC022"/>
        </w:placeholder>
      </w:sdtPr>
      <w:sdtEndPr/>
      <w:sdtContent>
        <w:p w14:paraId="2E1E6E4B" w14:textId="2B05073E" w:rsidR="007F618D" w:rsidRDefault="007F618D">
          <w:pPr>
            <w:pStyle w:val="NormalWeb"/>
            <w:rPr>
              <w:rFonts w:ascii="undefined" w:hAnsi="undefined"/>
            </w:rPr>
          </w:pPr>
          <w:r>
            <w:rPr>
              <w:rFonts w:ascii="undefined" w:hAnsi="undefined"/>
            </w:rPr>
            <w:t>Adebayo, R.</w:t>
          </w:r>
          <w:r w:rsidR="005E60C7">
            <w:rPr>
              <w:rFonts w:ascii="undefined" w:hAnsi="undefined"/>
            </w:rPr>
            <w:t xml:space="preserve"> </w:t>
          </w:r>
          <w:r>
            <w:rPr>
              <w:rFonts w:ascii="undefined" w:hAnsi="undefined"/>
            </w:rPr>
            <w:t xml:space="preserve">O. (2021) 'The services marketing mix: Theoretical views of church services marketing', </w:t>
          </w:r>
          <w:r>
            <w:rPr>
              <w:rFonts w:ascii="undefined" w:hAnsi="undefined"/>
              <w:i/>
              <w:iCs/>
            </w:rPr>
            <w:t xml:space="preserve">Global Journal of Management and Business Research: </w:t>
          </w:r>
          <w:proofErr w:type="gramStart"/>
          <w:r>
            <w:rPr>
              <w:rFonts w:ascii="undefined" w:hAnsi="undefined"/>
              <w:i/>
              <w:iCs/>
            </w:rPr>
            <w:t>A</w:t>
          </w:r>
          <w:proofErr w:type="gramEnd"/>
          <w:r>
            <w:rPr>
              <w:rFonts w:ascii="undefined" w:hAnsi="undefined"/>
              <w:i/>
              <w:iCs/>
            </w:rPr>
            <w:t xml:space="preserve"> Administration </w:t>
          </w:r>
          <w:proofErr w:type="gramStart"/>
          <w:r>
            <w:rPr>
              <w:rFonts w:ascii="undefined" w:hAnsi="undefined"/>
              <w:i/>
              <w:iCs/>
            </w:rPr>
            <w:t>And</w:t>
          </w:r>
          <w:proofErr w:type="gramEnd"/>
          <w:r>
            <w:rPr>
              <w:rFonts w:ascii="undefined" w:hAnsi="undefined"/>
              <w:i/>
              <w:iCs/>
            </w:rPr>
            <w:t xml:space="preserve"> Management,</w:t>
          </w:r>
          <w:r w:rsidR="00A57452">
            <w:rPr>
              <w:rFonts w:ascii="undefined" w:hAnsi="undefined"/>
              <w:i/>
              <w:iCs/>
            </w:rPr>
            <w:t xml:space="preserve"> </w:t>
          </w:r>
          <w:r>
            <w:rPr>
              <w:rFonts w:ascii="undefined" w:hAnsi="undefined"/>
            </w:rPr>
            <w:t>21(7)</w:t>
          </w:r>
          <w:r w:rsidR="00DB760B">
            <w:rPr>
              <w:rFonts w:ascii="undefined" w:hAnsi="undefined"/>
            </w:rPr>
            <w:t xml:space="preserve">, pp. 25-35. </w:t>
          </w:r>
          <w:r>
            <w:rPr>
              <w:rFonts w:ascii="undefined" w:hAnsi="undefined"/>
            </w:rPr>
            <w:t xml:space="preserve">Available at: </w:t>
          </w:r>
          <w:hyperlink r:id="rId13" w:tgtFrame="_blank" w:history="1">
            <w:r>
              <w:rPr>
                <w:rStyle w:val="Hyperlink"/>
                <w:rFonts w:ascii="undefined" w:hAnsi="undefined"/>
              </w:rPr>
              <w:t>https://www.researchgate.net/profile/Rufus-Adebayo-3/publication/353733444_The_Services_Marketing_Mix_Theoretical_Views_of_Church_Services_Marketing/links/636c231537878b3e879962cd/The-Services-Marketing-Mix-Theoretical-Views-of-Church-Services-Marketing.pdf</w:t>
            </w:r>
          </w:hyperlink>
          <w:r w:rsidR="00DB760B">
            <w:rPr>
              <w:rFonts w:ascii="undefined" w:hAnsi="undefined"/>
            </w:rPr>
            <w:t xml:space="preserve"> (Accessed: 16 November 2025).</w:t>
          </w:r>
        </w:p>
        <w:p w14:paraId="6079ED04" w14:textId="1F160686" w:rsidR="007F618D" w:rsidRDefault="007F618D">
          <w:pPr>
            <w:pStyle w:val="NormalWeb"/>
            <w:rPr>
              <w:rFonts w:ascii="undefined" w:hAnsi="undefined"/>
            </w:rPr>
          </w:pPr>
          <w:r>
            <w:rPr>
              <w:rFonts w:ascii="undefined" w:hAnsi="undefined"/>
            </w:rPr>
            <w:t>Borden, N.</w:t>
          </w:r>
          <w:r w:rsidR="005E60C7">
            <w:rPr>
              <w:rFonts w:ascii="undefined" w:hAnsi="undefined"/>
            </w:rPr>
            <w:t xml:space="preserve"> </w:t>
          </w:r>
          <w:r>
            <w:rPr>
              <w:rFonts w:ascii="undefined" w:hAnsi="undefined"/>
            </w:rPr>
            <w:t xml:space="preserve">H. (1964) 'The concept of the marketing mix', </w:t>
          </w:r>
          <w:r>
            <w:rPr>
              <w:rFonts w:ascii="undefined" w:hAnsi="undefined"/>
              <w:i/>
              <w:iCs/>
            </w:rPr>
            <w:t>Journal of Advertising Research,</w:t>
          </w:r>
          <w:r w:rsidR="00DB760B">
            <w:rPr>
              <w:rFonts w:ascii="undefined" w:hAnsi="undefined"/>
              <w:i/>
              <w:iCs/>
            </w:rPr>
            <w:t xml:space="preserve"> </w:t>
          </w:r>
          <w:r>
            <w:rPr>
              <w:rFonts w:ascii="undefined" w:hAnsi="undefined"/>
            </w:rPr>
            <w:t>4</w:t>
          </w:r>
          <w:r w:rsidR="00DB760B">
            <w:rPr>
              <w:rFonts w:ascii="undefined" w:hAnsi="undefined"/>
            </w:rPr>
            <w:t>(2)</w:t>
          </w:r>
          <w:r>
            <w:rPr>
              <w:rFonts w:ascii="undefined" w:hAnsi="undefined"/>
            </w:rPr>
            <w:t>, pp. 2–7</w:t>
          </w:r>
          <w:r w:rsidR="00DB760B">
            <w:rPr>
              <w:rFonts w:ascii="undefined" w:hAnsi="undefined"/>
            </w:rPr>
            <w:t>.</w:t>
          </w:r>
          <w:r>
            <w:rPr>
              <w:rFonts w:ascii="undefined" w:hAnsi="undefined"/>
            </w:rPr>
            <w:t xml:space="preserve"> Available at: </w:t>
          </w:r>
          <w:hyperlink r:id="rId14" w:tgtFrame="_blank" w:history="1">
            <w:r>
              <w:rPr>
                <w:rStyle w:val="Hyperlink"/>
                <w:rFonts w:ascii="undefined" w:hAnsi="undefined"/>
              </w:rPr>
              <w:t>https://d1wqtxts1xzle7.cloudfront.net/117511082/Borden-1984_The-concept-of-marketing-mix-libre.pdf?1723927840=&amp;response-content-disposition=inline%3B+filename%3DThe_concept_of_the_marketing_mix.pdf&amp;Expires=1763327453&amp;Signature=Wi0cMOlG35zW7DHiPDji21RbBFvwwSdYt6LrCDf6LRBTGPM3ip4XSWoix-reyC33OtSiMO4pgXvSQkf1qt4yuqH0~QKWu9tzM6MPvotGLL40muR7Kd84vzxvTVcJr3pYkPRTqehXwMxejgECmMeFmsDoTy1Y6uXP099iijUCCPddf-T1BtDgtp21mjqGDpCwBX-weX4U-av7oODx1ebggd6isa3tIHatmGOaU4TyUwTQQop03hoLzwXuzBV2vEWCHCRSDlm2Clw~CDY0tOLf8DBr-XEaQC0ZLHDjeBClRZx5BjGf2BvhnKq3iWrlLOx6Bhu~UhEOoLhfP4L4skf2bQ__&amp;Key-Pair-Id=APKAJLOHF5GGSLRBV4ZA</w:t>
            </w:r>
          </w:hyperlink>
          <w:r w:rsidR="00DB760B">
            <w:rPr>
              <w:rFonts w:ascii="undefined" w:hAnsi="undefined"/>
            </w:rPr>
            <w:t xml:space="preserve"> (Accessed: 16 November 2025).</w:t>
          </w:r>
        </w:p>
        <w:p w14:paraId="419F207E" w14:textId="2BEDA49B" w:rsidR="005A64DD" w:rsidRDefault="007F618D">
          <w:pPr>
            <w:pStyle w:val="NormalWeb"/>
            <w:rPr>
              <w:rFonts w:ascii="undefined" w:hAnsi="undefined"/>
            </w:rPr>
          </w:pPr>
          <w:r>
            <w:rPr>
              <w:rFonts w:ascii="undefined" w:hAnsi="undefined"/>
            </w:rPr>
            <w:t xml:space="preserve">Bull, R., Miles, C., Newbury, E., Nichols, A., Weekes, T. and Wyld, G. (2023) </w:t>
          </w:r>
          <w:r>
            <w:rPr>
              <w:rFonts w:ascii="undefined" w:hAnsi="undefined"/>
              <w:i/>
              <w:iCs/>
            </w:rPr>
            <w:t xml:space="preserve">Hunger in the UK. </w:t>
          </w:r>
          <w:r>
            <w:rPr>
              <w:rFonts w:ascii="undefined" w:hAnsi="undefined"/>
            </w:rPr>
            <w:t>The Trussell Trust</w:t>
          </w:r>
          <w:r w:rsidR="00DB760B">
            <w:rPr>
              <w:rFonts w:ascii="undefined" w:hAnsi="undefined"/>
            </w:rPr>
            <w:t>.</w:t>
          </w:r>
          <w:r>
            <w:rPr>
              <w:rFonts w:ascii="undefined" w:hAnsi="undefined"/>
            </w:rPr>
            <w:t xml:space="preserve"> Available at: </w:t>
          </w:r>
          <w:hyperlink r:id="rId15" w:history="1">
            <w:r w:rsidR="005A64DD" w:rsidRPr="005617D3">
              <w:rPr>
                <w:rStyle w:val="Hyperlink"/>
                <w:rFonts w:ascii="undefined" w:hAnsi="undefined"/>
              </w:rPr>
              <w:t>https://cms.trussell.org.uk/sites/default/files/wp-assets/2023-The-Trussell-Trust-Hunger-in-the-UK-report-web-updated-10Aug23.pdf</w:t>
            </w:r>
          </w:hyperlink>
          <w:r w:rsidR="005A64DD">
            <w:rPr>
              <w:rFonts w:ascii="undefined" w:hAnsi="undefined"/>
            </w:rPr>
            <w:t xml:space="preserve"> (Accessed: 14 November 2025).</w:t>
          </w:r>
        </w:p>
        <w:p w14:paraId="050307F3" w14:textId="13478259" w:rsidR="007F618D" w:rsidRDefault="007F618D">
          <w:pPr>
            <w:pStyle w:val="NormalWeb"/>
            <w:rPr>
              <w:rFonts w:ascii="undefined" w:hAnsi="undefined"/>
            </w:rPr>
          </w:pPr>
          <w:r>
            <w:rPr>
              <w:rFonts w:ascii="undefined" w:hAnsi="undefined"/>
            </w:rPr>
            <w:t xml:space="preserve">Chakrabarty, P. and Pandey, D. (2025) 'Stimulating sales through AIDA: A review of theoretical an </w:t>
          </w:r>
          <w:proofErr w:type="gramStart"/>
          <w:r>
            <w:rPr>
              <w:rFonts w:ascii="undefined" w:hAnsi="undefined"/>
            </w:rPr>
            <w:t>empirical insights'</w:t>
          </w:r>
          <w:proofErr w:type="gramEnd"/>
          <w:r>
            <w:rPr>
              <w:rFonts w:ascii="undefined" w:hAnsi="undefined"/>
            </w:rPr>
            <w:t xml:space="preserve">, </w:t>
          </w:r>
          <w:r>
            <w:rPr>
              <w:rFonts w:ascii="undefined" w:hAnsi="undefined"/>
              <w:i/>
              <w:iCs/>
            </w:rPr>
            <w:t>International Journal of Creative Research Thoughts,</w:t>
          </w:r>
          <w:r w:rsidR="00DB760B">
            <w:rPr>
              <w:rFonts w:ascii="undefined" w:hAnsi="undefined"/>
              <w:i/>
              <w:iCs/>
            </w:rPr>
            <w:t xml:space="preserve"> </w:t>
          </w:r>
          <w:r>
            <w:rPr>
              <w:rFonts w:ascii="undefined" w:hAnsi="undefined"/>
            </w:rPr>
            <w:t>13</w:t>
          </w:r>
          <w:r w:rsidR="00DB760B">
            <w:rPr>
              <w:rFonts w:ascii="undefined" w:hAnsi="undefined"/>
            </w:rPr>
            <w:t>(8)</w:t>
          </w:r>
          <w:r>
            <w:rPr>
              <w:rFonts w:ascii="undefined" w:hAnsi="undefined"/>
            </w:rPr>
            <w:t>, pp. 346–35</w:t>
          </w:r>
          <w:r w:rsidR="00DB760B">
            <w:rPr>
              <w:rFonts w:ascii="undefined" w:hAnsi="undefined"/>
            </w:rPr>
            <w:t>5.</w:t>
          </w:r>
          <w:r>
            <w:rPr>
              <w:rFonts w:ascii="undefined" w:hAnsi="undefined"/>
            </w:rPr>
            <w:t xml:space="preserve"> Available at: </w:t>
          </w:r>
          <w:hyperlink r:id="rId16" w:history="1">
            <w:r w:rsidR="00DB760B" w:rsidRPr="005617D3">
              <w:rPr>
                <w:rStyle w:val="Hyperlink"/>
                <w:rFonts w:ascii="undefined" w:hAnsi="undefined"/>
              </w:rPr>
              <w:t>https://www.ijcrt.org/papers/IJCRT2508158.pdf</w:t>
            </w:r>
          </w:hyperlink>
          <w:r w:rsidR="00DB760B">
            <w:rPr>
              <w:rFonts w:ascii="undefined" w:hAnsi="undefined"/>
            </w:rPr>
            <w:t xml:space="preserve"> (Accessed: 16 November 2025).</w:t>
          </w:r>
        </w:p>
        <w:p w14:paraId="2AE32B1C" w14:textId="3D3E3AC4" w:rsidR="00DB760B" w:rsidRPr="00DB760B" w:rsidRDefault="007F618D">
          <w:pPr>
            <w:pStyle w:val="NormalWeb"/>
            <w:rPr>
              <w:rFonts w:ascii="undefined" w:hAnsi="undefined"/>
            </w:rPr>
          </w:pPr>
          <w:r>
            <w:rPr>
              <w:rFonts w:ascii="undefined" w:hAnsi="undefined"/>
            </w:rPr>
            <w:t xml:space="preserve">CIM (2023) </w:t>
          </w:r>
          <w:r>
            <w:rPr>
              <w:rFonts w:ascii="undefined" w:hAnsi="undefined"/>
              <w:i/>
              <w:iCs/>
            </w:rPr>
            <w:t xml:space="preserve">What is marketing? </w:t>
          </w:r>
          <w:r w:rsidR="00DB760B">
            <w:rPr>
              <w:rFonts w:ascii="undefined" w:hAnsi="undefined"/>
              <w:i/>
              <w:iCs/>
            </w:rPr>
            <w:t xml:space="preserve">Available at: </w:t>
          </w:r>
          <w:hyperlink r:id="rId17" w:history="1">
            <w:r w:rsidR="00DB760B" w:rsidRPr="005617D3">
              <w:rPr>
                <w:rStyle w:val="Hyperlink"/>
                <w:rFonts w:ascii="undefined" w:hAnsi="undefined"/>
                <w:i/>
                <w:iCs/>
              </w:rPr>
              <w:t>https://www.cim.co.uk/content-insights/articles/what-is-marketing/</w:t>
            </w:r>
          </w:hyperlink>
          <w:r w:rsidR="00DB760B">
            <w:rPr>
              <w:rFonts w:ascii="undefined" w:hAnsi="undefined"/>
              <w:i/>
              <w:iCs/>
            </w:rPr>
            <w:t xml:space="preserve"> </w:t>
          </w:r>
          <w:r w:rsidR="00DB760B">
            <w:rPr>
              <w:rFonts w:ascii="undefined" w:hAnsi="undefined"/>
            </w:rPr>
            <w:t>(Accessed: 13 November 2025).</w:t>
          </w:r>
        </w:p>
        <w:p w14:paraId="72B8BCF9" w14:textId="3D02ACFE" w:rsidR="0044311E" w:rsidRDefault="007F618D">
          <w:pPr>
            <w:pStyle w:val="NormalWeb"/>
            <w:rPr>
              <w:rFonts w:ascii="undefined" w:hAnsi="undefined"/>
            </w:rPr>
          </w:pPr>
          <w:r>
            <w:rPr>
              <w:rFonts w:ascii="undefined" w:hAnsi="undefined"/>
            </w:rPr>
            <w:t xml:space="preserve">CIPD (2025) </w:t>
          </w:r>
          <w:r>
            <w:rPr>
              <w:rFonts w:ascii="undefined" w:hAnsi="undefined"/>
              <w:i/>
              <w:iCs/>
            </w:rPr>
            <w:t>PESTLE Analysis.</w:t>
          </w:r>
          <w:r w:rsidR="0044311E">
            <w:rPr>
              <w:rFonts w:ascii="undefined" w:hAnsi="undefined"/>
              <w:i/>
              <w:iCs/>
            </w:rPr>
            <w:t xml:space="preserve"> Available at:</w:t>
          </w:r>
          <w:r>
            <w:rPr>
              <w:rFonts w:ascii="undefined" w:hAnsi="undefined"/>
              <w:i/>
              <w:iCs/>
            </w:rPr>
            <w:t xml:space="preserve"> </w:t>
          </w:r>
          <w:hyperlink r:id="rId18" w:history="1">
            <w:r w:rsidR="0044311E" w:rsidRPr="005617D3">
              <w:rPr>
                <w:rStyle w:val="Hyperlink"/>
                <w:rFonts w:ascii="undefined" w:hAnsi="undefined"/>
                <w:i/>
                <w:iCs/>
              </w:rPr>
              <w:t>https://www.cipd.org/uk/knowledge/factsheets/pestle-analysis-factsheet/</w:t>
            </w:r>
          </w:hyperlink>
          <w:r w:rsidR="0044311E">
            <w:rPr>
              <w:rFonts w:ascii="undefined" w:hAnsi="undefined"/>
              <w:i/>
              <w:iCs/>
            </w:rPr>
            <w:t xml:space="preserve"> </w:t>
          </w:r>
          <w:r w:rsidR="0044311E">
            <w:rPr>
              <w:rFonts w:ascii="undefined" w:hAnsi="undefined"/>
            </w:rPr>
            <w:t>(Accessed: 15 November 2025).</w:t>
          </w:r>
        </w:p>
        <w:p w14:paraId="71C4F93B" w14:textId="4B4AE381" w:rsidR="00446ACE" w:rsidRPr="003B1466" w:rsidRDefault="003B1466" w:rsidP="003B1466">
          <w:pPr>
            <w:pStyle w:val="NormalWeb"/>
            <w:rPr>
              <w:rFonts w:ascii="undefined" w:hAnsi="undefined"/>
            </w:rPr>
          </w:pPr>
          <w:r>
            <w:rPr>
              <w:rFonts w:ascii="undefined" w:hAnsi="undefined"/>
            </w:rPr>
            <w:t>Decker, A. (</w:t>
          </w:r>
          <w:proofErr w:type="gramStart"/>
          <w:r>
            <w:rPr>
              <w:rFonts w:ascii="undefined" w:hAnsi="undefined"/>
            </w:rPr>
            <w:t>2024) ‘</w:t>
          </w:r>
          <w:proofErr w:type="gramEnd"/>
          <w:r>
            <w:rPr>
              <w:rFonts w:ascii="undefined" w:hAnsi="undefined"/>
            </w:rPr>
            <w:t xml:space="preserve">5 Keys to Building Your Nonprofit Marketing Plan’, </w:t>
          </w:r>
          <w:r w:rsidRPr="003B1466">
            <w:rPr>
              <w:rFonts w:ascii="undefined" w:hAnsi="undefined"/>
              <w:i/>
              <w:iCs/>
            </w:rPr>
            <w:t>HubSpot</w:t>
          </w:r>
          <w:r>
            <w:rPr>
              <w:rFonts w:ascii="undefined" w:hAnsi="undefined"/>
              <w:i/>
              <w:iCs/>
            </w:rPr>
            <w:t xml:space="preserve">. </w:t>
          </w:r>
          <w:r>
            <w:rPr>
              <w:rFonts w:ascii="undefined" w:hAnsi="undefined"/>
            </w:rPr>
            <w:t xml:space="preserve">Available at: </w:t>
          </w:r>
          <w:hyperlink r:id="rId19" w:history="1">
            <w:r w:rsidRPr="005617D3">
              <w:rPr>
                <w:rStyle w:val="Hyperlink"/>
                <w:rFonts w:ascii="undefined" w:hAnsi="undefined"/>
              </w:rPr>
              <w:t>https://blog.hubspot.com/marketing/how-to-run-a-lean-mean-nonprofit-marketing-machine</w:t>
            </w:r>
          </w:hyperlink>
          <w:r>
            <w:rPr>
              <w:rFonts w:ascii="undefined" w:hAnsi="undefined"/>
            </w:rPr>
            <w:t xml:space="preserve"> (Accessed: 16 November 2025)</w:t>
          </w:r>
        </w:p>
        <w:p w14:paraId="0A33108E" w14:textId="61CEC955" w:rsidR="0044311E" w:rsidRDefault="007F618D">
          <w:pPr>
            <w:pStyle w:val="NormalWeb"/>
            <w:rPr>
              <w:rFonts w:ascii="undefined" w:hAnsi="undefined"/>
            </w:rPr>
          </w:pPr>
          <w:r>
            <w:rPr>
              <w:rFonts w:ascii="undefined" w:hAnsi="undefined"/>
            </w:rPr>
            <w:lastRenderedPageBreak/>
            <w:t xml:space="preserve">Francis-Devine, B., Barton, C., Harari, D., Cromarty, H., Keep, M., Bolton, P. and Harker, R. (2025) </w:t>
          </w:r>
          <w:r>
            <w:rPr>
              <w:rFonts w:ascii="undefined" w:hAnsi="undefined"/>
              <w:i/>
              <w:iCs/>
            </w:rPr>
            <w:t>Rising cost of living in the UK</w:t>
          </w:r>
          <w:r>
            <w:rPr>
              <w:rFonts w:ascii="undefined" w:hAnsi="undefined"/>
            </w:rPr>
            <w:t xml:space="preserve"> House of Commons Library.</w:t>
          </w:r>
          <w:r w:rsidR="0044311E">
            <w:rPr>
              <w:rFonts w:ascii="undefined" w:hAnsi="undefined"/>
            </w:rPr>
            <w:t xml:space="preserve"> Available at: </w:t>
          </w:r>
          <w:hyperlink r:id="rId20" w:history="1">
            <w:r w:rsidR="0044311E" w:rsidRPr="005617D3">
              <w:rPr>
                <w:rStyle w:val="Hyperlink"/>
                <w:rFonts w:ascii="undefined" w:hAnsi="undefined"/>
              </w:rPr>
              <w:t>https://researchbriefings.files.parliament.uk/documents/CBP-9428/CBP-9428.pdf</w:t>
            </w:r>
          </w:hyperlink>
          <w:r w:rsidR="0044311E">
            <w:rPr>
              <w:rFonts w:ascii="undefined" w:hAnsi="undefined"/>
            </w:rPr>
            <w:t xml:space="preserve"> (Accessed: 16November 2025)</w:t>
          </w:r>
          <w:r w:rsidR="00F13DBF">
            <w:rPr>
              <w:rFonts w:ascii="undefined" w:hAnsi="undefined"/>
            </w:rPr>
            <w:t>.</w:t>
          </w:r>
        </w:p>
        <w:p w14:paraId="501CED49" w14:textId="7B2A413F" w:rsidR="007F618D" w:rsidRDefault="007F618D">
          <w:pPr>
            <w:pStyle w:val="NormalWeb"/>
            <w:rPr>
              <w:rFonts w:ascii="undefined" w:hAnsi="undefined"/>
            </w:rPr>
          </w:pPr>
          <w:r>
            <w:rPr>
              <w:rFonts w:ascii="undefined" w:hAnsi="undefined"/>
            </w:rPr>
            <w:t>Garratt, E.</w:t>
          </w:r>
          <w:r w:rsidR="005E60C7">
            <w:rPr>
              <w:rFonts w:ascii="undefined" w:hAnsi="undefined"/>
            </w:rPr>
            <w:t xml:space="preserve"> </w:t>
          </w:r>
          <w:r>
            <w:rPr>
              <w:rFonts w:ascii="undefined" w:hAnsi="undefined"/>
            </w:rPr>
            <w:t xml:space="preserve">A. and Armstrong, B. (2024) 'Food insecurity and food bank use: Who is most at risk of severe food insecurity and who uses food banks?', </w:t>
          </w:r>
          <w:r>
            <w:rPr>
              <w:rFonts w:ascii="undefined" w:hAnsi="undefined"/>
              <w:i/>
              <w:iCs/>
            </w:rPr>
            <w:t>Public Health Nutrition,</w:t>
          </w:r>
          <w:r w:rsidR="005E60C7">
            <w:rPr>
              <w:rFonts w:ascii="undefined" w:hAnsi="undefined"/>
              <w:i/>
              <w:iCs/>
            </w:rPr>
            <w:t xml:space="preserve"> </w:t>
          </w:r>
          <w:r>
            <w:rPr>
              <w:rFonts w:ascii="undefined" w:hAnsi="undefined"/>
            </w:rPr>
            <w:t>27</w:t>
          </w:r>
          <w:r w:rsidR="005E60C7">
            <w:rPr>
              <w:rFonts w:ascii="undefined" w:hAnsi="undefined"/>
            </w:rPr>
            <w:t>(1)</w:t>
          </w:r>
          <w:r>
            <w:rPr>
              <w:rFonts w:ascii="undefined" w:hAnsi="undefined"/>
            </w:rPr>
            <w:t>, pp. 1–13</w:t>
          </w:r>
          <w:r w:rsidR="005E60C7">
            <w:rPr>
              <w:rFonts w:ascii="undefined" w:hAnsi="undefined"/>
            </w:rPr>
            <w:t>.</w:t>
          </w:r>
          <w:r>
            <w:rPr>
              <w:rFonts w:ascii="undefined" w:hAnsi="undefined"/>
            </w:rPr>
            <w:t xml:space="preserve"> Available at: </w:t>
          </w:r>
          <w:hyperlink r:id="rId21" w:tgtFrame="_blank" w:history="1">
            <w:r>
              <w:rPr>
                <w:rStyle w:val="Hyperlink"/>
                <w:rFonts w:ascii="undefined" w:hAnsi="undefined"/>
              </w:rPr>
              <w:t>https://doi.org/10.1017/S1368980024001393</w:t>
            </w:r>
          </w:hyperlink>
        </w:p>
        <w:p w14:paraId="00C7EF20" w14:textId="42AF8003" w:rsidR="007F618D" w:rsidRDefault="007F618D">
          <w:pPr>
            <w:pStyle w:val="NormalWeb"/>
            <w:rPr>
              <w:rFonts w:ascii="undefined" w:hAnsi="undefined"/>
            </w:rPr>
          </w:pPr>
          <w:r>
            <w:rPr>
              <w:rFonts w:ascii="undefined" w:hAnsi="undefined"/>
            </w:rPr>
            <w:t>Geiger, B.</w:t>
          </w:r>
          <w:r w:rsidR="005E60C7">
            <w:rPr>
              <w:rFonts w:ascii="undefined" w:hAnsi="undefined"/>
            </w:rPr>
            <w:t xml:space="preserve"> </w:t>
          </w:r>
          <w:r>
            <w:rPr>
              <w:rFonts w:ascii="undefined" w:hAnsi="undefined"/>
            </w:rPr>
            <w:t>B., Vries, R.</w:t>
          </w:r>
          <w:r w:rsidR="005E60C7">
            <w:rPr>
              <w:rFonts w:ascii="undefined" w:hAnsi="undefined"/>
            </w:rPr>
            <w:t xml:space="preserve"> D</w:t>
          </w:r>
          <w:r>
            <w:rPr>
              <w:rFonts w:ascii="undefined" w:hAnsi="undefined"/>
            </w:rPr>
            <w:t xml:space="preserve">., O'Grady, T. and Summers, K. (2023) </w:t>
          </w:r>
          <w:r w:rsidRPr="00F13DBF">
            <w:rPr>
              <w:rFonts w:ascii="undefined" w:hAnsi="undefined"/>
            </w:rPr>
            <w:t>How have attitudes to welfare changed over the past decade?</w:t>
          </w:r>
          <w:r>
            <w:rPr>
              <w:rFonts w:ascii="undefined" w:hAnsi="undefined"/>
              <w:i/>
              <w:iCs/>
            </w:rPr>
            <w:t xml:space="preserve"> </w:t>
          </w:r>
          <w:r w:rsidRPr="00F13DBF">
            <w:rPr>
              <w:rFonts w:ascii="undefined" w:hAnsi="undefined"/>
              <w:i/>
              <w:iCs/>
            </w:rPr>
            <w:t>National Centre for Social Research</w:t>
          </w:r>
          <w:r>
            <w:rPr>
              <w:rFonts w:ascii="undefined" w:hAnsi="undefined"/>
            </w:rPr>
            <w:t xml:space="preserve">. Available at: </w:t>
          </w:r>
          <w:hyperlink r:id="rId22" w:tgtFrame="_blank" w:history="1">
            <w:r>
              <w:rPr>
                <w:rStyle w:val="Hyperlink"/>
                <w:rFonts w:ascii="undefined" w:hAnsi="undefined"/>
              </w:rPr>
              <w:t>https://natcen.ac.uk/publications/bsa-40-poverty</w:t>
            </w:r>
          </w:hyperlink>
          <w:r>
            <w:rPr>
              <w:rFonts w:ascii="undefined" w:hAnsi="undefined"/>
            </w:rPr>
            <w:t xml:space="preserve"> (Accessed: </w:t>
          </w:r>
          <w:r w:rsidR="00F13DBF">
            <w:rPr>
              <w:rFonts w:ascii="undefined" w:hAnsi="undefined"/>
            </w:rPr>
            <w:t xml:space="preserve">16 </w:t>
          </w:r>
          <w:r>
            <w:rPr>
              <w:rFonts w:ascii="undefined" w:hAnsi="undefined"/>
            </w:rPr>
            <w:t>Nov</w:t>
          </w:r>
          <w:r w:rsidR="00F13DBF">
            <w:rPr>
              <w:rFonts w:ascii="undefined" w:hAnsi="undefined"/>
            </w:rPr>
            <w:t>ember</w:t>
          </w:r>
          <w:r>
            <w:rPr>
              <w:rFonts w:ascii="undefined" w:hAnsi="undefined"/>
            </w:rPr>
            <w:t xml:space="preserve"> 2025).</w:t>
          </w:r>
        </w:p>
        <w:p w14:paraId="4CD34295" w14:textId="44F7EFD8" w:rsidR="000D4A4C" w:rsidRDefault="007F618D">
          <w:pPr>
            <w:pStyle w:val="NormalWeb"/>
            <w:rPr>
              <w:rFonts w:ascii="undefined" w:hAnsi="undefined"/>
            </w:rPr>
          </w:pPr>
          <w:r>
            <w:rPr>
              <w:rFonts w:ascii="undefined" w:hAnsi="undefined"/>
            </w:rPr>
            <w:t xml:space="preserve">Gibson, K. (2024) </w:t>
          </w:r>
          <w:r>
            <w:rPr>
              <w:rFonts w:ascii="undefined" w:hAnsi="undefined"/>
              <w:i/>
              <w:iCs/>
            </w:rPr>
            <w:t xml:space="preserve">7 Marketing KPIs You Should Know &amp; How to Measure Them. </w:t>
          </w:r>
          <w:r w:rsidR="000D4A4C">
            <w:rPr>
              <w:rFonts w:ascii="undefined" w:hAnsi="undefined"/>
            </w:rPr>
            <w:t xml:space="preserve">Available at: </w:t>
          </w:r>
          <w:hyperlink r:id="rId23" w:history="1">
            <w:r w:rsidR="000D4A4C" w:rsidRPr="005617D3">
              <w:rPr>
                <w:rStyle w:val="Hyperlink"/>
                <w:rFonts w:ascii="undefined" w:hAnsi="undefined"/>
              </w:rPr>
              <w:t>https://online.hbs.edu/blog/post/marketing-kpis</w:t>
            </w:r>
          </w:hyperlink>
          <w:r w:rsidR="000D4A4C">
            <w:rPr>
              <w:rFonts w:ascii="undefined" w:hAnsi="undefined"/>
            </w:rPr>
            <w:t xml:space="preserve"> (Accessed: 15 November 2025).</w:t>
          </w:r>
        </w:p>
        <w:p w14:paraId="1B129429" w14:textId="6D76F24F" w:rsidR="007F618D" w:rsidRDefault="007F618D">
          <w:pPr>
            <w:pStyle w:val="NormalWeb"/>
            <w:rPr>
              <w:rFonts w:ascii="undefined" w:hAnsi="undefined"/>
            </w:rPr>
          </w:pPr>
          <w:r>
            <w:rPr>
              <w:rFonts w:ascii="undefined" w:hAnsi="undefined"/>
            </w:rPr>
            <w:t xml:space="preserve">J, A. and Varma, A. (2020) 'A study on the importance of blog in digital marketing', </w:t>
          </w:r>
          <w:proofErr w:type="spellStart"/>
          <w:r>
            <w:rPr>
              <w:rFonts w:ascii="undefined" w:hAnsi="undefined"/>
              <w:i/>
              <w:iCs/>
            </w:rPr>
            <w:t>Tathapi</w:t>
          </w:r>
          <w:proofErr w:type="spellEnd"/>
          <w:r>
            <w:rPr>
              <w:rFonts w:ascii="undefined" w:hAnsi="undefined"/>
              <w:i/>
              <w:iCs/>
            </w:rPr>
            <w:t xml:space="preserve"> UGC Care Journal,</w:t>
          </w:r>
          <w:r w:rsidR="00F2452A">
            <w:rPr>
              <w:rFonts w:ascii="undefined" w:hAnsi="undefined"/>
              <w:i/>
              <w:iCs/>
            </w:rPr>
            <w:t xml:space="preserve"> </w:t>
          </w:r>
          <w:r>
            <w:rPr>
              <w:rFonts w:ascii="undefined" w:hAnsi="undefined"/>
            </w:rPr>
            <w:t>19</w:t>
          </w:r>
          <w:r w:rsidR="00F2452A">
            <w:rPr>
              <w:rFonts w:ascii="undefined" w:hAnsi="undefined"/>
            </w:rPr>
            <w:t>(28)</w:t>
          </w:r>
          <w:r>
            <w:rPr>
              <w:rFonts w:ascii="undefined" w:hAnsi="undefined"/>
            </w:rPr>
            <w:t>, pp. 176–183</w:t>
          </w:r>
          <w:r w:rsidR="00F2452A">
            <w:rPr>
              <w:rFonts w:ascii="undefined" w:hAnsi="undefined"/>
            </w:rPr>
            <w:t>.</w:t>
          </w:r>
          <w:r>
            <w:rPr>
              <w:rFonts w:ascii="undefined" w:hAnsi="undefined"/>
            </w:rPr>
            <w:t xml:space="preserve"> Available at: </w:t>
          </w:r>
          <w:hyperlink r:id="rId24" w:tgtFrame="_blank" w:history="1">
            <w:r>
              <w:rPr>
                <w:rStyle w:val="Hyperlink"/>
                <w:rFonts w:ascii="undefined" w:hAnsi="undefined"/>
              </w:rPr>
              <w:t>https://www.researchgate.net/profile/Aparna-Varma-3/publication/342480392_A_Study_on_the_Importance_of_Blog_in_Digital_Marketing/links/5ef65725299bf18816ea6194/A-Study-on-the-Importance-of-Blog-in-Digital-Marketing.pdf</w:t>
            </w:r>
          </w:hyperlink>
          <w:r w:rsidR="00E66329">
            <w:rPr>
              <w:rFonts w:ascii="undefined" w:hAnsi="undefined"/>
            </w:rPr>
            <w:t xml:space="preserve"> (Accessed: 14 November 2025).</w:t>
          </w:r>
        </w:p>
        <w:p w14:paraId="1473ECF2" w14:textId="4FE75167" w:rsidR="007F618D" w:rsidRDefault="007F618D">
          <w:pPr>
            <w:pStyle w:val="NormalWeb"/>
            <w:rPr>
              <w:rFonts w:ascii="undefined" w:hAnsi="undefined"/>
            </w:rPr>
          </w:pPr>
          <w:proofErr w:type="spellStart"/>
          <w:r>
            <w:rPr>
              <w:rFonts w:ascii="undefined" w:hAnsi="undefined"/>
            </w:rPr>
            <w:t>Kolhede</w:t>
          </w:r>
          <w:proofErr w:type="spellEnd"/>
          <w:r>
            <w:rPr>
              <w:rFonts w:ascii="undefined" w:hAnsi="undefined"/>
            </w:rPr>
            <w:t>, E. and Gomez-Arias, J.</w:t>
          </w:r>
          <w:r w:rsidR="00E66329">
            <w:rPr>
              <w:rFonts w:ascii="undefined" w:hAnsi="undefined"/>
            </w:rPr>
            <w:t xml:space="preserve"> </w:t>
          </w:r>
          <w:r>
            <w:rPr>
              <w:rFonts w:ascii="undefined" w:hAnsi="undefined"/>
            </w:rPr>
            <w:t xml:space="preserve">T. (2022) 'Segmentation of individual donors to charitable organizations', </w:t>
          </w:r>
          <w:r>
            <w:rPr>
              <w:rFonts w:ascii="undefined" w:hAnsi="undefined"/>
              <w:i/>
              <w:iCs/>
            </w:rPr>
            <w:t>International Review on Public and Nonprofit Marketing,</w:t>
          </w:r>
          <w:r w:rsidR="00E66329">
            <w:rPr>
              <w:rFonts w:ascii="undefined" w:hAnsi="undefined"/>
              <w:i/>
              <w:iCs/>
            </w:rPr>
            <w:t xml:space="preserve"> </w:t>
          </w:r>
          <w:r>
            <w:rPr>
              <w:rFonts w:ascii="undefined" w:hAnsi="undefined"/>
            </w:rPr>
            <w:t>19</w:t>
          </w:r>
          <w:r w:rsidR="00E66329">
            <w:rPr>
              <w:rFonts w:ascii="undefined" w:hAnsi="undefined"/>
            </w:rPr>
            <w:t>(2)</w:t>
          </w:r>
          <w:r>
            <w:rPr>
              <w:rFonts w:ascii="undefined" w:hAnsi="undefined"/>
            </w:rPr>
            <w:t>, pp. 333–365</w:t>
          </w:r>
          <w:r w:rsidR="00E66329">
            <w:rPr>
              <w:rFonts w:ascii="undefined" w:hAnsi="undefined"/>
            </w:rPr>
            <w:t>.</w:t>
          </w:r>
          <w:r>
            <w:rPr>
              <w:rFonts w:ascii="undefined" w:hAnsi="undefined"/>
            </w:rPr>
            <w:t xml:space="preserve"> Available at: </w:t>
          </w:r>
          <w:hyperlink r:id="rId25" w:tgtFrame="_blank" w:history="1">
            <w:r>
              <w:rPr>
                <w:rStyle w:val="Hyperlink"/>
                <w:rFonts w:ascii="undefined" w:hAnsi="undefined"/>
              </w:rPr>
              <w:t>https://doi.org/10.1007/s12208-021-00306-2</w:t>
            </w:r>
          </w:hyperlink>
        </w:p>
        <w:p w14:paraId="5EB42283" w14:textId="77777777" w:rsidR="007F618D" w:rsidRPr="00D66D78" w:rsidRDefault="007F618D" w:rsidP="007F618D">
          <w:r>
            <w:t xml:space="preserve">Kotler, P. (1999) </w:t>
          </w:r>
          <w:r>
            <w:rPr>
              <w:i/>
              <w:iCs/>
            </w:rPr>
            <w:t xml:space="preserve">Kotler on Marketing: How to Create, Win and Dominate Markets. </w:t>
          </w:r>
          <w:r>
            <w:t>Simon &amp; Schuster UK Ltd.</w:t>
          </w:r>
        </w:p>
        <w:p w14:paraId="2702885C" w14:textId="336AA9FF" w:rsidR="007F618D" w:rsidRPr="007F618D" w:rsidRDefault="007F618D" w:rsidP="007F618D">
          <w:r>
            <w:t xml:space="preserve">Kotler, P., Keller K. L., Brady, M., Goodman, M., Hansen, T. (2016) </w:t>
          </w:r>
          <w:r>
            <w:rPr>
              <w:i/>
              <w:iCs/>
            </w:rPr>
            <w:t>Marketing Management</w:t>
          </w:r>
          <w:r>
            <w:t>. 3</w:t>
          </w:r>
          <w:r w:rsidRPr="00A81111">
            <w:rPr>
              <w:vertAlign w:val="superscript"/>
            </w:rPr>
            <w:t>rd</w:t>
          </w:r>
          <w:r>
            <w:t xml:space="preserve"> </w:t>
          </w:r>
          <w:proofErr w:type="spellStart"/>
          <w:r>
            <w:t>edn</w:t>
          </w:r>
          <w:proofErr w:type="spellEnd"/>
          <w:r>
            <w:t>. Pearson</w:t>
          </w:r>
        </w:p>
        <w:p w14:paraId="3E55C7BC" w14:textId="4F2003FD" w:rsidR="007F618D" w:rsidRDefault="007F618D">
          <w:pPr>
            <w:pStyle w:val="NormalWeb"/>
            <w:rPr>
              <w:rFonts w:ascii="undefined" w:hAnsi="undefined"/>
            </w:rPr>
          </w:pPr>
          <w:r>
            <w:rPr>
              <w:rFonts w:ascii="undefined" w:hAnsi="undefined"/>
            </w:rPr>
            <w:t>Majekodunmi, S.</w:t>
          </w:r>
          <w:r w:rsidR="00455769">
            <w:rPr>
              <w:rFonts w:ascii="undefined" w:hAnsi="undefined"/>
            </w:rPr>
            <w:t xml:space="preserve"> </w:t>
          </w:r>
          <w:r>
            <w:rPr>
              <w:rFonts w:ascii="undefined" w:hAnsi="undefined"/>
            </w:rPr>
            <w:t>A. and Ahmed, O.</w:t>
          </w:r>
          <w:r w:rsidR="00455769">
            <w:rPr>
              <w:rFonts w:ascii="undefined" w:hAnsi="undefined"/>
            </w:rPr>
            <w:t xml:space="preserve"> </w:t>
          </w:r>
          <w:r>
            <w:rPr>
              <w:rFonts w:ascii="undefined" w:hAnsi="undefined"/>
            </w:rPr>
            <w:t xml:space="preserve">A. (2024) 'Strategic overview of macro-environment of business: Insight from </w:t>
          </w:r>
          <w:proofErr w:type="spellStart"/>
          <w:r>
            <w:rPr>
              <w:rFonts w:ascii="undefined" w:hAnsi="undefined"/>
            </w:rPr>
            <w:t>pestl</w:t>
          </w:r>
          <w:proofErr w:type="spellEnd"/>
          <w:r>
            <w:rPr>
              <w:rFonts w:ascii="undefined" w:hAnsi="undefined"/>
            </w:rPr>
            <w:t xml:space="preserve"> analysis', </w:t>
          </w:r>
          <w:r>
            <w:rPr>
              <w:rFonts w:ascii="undefined" w:hAnsi="undefined"/>
              <w:i/>
              <w:iCs/>
            </w:rPr>
            <w:t xml:space="preserve">FUTA </w:t>
          </w:r>
          <w:r w:rsidR="00455769">
            <w:rPr>
              <w:rFonts w:ascii="undefined" w:hAnsi="undefined"/>
              <w:i/>
              <w:iCs/>
            </w:rPr>
            <w:t>Journal</w:t>
          </w:r>
          <w:r>
            <w:rPr>
              <w:rFonts w:ascii="undefined" w:hAnsi="undefined"/>
              <w:i/>
              <w:iCs/>
            </w:rPr>
            <w:t xml:space="preserve"> of Logistics and Innovation Technology,</w:t>
          </w:r>
          <w:r w:rsidR="00455769">
            <w:rPr>
              <w:rFonts w:ascii="undefined" w:hAnsi="undefined"/>
              <w:i/>
              <w:iCs/>
            </w:rPr>
            <w:t xml:space="preserve"> </w:t>
          </w:r>
          <w:r>
            <w:rPr>
              <w:rFonts w:ascii="undefined" w:hAnsi="undefined"/>
            </w:rPr>
            <w:t>3</w:t>
          </w:r>
          <w:r w:rsidR="00455769">
            <w:rPr>
              <w:rFonts w:ascii="undefined" w:hAnsi="undefined"/>
            </w:rPr>
            <w:t>(1)</w:t>
          </w:r>
          <w:r>
            <w:rPr>
              <w:rFonts w:ascii="undefined" w:hAnsi="undefined"/>
            </w:rPr>
            <w:t>, pp. 241–246</w:t>
          </w:r>
          <w:r w:rsidR="00455769">
            <w:rPr>
              <w:rFonts w:ascii="undefined" w:hAnsi="undefined"/>
            </w:rPr>
            <w:t>.</w:t>
          </w:r>
          <w:r>
            <w:rPr>
              <w:rFonts w:ascii="undefined" w:hAnsi="undefined"/>
            </w:rPr>
            <w:t xml:space="preserve"> Available at: </w:t>
          </w:r>
          <w:hyperlink r:id="rId26" w:tgtFrame="_blank" w:history="1">
            <w:r>
              <w:rPr>
                <w:rStyle w:val="Hyperlink"/>
                <w:rFonts w:ascii="undefined" w:hAnsi="undefined"/>
              </w:rPr>
              <w:t>https://www.researchgate.net/profile/Samuel-Majekodunmi/publication/391521493_FUTA_Journal_of_Logistics_and_Innovation_Technology_Strategic_Overview_of_Macro-Environment_of_Business_Insight_from_Pestl_Analysis_Strategic_Overview_of_Macro-Environment_of_Business_Insight_from_Pes/links/681b5d04df0e3f544f527fc4/FUTA-Journal-of-Logistics-and-Innovation-Technology-Strategic-Overview-of-Macro-Environment-of-Business-Insight-from-Pestl-Analysis-Strategic-Overview-of-Macro-Environment-of-Business-Insight-from-Pes.pdf</w:t>
            </w:r>
          </w:hyperlink>
          <w:r w:rsidR="00455769">
            <w:rPr>
              <w:rFonts w:ascii="undefined" w:hAnsi="undefined"/>
            </w:rPr>
            <w:t xml:space="preserve"> (Accessed: 16 November 2025).</w:t>
          </w:r>
        </w:p>
        <w:p w14:paraId="08F0B751" w14:textId="2C84D3C1" w:rsidR="00455769" w:rsidRDefault="007F618D">
          <w:pPr>
            <w:pStyle w:val="NormalWeb"/>
            <w:rPr>
              <w:rFonts w:ascii="undefined" w:hAnsi="undefined"/>
            </w:rPr>
          </w:pPr>
          <w:proofErr w:type="spellStart"/>
          <w:r>
            <w:rPr>
              <w:rFonts w:ascii="undefined" w:hAnsi="undefined"/>
            </w:rPr>
            <w:lastRenderedPageBreak/>
            <w:t>Phumsiri</w:t>
          </w:r>
          <w:proofErr w:type="spellEnd"/>
          <w:r>
            <w:rPr>
              <w:rFonts w:ascii="undefined" w:hAnsi="undefined"/>
            </w:rPr>
            <w:t xml:space="preserve">, N., Bua-In, N. and </w:t>
          </w:r>
          <w:proofErr w:type="spellStart"/>
          <w:r>
            <w:rPr>
              <w:rFonts w:ascii="undefined" w:hAnsi="undefined"/>
            </w:rPr>
            <w:t>Silpcharu</w:t>
          </w:r>
          <w:proofErr w:type="spellEnd"/>
          <w:r>
            <w:rPr>
              <w:rFonts w:ascii="undefined" w:hAnsi="undefined"/>
            </w:rPr>
            <w:t xml:space="preserve">, T. (2020) 'Guidelines on effective online advertising in industrial business sector', </w:t>
          </w:r>
          <w:r>
            <w:rPr>
              <w:rFonts w:ascii="undefined" w:hAnsi="undefined"/>
              <w:i/>
              <w:iCs/>
            </w:rPr>
            <w:t>International Journal of Entrepreneurship,</w:t>
          </w:r>
          <w:r w:rsidR="00455769">
            <w:rPr>
              <w:rFonts w:ascii="undefined" w:hAnsi="undefined"/>
              <w:i/>
              <w:iCs/>
            </w:rPr>
            <w:t xml:space="preserve"> </w:t>
          </w:r>
          <w:r>
            <w:rPr>
              <w:rFonts w:ascii="undefined" w:hAnsi="undefined"/>
            </w:rPr>
            <w:t>24</w:t>
          </w:r>
          <w:r w:rsidR="00455769">
            <w:rPr>
              <w:rFonts w:ascii="undefined" w:hAnsi="undefined"/>
            </w:rPr>
            <w:t>(3)</w:t>
          </w:r>
          <w:r>
            <w:rPr>
              <w:rFonts w:ascii="undefined" w:hAnsi="undefined"/>
            </w:rPr>
            <w:t>, pp. 1–12</w:t>
          </w:r>
          <w:r w:rsidR="00455769">
            <w:rPr>
              <w:rFonts w:ascii="undefined" w:hAnsi="undefined"/>
            </w:rPr>
            <w:t>.</w:t>
          </w:r>
          <w:r>
            <w:rPr>
              <w:rFonts w:ascii="undefined" w:hAnsi="undefined"/>
            </w:rPr>
            <w:t xml:space="preserve"> Available at: </w:t>
          </w:r>
          <w:hyperlink r:id="rId27" w:history="1">
            <w:r w:rsidR="00455769" w:rsidRPr="005617D3">
              <w:rPr>
                <w:rStyle w:val="Hyperlink"/>
                <w:rFonts w:ascii="undefined" w:hAnsi="undefined"/>
              </w:rPr>
              <w:t>https://www.abacademies.org/articles/Guidelines-on-Effective-Online-Advertising-inIndustrial-Business-Sector.pdf</w:t>
            </w:r>
          </w:hyperlink>
          <w:r w:rsidR="00455769">
            <w:rPr>
              <w:rFonts w:ascii="undefined" w:hAnsi="undefined"/>
            </w:rPr>
            <w:t xml:space="preserve"> (Accessed: 16 November 2025).</w:t>
          </w:r>
        </w:p>
        <w:p w14:paraId="4BD887AB" w14:textId="43E55B9B" w:rsidR="007F618D" w:rsidRDefault="007F618D">
          <w:pPr>
            <w:pStyle w:val="NormalWeb"/>
            <w:rPr>
              <w:rFonts w:ascii="undefined" w:hAnsi="undefined"/>
            </w:rPr>
          </w:pPr>
          <w:proofErr w:type="spellStart"/>
          <w:r>
            <w:rPr>
              <w:rFonts w:ascii="undefined" w:hAnsi="undefined"/>
            </w:rPr>
            <w:t>Prathapan</w:t>
          </w:r>
          <w:proofErr w:type="spellEnd"/>
          <w:r>
            <w:rPr>
              <w:rFonts w:ascii="undefined" w:hAnsi="undefined"/>
            </w:rPr>
            <w:t xml:space="preserve">, M., Sahadevan, S. and A. K, Z. (2018) 'Effectiveness of digital marketing: Tourism websites comparative analytics based on ADIA model', </w:t>
          </w:r>
          <w:r>
            <w:rPr>
              <w:rFonts w:ascii="undefined" w:hAnsi="undefined"/>
              <w:i/>
              <w:iCs/>
            </w:rPr>
            <w:t>Pramana Research Journal,</w:t>
          </w:r>
          <w:r w:rsidR="001661EB">
            <w:rPr>
              <w:rFonts w:ascii="undefined" w:hAnsi="undefined"/>
              <w:i/>
              <w:iCs/>
            </w:rPr>
            <w:t xml:space="preserve"> </w:t>
          </w:r>
          <w:r>
            <w:rPr>
              <w:rFonts w:ascii="undefined" w:hAnsi="undefined"/>
            </w:rPr>
            <w:t>8</w:t>
          </w:r>
          <w:r w:rsidR="001661EB">
            <w:rPr>
              <w:rFonts w:ascii="undefined" w:hAnsi="undefined"/>
            </w:rPr>
            <w:t>(5)</w:t>
          </w:r>
          <w:r>
            <w:rPr>
              <w:rFonts w:ascii="undefined" w:hAnsi="undefined"/>
            </w:rPr>
            <w:t>, pp. 15–26</w:t>
          </w:r>
          <w:r w:rsidR="001661EB">
            <w:rPr>
              <w:rFonts w:ascii="undefined" w:hAnsi="undefined"/>
            </w:rPr>
            <w:t>.</w:t>
          </w:r>
          <w:r>
            <w:rPr>
              <w:rFonts w:ascii="undefined" w:hAnsi="undefined"/>
            </w:rPr>
            <w:t xml:space="preserve"> Available at: </w:t>
          </w:r>
          <w:hyperlink r:id="rId28" w:tgtFrame="_blank" w:history="1">
            <w:r>
              <w:rPr>
                <w:rStyle w:val="Hyperlink"/>
                <w:rFonts w:ascii="undefined" w:hAnsi="undefined"/>
              </w:rPr>
              <w:t>https://d1wqtxts1xzle7.cloudfront.net/90819838/jun-p191-libre.pdf?1662693987=&amp;response-content-disposition=inline%3B+filename%3DEffectiveness_of_Digital_Marketing_Touri.pdf&amp;Expires=1763130277&amp;Signature=QnQEjIv0HUuA8RPZHE06t8hZjZo3tX-B2pUwSBpfF8wcsg2fCZgbw57FOb7Qqfy8naAuMcHWRWrWXtkU~i7fHn5LtiG1YhZq-v2WpVqqNvtG7Xt30Wq7BthlaBCUwft1aiWZ08fUUY0k1m8zhgTLoE0sHcqnV9ExYjzmr4l2Zn5Wk381N665qn30rLGwpOIJkmIcLYHKyVh7a7Fn-eJqYxtQlzr-Y4MO99iYTRykvpmeN30KqcfkgK2Nh03DIwCqJg9T94HotntsYjv3ZPehndXC1YOryhtVDxbeA5~o6AcZAYKpyaE4BHoeZ2aRw3USVLEO3QcNrt501E4eQUQCCQ__&amp;Key-Pair-Id=APKAJLOHF5GGSLRBV4ZA</w:t>
            </w:r>
          </w:hyperlink>
          <w:r w:rsidR="001661EB">
            <w:rPr>
              <w:rFonts w:ascii="undefined" w:hAnsi="undefined"/>
            </w:rPr>
            <w:t xml:space="preserve"> (Accessed: 14 November 2025).</w:t>
          </w:r>
        </w:p>
        <w:p w14:paraId="44E95884" w14:textId="0BFD78C5" w:rsidR="001661EB" w:rsidRDefault="007F618D">
          <w:pPr>
            <w:pStyle w:val="NormalWeb"/>
            <w:rPr>
              <w:rFonts w:ascii="undefined" w:hAnsi="undefined"/>
            </w:rPr>
          </w:pPr>
          <w:r>
            <w:rPr>
              <w:rFonts w:ascii="undefined" w:hAnsi="undefined"/>
            </w:rPr>
            <w:t xml:space="preserve">Prynko, M. and </w:t>
          </w:r>
          <w:proofErr w:type="spellStart"/>
          <w:r>
            <w:rPr>
              <w:rFonts w:ascii="undefined" w:hAnsi="undefined"/>
            </w:rPr>
            <w:t>Chudzian</w:t>
          </w:r>
          <w:proofErr w:type="spellEnd"/>
          <w:r>
            <w:rPr>
              <w:rFonts w:ascii="undefined" w:hAnsi="undefined"/>
            </w:rPr>
            <w:t xml:space="preserve">, J. (2017) 'The features of marketing mix for non-profit </w:t>
          </w:r>
          <w:proofErr w:type="spellStart"/>
          <w:r>
            <w:rPr>
              <w:rFonts w:ascii="undefined" w:hAnsi="undefined"/>
            </w:rPr>
            <w:t>organisations</w:t>
          </w:r>
          <w:proofErr w:type="spellEnd"/>
          <w:r>
            <w:rPr>
              <w:rFonts w:ascii="undefined" w:hAnsi="undefined"/>
            </w:rPr>
            <w:t xml:space="preserve">', </w:t>
          </w:r>
          <w:r>
            <w:rPr>
              <w:rFonts w:ascii="undefined" w:hAnsi="undefined"/>
              <w:i/>
              <w:iCs/>
            </w:rPr>
            <w:t>Annals of Marketing Management &amp; Economics International Journal,</w:t>
          </w:r>
          <w:r w:rsidR="001661EB">
            <w:rPr>
              <w:rFonts w:ascii="undefined" w:hAnsi="undefined"/>
              <w:i/>
              <w:iCs/>
            </w:rPr>
            <w:t xml:space="preserve"> </w:t>
          </w:r>
          <w:r>
            <w:rPr>
              <w:rFonts w:ascii="undefined" w:hAnsi="undefined"/>
            </w:rPr>
            <w:t>3</w:t>
          </w:r>
          <w:r w:rsidR="001661EB">
            <w:rPr>
              <w:rFonts w:ascii="undefined" w:hAnsi="undefined"/>
            </w:rPr>
            <w:t>(1)</w:t>
          </w:r>
          <w:r>
            <w:rPr>
              <w:rFonts w:ascii="undefined" w:hAnsi="undefined"/>
            </w:rPr>
            <w:t>, pp. 89–107</w:t>
          </w:r>
          <w:r w:rsidR="001661EB">
            <w:rPr>
              <w:rFonts w:ascii="undefined" w:hAnsi="undefined"/>
            </w:rPr>
            <w:t>.</w:t>
          </w:r>
          <w:r>
            <w:rPr>
              <w:rFonts w:ascii="undefined" w:hAnsi="undefined"/>
            </w:rPr>
            <w:t xml:space="preserve"> Available at: </w:t>
          </w:r>
          <w:hyperlink r:id="rId29" w:history="1">
            <w:r w:rsidR="001661EB" w:rsidRPr="005617D3">
              <w:rPr>
                <w:rStyle w:val="Hyperlink"/>
                <w:rFonts w:ascii="undefined" w:hAnsi="undefined"/>
              </w:rPr>
              <w:t>https://doi.org/10.22630/AMME.2017.3.1.9</w:t>
            </w:r>
          </w:hyperlink>
        </w:p>
        <w:p w14:paraId="73C9B024" w14:textId="175DC501" w:rsidR="001661EB" w:rsidRPr="001661EB" w:rsidRDefault="007F618D">
          <w:pPr>
            <w:pStyle w:val="NormalWeb"/>
            <w:rPr>
              <w:rFonts w:ascii="undefined" w:hAnsi="undefined"/>
            </w:rPr>
          </w:pPr>
          <w:r>
            <w:rPr>
              <w:rFonts w:ascii="undefined" w:hAnsi="undefined"/>
            </w:rPr>
            <w:t xml:space="preserve">Southgate, C. (2023) </w:t>
          </w:r>
          <w:r>
            <w:rPr>
              <w:rFonts w:ascii="undefined" w:hAnsi="undefined"/>
              <w:i/>
              <w:iCs/>
            </w:rPr>
            <w:t>What is Charity Marketing?</w:t>
          </w:r>
          <w:r w:rsidR="001661EB">
            <w:rPr>
              <w:rFonts w:ascii="undefined" w:hAnsi="undefined"/>
              <w:i/>
              <w:iCs/>
            </w:rPr>
            <w:t xml:space="preserve"> Available at: </w:t>
          </w:r>
          <w:hyperlink r:id="rId30" w:history="1">
            <w:r w:rsidR="001661EB" w:rsidRPr="005617D3">
              <w:rPr>
                <w:rStyle w:val="Hyperlink"/>
                <w:rFonts w:ascii="undefined" w:hAnsi="undefined"/>
                <w:i/>
                <w:iCs/>
              </w:rPr>
              <w:t>https://chs.agency/insights/what-is-charity-marketing/</w:t>
            </w:r>
          </w:hyperlink>
          <w:r w:rsidR="001661EB">
            <w:rPr>
              <w:rFonts w:ascii="undefined" w:hAnsi="undefined"/>
              <w:i/>
              <w:iCs/>
            </w:rPr>
            <w:t xml:space="preserve">  </w:t>
          </w:r>
          <w:r w:rsidR="001661EB">
            <w:rPr>
              <w:rFonts w:ascii="undefined" w:hAnsi="undefined"/>
            </w:rPr>
            <w:t>(Accessed: 13 November 2025).</w:t>
          </w:r>
        </w:p>
        <w:p w14:paraId="5B364594" w14:textId="6C10DCE1" w:rsidR="007F618D" w:rsidRDefault="007F618D">
          <w:pPr>
            <w:pStyle w:val="NormalWeb"/>
            <w:rPr>
              <w:rFonts w:ascii="undefined" w:hAnsi="undefined"/>
            </w:rPr>
          </w:pPr>
          <w:r>
            <w:rPr>
              <w:rFonts w:ascii="undefined" w:hAnsi="undefined"/>
            </w:rPr>
            <w:t xml:space="preserve">The Food Foundation (2024) </w:t>
          </w:r>
          <w:r>
            <w:rPr>
              <w:rFonts w:ascii="undefined" w:hAnsi="undefined"/>
              <w:i/>
              <w:iCs/>
            </w:rPr>
            <w:t xml:space="preserve">Food insecurity among single parent families. </w:t>
          </w:r>
          <w:r>
            <w:rPr>
              <w:rFonts w:ascii="undefined" w:hAnsi="undefined"/>
            </w:rPr>
            <w:t>Food Foundation</w:t>
          </w:r>
          <w:r w:rsidR="001661EB">
            <w:rPr>
              <w:rFonts w:ascii="undefined" w:hAnsi="undefined"/>
            </w:rPr>
            <w:t>.</w:t>
          </w:r>
          <w:r>
            <w:rPr>
              <w:rFonts w:ascii="undefined" w:hAnsi="undefined"/>
            </w:rPr>
            <w:t xml:space="preserve"> Available at: </w:t>
          </w:r>
          <w:hyperlink r:id="rId31" w:tgtFrame="_blank" w:history="1">
            <w:r>
              <w:rPr>
                <w:rStyle w:val="Hyperlink"/>
                <w:rFonts w:ascii="undefined" w:hAnsi="undefined"/>
              </w:rPr>
              <w:t>https://foodfoundation.org.uk/sites/default/files/2024-03/Single%20Parents%20briefing_FINAL.pdf</w:t>
            </w:r>
          </w:hyperlink>
          <w:r>
            <w:rPr>
              <w:rFonts w:ascii="undefined" w:hAnsi="undefined"/>
            </w:rPr>
            <w:t xml:space="preserve"> (Accessed:</w:t>
          </w:r>
          <w:r w:rsidR="001661EB">
            <w:rPr>
              <w:rFonts w:ascii="undefined" w:hAnsi="undefined"/>
            </w:rPr>
            <w:t xml:space="preserve"> 14</w:t>
          </w:r>
          <w:r>
            <w:rPr>
              <w:rFonts w:ascii="undefined" w:hAnsi="undefined"/>
            </w:rPr>
            <w:t xml:space="preserve"> Nov</w:t>
          </w:r>
          <w:r w:rsidR="001661EB">
            <w:rPr>
              <w:rFonts w:ascii="undefined" w:hAnsi="undefined"/>
            </w:rPr>
            <w:t>ember</w:t>
          </w:r>
          <w:r>
            <w:rPr>
              <w:rFonts w:ascii="undefined" w:hAnsi="undefined"/>
            </w:rPr>
            <w:t xml:space="preserve"> 2025).</w:t>
          </w:r>
        </w:p>
        <w:p w14:paraId="4E962375" w14:textId="197D176F" w:rsidR="001661EB" w:rsidRDefault="007F618D">
          <w:pPr>
            <w:pStyle w:val="NormalWeb"/>
            <w:rPr>
              <w:rFonts w:ascii="undefined" w:hAnsi="undefined"/>
            </w:rPr>
          </w:pPr>
          <w:r>
            <w:rPr>
              <w:rFonts w:ascii="undefined" w:hAnsi="undefined"/>
            </w:rPr>
            <w:t xml:space="preserve">Two Teachers (2023) </w:t>
          </w:r>
          <w:r>
            <w:rPr>
              <w:rFonts w:ascii="undefined" w:hAnsi="undefined"/>
              <w:i/>
              <w:iCs/>
            </w:rPr>
            <w:t xml:space="preserve">Attracting and Converting Customers: </w:t>
          </w:r>
          <w:proofErr w:type="spellStart"/>
          <w:r>
            <w:rPr>
              <w:rFonts w:ascii="undefined" w:hAnsi="undefined"/>
              <w:i/>
              <w:iCs/>
            </w:rPr>
            <w:t>Gymshark's</w:t>
          </w:r>
          <w:proofErr w:type="spellEnd"/>
          <w:r>
            <w:rPr>
              <w:rFonts w:ascii="undefined" w:hAnsi="undefined"/>
              <w:i/>
              <w:iCs/>
            </w:rPr>
            <w:t xml:space="preserve"> AIDA Sales Strategy. </w:t>
          </w:r>
          <w:r w:rsidR="001661EB" w:rsidRPr="001661EB">
            <w:rPr>
              <w:rFonts w:ascii="undefined" w:hAnsi="undefined"/>
            </w:rPr>
            <w:t>Available at</w:t>
          </w:r>
          <w:r w:rsidR="001661EB">
            <w:rPr>
              <w:rFonts w:ascii="undefined" w:hAnsi="undefined"/>
            </w:rPr>
            <w:t xml:space="preserve">: </w:t>
          </w:r>
          <w:hyperlink r:id="rId32" w:history="1">
            <w:r w:rsidR="001661EB" w:rsidRPr="005617D3">
              <w:rPr>
                <w:rStyle w:val="Hyperlink"/>
                <w:rFonts w:ascii="undefined" w:hAnsi="undefined"/>
              </w:rPr>
              <w:t>https://www.twoteachers.co.uk/post/attracting-and-converting-customers-gymshark-s-aida-sales-strategy</w:t>
            </w:r>
          </w:hyperlink>
          <w:r w:rsidR="001661EB">
            <w:rPr>
              <w:rFonts w:ascii="undefined" w:hAnsi="undefined"/>
            </w:rPr>
            <w:t xml:space="preserve"> (Accessed: 14 November 2025).</w:t>
          </w:r>
        </w:p>
        <w:p w14:paraId="564083C7" w14:textId="72295ACB" w:rsidR="007F618D" w:rsidRDefault="007F618D">
          <w:pPr>
            <w:pStyle w:val="NormalWeb"/>
            <w:rPr>
              <w:rFonts w:ascii="undefined" w:hAnsi="undefined"/>
            </w:rPr>
          </w:pPr>
          <w:proofErr w:type="spellStart"/>
          <w:r>
            <w:rPr>
              <w:rFonts w:ascii="undefined" w:hAnsi="undefined"/>
            </w:rPr>
            <w:t>Umam</w:t>
          </w:r>
          <w:proofErr w:type="spellEnd"/>
          <w:r>
            <w:rPr>
              <w:rFonts w:ascii="undefined" w:hAnsi="undefined"/>
            </w:rPr>
            <w:t>, A.</w:t>
          </w:r>
          <w:r w:rsidR="001661EB">
            <w:rPr>
              <w:rFonts w:ascii="undefined" w:hAnsi="undefined"/>
            </w:rPr>
            <w:t xml:space="preserve"> </w:t>
          </w:r>
          <w:r>
            <w:rPr>
              <w:rFonts w:ascii="undefined" w:hAnsi="undefined"/>
            </w:rPr>
            <w:t xml:space="preserve">F. (2024) 'View of assessing the impact of SEO innovations on web traffic and user retention rates', </w:t>
          </w:r>
          <w:r>
            <w:rPr>
              <w:rFonts w:ascii="undefined" w:hAnsi="undefined"/>
              <w:i/>
              <w:iCs/>
            </w:rPr>
            <w:t>Journal of Web Innovation and Technologies,</w:t>
          </w:r>
          <w:r w:rsidR="001661EB">
            <w:rPr>
              <w:rFonts w:ascii="undefined" w:hAnsi="undefined"/>
              <w:i/>
              <w:iCs/>
            </w:rPr>
            <w:t xml:space="preserve"> </w:t>
          </w:r>
          <w:r>
            <w:rPr>
              <w:rFonts w:ascii="undefined" w:hAnsi="undefined"/>
            </w:rPr>
            <w:t>1</w:t>
          </w:r>
          <w:r w:rsidR="001661EB">
            <w:rPr>
              <w:rFonts w:ascii="undefined" w:hAnsi="undefined"/>
            </w:rPr>
            <w:t>(1)</w:t>
          </w:r>
          <w:r>
            <w:rPr>
              <w:rFonts w:ascii="undefined" w:hAnsi="undefined"/>
            </w:rPr>
            <w:t>, pp. 9–16</w:t>
          </w:r>
          <w:r w:rsidR="001661EB">
            <w:rPr>
              <w:rFonts w:ascii="undefined" w:hAnsi="undefined"/>
            </w:rPr>
            <w:t>.</w:t>
          </w:r>
          <w:r>
            <w:rPr>
              <w:rFonts w:ascii="undefined" w:hAnsi="undefined"/>
            </w:rPr>
            <w:t xml:space="preserve"> Available at: </w:t>
          </w:r>
          <w:hyperlink r:id="rId33" w:tgtFrame="_blank" w:history="1">
            <w:r>
              <w:rPr>
                <w:rStyle w:val="Hyperlink"/>
                <w:rFonts w:ascii="undefined" w:hAnsi="undefined"/>
              </w:rPr>
              <w:t>http://journaljwit.com/index.php/Jwit/article/view/2/2</w:t>
            </w:r>
          </w:hyperlink>
        </w:p>
        <w:p w14:paraId="1EBFD5B4" w14:textId="040C4C5A" w:rsidR="007F618D" w:rsidRDefault="00A36A37" w:rsidP="00A81111"/>
      </w:sdtContent>
    </w:sdt>
    <w:p w14:paraId="7B57766E" w14:textId="77777777" w:rsidR="00192CCA" w:rsidRDefault="00192CCA" w:rsidP="007F618D">
      <w:pPr>
        <w:pStyle w:val="Title"/>
        <w:spacing w:line="360" w:lineRule="auto"/>
      </w:pPr>
    </w:p>
    <w:p w14:paraId="691876F0" w14:textId="77777777" w:rsidR="00244497" w:rsidRDefault="00244497" w:rsidP="007F618D">
      <w:pPr>
        <w:pStyle w:val="Title"/>
        <w:spacing w:line="360" w:lineRule="auto"/>
      </w:pPr>
    </w:p>
    <w:p w14:paraId="6DA7EBB5" w14:textId="669B2648" w:rsidR="007F618D" w:rsidRDefault="007F618D" w:rsidP="007F618D">
      <w:pPr>
        <w:pStyle w:val="Title"/>
        <w:spacing w:line="360" w:lineRule="auto"/>
      </w:pPr>
      <w:r>
        <w:lastRenderedPageBreak/>
        <w:t xml:space="preserve">Appendices </w:t>
      </w:r>
    </w:p>
    <w:p w14:paraId="5E0A742A" w14:textId="77777777" w:rsidR="007F618D" w:rsidRDefault="007F618D" w:rsidP="007F618D">
      <w:pPr>
        <w:pStyle w:val="Heading1"/>
        <w:spacing w:line="360" w:lineRule="auto"/>
      </w:pPr>
      <w:r>
        <w:t>Appendix One – AIDA Model</w:t>
      </w:r>
    </w:p>
    <w:p w14:paraId="5217615F" w14:textId="77777777" w:rsidR="007F618D" w:rsidRDefault="007F618D" w:rsidP="007F618D">
      <w:pPr>
        <w:pStyle w:val="Heading2"/>
        <w:spacing w:line="360" w:lineRule="auto"/>
      </w:pPr>
      <w:r>
        <w:tab/>
        <w:t xml:space="preserve">What is the AIDA </w:t>
      </w:r>
      <w:r w:rsidRPr="00236A9A">
        <w:t>model</w:t>
      </w:r>
    </w:p>
    <w:p w14:paraId="65FF6BDA" w14:textId="77777777" w:rsidR="007F618D" w:rsidRDefault="007F618D" w:rsidP="007F618D">
      <w:pPr>
        <w:spacing w:line="360" w:lineRule="auto"/>
      </w:pPr>
      <w:r>
        <w:t xml:space="preserve">The ADIA model consists of 4 stages, Attention, Interest, Desire and Action </w:t>
      </w:r>
      <w:sdt>
        <w:sdtPr>
          <w:rPr>
            <w:rFonts w:ascii="Aptos" w:hAnsi="Aptos"/>
            <w:color w:val="000000"/>
            <w:highlight w:val="white"/>
          </w:rPr>
          <w:alias w:val="Citation"/>
          <w:tag w:val="{&quot;referencesIds&quot;:[&quot;doc:69174a10e516e769198f4bb1&quot;],&quot;referencesOptions&quot;:{&quot;doc:69174a10e516e769198f4b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8343531"/>
          <w:placeholder>
            <w:docPart w:val="E69BDB1F6E1D480BA9BECEBD8780E7B5"/>
          </w:placeholder>
        </w:sdtPr>
        <w:sdtEndPr/>
        <w:sdtContent>
          <w:r>
            <w:rPr>
              <w:rFonts w:ascii="Aptos" w:eastAsia="Times New Roman" w:hAnsi="Aptos"/>
              <w:color w:val="000000"/>
            </w:rPr>
            <w:t>(Two Teachers, 2023)</w:t>
          </w:r>
        </w:sdtContent>
      </w:sdt>
      <w:r>
        <w:rPr>
          <w:rFonts w:ascii="Aptos" w:hAnsi="Aptos"/>
          <w:color w:val="000000"/>
        </w:rPr>
        <w:t>. It w</w:t>
      </w:r>
      <w:r>
        <w:t xml:space="preserve">as designed to critically analyse the impact of campaigning, promotions and advertising while monitoring consumer behaviour and understanding their needs and wants </w:t>
      </w:r>
      <w:sdt>
        <w:sdtPr>
          <w:rPr>
            <w:highlight w:val="white"/>
          </w:rPr>
          <w:alias w:val="Citation"/>
          <w:tag w:val="{&quot;referencesIds&quot;:[&quot;doc:691737072a12f64ecf76e921&quot;],&quot;referencesOptions&quot;:{&quot;doc:691737072a12f64ecf76e9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3544406"/>
          <w:placeholder>
            <w:docPart w:val="B5BAD5E5E2274F94B67AC05207E580BF"/>
          </w:placeholder>
        </w:sdtPr>
        <w:sdtEndPr/>
        <w:sdtContent>
          <w:r>
            <w:rPr>
              <w:rFonts w:ascii="Aptos" w:eastAsia="Times New Roman" w:hAnsi="Aptos"/>
              <w:color w:val="000000"/>
            </w:rPr>
            <w:t>(</w:t>
          </w:r>
          <w:proofErr w:type="spellStart"/>
          <w:r>
            <w:rPr>
              <w:rFonts w:ascii="Aptos" w:eastAsia="Times New Roman" w:hAnsi="Aptos"/>
              <w:color w:val="000000"/>
            </w:rPr>
            <w:t>Prathapan</w:t>
          </w:r>
          <w:proofErr w:type="spellEnd"/>
          <w:r>
            <w:rPr>
              <w:rFonts w:ascii="Aptos" w:eastAsia="Times New Roman" w:hAnsi="Aptos"/>
              <w:color w:val="000000"/>
            </w:rPr>
            <w:t>, Sahadevan and A. K, 2018)</w:t>
          </w:r>
        </w:sdtContent>
      </w:sdt>
      <w:r>
        <w:t>,</w:t>
      </w:r>
    </w:p>
    <w:p w14:paraId="12D96B15" w14:textId="77777777" w:rsidR="007F618D" w:rsidRDefault="007F618D" w:rsidP="007F618D">
      <w:pPr>
        <w:pStyle w:val="Heading4"/>
        <w:spacing w:line="360" w:lineRule="auto"/>
      </w:pPr>
      <w:r>
        <w:t>Why it matters in marketing</w:t>
      </w:r>
    </w:p>
    <w:p w14:paraId="39EDB2C9" w14:textId="77777777" w:rsidR="007F618D" w:rsidRDefault="007F618D" w:rsidP="007F618D">
      <w:pPr>
        <w:spacing w:line="360" w:lineRule="auto"/>
        <w:rPr>
          <w:rFonts w:ascii="Aptos" w:hAnsi="Aptos"/>
          <w:color w:val="000000"/>
        </w:rPr>
      </w:pPr>
      <w:r>
        <w:t xml:space="preserve">The AIDA model assists marketers to clearly structure their message, to motivate the targeted audience and influence their desire to act on a purchase or service </w:t>
      </w:r>
      <w:sdt>
        <w:sdtPr>
          <w:rPr>
            <w:rFonts w:ascii="Aptos" w:hAnsi="Aptos"/>
            <w:color w:val="000000"/>
            <w:highlight w:val="white"/>
          </w:rPr>
          <w:alias w:val="Citation"/>
          <w:tag w:val="{&quot;referencesIds&quot;:[&quot;doc:691a211e034e7c50b84a2a68&quot;],&quot;referencesOptions&quot;:{&quot;doc:691a211e034e7c50b84a2a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5109330"/>
          <w:placeholder>
            <w:docPart w:val="4CEA88200ECA4D2F990F2CD04FF14016"/>
          </w:placeholder>
        </w:sdtPr>
        <w:sdtEndPr/>
        <w:sdtContent>
          <w:r>
            <w:rPr>
              <w:rFonts w:ascii="Aptos" w:eastAsia="Times New Roman" w:hAnsi="Aptos"/>
              <w:color w:val="000000"/>
            </w:rPr>
            <w:t>(</w:t>
          </w:r>
          <w:proofErr w:type="spellStart"/>
          <w:r>
            <w:rPr>
              <w:rFonts w:ascii="Aptos" w:eastAsia="Times New Roman" w:hAnsi="Aptos"/>
              <w:color w:val="000000"/>
            </w:rPr>
            <w:t>Phumsiri</w:t>
          </w:r>
          <w:proofErr w:type="spellEnd"/>
          <w:r>
            <w:rPr>
              <w:rFonts w:ascii="Aptos" w:eastAsia="Times New Roman" w:hAnsi="Aptos"/>
              <w:color w:val="000000"/>
            </w:rPr>
            <w:t xml:space="preserve">, Bua-In and </w:t>
          </w:r>
          <w:proofErr w:type="spellStart"/>
          <w:r>
            <w:rPr>
              <w:rFonts w:ascii="Aptos" w:eastAsia="Times New Roman" w:hAnsi="Aptos"/>
              <w:color w:val="000000"/>
            </w:rPr>
            <w:t>Silpcharu</w:t>
          </w:r>
          <w:proofErr w:type="spellEnd"/>
          <w:r>
            <w:rPr>
              <w:rFonts w:ascii="Aptos" w:eastAsia="Times New Roman" w:hAnsi="Aptos"/>
              <w:color w:val="000000"/>
            </w:rPr>
            <w:t>, 2020)</w:t>
          </w:r>
        </w:sdtContent>
      </w:sdt>
      <w:r>
        <w:rPr>
          <w:rFonts w:ascii="Aptos" w:hAnsi="Aptos"/>
          <w:color w:val="000000"/>
        </w:rPr>
        <w:t xml:space="preserve">. They go on to say that the attention stage is an attraction through eye catching pictures, sound or headlines. Further throughout providing information to serve their needs, clearly indicating solutions to assist the customer and stimulating their interests to become a need to purchase or require the service, resulting in motivation to act, prompting donations or support. </w:t>
      </w:r>
    </w:p>
    <w:p w14:paraId="6EF09EA9" w14:textId="77777777" w:rsidR="007F618D" w:rsidRPr="00C71C82" w:rsidRDefault="007F618D" w:rsidP="007F618D">
      <w:pPr>
        <w:spacing w:line="360" w:lineRule="auto"/>
        <w:rPr>
          <w:rFonts w:ascii="Aptos" w:hAnsi="Aptos"/>
          <w:color w:val="000000"/>
        </w:rPr>
      </w:pPr>
      <w:r>
        <w:rPr>
          <w:rFonts w:ascii="Aptos" w:hAnsi="Aptos"/>
          <w:color w:val="000000"/>
        </w:rPr>
        <w:t xml:space="preserve">The ADIA model has widely been adapted through additional stages such as AIDA and AI, additionally adapting to the shift in technology and personalizing offers for the improvement in digital marketing </w:t>
      </w:r>
      <w:sdt>
        <w:sdtPr>
          <w:rPr>
            <w:rFonts w:ascii="Aptos" w:hAnsi="Aptos"/>
            <w:color w:val="000000"/>
            <w:highlight w:val="white"/>
          </w:rPr>
          <w:alias w:val="Citation"/>
          <w:tag w:val="{&quot;referencesIds&quot;:[&quot;doc:691a2b32034e7c50b84a2d5c&quot;],&quot;referencesOptions&quot;:{&quot;doc:691a2b32034e7c50b84a2d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4013350"/>
          <w:placeholder>
            <w:docPart w:val="D50E47828AE54DB69864EDC9B8247DCA"/>
          </w:placeholder>
        </w:sdtPr>
        <w:sdtEndPr/>
        <w:sdtContent>
          <w:r>
            <w:rPr>
              <w:rFonts w:ascii="Aptos" w:eastAsia="Times New Roman" w:hAnsi="Aptos"/>
              <w:color w:val="000000"/>
            </w:rPr>
            <w:t>(Chakrabarty and Pandey, 2025)</w:t>
          </w:r>
        </w:sdtContent>
      </w:sdt>
      <w:r>
        <w:rPr>
          <w:rFonts w:ascii="Aptos" w:hAnsi="Aptos"/>
          <w:color w:val="000000"/>
        </w:rPr>
        <w:t>.</w:t>
      </w:r>
    </w:p>
    <w:p w14:paraId="2003AAD7" w14:textId="77777777" w:rsidR="007F618D" w:rsidRDefault="007F618D" w:rsidP="007F618D">
      <w:pPr>
        <w:pStyle w:val="Heading1"/>
        <w:spacing w:line="360" w:lineRule="auto"/>
      </w:pPr>
      <w:r>
        <w:lastRenderedPageBreak/>
        <w:t>Appendix Two – The Marketing Mix</w:t>
      </w:r>
    </w:p>
    <w:p w14:paraId="47BDADE1" w14:textId="77777777" w:rsidR="007F618D" w:rsidRDefault="007F618D" w:rsidP="007F618D">
      <w:pPr>
        <w:pStyle w:val="Heading2"/>
        <w:spacing w:line="360" w:lineRule="auto"/>
      </w:pPr>
      <w:r>
        <w:tab/>
        <w:t>What is the Marketing Mix?</w:t>
      </w:r>
    </w:p>
    <w:p w14:paraId="52C47E48" w14:textId="77777777" w:rsidR="007F618D" w:rsidRDefault="007F618D" w:rsidP="007F618D">
      <w:pPr>
        <w:spacing w:line="360" w:lineRule="auto"/>
      </w:pPr>
      <w:r>
        <w:t xml:space="preserve">The marketing mix is a framework that guides marketers to decisions on how an organisation appeals to its target market </w:t>
      </w:r>
      <w:sdt>
        <w:sdtPr>
          <w:rPr>
            <w:rFonts w:ascii="Aptos" w:hAnsi="Aptos"/>
            <w:color w:val="000000"/>
            <w:highlight w:val="white"/>
          </w:rPr>
          <w:alias w:val="Citation"/>
          <w:tag w:val="{&quot;referencesIds&quot;:[&quot;doc:691a30531fc3fd40f5c85490&quot;],&quot;referencesOptions&quot;:{&quot;doc:691a30531fc3fd40f5c854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67761350"/>
          <w:placeholder>
            <w:docPart w:val="0401FEAA7E124D0281DEFBDE1348362E"/>
          </w:placeholder>
        </w:sdtPr>
        <w:sdtEndPr/>
        <w:sdtContent>
          <w:r>
            <w:rPr>
              <w:rFonts w:ascii="Aptos" w:eastAsia="Times New Roman" w:hAnsi="Aptos"/>
              <w:color w:val="000000"/>
            </w:rPr>
            <w:t>(Borden, 1964)</w:t>
          </w:r>
        </w:sdtContent>
      </w:sdt>
      <w:r>
        <w:t xml:space="preserve">, based on the 7Ps of marketing such as product, price, place, promotion, people, process and physical environment. </w:t>
      </w:r>
    </w:p>
    <w:p w14:paraId="572D7F6C" w14:textId="77777777" w:rsidR="007F618D" w:rsidRDefault="007F618D" w:rsidP="007F618D">
      <w:pPr>
        <w:pStyle w:val="Heading4"/>
        <w:spacing w:line="360" w:lineRule="auto"/>
      </w:pPr>
      <w:r>
        <w:t>Importance of the 7Ps in charity marketing</w:t>
      </w:r>
    </w:p>
    <w:p w14:paraId="077E4853" w14:textId="77777777" w:rsidR="007F618D" w:rsidRDefault="007F618D" w:rsidP="007F618D">
      <w:pPr>
        <w:spacing w:line="360" w:lineRule="auto"/>
      </w:pPr>
      <w:r>
        <w:t xml:space="preserve">For non-profit organisations such as the Trussell Trust, the marketing mix framework effectively communicating its mission and values, throughout building trust and encourage engagement without a physical product </w:t>
      </w:r>
      <w:sdt>
        <w:sdtPr>
          <w:rPr>
            <w:rFonts w:ascii="Aptos" w:hAnsi="Aptos"/>
            <w:color w:val="000000"/>
            <w:highlight w:val="white"/>
          </w:rPr>
          <w:alias w:val="Citation"/>
          <w:tag w:val="{&quot;referencesIds&quot;:[&quot;doc:691a3cdfbe373f23f954168b&quot;],&quot;referencesOptions&quot;:{&quot;doc:691a3cdfbe373f23f95416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7672709"/>
          <w:placeholder>
            <w:docPart w:val="48602A6F3780431B9AE02505B404D358"/>
          </w:placeholder>
        </w:sdtPr>
        <w:sdtEndPr/>
        <w:sdtContent>
          <w:r>
            <w:rPr>
              <w:rFonts w:ascii="Aptos" w:eastAsia="Times New Roman" w:hAnsi="Aptos"/>
              <w:color w:val="000000"/>
            </w:rPr>
            <w:t>(Adebayo, 2021)</w:t>
          </w:r>
        </w:sdtContent>
      </w:sdt>
      <w:r>
        <w:rPr>
          <w:rFonts w:ascii="Aptos" w:hAnsi="Aptos"/>
          <w:color w:val="000000"/>
        </w:rPr>
        <w:t xml:space="preserve"> and</w:t>
      </w:r>
      <w:r>
        <w:t xml:space="preserve"> promotes the social impact created through support, reflecting on the meaning of little pricing to create significant impact. Research further outlines that the </w:t>
      </w:r>
      <w:proofErr w:type="gramStart"/>
      <w:r>
        <w:t>main focus</w:t>
      </w:r>
      <w:proofErr w:type="gramEnd"/>
      <w:r>
        <w:t xml:space="preserve"> throughout the marketing mix such as promotion, people and process don’t relate to physical products or service but acts of kindness through raising awareness and ensuring accessibility to emergency services in a time of need.</w:t>
      </w:r>
    </w:p>
    <w:p w14:paraId="12A955D2" w14:textId="77777777" w:rsidR="007F618D" w:rsidRDefault="007F618D" w:rsidP="007F618D">
      <w:pPr>
        <w:pStyle w:val="Heading1"/>
        <w:spacing w:line="360" w:lineRule="auto"/>
      </w:pPr>
      <w:r>
        <w:t>Appendix Two – PESTEL</w:t>
      </w:r>
    </w:p>
    <w:p w14:paraId="054E1F93" w14:textId="77777777" w:rsidR="007F618D" w:rsidRDefault="007F618D" w:rsidP="007F618D">
      <w:pPr>
        <w:pStyle w:val="Heading2"/>
        <w:spacing w:line="360" w:lineRule="auto"/>
      </w:pPr>
      <w:r>
        <w:tab/>
        <w:t>What is PESTEL and why it’s important?</w:t>
      </w:r>
    </w:p>
    <w:p w14:paraId="324BAF60" w14:textId="211E0C6B" w:rsidR="005B2EC7" w:rsidRPr="00A81111" w:rsidRDefault="007F618D" w:rsidP="007F618D">
      <w:r>
        <w:rPr>
          <w:rFonts w:ascii="Aptos" w:hAnsi="Aptos"/>
          <w:color w:val="000000"/>
        </w:rPr>
        <w:t>PEST or PESTEL, stands for political, economic, social, technological, legal and environment and is a tool</w:t>
      </w:r>
      <w:r>
        <w:t xml:space="preserve"> used to analyse the macro-environment factors and </w:t>
      </w:r>
      <w:proofErr w:type="spellStart"/>
      <w:proofErr w:type="gramStart"/>
      <w:r>
        <w:t>it’s</w:t>
      </w:r>
      <w:proofErr w:type="spellEnd"/>
      <w:proofErr w:type="gramEnd"/>
      <w:r>
        <w:t xml:space="preserve"> importance is based on these factors that organisations cannot control, and influence the organisations marketing strategy </w:t>
      </w:r>
      <w:sdt>
        <w:sdtPr>
          <w:rPr>
            <w:rFonts w:ascii="Aptos" w:hAnsi="Aptos"/>
            <w:color w:val="000000"/>
            <w:highlight w:val="white"/>
          </w:rPr>
          <w:alias w:val="Citation"/>
          <w:tag w:val="{&quot;referencesIds&quot;:[&quot;doc:691a40f8b2c46026af377d64&quot;],&quot;referencesOptions&quot;:{&quot;doc:691a40f8b2c46026af377d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6103339"/>
          <w:placeholder>
            <w:docPart w:val="9DE674B9B3BE4211BC3E54802712CB86"/>
          </w:placeholder>
        </w:sdtPr>
        <w:sdtEndPr/>
        <w:sdtContent>
          <w:r>
            <w:rPr>
              <w:rFonts w:ascii="Aptos" w:eastAsia="Times New Roman" w:hAnsi="Aptos"/>
              <w:color w:val="000000"/>
            </w:rPr>
            <w:t>(Majekodunmi and Ahmed, 2024)</w:t>
          </w:r>
        </w:sdtContent>
      </w:sdt>
      <w:r>
        <w:rPr>
          <w:rFonts w:ascii="Aptos" w:hAnsi="Aptos"/>
          <w:color w:val="000000"/>
        </w:rPr>
        <w:t>.</w:t>
      </w:r>
    </w:p>
    <w:sectPr w:rsidR="005B2EC7" w:rsidRPr="00A811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6F580B" w14:textId="77777777" w:rsidR="00D745C3" w:rsidRDefault="00D745C3" w:rsidP="00D745C3">
      <w:pPr>
        <w:spacing w:after="0" w:line="240" w:lineRule="auto"/>
      </w:pPr>
      <w:r>
        <w:separator/>
      </w:r>
    </w:p>
  </w:endnote>
  <w:endnote w:type="continuationSeparator" w:id="0">
    <w:p w14:paraId="3DF4D496" w14:textId="77777777" w:rsidR="00D745C3" w:rsidRDefault="00D745C3" w:rsidP="00D74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5CDAA" w14:textId="77777777" w:rsidR="00D745C3" w:rsidRDefault="00D745C3" w:rsidP="00D745C3">
      <w:pPr>
        <w:spacing w:after="0" w:line="240" w:lineRule="auto"/>
      </w:pPr>
      <w:r>
        <w:separator/>
      </w:r>
    </w:p>
  </w:footnote>
  <w:footnote w:type="continuationSeparator" w:id="0">
    <w:p w14:paraId="0F43D479" w14:textId="77777777" w:rsidR="00D745C3" w:rsidRDefault="00D745C3" w:rsidP="00D745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07D"/>
    <w:rsid w:val="00033F30"/>
    <w:rsid w:val="00044A90"/>
    <w:rsid w:val="00051E67"/>
    <w:rsid w:val="00074BC2"/>
    <w:rsid w:val="000B153D"/>
    <w:rsid w:val="000B6540"/>
    <w:rsid w:val="000D1A4A"/>
    <w:rsid w:val="000D1DE1"/>
    <w:rsid w:val="000D4A4C"/>
    <w:rsid w:val="000E473A"/>
    <w:rsid w:val="000E76A9"/>
    <w:rsid w:val="000F4860"/>
    <w:rsid w:val="000F5B3E"/>
    <w:rsid w:val="00117093"/>
    <w:rsid w:val="00126B90"/>
    <w:rsid w:val="00127B17"/>
    <w:rsid w:val="00132D4A"/>
    <w:rsid w:val="00136C30"/>
    <w:rsid w:val="00141002"/>
    <w:rsid w:val="001661EB"/>
    <w:rsid w:val="00166D25"/>
    <w:rsid w:val="00167AC2"/>
    <w:rsid w:val="00192CCA"/>
    <w:rsid w:val="001B5152"/>
    <w:rsid w:val="001B52AC"/>
    <w:rsid w:val="00223EC5"/>
    <w:rsid w:val="002331F0"/>
    <w:rsid w:val="00235717"/>
    <w:rsid w:val="00236A9A"/>
    <w:rsid w:val="00244497"/>
    <w:rsid w:val="0025224A"/>
    <w:rsid w:val="00256BC1"/>
    <w:rsid w:val="00291D6E"/>
    <w:rsid w:val="00296550"/>
    <w:rsid w:val="002D6207"/>
    <w:rsid w:val="002F2888"/>
    <w:rsid w:val="00303554"/>
    <w:rsid w:val="0037039E"/>
    <w:rsid w:val="00370B30"/>
    <w:rsid w:val="003B1466"/>
    <w:rsid w:val="003B5176"/>
    <w:rsid w:val="003C3551"/>
    <w:rsid w:val="003D00BD"/>
    <w:rsid w:val="003E39A0"/>
    <w:rsid w:val="004218CC"/>
    <w:rsid w:val="0044311E"/>
    <w:rsid w:val="00446ACE"/>
    <w:rsid w:val="00453E86"/>
    <w:rsid w:val="00455769"/>
    <w:rsid w:val="00464EFD"/>
    <w:rsid w:val="004A6CE8"/>
    <w:rsid w:val="00534F8D"/>
    <w:rsid w:val="00544B27"/>
    <w:rsid w:val="00557793"/>
    <w:rsid w:val="00563407"/>
    <w:rsid w:val="00592360"/>
    <w:rsid w:val="005A40B7"/>
    <w:rsid w:val="005A46C1"/>
    <w:rsid w:val="005A64DD"/>
    <w:rsid w:val="005B2EC7"/>
    <w:rsid w:val="005C0487"/>
    <w:rsid w:val="005D593F"/>
    <w:rsid w:val="005E60C7"/>
    <w:rsid w:val="00601D9A"/>
    <w:rsid w:val="006223A3"/>
    <w:rsid w:val="006401F9"/>
    <w:rsid w:val="0066096A"/>
    <w:rsid w:val="00680A4A"/>
    <w:rsid w:val="0071272D"/>
    <w:rsid w:val="00745883"/>
    <w:rsid w:val="00761F03"/>
    <w:rsid w:val="00783593"/>
    <w:rsid w:val="007E56E2"/>
    <w:rsid w:val="007F1228"/>
    <w:rsid w:val="007F618D"/>
    <w:rsid w:val="00807221"/>
    <w:rsid w:val="00810829"/>
    <w:rsid w:val="008432A5"/>
    <w:rsid w:val="008A21F2"/>
    <w:rsid w:val="008A6D46"/>
    <w:rsid w:val="008C44F3"/>
    <w:rsid w:val="008D1E98"/>
    <w:rsid w:val="008F1D55"/>
    <w:rsid w:val="00900AE3"/>
    <w:rsid w:val="00910C29"/>
    <w:rsid w:val="00922412"/>
    <w:rsid w:val="00925259"/>
    <w:rsid w:val="009362D4"/>
    <w:rsid w:val="009558FC"/>
    <w:rsid w:val="009904B9"/>
    <w:rsid w:val="0099740D"/>
    <w:rsid w:val="009A349B"/>
    <w:rsid w:val="009D1BCB"/>
    <w:rsid w:val="009E055E"/>
    <w:rsid w:val="009E3BD3"/>
    <w:rsid w:val="009E6F80"/>
    <w:rsid w:val="009F1894"/>
    <w:rsid w:val="009F5482"/>
    <w:rsid w:val="00A01689"/>
    <w:rsid w:val="00A03B5B"/>
    <w:rsid w:val="00A36A37"/>
    <w:rsid w:val="00A405E4"/>
    <w:rsid w:val="00A57452"/>
    <w:rsid w:val="00A75979"/>
    <w:rsid w:val="00A81111"/>
    <w:rsid w:val="00A950D5"/>
    <w:rsid w:val="00AB35B5"/>
    <w:rsid w:val="00AB73A8"/>
    <w:rsid w:val="00AC40C6"/>
    <w:rsid w:val="00AC5171"/>
    <w:rsid w:val="00AE507D"/>
    <w:rsid w:val="00B0089C"/>
    <w:rsid w:val="00B275C5"/>
    <w:rsid w:val="00B70AF1"/>
    <w:rsid w:val="00B723C0"/>
    <w:rsid w:val="00B75561"/>
    <w:rsid w:val="00B8277B"/>
    <w:rsid w:val="00B8457F"/>
    <w:rsid w:val="00B90F83"/>
    <w:rsid w:val="00BC5C5D"/>
    <w:rsid w:val="00BE4407"/>
    <w:rsid w:val="00BE44E0"/>
    <w:rsid w:val="00BF2099"/>
    <w:rsid w:val="00BF4226"/>
    <w:rsid w:val="00C02417"/>
    <w:rsid w:val="00C0297F"/>
    <w:rsid w:val="00C073E4"/>
    <w:rsid w:val="00C13853"/>
    <w:rsid w:val="00C428DA"/>
    <w:rsid w:val="00C71C82"/>
    <w:rsid w:val="00C75FF5"/>
    <w:rsid w:val="00C80A7E"/>
    <w:rsid w:val="00C85C2C"/>
    <w:rsid w:val="00CA44C8"/>
    <w:rsid w:val="00CB66D9"/>
    <w:rsid w:val="00CC6777"/>
    <w:rsid w:val="00CE30B1"/>
    <w:rsid w:val="00D05076"/>
    <w:rsid w:val="00D06DDE"/>
    <w:rsid w:val="00D073A5"/>
    <w:rsid w:val="00D16C8A"/>
    <w:rsid w:val="00D24E58"/>
    <w:rsid w:val="00D55BE2"/>
    <w:rsid w:val="00D60AB4"/>
    <w:rsid w:val="00D66D78"/>
    <w:rsid w:val="00D745C3"/>
    <w:rsid w:val="00D81238"/>
    <w:rsid w:val="00D8681A"/>
    <w:rsid w:val="00DA047A"/>
    <w:rsid w:val="00DA61E3"/>
    <w:rsid w:val="00DB7403"/>
    <w:rsid w:val="00DB760B"/>
    <w:rsid w:val="00DD39C6"/>
    <w:rsid w:val="00E324D1"/>
    <w:rsid w:val="00E66329"/>
    <w:rsid w:val="00E73DF1"/>
    <w:rsid w:val="00E75EB9"/>
    <w:rsid w:val="00E8252C"/>
    <w:rsid w:val="00E82E9D"/>
    <w:rsid w:val="00E93D93"/>
    <w:rsid w:val="00EA15AC"/>
    <w:rsid w:val="00ED0E67"/>
    <w:rsid w:val="00F06B51"/>
    <w:rsid w:val="00F13DBF"/>
    <w:rsid w:val="00F15CD3"/>
    <w:rsid w:val="00F2452A"/>
    <w:rsid w:val="00F258FC"/>
    <w:rsid w:val="00F27DFB"/>
    <w:rsid w:val="00F458E3"/>
    <w:rsid w:val="00F5762E"/>
    <w:rsid w:val="00FC4EBA"/>
    <w:rsid w:val="00FE2F82"/>
    <w:rsid w:val="00FE34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34860"/>
  <w15:chartTrackingRefBased/>
  <w15:docId w15:val="{E61083C8-D412-495F-B5B7-348140DF0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E50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50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E50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E50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50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50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50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50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50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0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50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E50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E50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50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50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50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50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507D"/>
    <w:rPr>
      <w:rFonts w:eastAsiaTheme="majorEastAsia" w:cstheme="majorBidi"/>
      <w:color w:val="272727" w:themeColor="text1" w:themeTint="D8"/>
    </w:rPr>
  </w:style>
  <w:style w:type="paragraph" w:styleId="Title">
    <w:name w:val="Title"/>
    <w:basedOn w:val="Normal"/>
    <w:next w:val="Normal"/>
    <w:link w:val="TitleChar"/>
    <w:uiPriority w:val="10"/>
    <w:qFormat/>
    <w:rsid w:val="00AE50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50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50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50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507D"/>
    <w:pPr>
      <w:spacing w:before="160"/>
      <w:jc w:val="center"/>
    </w:pPr>
    <w:rPr>
      <w:i/>
      <w:iCs/>
      <w:color w:val="404040" w:themeColor="text1" w:themeTint="BF"/>
    </w:rPr>
  </w:style>
  <w:style w:type="character" w:customStyle="1" w:styleId="QuoteChar">
    <w:name w:val="Quote Char"/>
    <w:basedOn w:val="DefaultParagraphFont"/>
    <w:link w:val="Quote"/>
    <w:uiPriority w:val="29"/>
    <w:rsid w:val="00AE507D"/>
    <w:rPr>
      <w:i/>
      <w:iCs/>
      <w:color w:val="404040" w:themeColor="text1" w:themeTint="BF"/>
    </w:rPr>
  </w:style>
  <w:style w:type="paragraph" w:styleId="ListParagraph">
    <w:name w:val="List Paragraph"/>
    <w:basedOn w:val="Normal"/>
    <w:uiPriority w:val="34"/>
    <w:qFormat/>
    <w:rsid w:val="00AE507D"/>
    <w:pPr>
      <w:ind w:left="720"/>
      <w:contextualSpacing/>
    </w:pPr>
  </w:style>
  <w:style w:type="character" w:styleId="IntenseEmphasis">
    <w:name w:val="Intense Emphasis"/>
    <w:basedOn w:val="DefaultParagraphFont"/>
    <w:uiPriority w:val="21"/>
    <w:qFormat/>
    <w:rsid w:val="00AE507D"/>
    <w:rPr>
      <w:i/>
      <w:iCs/>
      <w:color w:val="0F4761" w:themeColor="accent1" w:themeShade="BF"/>
    </w:rPr>
  </w:style>
  <w:style w:type="paragraph" w:styleId="IntenseQuote">
    <w:name w:val="Intense Quote"/>
    <w:basedOn w:val="Normal"/>
    <w:next w:val="Normal"/>
    <w:link w:val="IntenseQuoteChar"/>
    <w:uiPriority w:val="30"/>
    <w:qFormat/>
    <w:rsid w:val="00AE50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507D"/>
    <w:rPr>
      <w:i/>
      <w:iCs/>
      <w:color w:val="0F4761" w:themeColor="accent1" w:themeShade="BF"/>
    </w:rPr>
  </w:style>
  <w:style w:type="character" w:styleId="IntenseReference">
    <w:name w:val="Intense Reference"/>
    <w:basedOn w:val="DefaultParagraphFont"/>
    <w:uiPriority w:val="32"/>
    <w:qFormat/>
    <w:rsid w:val="00AE507D"/>
    <w:rPr>
      <w:b/>
      <w:bCs/>
      <w:smallCaps/>
      <w:color w:val="0F4761" w:themeColor="accent1" w:themeShade="BF"/>
      <w:spacing w:val="5"/>
    </w:rPr>
  </w:style>
  <w:style w:type="character" w:styleId="Hyperlink">
    <w:name w:val="Hyperlink"/>
    <w:basedOn w:val="DefaultParagraphFont"/>
    <w:uiPriority w:val="99"/>
    <w:unhideWhenUsed/>
    <w:rsid w:val="00DA61E3"/>
    <w:rPr>
      <w:color w:val="467886" w:themeColor="hyperlink"/>
      <w:u w:val="single"/>
    </w:rPr>
  </w:style>
  <w:style w:type="character" w:styleId="PlaceholderText">
    <w:name w:val="Placeholder Text"/>
    <w:basedOn w:val="DefaultParagraphFont"/>
    <w:uiPriority w:val="99"/>
    <w:semiHidden/>
    <w:rsid w:val="00A75979"/>
    <w:rPr>
      <w:color w:val="666666"/>
    </w:rPr>
  </w:style>
  <w:style w:type="paragraph" w:styleId="NormalWeb">
    <w:name w:val="Normal (Web)"/>
    <w:basedOn w:val="Normal"/>
    <w:uiPriority w:val="99"/>
    <w:unhideWhenUsed/>
    <w:rsid w:val="00F27DFB"/>
    <w:pPr>
      <w:spacing w:before="100" w:beforeAutospacing="1" w:after="100" w:afterAutospacing="1" w:line="240" w:lineRule="auto"/>
    </w:pPr>
    <w:rPr>
      <w:rFonts w:ascii="Times New Roman" w:eastAsiaTheme="minorEastAsia" w:hAnsi="Times New Roman" w:cs="Times New Roman"/>
      <w:kern w:val="0"/>
      <w:lang w:val="en-US"/>
      <w14:ligatures w14:val="none"/>
    </w:rPr>
  </w:style>
  <w:style w:type="paragraph" w:styleId="Header">
    <w:name w:val="header"/>
    <w:basedOn w:val="Normal"/>
    <w:link w:val="HeaderChar"/>
    <w:uiPriority w:val="99"/>
    <w:unhideWhenUsed/>
    <w:rsid w:val="00D745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45C3"/>
    <w:rPr>
      <w:lang w:val="en-GB"/>
    </w:rPr>
  </w:style>
  <w:style w:type="paragraph" w:styleId="Footer">
    <w:name w:val="footer"/>
    <w:basedOn w:val="Normal"/>
    <w:link w:val="FooterChar"/>
    <w:uiPriority w:val="99"/>
    <w:unhideWhenUsed/>
    <w:rsid w:val="00D745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45C3"/>
    <w:rPr>
      <w:lang w:val="en-GB"/>
    </w:rPr>
  </w:style>
  <w:style w:type="character" w:styleId="UnresolvedMention">
    <w:name w:val="Unresolved Mention"/>
    <w:basedOn w:val="DefaultParagraphFont"/>
    <w:uiPriority w:val="99"/>
    <w:semiHidden/>
    <w:unhideWhenUsed/>
    <w:rsid w:val="009E3BD3"/>
    <w:rPr>
      <w:color w:val="605E5C"/>
      <w:shd w:val="clear" w:color="auto" w:fill="E1DFDD"/>
    </w:rPr>
  </w:style>
  <w:style w:type="character" w:styleId="FollowedHyperlink">
    <w:name w:val="FollowedHyperlink"/>
    <w:basedOn w:val="DefaultParagraphFont"/>
    <w:uiPriority w:val="99"/>
    <w:semiHidden/>
    <w:unhideWhenUsed/>
    <w:rsid w:val="00DB760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Rufus-Adebayo-3/publication/353733444_The_Services_Marketing_Mix_Theoretical_Views_of_Church_Services_Marketing/links/636c231537878b3e879962cd/The-Services-Marketing-Mix-Theoretical-Views-of-Church-Services-Marketing.pdf" TargetMode="External"/><Relationship Id="rId18" Type="http://schemas.openxmlformats.org/officeDocument/2006/relationships/hyperlink" Target="https://www.cipd.org/uk/knowledge/factsheets/pestle-analysis-factsheet/" TargetMode="External"/><Relationship Id="rId26" Type="http://schemas.openxmlformats.org/officeDocument/2006/relationships/hyperlink" Target="https://www.researchgate.net/profile/Samuel-Majekodunmi/publication/391521493_FUTA_Journal_of_Logistics_and_Innovation_Technology_Strategic_Overview_of_Macro-Environment_of_Business_Insight_from_Pestl_Analysis_Strategic_Overview_of_Macro-Environment_of_Business_Insight_from_Pes/links/681b5d04df0e3f544f527fc4/FUTA-Journal-of-Logistics-and-Innovation-Technology-Strategic-Overview-of-Macro-Environment-of-Business-Insight-from-Pestl-Analysis-Strategic-Overview-of-Macro-Environment-of-Business-Insight-from-Pes.pdf" TargetMode="External"/><Relationship Id="rId3" Type="http://schemas.openxmlformats.org/officeDocument/2006/relationships/webSettings" Target="webSettings.xml"/><Relationship Id="rId21" Type="http://schemas.openxmlformats.org/officeDocument/2006/relationships/hyperlink" Target="https://doi.org/10.1017/S1368980024001393" TargetMode="External"/><Relationship Id="rId34" Type="http://schemas.openxmlformats.org/officeDocument/2006/relationships/fontTable" Target="fontTable.xml"/><Relationship Id="rId7" Type="http://schemas.openxmlformats.org/officeDocument/2006/relationships/hyperlink" Target="https://uwtsdmarketingfundamentals.blogspot.com/" TargetMode="External"/><Relationship Id="rId12" Type="http://schemas.openxmlformats.org/officeDocument/2006/relationships/image" Target="media/image4.png"/><Relationship Id="rId17" Type="http://schemas.openxmlformats.org/officeDocument/2006/relationships/hyperlink" Target="https://www.cim.co.uk/content-insights/articles/what-is-marketing/" TargetMode="External"/><Relationship Id="rId25" Type="http://schemas.openxmlformats.org/officeDocument/2006/relationships/hyperlink" Target="https://doi.org/10.1007/s12208-021-00306-2" TargetMode="External"/><Relationship Id="rId33" Type="http://schemas.openxmlformats.org/officeDocument/2006/relationships/hyperlink" Target="http://journaljwit.com/index.php/Jwit/article/view/2/2" TargetMode="External"/><Relationship Id="rId2" Type="http://schemas.openxmlformats.org/officeDocument/2006/relationships/settings" Target="settings.xml"/><Relationship Id="rId16" Type="http://schemas.openxmlformats.org/officeDocument/2006/relationships/hyperlink" Target="https://www.ijcrt.org/papers/IJCRT2508158.pdf" TargetMode="External"/><Relationship Id="rId20" Type="http://schemas.openxmlformats.org/officeDocument/2006/relationships/hyperlink" Target="https://researchbriefings.files.parliament.uk/documents/CBP-9428/CBP-9428.pdf" TargetMode="External"/><Relationship Id="rId29" Type="http://schemas.openxmlformats.org/officeDocument/2006/relationships/hyperlink" Target="https://doi.org/10.22630/AMME.2017.3.1.9"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3.jpeg"/><Relationship Id="rId24" Type="http://schemas.openxmlformats.org/officeDocument/2006/relationships/hyperlink" Target="https://www.researchgate.net/profile/Aparna-Varma-3/publication/342480392_A_Study_on_the_Importance_of_Blog_in_Digital_Marketing/links/5ef65725299bf18816ea6194/A-Study-on-the-Importance-of-Blog-in-Digital-Marketing.pdf" TargetMode="External"/><Relationship Id="rId32" Type="http://schemas.openxmlformats.org/officeDocument/2006/relationships/hyperlink" Target="https://www.twoteachers.co.uk/post/attracting-and-converting-customers-gymshark-s-aida-sales-strategy" TargetMode="External"/><Relationship Id="rId5" Type="http://schemas.openxmlformats.org/officeDocument/2006/relationships/endnotes" Target="endnotes.xml"/><Relationship Id="rId15" Type="http://schemas.openxmlformats.org/officeDocument/2006/relationships/hyperlink" Target="https://cms.trussell.org.uk/sites/default/files/wp-assets/2023-The-Trussell-Trust-Hunger-in-the-UK-report-web-updated-10Aug23.pdf" TargetMode="External"/><Relationship Id="rId23" Type="http://schemas.openxmlformats.org/officeDocument/2006/relationships/hyperlink" Target="https://online.hbs.edu/blog/post/marketing-kpis" TargetMode="External"/><Relationship Id="rId28" Type="http://schemas.openxmlformats.org/officeDocument/2006/relationships/hyperlink" Target="https://d1wqtxts1xzle7.cloudfront.net/90819838/jun-p191-libre.pdf?1662693987=&amp;response-content-disposition=inline%3B+filename%3DEffectiveness_of_Digital_Marketing_Touri.pdf&amp;Expires=1763130277&amp;Signature=QnQEjIv0HUuA8RPZHE06t8hZjZo3tX-B2pUwSBpfF8wcsg2fCZgbw57FOb7Qqfy8naAuMcHWRWrWXtkU~i7fHn5LtiG1YhZq-v2WpVqqNvtG7Xt30Wq7BthlaBCUwft1aiWZ08fUUY0k1m8zhgTLoE0sHcqnV9ExYjzmr4l2Zn5Wk381N665qn30rLGwpOIJkmIcLYHKyVh7a7Fn-eJqYxtQlzr-Y4MO99iYTRykvpmeN30KqcfkgK2Nh03DIwCqJg9T94HotntsYjv3ZPehndXC1YOryhtVDxbeA5~o6AcZAYKpyaE4BHoeZ2aRw3USVLEO3QcNrt501E4eQUQCCQ__&amp;Key-Pair-Id=APKAJLOHF5GGSLRBV4ZA" TargetMode="External"/><Relationship Id="rId36" Type="http://schemas.openxmlformats.org/officeDocument/2006/relationships/theme" Target="theme/theme1.xml"/><Relationship Id="rId10" Type="http://schemas.openxmlformats.org/officeDocument/2006/relationships/hyperlink" Target="https://www.blogger.com/blog/post/edit/1875939743124301266/1105002109830313037" TargetMode="External"/><Relationship Id="rId19" Type="http://schemas.openxmlformats.org/officeDocument/2006/relationships/hyperlink" Target="https://blog.hubspot.com/marketing/how-to-run-a-lean-mean-nonprofit-marketing-machine" TargetMode="External"/><Relationship Id="rId31" Type="http://schemas.openxmlformats.org/officeDocument/2006/relationships/hyperlink" Target="https://foodfoundation.org.uk/sites/default/files/2024-03/Single%20Parents%20briefing_FINAL.pdf" TargetMode="External"/><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hyperlink" Target="https://d1wqtxts1xzle7.cloudfront.net/117511082/Borden-1984_The-concept-of-marketing-mix-libre.pdf?1723927840=&amp;response-content-disposition=inline%3B+filename%3DThe_concept_of_the_marketing_mix.pdf&amp;Expires=1763327453&amp;Signature=Wi0cMOlG35zW7DHiPDji21RbBFvwwSdYt6LrCDf6LRBTGPM3ip4XSWoix-reyC33OtSiMO4pgXvSQkf1qt4yuqH0~QKWu9tzM6MPvotGLL40muR7Kd84vzxvTVcJr3pYkPRTqehXwMxejgECmMeFmsDoTy1Y6uXP099iijUCCPddf-T1BtDgtp21mjqGDpCwBX-weX4U-av7oODx1ebggd6isa3tIHatmGOaU4TyUwTQQop03hoLzwXuzBV2vEWCHCRSDlm2Clw~CDY0tOLf8DBr-XEaQC0ZLHDjeBClRZx5BjGf2BvhnKq3iWrlLOx6Bhu~UhEOoLhfP4L4skf2bQ__&amp;Key-Pair-Id=APKAJLOHF5GGSLRBV4ZA" TargetMode="External"/><Relationship Id="rId22" Type="http://schemas.openxmlformats.org/officeDocument/2006/relationships/hyperlink" Target="https://natcen.ac.uk/publications/bsa-40-poverty" TargetMode="External"/><Relationship Id="rId27" Type="http://schemas.openxmlformats.org/officeDocument/2006/relationships/hyperlink" Target="https://www.abacademies.org/articles/Guidelines-on-Effective-Online-Advertising-inIndustrial-Business-Sector.pdf" TargetMode="External"/><Relationship Id="rId30" Type="http://schemas.openxmlformats.org/officeDocument/2006/relationships/hyperlink" Target="https://chs.agency/insights/what-is-charity-marketing/" TargetMode="External"/><Relationship Id="rId35" Type="http://schemas.openxmlformats.org/officeDocument/2006/relationships/glossaryDocument" Target="glossary/document.xml"/><Relationship Id="rId8" Type="http://schemas.openxmlformats.org/officeDocument/2006/relationships/hyperlink" Target="https://www.blogger.com/blog/post/edit/1875939743124301266/101185587719694112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DE1004505F54FD79768CC7DD887F56B"/>
        <w:category>
          <w:name w:val="General"/>
          <w:gallery w:val="placeholder"/>
        </w:category>
        <w:types>
          <w:type w:val="bbPlcHdr"/>
        </w:types>
        <w:behaviors>
          <w:behavior w:val="content"/>
        </w:behaviors>
        <w:guid w:val="{E5FD5EEA-07FA-4D0A-9DA8-18CF426C95BE}"/>
      </w:docPartPr>
      <w:docPartBody>
        <w:p w:rsidR="00C6010F" w:rsidRDefault="00C6010F">
          <w:r w:rsidRPr="00C96572">
            <w:rPr>
              <w:rStyle w:val="PlaceholderText"/>
            </w:rPr>
            <w:t>Formatting...</w:t>
          </w:r>
        </w:p>
      </w:docPartBody>
    </w:docPart>
    <w:docPart>
      <w:docPartPr>
        <w:name w:val="92B8E2F4EB21496DA7874D929FB3730D"/>
        <w:category>
          <w:name w:val="General"/>
          <w:gallery w:val="placeholder"/>
        </w:category>
        <w:types>
          <w:type w:val="bbPlcHdr"/>
        </w:types>
        <w:behaviors>
          <w:behavior w:val="content"/>
        </w:behaviors>
        <w:guid w:val="{18C6E278-E1DD-4545-92A1-A170DBF1169E}"/>
      </w:docPartPr>
      <w:docPartBody>
        <w:p w:rsidR="00C6010F" w:rsidRDefault="00C6010F">
          <w:r w:rsidRPr="00C96572">
            <w:rPr>
              <w:rStyle w:val="PlaceholderText"/>
            </w:rPr>
            <w:t>Formatting...</w:t>
          </w:r>
        </w:p>
      </w:docPartBody>
    </w:docPart>
    <w:docPart>
      <w:docPartPr>
        <w:name w:val="926E2DD71B474962A0F77D397A92BF28"/>
        <w:category>
          <w:name w:val="General"/>
          <w:gallery w:val="placeholder"/>
        </w:category>
        <w:types>
          <w:type w:val="bbPlcHdr"/>
        </w:types>
        <w:behaviors>
          <w:behavior w:val="content"/>
        </w:behaviors>
        <w:guid w:val="{E3583AD9-C442-4D00-A764-BD9BF0EEEAD1}"/>
      </w:docPartPr>
      <w:docPartBody>
        <w:p w:rsidR="008D3147" w:rsidRDefault="008D3147">
          <w:r w:rsidRPr="00DA6F7E">
            <w:rPr>
              <w:rStyle w:val="PlaceholderText"/>
            </w:rPr>
            <w:t>Formatting...</w:t>
          </w:r>
        </w:p>
      </w:docPartBody>
    </w:docPart>
    <w:docPart>
      <w:docPartPr>
        <w:name w:val="1872D1AE27A34EA7990060BB48EC5E30"/>
        <w:category>
          <w:name w:val="General"/>
          <w:gallery w:val="placeholder"/>
        </w:category>
        <w:types>
          <w:type w:val="bbPlcHdr"/>
        </w:types>
        <w:behaviors>
          <w:behavior w:val="content"/>
        </w:behaviors>
        <w:guid w:val="{F5F10254-D071-4159-B47A-3FE96424F58B}"/>
      </w:docPartPr>
      <w:docPartBody>
        <w:p w:rsidR="008D3147" w:rsidRDefault="008D3147">
          <w:r w:rsidRPr="00DA6F7E">
            <w:rPr>
              <w:rStyle w:val="PlaceholderText"/>
            </w:rPr>
            <w:t>Formatting...</w:t>
          </w:r>
        </w:p>
      </w:docPartBody>
    </w:docPart>
    <w:docPart>
      <w:docPartPr>
        <w:name w:val="19CB563ABB2643DC8F12622E8FDD00EC"/>
        <w:category>
          <w:name w:val="General"/>
          <w:gallery w:val="placeholder"/>
        </w:category>
        <w:types>
          <w:type w:val="bbPlcHdr"/>
        </w:types>
        <w:behaviors>
          <w:behavior w:val="content"/>
        </w:behaviors>
        <w:guid w:val="{D8FC1639-84EB-4298-8C22-7A494F79E156}"/>
      </w:docPartPr>
      <w:docPartBody>
        <w:p w:rsidR="005D2D45" w:rsidRDefault="005D2D45">
          <w:r w:rsidRPr="00493988">
            <w:rPr>
              <w:rStyle w:val="PlaceholderText"/>
            </w:rPr>
            <w:t>Formatting...</w:t>
          </w:r>
        </w:p>
      </w:docPartBody>
    </w:docPart>
    <w:docPart>
      <w:docPartPr>
        <w:name w:val="4290354DF173432BAEE2E22FA76DC6B7"/>
        <w:category>
          <w:name w:val="General"/>
          <w:gallery w:val="placeholder"/>
        </w:category>
        <w:types>
          <w:type w:val="bbPlcHdr"/>
        </w:types>
        <w:behaviors>
          <w:behavior w:val="content"/>
        </w:behaviors>
        <w:guid w:val="{1F67DB60-7190-485B-922C-7BB3387709A6}"/>
      </w:docPartPr>
      <w:docPartBody>
        <w:p w:rsidR="00230CEE" w:rsidRDefault="00230CEE" w:rsidP="00230CEE">
          <w:pPr>
            <w:pStyle w:val="4290354DF173432BAEE2E22FA76DC6B7"/>
          </w:pPr>
          <w:r w:rsidRPr="00ED7BA9">
            <w:rPr>
              <w:rStyle w:val="PlaceholderText"/>
            </w:rPr>
            <w:t>Formatting...</w:t>
          </w:r>
        </w:p>
      </w:docPartBody>
    </w:docPart>
    <w:docPart>
      <w:docPartPr>
        <w:name w:val="0D96A39C005743DDA00E983B11A3A697"/>
        <w:category>
          <w:name w:val="General"/>
          <w:gallery w:val="placeholder"/>
        </w:category>
        <w:types>
          <w:type w:val="bbPlcHdr"/>
        </w:types>
        <w:behaviors>
          <w:behavior w:val="content"/>
        </w:behaviors>
        <w:guid w:val="{F486C225-5D91-445D-8832-2E57D72120EF}"/>
      </w:docPartPr>
      <w:docPartBody>
        <w:p w:rsidR="00C12E5E" w:rsidRDefault="00C12E5E">
          <w:r w:rsidRPr="008A72F6">
            <w:rPr>
              <w:rStyle w:val="PlaceholderText"/>
            </w:rPr>
            <w:t>Formatting...</w:t>
          </w:r>
        </w:p>
      </w:docPartBody>
    </w:docPart>
    <w:docPart>
      <w:docPartPr>
        <w:name w:val="6D978DA1C7A849D6AFC3FC4F250B58EB"/>
        <w:category>
          <w:name w:val="General"/>
          <w:gallery w:val="placeholder"/>
        </w:category>
        <w:types>
          <w:type w:val="bbPlcHdr"/>
        </w:types>
        <w:behaviors>
          <w:behavior w:val="content"/>
        </w:behaviors>
        <w:guid w:val="{2D72A8D2-21F8-46A2-B937-7584EF507B65}"/>
      </w:docPartPr>
      <w:docPartBody>
        <w:p w:rsidR="00C12E5E" w:rsidRDefault="00C12E5E" w:rsidP="00C12E5E">
          <w:pPr>
            <w:pStyle w:val="6D978DA1C7A849D6AFC3FC4F250B58EB"/>
          </w:pPr>
          <w:r w:rsidRPr="008A72F6">
            <w:rPr>
              <w:rStyle w:val="PlaceholderText"/>
            </w:rPr>
            <w:t>Formatting...</w:t>
          </w:r>
        </w:p>
      </w:docPartBody>
    </w:docPart>
    <w:docPart>
      <w:docPartPr>
        <w:name w:val="1BCC2B1249D14BA288B86E141FDF1321"/>
        <w:category>
          <w:name w:val="General"/>
          <w:gallery w:val="placeholder"/>
        </w:category>
        <w:types>
          <w:type w:val="bbPlcHdr"/>
        </w:types>
        <w:behaviors>
          <w:behavior w:val="content"/>
        </w:behaviors>
        <w:guid w:val="{AA8BDAEB-5030-492B-8B44-A08FD42B306E}"/>
      </w:docPartPr>
      <w:docPartBody>
        <w:p w:rsidR="00C12E5E" w:rsidRDefault="00C12E5E">
          <w:r w:rsidRPr="008A72F6">
            <w:rPr>
              <w:rStyle w:val="PlaceholderText"/>
            </w:rPr>
            <w:t>Formatting...</w:t>
          </w:r>
        </w:p>
      </w:docPartBody>
    </w:docPart>
    <w:docPart>
      <w:docPartPr>
        <w:name w:val="255444A337B349E8AE4286CE3BCC4844"/>
        <w:category>
          <w:name w:val="General"/>
          <w:gallery w:val="placeholder"/>
        </w:category>
        <w:types>
          <w:type w:val="bbPlcHdr"/>
        </w:types>
        <w:behaviors>
          <w:behavior w:val="content"/>
        </w:behaviors>
        <w:guid w:val="{4C4ABC5D-B711-4260-B73B-60DF3236AD17}"/>
      </w:docPartPr>
      <w:docPartBody>
        <w:p w:rsidR="00C12E5E" w:rsidRDefault="00C12E5E">
          <w:r w:rsidRPr="008A72F6">
            <w:rPr>
              <w:rStyle w:val="PlaceholderText"/>
            </w:rPr>
            <w:t>Formatting...</w:t>
          </w:r>
        </w:p>
      </w:docPartBody>
    </w:docPart>
    <w:docPart>
      <w:docPartPr>
        <w:name w:val="6EE2104F98804B44B46F8765F0D4FFCB"/>
        <w:category>
          <w:name w:val="General"/>
          <w:gallery w:val="placeholder"/>
        </w:category>
        <w:types>
          <w:type w:val="bbPlcHdr"/>
        </w:types>
        <w:behaviors>
          <w:behavior w:val="content"/>
        </w:behaviors>
        <w:guid w:val="{AA2ADDCF-A0DA-4D56-9D6A-8DCEDD57F215}"/>
      </w:docPartPr>
      <w:docPartBody>
        <w:p w:rsidR="00C12E5E" w:rsidRDefault="00C12E5E">
          <w:r w:rsidRPr="008A72F6">
            <w:rPr>
              <w:rStyle w:val="PlaceholderText"/>
            </w:rPr>
            <w:t>Formatting...</w:t>
          </w:r>
        </w:p>
      </w:docPartBody>
    </w:docPart>
    <w:docPart>
      <w:docPartPr>
        <w:name w:val="A23D3E23A81A430F87067ACECE5825D5"/>
        <w:category>
          <w:name w:val="General"/>
          <w:gallery w:val="placeholder"/>
        </w:category>
        <w:types>
          <w:type w:val="bbPlcHdr"/>
        </w:types>
        <w:behaviors>
          <w:behavior w:val="content"/>
        </w:behaviors>
        <w:guid w:val="{6E9E029D-787F-452C-8788-234113F3F672}"/>
      </w:docPartPr>
      <w:docPartBody>
        <w:p w:rsidR="00C12E5E" w:rsidRDefault="00C12E5E">
          <w:r w:rsidRPr="008A72F6">
            <w:rPr>
              <w:rStyle w:val="PlaceholderText"/>
            </w:rPr>
            <w:t>Formatting...</w:t>
          </w:r>
        </w:p>
      </w:docPartBody>
    </w:docPart>
    <w:docPart>
      <w:docPartPr>
        <w:name w:val="C530EB3DB0104185A13B2D01814DC022"/>
        <w:category>
          <w:name w:val="General"/>
          <w:gallery w:val="placeholder"/>
        </w:category>
        <w:types>
          <w:type w:val="bbPlcHdr"/>
        </w:types>
        <w:behaviors>
          <w:behavior w:val="content"/>
        </w:behaviors>
        <w:guid w:val="{2FC36559-71BE-4969-B4C5-AE2BF206CDEE}"/>
      </w:docPartPr>
      <w:docPartBody>
        <w:p w:rsidR="006F23FE" w:rsidRDefault="006F23FE">
          <w:r w:rsidRPr="005617D3">
            <w:rPr>
              <w:rStyle w:val="PlaceholderText"/>
            </w:rPr>
            <w:t>Formatting Bibliography...</w:t>
          </w:r>
        </w:p>
      </w:docPartBody>
    </w:docPart>
    <w:docPart>
      <w:docPartPr>
        <w:name w:val="E69BDB1F6E1D480BA9BECEBD8780E7B5"/>
        <w:category>
          <w:name w:val="General"/>
          <w:gallery w:val="placeholder"/>
        </w:category>
        <w:types>
          <w:type w:val="bbPlcHdr"/>
        </w:types>
        <w:behaviors>
          <w:behavior w:val="content"/>
        </w:behaviors>
        <w:guid w:val="{AE8F962A-C8F5-4117-A590-A81192A04A93}"/>
      </w:docPartPr>
      <w:docPartBody>
        <w:p w:rsidR="006F23FE" w:rsidRDefault="006F23FE" w:rsidP="006F23FE">
          <w:pPr>
            <w:pStyle w:val="E69BDB1F6E1D480BA9BECEBD8780E7B5"/>
          </w:pPr>
          <w:r w:rsidRPr="00DA6F7E">
            <w:rPr>
              <w:rStyle w:val="PlaceholderText"/>
            </w:rPr>
            <w:t>Formatting...</w:t>
          </w:r>
        </w:p>
      </w:docPartBody>
    </w:docPart>
    <w:docPart>
      <w:docPartPr>
        <w:name w:val="B5BAD5E5E2274F94B67AC05207E580BF"/>
        <w:category>
          <w:name w:val="General"/>
          <w:gallery w:val="placeholder"/>
        </w:category>
        <w:types>
          <w:type w:val="bbPlcHdr"/>
        </w:types>
        <w:behaviors>
          <w:behavior w:val="content"/>
        </w:behaviors>
        <w:guid w:val="{FC920C8F-2C12-4832-AD17-AF2B90AC4D42}"/>
      </w:docPartPr>
      <w:docPartBody>
        <w:p w:rsidR="006F23FE" w:rsidRDefault="006F23FE" w:rsidP="006F23FE">
          <w:pPr>
            <w:pStyle w:val="B5BAD5E5E2274F94B67AC05207E580BF"/>
          </w:pPr>
          <w:r w:rsidRPr="00DA6F7E">
            <w:rPr>
              <w:rStyle w:val="PlaceholderText"/>
            </w:rPr>
            <w:t>Formatting...</w:t>
          </w:r>
        </w:p>
      </w:docPartBody>
    </w:docPart>
    <w:docPart>
      <w:docPartPr>
        <w:name w:val="4CEA88200ECA4D2F990F2CD04FF14016"/>
        <w:category>
          <w:name w:val="General"/>
          <w:gallery w:val="placeholder"/>
        </w:category>
        <w:types>
          <w:type w:val="bbPlcHdr"/>
        </w:types>
        <w:behaviors>
          <w:behavior w:val="content"/>
        </w:behaviors>
        <w:guid w:val="{6840FB91-4CC6-47F0-AC8D-F70FA8B3EDA0}"/>
      </w:docPartPr>
      <w:docPartBody>
        <w:p w:rsidR="006F23FE" w:rsidRDefault="006F23FE" w:rsidP="006F23FE">
          <w:pPr>
            <w:pStyle w:val="4CEA88200ECA4D2F990F2CD04FF14016"/>
          </w:pPr>
          <w:r w:rsidRPr="005617D3">
            <w:rPr>
              <w:rStyle w:val="PlaceholderText"/>
            </w:rPr>
            <w:t>Formatting...</w:t>
          </w:r>
        </w:p>
      </w:docPartBody>
    </w:docPart>
    <w:docPart>
      <w:docPartPr>
        <w:name w:val="D50E47828AE54DB69864EDC9B8247DCA"/>
        <w:category>
          <w:name w:val="General"/>
          <w:gallery w:val="placeholder"/>
        </w:category>
        <w:types>
          <w:type w:val="bbPlcHdr"/>
        </w:types>
        <w:behaviors>
          <w:behavior w:val="content"/>
        </w:behaviors>
        <w:guid w:val="{53FDAA08-EE3C-417A-B028-071D8F783B13}"/>
      </w:docPartPr>
      <w:docPartBody>
        <w:p w:rsidR="006F23FE" w:rsidRDefault="006F23FE" w:rsidP="006F23FE">
          <w:pPr>
            <w:pStyle w:val="D50E47828AE54DB69864EDC9B8247DCA"/>
          </w:pPr>
          <w:r w:rsidRPr="005617D3">
            <w:rPr>
              <w:rStyle w:val="PlaceholderText"/>
            </w:rPr>
            <w:t>Formatting...</w:t>
          </w:r>
        </w:p>
      </w:docPartBody>
    </w:docPart>
    <w:docPart>
      <w:docPartPr>
        <w:name w:val="0401FEAA7E124D0281DEFBDE1348362E"/>
        <w:category>
          <w:name w:val="General"/>
          <w:gallery w:val="placeholder"/>
        </w:category>
        <w:types>
          <w:type w:val="bbPlcHdr"/>
        </w:types>
        <w:behaviors>
          <w:behavior w:val="content"/>
        </w:behaviors>
        <w:guid w:val="{F35274C9-BB08-477A-9BD0-2F745FEAEE98}"/>
      </w:docPartPr>
      <w:docPartBody>
        <w:p w:rsidR="006F23FE" w:rsidRDefault="006F23FE" w:rsidP="006F23FE">
          <w:pPr>
            <w:pStyle w:val="0401FEAA7E124D0281DEFBDE1348362E"/>
          </w:pPr>
          <w:r w:rsidRPr="005617D3">
            <w:rPr>
              <w:rStyle w:val="PlaceholderText"/>
            </w:rPr>
            <w:t>Formatting...</w:t>
          </w:r>
        </w:p>
      </w:docPartBody>
    </w:docPart>
    <w:docPart>
      <w:docPartPr>
        <w:name w:val="48602A6F3780431B9AE02505B404D358"/>
        <w:category>
          <w:name w:val="General"/>
          <w:gallery w:val="placeholder"/>
        </w:category>
        <w:types>
          <w:type w:val="bbPlcHdr"/>
        </w:types>
        <w:behaviors>
          <w:behavior w:val="content"/>
        </w:behaviors>
        <w:guid w:val="{27BF4EE8-C42E-49F7-8A58-8699C7934E11}"/>
      </w:docPartPr>
      <w:docPartBody>
        <w:p w:rsidR="006F23FE" w:rsidRDefault="006F23FE" w:rsidP="006F23FE">
          <w:pPr>
            <w:pStyle w:val="48602A6F3780431B9AE02505B404D358"/>
          </w:pPr>
          <w:r w:rsidRPr="005617D3">
            <w:rPr>
              <w:rStyle w:val="PlaceholderText"/>
            </w:rPr>
            <w:t>Formatting...</w:t>
          </w:r>
        </w:p>
      </w:docPartBody>
    </w:docPart>
    <w:docPart>
      <w:docPartPr>
        <w:name w:val="9DE674B9B3BE4211BC3E54802712CB86"/>
        <w:category>
          <w:name w:val="General"/>
          <w:gallery w:val="placeholder"/>
        </w:category>
        <w:types>
          <w:type w:val="bbPlcHdr"/>
        </w:types>
        <w:behaviors>
          <w:behavior w:val="content"/>
        </w:behaviors>
        <w:guid w:val="{A8EB6A43-C58A-4925-A959-012A0A433435}"/>
      </w:docPartPr>
      <w:docPartBody>
        <w:p w:rsidR="006F23FE" w:rsidRDefault="006F23FE" w:rsidP="006F23FE">
          <w:pPr>
            <w:pStyle w:val="9DE674B9B3BE4211BC3E54802712CB86"/>
          </w:pPr>
          <w:r w:rsidRPr="005617D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10F"/>
    <w:rsid w:val="000E473A"/>
    <w:rsid w:val="00230CEE"/>
    <w:rsid w:val="002331F0"/>
    <w:rsid w:val="0025224A"/>
    <w:rsid w:val="005D2D45"/>
    <w:rsid w:val="006F23FE"/>
    <w:rsid w:val="008A21F2"/>
    <w:rsid w:val="008D3147"/>
    <w:rsid w:val="009D1BCB"/>
    <w:rsid w:val="00C12E5E"/>
    <w:rsid w:val="00C6010F"/>
    <w:rsid w:val="00CE30B1"/>
    <w:rsid w:val="00D05076"/>
    <w:rsid w:val="00E324D1"/>
    <w:rsid w:val="00FE2F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F23FE"/>
    <w:rPr>
      <w:color w:val="666666"/>
    </w:rPr>
  </w:style>
  <w:style w:type="paragraph" w:customStyle="1" w:styleId="4290354DF173432BAEE2E22FA76DC6B7">
    <w:name w:val="4290354DF173432BAEE2E22FA76DC6B7"/>
    <w:rsid w:val="00230CEE"/>
  </w:style>
  <w:style w:type="paragraph" w:customStyle="1" w:styleId="6D978DA1C7A849D6AFC3FC4F250B58EB">
    <w:name w:val="6D978DA1C7A849D6AFC3FC4F250B58EB"/>
    <w:rsid w:val="00C12E5E"/>
  </w:style>
  <w:style w:type="paragraph" w:customStyle="1" w:styleId="E69BDB1F6E1D480BA9BECEBD8780E7B5">
    <w:name w:val="E69BDB1F6E1D480BA9BECEBD8780E7B5"/>
    <w:rsid w:val="006F23FE"/>
  </w:style>
  <w:style w:type="paragraph" w:customStyle="1" w:styleId="B5BAD5E5E2274F94B67AC05207E580BF">
    <w:name w:val="B5BAD5E5E2274F94B67AC05207E580BF"/>
    <w:rsid w:val="006F23FE"/>
  </w:style>
  <w:style w:type="paragraph" w:customStyle="1" w:styleId="4CEA88200ECA4D2F990F2CD04FF14016">
    <w:name w:val="4CEA88200ECA4D2F990F2CD04FF14016"/>
    <w:rsid w:val="006F23FE"/>
  </w:style>
  <w:style w:type="paragraph" w:customStyle="1" w:styleId="D50E47828AE54DB69864EDC9B8247DCA">
    <w:name w:val="D50E47828AE54DB69864EDC9B8247DCA"/>
    <w:rsid w:val="006F23FE"/>
  </w:style>
  <w:style w:type="paragraph" w:customStyle="1" w:styleId="0401FEAA7E124D0281DEFBDE1348362E">
    <w:name w:val="0401FEAA7E124D0281DEFBDE1348362E"/>
    <w:rsid w:val="006F23FE"/>
  </w:style>
  <w:style w:type="paragraph" w:customStyle="1" w:styleId="48602A6F3780431B9AE02505B404D358">
    <w:name w:val="48602A6F3780431B9AE02505B404D358"/>
    <w:rsid w:val="006F23FE"/>
  </w:style>
  <w:style w:type="paragraph" w:customStyle="1" w:styleId="9DE674B9B3BE4211BC3E54802712CB86">
    <w:name w:val="9DE674B9B3BE4211BC3E54802712CB86"/>
    <w:rsid w:val="006F23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9">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0D584D2-BCB7-488B-BBD0-E33600E7A73D}">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103544406&quot;:{&quot;referencesIds&quot;:[&quot;doc:691737072a12f64ecf76e921&quot;],&quot;referencesOptions&quot;:{&quot;doc:691737072a12f64ecf76e9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544406,&quot;citationText&quot;:&quot;&lt;span style=\&quot;font-family:Aptos;font-size:16px;color:#000000\&quot;&gt;(Prathapan, Sahadevan and A. K, 2018)&lt;/span&gt;&quot;},&quot;307672709&quot;:{&quot;referencesIds&quot;:[&quot;doc:691a3cdfbe373f23f954168b&quot;],&quot;referencesOptions&quot;:{&quot;doc:691a3cdfbe373f23f95416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7672709,&quot;citationText&quot;:&quot;&lt;span style=\&quot;font-family:Aptos;font-size:16px;color:#000000\&quot;&gt;(Adebayo, 2021)&lt;/span&gt;&quot;},&quot;710234716&quot;:{&quot;referencesIds&quot;:[&quot;doc:6915dbc04d27c77c8f693b3e&quot;],&quot;referencesOptions&quot;:{&quot;doc:6915dbc04d27c77c8f693b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0234716,&quot;citationText&quot;:&quot;&lt;span style=\&quot;font-family:Aptos;font-size:16px;color:#000000\&quot;&gt;(Umam, 2024)&lt;/span&gt;&quot;},&quot;934013350&quot;:{&quot;referencesIds&quot;:[&quot;doc:691a2b32034e7c50b84a2d5c&quot;],&quot;referencesOptions&quot;:{&quot;doc:691a2b32034e7c50b84a2d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4013350,&quot;citationText&quot;:&quot;&lt;span style=\&quot;font-family:Aptos;font-size:16px;color:#000000\&quot;&gt;(Chakrabarty and Pandey, 2025)&lt;/span&gt;&quot;},&quot;992065415&quot;:{&quot;referencesIds&quot;:[&quot;doc:69173aa29716ad01863d1ddd&quot;],&quot;referencesOptions&quot;:{&quot;doc:69173aa29716ad01863d1d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065415,&quot;citationText&quot;:&quot;&lt;span style=\&quot;font-family:Aptos;font-size:16px;color:#000000\&quot;&gt;(Kolhede and Gomez-Arias, 2022)&lt;/span&gt;&quot;},&quot;1328009985&quot;:{&quot;referencesIds&quot;:[&quot;doc:6918fc23c7d31078c269d183&quot;],&quot;referencesOptions&quot;:{&quot;doc:6918fc23c7d31078c269d1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8009985,&quot;citationText&quot;:&quot;&lt;span style=\&quot;font-family:Aptos;font-size:16px;color:#000000\&quot;&gt;(Gibson, 2024)&lt;/span&gt;&quot;},&quot;1404572623&quot;:{&quot;referencesIds&quot;:[&quot;doc:6915c3e59716ad01863ce49e&quot;],&quot;referencesOptions&quot;:{&quot;doc:6915c3e59716ad01863ce4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4572623,&quot;citationText&quot;:&quot;&lt;span style=\&quot;font-family:Aptos;font-size:16px;color:#000000\&quot;&gt;(CIM, 2023)&lt;/span&gt;&quot;},&quot;1567761350&quot;:{&quot;referencesIds&quot;:[&quot;doc:691a30531fc3fd40f5c85490&quot;],&quot;referencesOptions&quot;:{&quot;doc:691a30531fc3fd40f5c854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7761350,&quot;citationText&quot;:&quot;&lt;span style=\&quot;font-family:Aptos;font-size:16px;color:#000000\&quot;&gt;(Borden, 1964)&lt;/span&gt;&quot;},&quot;-1104719382&quot;:{&quot;referencesIds&quot;:[&quot;doc:69172a6e903a58550ba8d7df&quot;],&quot;referencesOptions&quot;:{&quot;doc:69172a6e903a58550ba8d7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4719382,&quot;citationText&quot;:&quot;&lt;span style=\&quot;font-family:Aptos;font-size:16px;color:#000000\&quot;&gt;(.J and Varma, 2020)&lt;/span&gt;&quot;},&quot;-473141510&quot;:{&quot;referencesIds&quot;:[&quot;doc:6915c8ecae28a933431273f4&quot;],&quot;referencesOptions&quot;:{&quot;doc:6915c8ecae28a933431273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3141510,&quot;citationText&quot;:&quot;&lt;span style=\&quot;font-family:Aptos;font-size:16px;color:#000000\&quot;&gt;(Southgate, 2023)&lt;/span&gt;&quot;},&quot;-1757284733&quot;:{&quot;referencesIds&quot;:[&quot;doc:6918d9ebae28a9334312c717&quot;],&quot;referencesOptions&quot;:{&quot;doc:6918d9ebae28a9334312c7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7284733,&quot;citationText&quot;:&quot;&lt;span style=\&quot;font-family:Aptos;font-size:16px;color:#000000\&quot;&gt;(Prynko and Chudzian, 2017)&lt;/span&gt;&quot;},&quot;-1753432687&quot;:{&quot;referencesIds&quot;:[&quot;doc:6918e4494d27c77c8f698963&quot;],&quot;referencesOptions&quot;:{&quot;doc:6918e4494d27c77c8f698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3432687,&quot;citationText&quot;:&quot;&lt;span style=\&quot;font-family:Aptos;font-size:16px;color:#000000\&quot;&gt;(Garratt and Armstrong, 2024)&lt;/span&gt;&quot;},&quot;-1926798013&quot;:{&quot;referencesIds&quot;:[&quot;doc:69179016e516e769198f50f8&quot;,&quot;doc:69178ead2a12f64ecf76f139&quot;],&quot;referencesOptions&quot;:{&quot;doc:69179016e516e769198f50f8&quot;:{&quot;author&quot;:true,&quot;year&quot;:true,&quot;formatAuthorYear&quot;:false,&quot;pageReplace&quot;:&quot;&quot;,&quot;additionalField&quot;:&quot;&quot;,&quot;additionalValue&quot;:&quot;&quot;,&quot;prefix&quot;:&quot;&quot;,&quot;suffix&quot;:&quot;&quot;},&quot;doc:69178ead2a12f64ecf76f1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6798013,&quot;citationText&quot;:&quot;&lt;span style=\&quot;font-family:Aptos;font-size:16px;color:#000000\&quot;&gt;(Bull&lt;i&gt; et al.,&lt;/i&gt; 2023; The Food Foundation, 2024)&lt;/span&gt;&quot;},&quot;-376164536&quot;:{&quot;referencesIds&quot;:[&quot;doc:69190139142e5d44030d0eb5&quot;],&quot;referencesOptions&quot;:{&quot;doc:69190139142e5d44030d0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6164536,&quot;citationText&quot;:&quot;&lt;span style=\&quot;font-family:Aptos;font-size:16px;color:#000000\&quot;&gt;(CIPD, 2025)&lt;/span&gt;&quot;},&quot;-625464417&quot;:{&quot;referencesIds&quot;:[&quot;doc:6919186e142e5d44030d0fb2&quot;],&quot;referencesOptions&quot;:{&quot;doc:6919186e142e5d44030d0f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5464417,&quot;citationText&quot;:&quot;&lt;span style=\&quot;font-family:Aptos;font-size:16px;color:#000000\&quot;&gt;(Francis-Devine&lt;i&gt; et al.,&lt;/i&gt; 2025)&lt;/span&gt;&quot;},&quot;-1407993126&quot;:{&quot;referencesIds&quot;:[&quot;doc:691921a1034e7c50b84a1369&quot;],&quot;referencesOptions&quot;:{&quot;doc:691921a1034e7c50b84a13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7993126,&quot;citationText&quot;:&quot;&lt;span style=\&quot;font-family:Aptos;font-size:16px;color:#000000\&quot;&gt;(Geiger&lt;i&gt; et al.,&lt;/i&gt; 2023)&lt;/span&gt;&quot;},&quot;-1358343531&quot;:{&quot;referencesIds&quot;:[&quot;doc:69174a10e516e769198f4bb1&quot;],&quot;referencesOptions&quot;:{&quot;doc:69174a10e516e769198f4b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8343531,&quot;citationText&quot;:&quot;&lt;span style=\&quot;font-family:Aptos;font-size:16px;color:#000000\&quot;&gt;(Two Teachers, 2023)&lt;/span&gt;&quot;},&quot;-1675109330&quot;:{&quot;referencesIds&quot;:[&quot;doc:691a211e034e7c50b84a2a68&quot;],&quot;referencesOptions&quot;:{&quot;doc:691a211e034e7c50b84a2a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5109330,&quot;citationText&quot;:&quot;&lt;span style=\&quot;font-family:Aptos;font-size:16px;color:#000000\&quot;&gt;(Phumsiri, Bua-In and Silpcharu, 2020)&lt;/span&gt;&quot;},&quot;-706103339&quot;:{&quot;referencesIds&quot;:[&quot;doc:691a40f8b2c46026af377d64&quot;],&quot;referencesOptions&quot;:{&quot;doc:691a40f8b2c46026af377d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6103339,&quot;citationText&quot;:&quot;&lt;span style=\&quot;font-family:Aptos;font-size:16px;color:#000000\&quot;&gt;(Majekodunmi and Ahmed, 2024)&lt;/span&gt;&quot;}}"/>
    <we:property name="currentFolder" value="{&quot;id&quot;:&quot;project:68fa3e6930f8f77e43c86e0b&quot;,&quot;userId&quot;:&quot;user:68e78aae11be374af54ff88f&quot;,&quot;projectId&quot;:&quot;ap:68e78aae11be374af54ff890&quot;,&quot;name&quot;:&quot;Marketing Fundamentals&quot;,&quot;created&quot;:1761230441363,&quot;lastModified&quot;:1761230441363,&quot;position&quot;:1,&quot;isShared&quot;:false,&quot;isExampleCollection&quot;:false,&quot;isMyPublicationsCollection&quot;:false,&quot;notInFolder&quot;:false,&quot;totalReferences&quot;:13,&quot;depth&quot;:0}"/>
    <we:property name="currentStyle" value="{&quot;id&quot;:&quot;4462&quot;,&quot;styleType&quot;:&quot;refworks&quot;,&quot;name&quot;:&quot;Cite Them Right, 13th edition - Harv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1555</TotalTime>
  <Pages>13</Pages>
  <Words>3545</Words>
  <Characters>20209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Sarah-Jayne James (2517480)</dc:creator>
  <cp:keywords/>
  <dc:description/>
  <cp:lastModifiedBy>Sarah-Jayne James (2517480)</cp:lastModifiedBy>
  <cp:revision>87</cp:revision>
  <dcterms:created xsi:type="dcterms:W3CDTF">2025-11-11T19:16:00Z</dcterms:created>
  <dcterms:modified xsi:type="dcterms:W3CDTF">2025-11-17T00:20:00Z</dcterms:modified>
</cp:coreProperties>
</file>