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813C303" w14:textId="5B1366C5" w:rsidR="009A1A81" w:rsidRDefault="009A1A81" w:rsidP="009A1A81">
      <w:pPr>
        <w:rPr>
          <w:rFonts w:cstheme="minorHAnsi"/>
          <w:b/>
          <w:color w:val="222222"/>
          <w:shd w:val="clear" w:color="auto" w:fill="FFFFFF"/>
        </w:rPr>
      </w:pPr>
      <w:r>
        <w:rPr>
          <w:rFonts w:cstheme="minorHAnsi"/>
          <w:b/>
          <w:color w:val="222222"/>
          <w:shd w:val="clear" w:color="auto" w:fill="FFFFFF"/>
        </w:rPr>
        <w:t xml:space="preserve">Annotated </w:t>
      </w:r>
      <w:r>
        <w:rPr>
          <w:rFonts w:cstheme="minorHAnsi"/>
          <w:b/>
          <w:color w:val="222222"/>
          <w:shd w:val="clear" w:color="auto" w:fill="FFFFFF"/>
        </w:rPr>
        <w:t>Bibliography</w:t>
      </w:r>
      <w:r>
        <w:rPr>
          <w:rFonts w:cstheme="minorHAnsi"/>
          <w:b/>
          <w:color w:val="222222"/>
          <w:shd w:val="clear" w:color="auto" w:fill="FFFFFF"/>
        </w:rPr>
        <w:t xml:space="preserve"> to</w:t>
      </w:r>
      <w:r w:rsidRPr="009A1A81">
        <w:t xml:space="preserve"> </w:t>
      </w:r>
      <w:r>
        <w:rPr>
          <w:rFonts w:cstheme="minorHAnsi"/>
          <w:b/>
          <w:color w:val="222222"/>
          <w:shd w:val="clear" w:color="auto" w:fill="FFFFFF"/>
        </w:rPr>
        <w:t>a</w:t>
      </w:r>
      <w:r w:rsidRPr="009A1A81">
        <w:rPr>
          <w:rFonts w:cstheme="minorHAnsi"/>
          <w:b/>
          <w:color w:val="222222"/>
          <w:shd w:val="clear" w:color="auto" w:fill="FFFFFF"/>
        </w:rPr>
        <w:t xml:space="preserve">n </w:t>
      </w:r>
      <w:r>
        <w:rPr>
          <w:rFonts w:cstheme="minorHAnsi"/>
          <w:b/>
          <w:color w:val="222222"/>
          <w:shd w:val="clear" w:color="auto" w:fill="FFFFFF"/>
        </w:rPr>
        <w:t>E</w:t>
      </w:r>
      <w:r w:rsidRPr="009A1A81">
        <w:rPr>
          <w:rFonts w:cstheme="minorHAnsi"/>
          <w:b/>
          <w:color w:val="222222"/>
          <w:shd w:val="clear" w:color="auto" w:fill="FFFFFF"/>
        </w:rPr>
        <w:t>xamination into the further effects of large-scale immigration on future immigration</w:t>
      </w:r>
      <w:r>
        <w:rPr>
          <w:rFonts w:cstheme="minorHAnsi"/>
          <w:b/>
          <w:color w:val="222222"/>
          <w:shd w:val="clear" w:color="auto" w:fill="FFFFFF"/>
        </w:rPr>
        <w:br/>
        <w:t>By Tobias Theodore Olds                                       19/06/2020</w:t>
      </w:r>
    </w:p>
    <w:p w14:paraId="392D3803" w14:textId="441A09B2" w:rsidR="009A1A81" w:rsidRPr="009E1731" w:rsidRDefault="009A1A81" w:rsidP="009A1A81">
      <w:pPr>
        <w:pStyle w:val="ListParagraph"/>
        <w:numPr>
          <w:ilvl w:val="0"/>
          <w:numId w:val="1"/>
        </w:numPr>
        <w:spacing w:line="256" w:lineRule="auto"/>
        <w:rPr>
          <w:rFonts w:ascii="Calibri" w:hAnsi="Calibri" w:cs="Calibri"/>
          <w:color w:val="201F1E"/>
          <w:shd w:val="clear" w:color="auto" w:fill="FFFFFF"/>
        </w:rPr>
      </w:pPr>
      <w:r>
        <w:rPr>
          <w:rFonts w:ascii="Calibri" w:hAnsi="Calibri" w:cs="Calibri"/>
          <w:color w:val="201F1E"/>
          <w:shd w:val="clear" w:color="auto" w:fill="FFFFFF"/>
        </w:rPr>
        <w:t>Department of Homeland Security. 2012. </w:t>
      </w:r>
      <w:r>
        <w:rPr>
          <w:rFonts w:ascii="Calibri" w:hAnsi="Calibri" w:cs="Calibri"/>
          <w:i/>
          <w:iCs/>
          <w:color w:val="201F1E"/>
          <w:shd w:val="clear" w:color="auto" w:fill="FFFFFF"/>
        </w:rPr>
        <w:t>Yearbook of Immigration Statistics 2012</w:t>
      </w:r>
      <w:r>
        <w:rPr>
          <w:rFonts w:ascii="Calibri" w:hAnsi="Calibri" w:cs="Calibri"/>
          <w:color w:val="201F1E"/>
          <w:shd w:val="clear" w:color="auto" w:fill="FFFFFF"/>
        </w:rPr>
        <w:t xml:space="preserve">. Washington DC: DHS/Office of Immigration Statistics. Available at: </w:t>
      </w:r>
      <w:hyperlink r:id="rId5" w:tgtFrame="_blank" w:tooltip="Original URL: https://www.dhs.gov/sites/default/files/publications/Yearbook_Immigration_Statistics_2012.pdf. Click or tap if you trust this link." w:history="1">
        <w:r>
          <w:rPr>
            <w:rStyle w:val="Hyperlink"/>
            <w:rFonts w:ascii="Calibri" w:hAnsi="Calibri" w:cs="Calibri"/>
            <w:shd w:val="clear" w:color="auto" w:fill="FFFFFF"/>
          </w:rPr>
          <w:t>https://www.dhs.gov/sites/default/files/publications/Yearbook_Immigration_Statistics_2012.pdf</w:t>
        </w:r>
      </w:hyperlink>
      <w:r>
        <w:rPr>
          <w:rFonts w:ascii="Calibri" w:hAnsi="Calibri" w:cs="Calibri"/>
          <w:color w:val="201F1E"/>
          <w:shd w:val="clear" w:color="auto" w:fill="FFFFFF"/>
        </w:rPr>
        <w:t xml:space="preserve"> (Accessed: 18</w:t>
      </w:r>
      <w:r>
        <w:rPr>
          <w:rFonts w:ascii="Calibri" w:hAnsi="Calibri" w:cs="Calibri"/>
          <w:color w:val="201F1E"/>
          <w:shd w:val="clear" w:color="auto" w:fill="FFFFFF"/>
          <w:vertAlign w:val="superscript"/>
        </w:rPr>
        <w:t>th</w:t>
      </w:r>
      <w:r>
        <w:rPr>
          <w:rFonts w:ascii="Calibri" w:hAnsi="Calibri" w:cs="Calibri"/>
          <w:color w:val="201F1E"/>
          <w:shd w:val="clear" w:color="auto" w:fill="FFFFFF"/>
        </w:rPr>
        <w:t xml:space="preserve"> June 2020)</w:t>
      </w:r>
    </w:p>
    <w:p w14:paraId="16CA907A" w14:textId="77777777" w:rsidR="009A1A81" w:rsidRPr="00073AC3" w:rsidRDefault="009A1A81" w:rsidP="009A1A81">
      <w:pPr>
        <w:pStyle w:val="ListParagraph"/>
        <w:numPr>
          <w:ilvl w:val="0"/>
          <w:numId w:val="1"/>
        </w:numPr>
        <w:spacing w:line="256" w:lineRule="auto"/>
        <w:rPr>
          <w:rFonts w:ascii="Calibri" w:hAnsi="Calibri" w:cs="Calibri"/>
          <w:color w:val="201F1E"/>
          <w:shd w:val="clear" w:color="auto" w:fill="FFFFFF"/>
        </w:rPr>
      </w:pPr>
      <w:r w:rsidRPr="00073AC3">
        <w:rPr>
          <w:rFonts w:ascii="Calibri" w:hAnsi="Calibri" w:cs="Calibri"/>
          <w:color w:val="201F1E"/>
        </w:rPr>
        <w:t>Department of Homeland Security. 2012. </w:t>
      </w:r>
      <w:r w:rsidRPr="00073AC3">
        <w:rPr>
          <w:rFonts w:ascii="Calibri" w:hAnsi="Calibri" w:cs="Calibri"/>
          <w:i/>
          <w:iCs/>
          <w:color w:val="201F1E"/>
        </w:rPr>
        <w:t>Estimates of the Unauthorized Immigrant Population Residing in the United States: January 2011. </w:t>
      </w:r>
      <w:r w:rsidRPr="00073AC3">
        <w:rPr>
          <w:rFonts w:ascii="Calibri" w:hAnsi="Calibri" w:cs="Calibri"/>
          <w:color w:val="201F1E"/>
        </w:rPr>
        <w:t xml:space="preserve">Washington DC: DHS/Office of Immigration Statistics. </w:t>
      </w:r>
      <w:r w:rsidRPr="00073AC3">
        <w:rPr>
          <w:rFonts w:ascii="Calibri" w:hAnsi="Calibri" w:cs="Calibri"/>
          <w:bdr w:val="none" w:sz="0" w:space="0" w:color="auto" w:frame="1"/>
        </w:rPr>
        <w:t>Available at: </w:t>
      </w:r>
      <w:hyperlink r:id="rId6" w:tgtFrame="_blank" w:tooltip="Original URL: http://citeseerx.ist.psu.edu/viewdoc/download?doi=10.1.1.645.5123&amp;rep=rep1&amp;type=pdf. Click or tap if you trust this link." w:history="1">
        <w:r w:rsidRPr="00073AC3">
          <w:rPr>
            <w:rStyle w:val="Hyperlink"/>
            <w:rFonts w:ascii="inherit" w:hAnsi="inherit" w:cs="Calibri"/>
            <w:bdr w:val="none" w:sz="0" w:space="0" w:color="auto" w:frame="1"/>
          </w:rPr>
          <w:t>http://citeseerx.ist.psu.edu/viewdoc/download?doi=10.1.1.645.5123&amp;rep=rep1&amp;type=pdf</w:t>
        </w:r>
      </w:hyperlink>
      <w:r w:rsidRPr="00073AC3">
        <w:rPr>
          <w:rFonts w:ascii="Calibri" w:hAnsi="Calibri" w:cs="Calibri"/>
          <w:color w:val="000000"/>
        </w:rPr>
        <w:t xml:space="preserve"> </w:t>
      </w:r>
      <w:r w:rsidRPr="00073AC3">
        <w:rPr>
          <w:rFonts w:ascii="Calibri" w:hAnsi="Calibri" w:cs="Calibri"/>
          <w:color w:val="201F1E"/>
          <w:bdr w:val="none" w:sz="0" w:space="0" w:color="auto" w:frame="1"/>
        </w:rPr>
        <w:t>(Accessed: 18</w:t>
      </w:r>
      <w:r w:rsidRPr="00073AC3">
        <w:rPr>
          <w:rFonts w:ascii="Calibri" w:hAnsi="Calibri" w:cs="Calibri"/>
          <w:color w:val="201F1E"/>
          <w:bdr w:val="none" w:sz="0" w:space="0" w:color="auto" w:frame="1"/>
          <w:vertAlign w:val="superscript"/>
        </w:rPr>
        <w:t>th</w:t>
      </w:r>
      <w:r w:rsidRPr="00073AC3">
        <w:rPr>
          <w:rFonts w:ascii="Calibri" w:hAnsi="Calibri" w:cs="Calibri"/>
          <w:color w:val="201F1E"/>
          <w:bdr w:val="none" w:sz="0" w:space="0" w:color="auto" w:frame="1"/>
        </w:rPr>
        <w:t xml:space="preserve"> June 2020)</w:t>
      </w:r>
    </w:p>
    <w:p w14:paraId="74155370" w14:textId="78EE1E1E" w:rsidR="009A1A81" w:rsidRDefault="009A1A81" w:rsidP="009A1A81">
      <w:pPr>
        <w:pStyle w:val="ListParagraph"/>
        <w:numPr>
          <w:ilvl w:val="0"/>
          <w:numId w:val="1"/>
        </w:numPr>
        <w:spacing w:line="256" w:lineRule="auto"/>
        <w:rPr>
          <w:rFonts w:cstheme="minorHAnsi"/>
          <w:color w:val="222222"/>
          <w:shd w:val="clear" w:color="auto" w:fill="FFFFFF"/>
        </w:rPr>
      </w:pPr>
      <w:r>
        <w:rPr>
          <w:rFonts w:cstheme="minorHAnsi"/>
          <w:color w:val="222222"/>
          <w:shd w:val="clear" w:color="auto" w:fill="FFFFFF"/>
        </w:rPr>
        <w:t>Massey, D., Durand, J. &amp; Malone, N. J. (2002) “</w:t>
      </w:r>
      <w:r>
        <w:rPr>
          <w:rFonts w:cstheme="minorHAnsi"/>
          <w:i/>
          <w:iCs/>
          <w:color w:val="222222"/>
          <w:shd w:val="clear" w:color="auto" w:fill="FFFFFF"/>
        </w:rPr>
        <w:t>Beyond Smoke and Mirrors: Mexican Immigration in an Era of Economic Integration</w:t>
      </w:r>
      <w:r>
        <w:rPr>
          <w:rFonts w:cstheme="minorHAnsi"/>
          <w:color w:val="222222"/>
          <w:shd w:val="clear" w:color="auto" w:fill="FFFFFF"/>
        </w:rPr>
        <w:t>” 112 East 64</w:t>
      </w:r>
      <w:r w:rsidRPr="00BD14E0">
        <w:rPr>
          <w:rFonts w:cstheme="minorHAnsi"/>
          <w:color w:val="222222"/>
          <w:shd w:val="clear" w:color="auto" w:fill="FFFFFF"/>
          <w:vertAlign w:val="superscript"/>
        </w:rPr>
        <w:t>th</w:t>
      </w:r>
      <w:r>
        <w:rPr>
          <w:rFonts w:cstheme="minorHAnsi"/>
          <w:color w:val="222222"/>
          <w:shd w:val="clear" w:color="auto" w:fill="FFFFFF"/>
        </w:rPr>
        <w:t xml:space="preserve"> Street, New York: Russel Sage Foundation</w:t>
      </w:r>
      <w:r>
        <w:rPr>
          <w:rFonts w:cstheme="minorHAnsi"/>
          <w:color w:val="222222"/>
          <w:shd w:val="clear" w:color="auto" w:fill="FFFFFF"/>
        </w:rPr>
        <w:t>.</w:t>
      </w:r>
    </w:p>
    <w:p w14:paraId="712ED596" w14:textId="703BA630" w:rsidR="009A1A81" w:rsidRPr="009A1A81" w:rsidRDefault="009A1A81" w:rsidP="009A1A81">
      <w:pPr>
        <w:pStyle w:val="ListParagraph"/>
        <w:numPr>
          <w:ilvl w:val="0"/>
          <w:numId w:val="1"/>
        </w:numPr>
        <w:spacing w:line="256" w:lineRule="auto"/>
        <w:rPr>
          <w:rFonts w:cstheme="minorHAnsi"/>
          <w:color w:val="222222"/>
          <w:shd w:val="clear" w:color="auto" w:fill="FFFFFF"/>
        </w:rPr>
      </w:pPr>
      <w:r>
        <w:rPr>
          <w:rFonts w:cstheme="minorHAnsi"/>
          <w:color w:val="222222"/>
          <w:shd w:val="clear" w:color="auto" w:fill="FFFFFF"/>
        </w:rPr>
        <w:t xml:space="preserve">Massey, D. S. &amp; Pren, K. A. (2012) `Unintended Consequences of US Immigration Policy: Explaining the Post-1965 Surge from Latin America` </w:t>
      </w:r>
      <w:r>
        <w:rPr>
          <w:rFonts w:cstheme="minorHAnsi"/>
          <w:i/>
          <w:iCs/>
          <w:color w:val="222222"/>
          <w:shd w:val="clear" w:color="auto" w:fill="FFFFFF"/>
        </w:rPr>
        <w:t>Population and Development Review</w:t>
      </w:r>
      <w:r>
        <w:rPr>
          <w:rFonts w:cstheme="minorHAnsi"/>
          <w:color w:val="222222"/>
          <w:shd w:val="clear" w:color="auto" w:fill="FFFFFF"/>
        </w:rPr>
        <w:t>, 38 (1), pp. 1-29</w:t>
      </w:r>
      <w:r>
        <w:rPr>
          <w:rFonts w:cstheme="minorHAnsi"/>
          <w:color w:val="222222"/>
          <w:shd w:val="clear" w:color="auto" w:fill="FFFFFF"/>
        </w:rPr>
        <w:t>.</w:t>
      </w:r>
      <w:r>
        <w:rPr>
          <w:rFonts w:cstheme="minorHAnsi"/>
          <w:color w:val="222222"/>
          <w:shd w:val="clear" w:color="auto" w:fill="FFFFFF"/>
        </w:rPr>
        <w:br/>
      </w:r>
      <w:r w:rsidRPr="009A1A81">
        <w:rPr>
          <w:rFonts w:cstheme="minorHAnsi"/>
          <w:color w:val="222222"/>
          <w:shd w:val="clear" w:color="auto" w:fill="FFFFFF"/>
        </w:rPr>
        <w:t>This cites material that can be used to contrast the rate of apprehending of migrants with that of deportation, making it potentially useful for future research</w:t>
      </w:r>
    </w:p>
    <w:p w14:paraId="2CC4DCE5" w14:textId="19ACE663" w:rsidR="009A1A81" w:rsidRDefault="009A1A81" w:rsidP="009A1A81">
      <w:pPr>
        <w:pStyle w:val="ListParagraph"/>
        <w:numPr>
          <w:ilvl w:val="0"/>
          <w:numId w:val="1"/>
        </w:numPr>
        <w:spacing w:line="256" w:lineRule="auto"/>
        <w:rPr>
          <w:rFonts w:cstheme="minorHAnsi"/>
          <w:color w:val="222222"/>
          <w:shd w:val="clear" w:color="auto" w:fill="FFFFFF"/>
        </w:rPr>
      </w:pPr>
      <w:r>
        <w:rPr>
          <w:rFonts w:cstheme="minorHAnsi"/>
          <w:color w:val="222222"/>
          <w:shd w:val="clear" w:color="auto" w:fill="FFFFFF"/>
        </w:rPr>
        <w:t xml:space="preserve">Murray, D. (2017) </w:t>
      </w:r>
      <w:r>
        <w:rPr>
          <w:rFonts w:cstheme="minorHAnsi"/>
          <w:i/>
          <w:iCs/>
          <w:color w:val="222222"/>
          <w:shd w:val="clear" w:color="auto" w:fill="FFFFFF"/>
        </w:rPr>
        <w:t>The Strange Death of Europe</w:t>
      </w:r>
      <w:r>
        <w:rPr>
          <w:rFonts w:cstheme="minorHAnsi"/>
          <w:color w:val="222222"/>
          <w:shd w:val="clear" w:color="auto" w:fill="FFFFFF"/>
        </w:rPr>
        <w:t>, 50 Bedford Square, London: Bloomberry Publishing Plc</w:t>
      </w:r>
      <w:r>
        <w:rPr>
          <w:rFonts w:cstheme="minorHAnsi"/>
          <w:color w:val="222222"/>
          <w:shd w:val="clear" w:color="auto" w:fill="FFFFFF"/>
        </w:rPr>
        <w:br/>
        <w:t>A non-fiction book that describes migration into the course of Europe in the 20</w:t>
      </w:r>
      <w:r w:rsidRPr="009A1A81">
        <w:rPr>
          <w:rFonts w:cstheme="minorHAnsi"/>
          <w:color w:val="222222"/>
          <w:shd w:val="clear" w:color="auto" w:fill="FFFFFF"/>
          <w:vertAlign w:val="superscript"/>
        </w:rPr>
        <w:t>th</w:t>
      </w:r>
      <w:r>
        <w:rPr>
          <w:rFonts w:cstheme="minorHAnsi"/>
          <w:color w:val="222222"/>
          <w:shd w:val="clear" w:color="auto" w:fill="FFFFFF"/>
        </w:rPr>
        <w:t xml:space="preserve"> and 21</w:t>
      </w:r>
      <w:r w:rsidRPr="009A1A81">
        <w:rPr>
          <w:rFonts w:cstheme="minorHAnsi"/>
          <w:color w:val="222222"/>
          <w:shd w:val="clear" w:color="auto" w:fill="FFFFFF"/>
          <w:vertAlign w:val="superscript"/>
        </w:rPr>
        <w:t>st</w:t>
      </w:r>
      <w:r>
        <w:rPr>
          <w:rFonts w:cstheme="minorHAnsi"/>
          <w:color w:val="222222"/>
          <w:shd w:val="clear" w:color="auto" w:fill="FFFFFF"/>
        </w:rPr>
        <w:t xml:space="preserve"> centuries. Analyses the migration crisis of 2015 and the challenges that Europe had to face up to during when a large influx of migrants coming in part from worn-torn areas.</w:t>
      </w:r>
    </w:p>
    <w:p w14:paraId="533ED660" w14:textId="77777777" w:rsidR="002408D3" w:rsidRDefault="002408D3"/>
    <w:sectPr w:rsidR="002408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FD8588F"/>
    <w:multiLevelType w:val="hybridMultilevel"/>
    <w:tmpl w:val="DB7EEC7E"/>
    <w:lvl w:ilvl="0" w:tplc="5680E24C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1A81"/>
    <w:rsid w:val="002408D3"/>
    <w:rsid w:val="008A46B4"/>
    <w:rsid w:val="009A1A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AA4939"/>
  <w15:chartTrackingRefBased/>
  <w15:docId w15:val="{6BDC1C6A-D128-41A6-A94A-5DB085E0FC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A1A81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A1A81"/>
    <w:pPr>
      <w:spacing w:line="259" w:lineRule="auto"/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A1A8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eur01.safelinks.protection.outlook.com/?url=http%3A%2F%2Fciteseerx.ist.psu.edu%2Fviewdoc%2Fdownload%3Fdoi%3D10.1.1.645.5123%26rep%3Drep1%26type%3Dpdf&amp;data=02%7C01%7C%7Cedf4c743793947ae639108d814291066%7C4e0f11f9046e45059cb8db2152311e21%7C0%7C0%7C637281513885877581&amp;sdata=rLJyYfGvU5u0aV896tLhgJ6rCWCnKob2uoMx9Y5Fjwo%3D&amp;reserved=0" TargetMode="External"/><Relationship Id="rId5" Type="http://schemas.openxmlformats.org/officeDocument/2006/relationships/hyperlink" Target="https://eur01.safelinks.protection.outlook.com/?url=https%3A%2F%2Fwww.dhs.gov%2Fsites%2Fdefault%2Ffiles%2Fpublications%2FYearbook_Immigration_Statistics_2012.pdf&amp;data=02%7C01%7C%7Cedf4c743793947ae639108d814291066%7C4e0f11f9046e45059cb8db2152311e21%7C0%7C0%7C637281513885867592&amp;sdata=uCNktAy5JHDqV9vofCVLbKhBvYe7PtNa%2BuJFLvQd4ec%3D&amp;reserved=0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402</Words>
  <Characters>2296</Characters>
  <Application>Microsoft Office Word</Application>
  <DocSecurity>0</DocSecurity>
  <Lines>19</Lines>
  <Paragraphs>5</Paragraphs>
  <ScaleCrop>false</ScaleCrop>
  <Company/>
  <LinksUpToDate>false</LinksUpToDate>
  <CharactersWithSpaces>2693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Tobias Olds</dc:creator>
  <cp:keywords/>
  <dc:description/>
  <cp:lastModifiedBy>Tobias Olds</cp:lastModifiedBy>
  <cp:revision>1</cp:revision>
  <dcterms:created xsi:type="dcterms:W3CDTF">2020-06-19T21:45:00Z</dcterms:created>
  <dcterms:modified xsi:type="dcterms:W3CDTF">2020-06-19T21:51:00Z</dcterms:modified>
</cp:coreProperties>
</file>