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5DE29FEE"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A158A1">
              <w:rPr>
                <w:rFonts w:cs="Arial"/>
                <w:color w:val="004147" w:themeColor="accent2" w:themeShade="80"/>
                <w:sz w:val="56"/>
                <w:szCs w:val="56"/>
              </w:rPr>
              <w:t>HR</w:t>
            </w:r>
            <w:r w:rsidR="001A3413" w:rsidRPr="00BC6EEB">
              <w:rPr>
                <w:rFonts w:cs="Arial"/>
                <w:color w:val="004147" w:themeColor="accent2" w:themeShade="80"/>
                <w:sz w:val="56"/>
                <w:szCs w:val="56"/>
              </w:rPr>
              <w:t>0</w:t>
            </w:r>
            <w:r w:rsidR="00A158A1">
              <w:rPr>
                <w:rFonts w:cs="Arial"/>
                <w:color w:val="004147" w:themeColor="accent2" w:themeShade="80"/>
                <w:sz w:val="56"/>
                <w:szCs w:val="56"/>
              </w:rPr>
              <w:t>2</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804E91" w:rsidRPr="00804E91">
              <w:rPr>
                <w:color w:val="004147"/>
                <w:sz w:val="56"/>
                <w:szCs w:val="56"/>
              </w:rPr>
              <w:t>Talent management and workforce planning</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72E64F6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E42C9B">
              <w:rPr>
                <w:rFonts w:asciiTheme="minorHAnsi" w:eastAsia="Arial" w:hAnsiTheme="minorHAnsi" w:cstheme="minorHAnsi"/>
                <w:b/>
                <w:bCs/>
                <w:color w:val="595959" w:themeColor="text1" w:themeTint="A6"/>
                <w:sz w:val="28"/>
                <w:szCs w:val="28"/>
                <w:lang w:eastAsia="en-US"/>
              </w:rPr>
              <w:t>HR02</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31A3059"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4301F8B"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083DF32B"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45F45ADF" w14:textId="448A5165" w:rsidR="00E71863" w:rsidRPr="00A7624C" w:rsidRDefault="001A3413" w:rsidP="00A7624C">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tc>
      </w:tr>
    </w:tbl>
    <w:bookmarkEnd w:id="0"/>
    <w:p w14:paraId="53D68A0E" w14:textId="67B15D9F" w:rsidR="00F475B2" w:rsidRPr="00BC6EEB" w:rsidRDefault="00AD295B"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3E806727">
                <wp:simplePos x="0" y="0"/>
                <wp:positionH relativeFrom="page">
                  <wp:posOffset>-44922</wp:posOffset>
                </wp:positionH>
                <wp:positionV relativeFrom="page">
                  <wp:posOffset>-378800</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0AAB72" id="Rectangle 8" o:spid="_x0000_s1026" style="position:absolute;margin-left:-3.55pt;margin-top:-29.8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" fillcolor="#00838e [3205]" strokecolor="#28062e [1604]" strokeweight="1pt">
                <v:fill opacity="3341f"/>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443D3F68" w:rsidR="00CD4222" w:rsidRPr="00980D08" w:rsidRDefault="0036208E" w:rsidP="008047E6">
            <w:pPr>
              <w:rPr>
                <w:rFonts w:eastAsia="Arial" w:cs="Arial"/>
                <w:szCs w:val="22"/>
              </w:rPr>
            </w:pPr>
            <w:r>
              <w:rPr>
                <w:rFonts w:eastAsia="Arial" w:cs="Arial"/>
                <w:szCs w:val="22"/>
              </w:rPr>
              <w:t>UWTSD</w:t>
            </w:r>
          </w:p>
        </w:tc>
      </w:tr>
      <w:tr w:rsidR="001925EC"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1925EC" w:rsidRPr="00A54F6B" w:rsidRDefault="001925EC" w:rsidP="001925EC">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3E6F4B86" w:rsidR="001925EC" w:rsidRPr="00980D08" w:rsidRDefault="001925EC" w:rsidP="001925EC">
            <w:pPr>
              <w:rPr>
                <w:rFonts w:eastAsia="Arial" w:cs="Arial"/>
                <w:szCs w:val="22"/>
              </w:rPr>
            </w:pPr>
            <w:r w:rsidRPr="00980D08">
              <w:rPr>
                <w:rFonts w:eastAsia="Arial" w:cs="Arial"/>
                <w:szCs w:val="22"/>
              </w:rPr>
              <w:t xml:space="preserve"> </w:t>
            </w:r>
            <w:r>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D434376" w:rsidR="001925EC" w:rsidRPr="00980D08" w:rsidRDefault="001925EC" w:rsidP="001925EC">
            <w:pPr>
              <w:rPr>
                <w:rFonts w:eastAsia="Arial" w:cs="Arial"/>
                <w:szCs w:val="22"/>
              </w:rPr>
            </w:pPr>
            <w:r w:rsidRPr="00980D08">
              <w:rPr>
                <w:rFonts w:eastAsia="Arial" w:cs="Arial"/>
                <w:szCs w:val="22"/>
              </w:rPr>
              <w:t xml:space="preserve"> </w:t>
            </w:r>
            <w:r>
              <w:rPr>
                <w:rFonts w:eastAsia="Arial"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187FFA29" w:rsidR="001925EC" w:rsidRPr="00980D08" w:rsidRDefault="001925EC" w:rsidP="001925EC">
            <w:pPr>
              <w:rPr>
                <w:rFonts w:eastAsia="Arial" w:cs="Arial"/>
                <w:szCs w:val="22"/>
              </w:rPr>
            </w:pPr>
            <w:r>
              <w:rPr>
                <w:rFonts w:eastAsia="Arial" w:cs="Arial"/>
                <w:szCs w:val="22"/>
              </w:rPr>
              <w:t>6</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00ACA6C7" w:rsidR="001925EC" w:rsidRPr="00980D08" w:rsidRDefault="001925EC" w:rsidP="001925EC">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A86D663" w:rsidR="001925EC" w:rsidRPr="00980D08" w:rsidRDefault="001925EC" w:rsidP="001925EC">
            <w:pPr>
              <w:rPr>
                <w:rFonts w:eastAsia="Arial" w:cs="Arial"/>
                <w:szCs w:val="22"/>
              </w:rPr>
            </w:pPr>
            <w:r>
              <w:rPr>
                <w:rFonts w:eastAsia="Arial"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21DB99B7" w:rsidR="001925EC" w:rsidRPr="00980D08" w:rsidRDefault="001925EC" w:rsidP="001925EC">
            <w:pPr>
              <w:rPr>
                <w:rFonts w:eastAsia="Arial" w:cs="Arial"/>
                <w:szCs w:val="22"/>
              </w:rPr>
            </w:pPr>
            <w:r>
              <w:rPr>
                <w:rFonts w:eastAsia="Arial" w:cs="Arial"/>
                <w:szCs w:val="22"/>
              </w:rPr>
              <w:t>56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00A4C957" w:rsidR="001925EC" w:rsidRPr="00980D08" w:rsidRDefault="001925EC" w:rsidP="001925EC">
            <w:pPr>
              <w:rPr>
                <w:rFonts w:eastAsia="Arial" w:cs="Arial"/>
                <w:szCs w:val="22"/>
              </w:rPr>
            </w:pPr>
            <w:r>
              <w:rPr>
                <w:rFonts w:eastAsia="Arial" w:cs="Arial"/>
                <w:szCs w:val="22"/>
              </w:rPr>
              <w:t>9</w:t>
            </w:r>
          </w:p>
        </w:tc>
      </w:tr>
      <w:tr w:rsidR="001925EC"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1925EC" w:rsidRPr="00A54F6B" w:rsidRDefault="001925EC" w:rsidP="001925EC">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1EC14B58" w:rsidR="001925EC" w:rsidRPr="00980D08" w:rsidRDefault="001925EC" w:rsidP="001925EC">
            <w:pPr>
              <w:rPr>
                <w:rFonts w:eastAsia="Arial" w:cs="Arial"/>
                <w:szCs w:val="22"/>
              </w:rPr>
            </w:pPr>
            <w:r w:rsidRPr="00980D08">
              <w:rPr>
                <w:rFonts w:eastAsia="Arial" w:cs="Arial"/>
                <w:szCs w:val="22"/>
              </w:rPr>
              <w:t xml:space="preserve"> </w:t>
            </w:r>
            <w:r>
              <w:rPr>
                <w:rFonts w:eastAsia="Arial" w:cs="Arial"/>
                <w:szCs w:val="22"/>
              </w:rPr>
              <w:t>Khan</w:t>
            </w:r>
          </w:p>
        </w:tc>
      </w:tr>
      <w:tr w:rsidR="001925EC"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1925EC" w:rsidRPr="00A54F6B" w:rsidRDefault="001925EC" w:rsidP="001925EC">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432003F7" w:rsidR="001925EC" w:rsidRPr="00980D08" w:rsidRDefault="001925EC" w:rsidP="001925EC">
            <w:pPr>
              <w:rPr>
                <w:rFonts w:eastAsia="Arial" w:cs="Arial"/>
                <w:szCs w:val="22"/>
              </w:rPr>
            </w:pPr>
            <w:r>
              <w:rPr>
                <w:rFonts w:eastAsia="Arial" w:cs="Arial"/>
                <w:szCs w:val="22"/>
              </w:rPr>
              <w:t>Anna</w:t>
            </w:r>
          </w:p>
        </w:tc>
      </w:tr>
      <w:tr w:rsidR="001925EC"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1925EC" w:rsidRPr="00980D08" w:rsidRDefault="001925EC" w:rsidP="001925EC">
            <w:pPr>
              <w:rPr>
                <w:rFonts w:eastAsia="Arial" w:cs="Arial"/>
                <w:szCs w:val="22"/>
              </w:rPr>
            </w:pPr>
          </w:p>
        </w:tc>
      </w:tr>
      <w:tr w:rsidR="001925EC"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1925EC" w:rsidRPr="002C43D8" w:rsidRDefault="001925EC" w:rsidP="001925EC">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DB3D7E2" w:rsidR="001925EC" w:rsidRPr="00980D08" w:rsidRDefault="001925EC" w:rsidP="001925EC">
            <w:pPr>
              <w:rPr>
                <w:rFonts w:eastAsia="Arial" w:cs="Arial"/>
                <w:szCs w:val="22"/>
              </w:rPr>
            </w:pPr>
            <w:r>
              <w:rPr>
                <w:rFonts w:eastAsia="Arial" w:cs="Arial"/>
                <w:szCs w:val="22"/>
              </w:rPr>
              <w:t>5HR02</w:t>
            </w:r>
          </w:p>
        </w:tc>
      </w:tr>
      <w:tr w:rsidR="001925EC"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1925EC" w:rsidRPr="00A54F6B" w:rsidRDefault="001925EC" w:rsidP="001925EC">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E3CA8CF" w:rsidR="001925EC" w:rsidRPr="00980D08" w:rsidRDefault="001925EC" w:rsidP="001925EC">
            <w:pPr>
              <w:rPr>
                <w:rFonts w:eastAsia="Arial" w:cs="Arial"/>
                <w:szCs w:val="22"/>
              </w:rPr>
            </w:pPr>
            <w:r w:rsidRPr="00E42C9B">
              <w:rPr>
                <w:rFonts w:eastAsia="Arial" w:cs="Arial"/>
                <w:szCs w:val="22"/>
              </w:rPr>
              <w:t>Talent management and workforce</w:t>
            </w:r>
            <w:r>
              <w:rPr>
                <w:rFonts w:eastAsia="Arial" w:cs="Arial"/>
                <w:szCs w:val="22"/>
              </w:rPr>
              <w:t xml:space="preserve"> </w:t>
            </w:r>
            <w:r w:rsidRPr="00E42C9B">
              <w:rPr>
                <w:rFonts w:eastAsia="Arial" w:cs="Arial"/>
                <w:szCs w:val="22"/>
              </w:rPr>
              <w:t>planning</w:t>
            </w:r>
          </w:p>
        </w:tc>
      </w:tr>
      <w:tr w:rsidR="001925EC"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1925EC" w:rsidRPr="00A54F6B" w:rsidRDefault="001925EC" w:rsidP="001925EC">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4B5C1249" w:rsidR="001925EC" w:rsidRPr="00980D08" w:rsidRDefault="001925EC" w:rsidP="001925EC">
            <w:pPr>
              <w:rPr>
                <w:rFonts w:eastAsia="Arial" w:cs="Arial"/>
                <w:szCs w:val="22"/>
              </w:rPr>
            </w:pPr>
            <w:r w:rsidRPr="00980D08">
              <w:rPr>
                <w:rFonts w:eastAsia="Arial" w:cs="Arial"/>
                <w:szCs w:val="22"/>
              </w:rPr>
              <w:t>CIPD_</w:t>
            </w:r>
            <w:r>
              <w:rPr>
                <w:rFonts w:eastAsia="Arial" w:cs="Arial"/>
                <w:szCs w:val="22"/>
              </w:rPr>
              <w:t>5HR02</w:t>
            </w:r>
            <w:r w:rsidRPr="00980D08">
              <w:rPr>
                <w:rFonts w:eastAsia="Arial" w:cs="Arial"/>
                <w:szCs w:val="22"/>
              </w:rPr>
              <w:t>_22_01</w:t>
            </w:r>
          </w:p>
        </w:tc>
      </w:tr>
      <w:tr w:rsidR="001925EC"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1925EC" w:rsidRDefault="001925EC" w:rsidP="001925EC">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07BA1E9F" w:rsidR="001925EC" w:rsidRPr="00980D08" w:rsidRDefault="00F220F7" w:rsidP="001925EC">
            <w:pPr>
              <w:rPr>
                <w:rFonts w:eastAsia="Arial" w:cs="Arial"/>
                <w:szCs w:val="22"/>
              </w:rPr>
            </w:pPr>
            <w:r>
              <w:rPr>
                <w:rFonts w:eastAsia="Arial" w:cs="Arial"/>
                <w:szCs w:val="22"/>
              </w:rPr>
              <w:t xml:space="preserve"> May 2024</w:t>
            </w:r>
          </w:p>
        </w:tc>
      </w:tr>
      <w:tr w:rsidR="001925EC"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1925EC" w:rsidRDefault="001925EC" w:rsidP="001925EC">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5CDD1834" w:rsidR="001925EC" w:rsidRPr="00980D08" w:rsidRDefault="00F220F7" w:rsidP="001925EC">
            <w:pPr>
              <w:rPr>
                <w:rFonts w:eastAsia="Arial" w:cs="Arial"/>
                <w:szCs w:val="22"/>
              </w:rPr>
            </w:pPr>
            <w:r>
              <w:rPr>
                <w:rFonts w:eastAsia="Arial" w:cs="Arial"/>
                <w:szCs w:val="22"/>
              </w:rPr>
              <w:t>01/07/2024</w:t>
            </w:r>
          </w:p>
        </w:tc>
      </w:tr>
      <w:tr w:rsidR="001925EC"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1925EC" w:rsidRDefault="001925EC" w:rsidP="001925EC">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1925EC" w:rsidRPr="00980D08" w:rsidRDefault="001925EC" w:rsidP="001925EC">
            <w:pPr>
              <w:rPr>
                <w:rFonts w:eastAsia="Arial" w:cs="Arial"/>
                <w:szCs w:val="22"/>
              </w:rPr>
            </w:pPr>
          </w:p>
        </w:tc>
      </w:tr>
      <w:tr w:rsidR="001925EC"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1925EC" w:rsidRDefault="001925EC" w:rsidP="001925EC">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1925EC" w:rsidRPr="00980D08" w:rsidRDefault="001925EC" w:rsidP="001925EC">
            <w:pPr>
              <w:rPr>
                <w:rFonts w:eastAsia="Arial" w:cs="Arial"/>
                <w:szCs w:val="22"/>
              </w:rPr>
            </w:pPr>
          </w:p>
        </w:tc>
      </w:tr>
      <w:tr w:rsidR="001925EC"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1925EC" w:rsidRPr="00262C9D" w:rsidRDefault="001925EC" w:rsidP="001925EC">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1FAC522A" w:rsidR="001925EC" w:rsidRPr="00980D08" w:rsidRDefault="001163D1" w:rsidP="001925EC">
            <w:pPr>
              <w:rPr>
                <w:rFonts w:eastAsia="Arial" w:cs="Arial"/>
                <w:szCs w:val="22"/>
              </w:rPr>
            </w:pPr>
            <w:r>
              <w:rPr>
                <w:rFonts w:eastAsia="Arial" w:cs="Arial"/>
                <w:szCs w:val="22"/>
              </w:rPr>
              <w:t>4165/4290 including 10%</w:t>
            </w:r>
            <w:r w:rsidR="003832E5">
              <w:rPr>
                <w:rFonts w:eastAsia="Arial" w:cs="Arial"/>
                <w:szCs w:val="22"/>
              </w:rPr>
              <w:t xml:space="preserve"> over allowance</w:t>
            </w:r>
          </w:p>
        </w:tc>
      </w:tr>
      <w:tr w:rsidR="001925EC"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1925EC" w:rsidRPr="00980D08" w:rsidRDefault="001925EC" w:rsidP="001925EC">
            <w:pPr>
              <w:rPr>
                <w:rFonts w:eastAsia="Arial" w:cs="Arial"/>
                <w:szCs w:val="22"/>
              </w:rPr>
            </w:pPr>
          </w:p>
        </w:tc>
      </w:tr>
      <w:tr w:rsidR="001925EC"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1925EC" w:rsidRPr="00080C13" w:rsidRDefault="001925EC" w:rsidP="001925EC">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1925EC" w:rsidRPr="00980D08" w:rsidRDefault="001925EC" w:rsidP="001925EC">
            <w:pPr>
              <w:rPr>
                <w:rFonts w:eastAsia="Arial" w:cs="Arial"/>
                <w:szCs w:val="22"/>
              </w:rPr>
            </w:pPr>
          </w:p>
        </w:tc>
      </w:tr>
      <w:tr w:rsidR="001925EC"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1925EC" w:rsidRPr="00080C13" w:rsidRDefault="001925EC" w:rsidP="001925EC">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1925EC" w:rsidRPr="00980D08" w:rsidRDefault="001925EC" w:rsidP="001925EC">
            <w:pPr>
              <w:rPr>
                <w:rFonts w:eastAsia="Arial" w:cs="Arial"/>
                <w:szCs w:val="22"/>
              </w:rPr>
            </w:pPr>
          </w:p>
        </w:tc>
      </w:tr>
      <w:tr w:rsidR="001925EC"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1925EC" w:rsidRPr="00980D08" w:rsidRDefault="001925EC" w:rsidP="001925EC">
            <w:pPr>
              <w:rPr>
                <w:rFonts w:eastAsia="Arial" w:cs="Arial"/>
                <w:szCs w:val="22"/>
              </w:rPr>
            </w:pPr>
          </w:p>
        </w:tc>
      </w:tr>
      <w:tr w:rsidR="001925EC"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1925EC" w:rsidRPr="00080C13" w:rsidRDefault="001925EC" w:rsidP="001925EC">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1925EC" w:rsidRPr="00980D08" w:rsidRDefault="001925EC" w:rsidP="001925EC">
            <w:pPr>
              <w:rPr>
                <w:rFonts w:eastAsia="Arial" w:cs="Arial"/>
                <w:szCs w:val="22"/>
              </w:rPr>
            </w:pPr>
          </w:p>
        </w:tc>
      </w:tr>
      <w:tr w:rsidR="001925EC"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1925EC" w:rsidRPr="00080C13" w:rsidRDefault="001925EC" w:rsidP="001925EC">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1925EC" w:rsidRPr="00980D08" w:rsidRDefault="001925EC" w:rsidP="001925EC">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4A3078F1" w:rsidR="009C75FB" w:rsidRPr="009C5E03" w:rsidRDefault="00D411C6" w:rsidP="00F15759">
      <w:pPr>
        <w:pStyle w:val="Nornal"/>
        <w:spacing w:after="360"/>
        <w:ind w:right="982"/>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49A4E4"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5C4F84">
        <w:rPr>
          <w:b/>
          <w:bCs/>
          <w:color w:val="004147"/>
          <w:sz w:val="48"/>
          <w:szCs w:val="48"/>
        </w:rPr>
        <w:t>HR</w:t>
      </w:r>
      <w:r w:rsidR="00892EED" w:rsidRPr="009C5E03">
        <w:rPr>
          <w:b/>
          <w:bCs/>
          <w:color w:val="004147"/>
          <w:sz w:val="48"/>
          <w:szCs w:val="48"/>
        </w:rPr>
        <w:t>0</w:t>
      </w:r>
      <w:r w:rsidR="005C4F84">
        <w:rPr>
          <w:b/>
          <w:bCs/>
          <w:color w:val="004147"/>
          <w:sz w:val="48"/>
          <w:szCs w:val="48"/>
        </w:rPr>
        <w:t>2</w:t>
      </w:r>
      <w:r w:rsidR="0028493F" w:rsidRPr="009C5E03">
        <w:rPr>
          <w:b/>
          <w:bCs/>
          <w:color w:val="004147"/>
          <w:sz w:val="48"/>
          <w:szCs w:val="48"/>
        </w:rPr>
        <w:br/>
      </w:r>
      <w:r w:rsidR="005C4F84" w:rsidRPr="005C4F84">
        <w:rPr>
          <w:b/>
          <w:bCs/>
          <w:color w:val="004147"/>
          <w:sz w:val="52"/>
          <w:szCs w:val="52"/>
        </w:rPr>
        <w:t>Talent management and</w:t>
      </w:r>
      <w:r w:rsidR="00F15759">
        <w:rPr>
          <w:b/>
          <w:bCs/>
          <w:color w:val="004147"/>
          <w:sz w:val="52"/>
          <w:szCs w:val="52"/>
        </w:rPr>
        <w:t xml:space="preserve"> </w:t>
      </w:r>
      <w:r w:rsidR="005C4F84" w:rsidRPr="005C4F84">
        <w:rPr>
          <w:b/>
          <w:bCs/>
          <w:color w:val="004147"/>
          <w:sz w:val="52"/>
          <w:szCs w:val="52"/>
        </w:rPr>
        <w:t>workforce planning</w:t>
      </w:r>
    </w:p>
    <w:p w14:paraId="72EA5DCC" w14:textId="5BDC8D75"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506B6BA0">
                <wp:simplePos x="0" y="0"/>
                <wp:positionH relativeFrom="page">
                  <wp:posOffset>355600</wp:posOffset>
                </wp:positionH>
                <wp:positionV relativeFrom="margin">
                  <wp:posOffset>2125980</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54390B" id="Rectangle 2" o:spid="_x0000_s1026" style="position:absolute;margin-left:28pt;margin-top:167.4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" fillcolor="#00838e [3205]" stroked="f" strokeweight="1pt">
                <v:fill opacity="3341f"/>
                <w10:wrap anchorx="page" anchory="margin"/>
              </v:rect>
            </w:pict>
          </mc:Fallback>
        </mc:AlternateContent>
      </w:r>
      <w:r w:rsidR="001310D2">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bookmarkEnd w:id="1"/>
    <w:p w14:paraId="66AACAFB" w14:textId="0541A7C9" w:rsidR="00AD07CC"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00E8E9D"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w:t>
      </w:r>
      <w:r>
        <w:rPr>
          <w:rFonts w:asciiTheme="majorHAnsi" w:hAnsiTheme="majorHAnsi" w:cstheme="majorHAnsi"/>
          <w:color w:val="004147" w:themeColor="accent2" w:themeShade="80"/>
          <w:sz w:val="28"/>
          <w:szCs w:val="28"/>
        </w:rPr>
        <w:t xml:space="preserve"> planning (2021)</w:t>
      </w:r>
    </w:p>
    <w:p w14:paraId="5981F753" w14:textId="77777777" w:rsidR="008335D9" w:rsidRDefault="008335D9" w:rsidP="008335D9">
      <w:r>
        <w:t xml:space="preserve"> </w:t>
      </w:r>
    </w:p>
    <w:p w14:paraId="69FA0045" w14:textId="77777777" w:rsidR="008335D9" w:rsidRDefault="008335D9" w:rsidP="008335D9">
      <w:pPr>
        <w:spacing w:line="276" w:lineRule="auto"/>
      </w:pPr>
      <w:r>
        <w:t>Workforce planning is a core business process which aligns changing organisation needs</w:t>
      </w:r>
    </w:p>
    <w:p w14:paraId="36E93E18" w14:textId="77777777" w:rsidR="008335D9" w:rsidRDefault="008335D9" w:rsidP="008335D9">
      <w:pPr>
        <w:spacing w:line="276" w:lineRule="auto"/>
      </w:pPr>
      <w:r>
        <w:t>with people strategy. It can be the most effective activity an organisation can engage in. It</w:t>
      </w:r>
    </w:p>
    <w:p w14:paraId="2CFFEF31" w14:textId="77777777" w:rsidR="008335D9" w:rsidRDefault="008335D9" w:rsidP="008335D9">
      <w:pPr>
        <w:spacing w:line="276" w:lineRule="auto"/>
      </w:pPr>
      <w:r>
        <w:t>doesn’t need to be complicated and can be adjusted to suit the size and maturity of any</w:t>
      </w:r>
    </w:p>
    <w:p w14:paraId="718807C9" w14:textId="77777777" w:rsidR="008335D9" w:rsidRDefault="008335D9" w:rsidP="008335D9">
      <w:pPr>
        <w:spacing w:line="276" w:lineRule="auto"/>
      </w:pPr>
      <w:r>
        <w:t>organisation. It can provide market and industry intelligence to help organisations focus</w:t>
      </w:r>
    </w:p>
    <w:p w14:paraId="0A9F93D2" w14:textId="77777777" w:rsidR="008335D9" w:rsidRDefault="008335D9" w:rsidP="008335D9">
      <w:pPr>
        <w:spacing w:line="276" w:lineRule="auto"/>
      </w:pPr>
      <w:r>
        <w:t>on a range of challenges and issues, and prepare for initiatives to support longer term</w:t>
      </w:r>
    </w:p>
    <w:p w14:paraId="26F6A50D" w14:textId="77777777" w:rsidR="008335D9" w:rsidRDefault="008335D9" w:rsidP="008335D9">
      <w:pPr>
        <w:spacing w:line="276" w:lineRule="auto"/>
      </w:pPr>
      <w:r>
        <w:t xml:space="preserve">business goals. </w:t>
      </w:r>
    </w:p>
    <w:p w14:paraId="5F269B51" w14:textId="77777777" w:rsidR="008335D9" w:rsidRDefault="008335D9" w:rsidP="008335D9">
      <w:pPr>
        <w:spacing w:line="276" w:lineRule="auto"/>
      </w:pPr>
    </w:p>
    <w:p w14:paraId="67216A16" w14:textId="77777777" w:rsidR="008335D9" w:rsidRDefault="008335D9" w:rsidP="008335D9">
      <w:pPr>
        <w:spacing w:line="276" w:lineRule="auto"/>
      </w:pPr>
      <w:r>
        <w:t>This factsheet examines the concept of workforce planning. It distinguishes between strategic and operational workforce planning, 'hard' and 'soft' workforce planning, which work together to generate and analyse information before planning actions. It also explores the stages of the workforce planning process and highlights key issues and action points for implementation.</w:t>
      </w:r>
    </w:p>
    <w:p w14:paraId="07EFAAE8" w14:textId="77777777" w:rsidR="008335D9" w:rsidRDefault="008335D9" w:rsidP="008335D9"/>
    <w:p w14:paraId="107C42C0" w14:textId="77777777" w:rsidR="008335D9" w:rsidRPr="003C7F7B" w:rsidRDefault="008335D9" w:rsidP="008335D9">
      <w:pPr>
        <w:rPr>
          <w:rStyle w:val="Hyperlink"/>
          <w:b/>
          <w:bCs/>
        </w:rPr>
      </w:pPr>
      <w:r w:rsidRPr="003C7F7B">
        <w:rPr>
          <w:rStyle w:val="Hyperlink"/>
        </w:rPr>
        <w:t>https://www.cipd.co.uk/knowledge/strategy/organisational-development/workforce-planning-factsheet</w:t>
      </w:r>
    </w:p>
    <w:p w14:paraId="75A1785B"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 planning guide (2018)</w:t>
      </w:r>
    </w:p>
    <w:p w14:paraId="4E934274" w14:textId="77777777" w:rsidR="008335D9" w:rsidRPr="0054130A" w:rsidRDefault="008335D9" w:rsidP="008335D9">
      <w:pPr>
        <w:rPr>
          <w:rFonts w:asciiTheme="majorHAnsi" w:hAnsiTheme="majorHAnsi" w:cstheme="majorHAnsi"/>
          <w:color w:val="004147" w:themeColor="accent2" w:themeShade="80"/>
          <w:sz w:val="28"/>
          <w:szCs w:val="28"/>
        </w:rPr>
      </w:pPr>
    </w:p>
    <w:p w14:paraId="02693EAD" w14:textId="3FA34093" w:rsidR="008335D9" w:rsidRDefault="008335D9" w:rsidP="008335D9">
      <w:pPr>
        <w:spacing w:line="276" w:lineRule="auto"/>
      </w:pPr>
      <w:r>
        <w:t xml:space="preserve">World economics, technology, demography and changing social attitudes are constantly influencing how we resource our organisations. The need for the right people, with the right skills, in the right roles, at the right time and at the right cost rings true now more than ever. With concerns over </w:t>
      </w:r>
      <w:r w:rsidR="0042182F">
        <w:t>skills shortages and</w:t>
      </w:r>
      <w:r>
        <w:t xml:space="preserve"> increasing competition to attract ‘talent’ to our organisations, considered workforce planning is an imperative that will keep businesses ahead of the curve. Workforce planning is a business process to align changing organisation needs and people strategy. It doesn’t need to be </w:t>
      </w:r>
      <w:r w:rsidR="0042182F">
        <w:t>complicated,</w:t>
      </w:r>
      <w:r>
        <w:t xml:space="preserve"> and any necessary complexity can be adjusted to suit the size and maturity of your organisation. Workforce planning will often be triggered by a specific event and/or a change to the structure of an organisation, such as through a merger, acquisition or a transformational change project. However, a focus on broader workforce planning will be important to your organisation at any given time.</w:t>
      </w:r>
    </w:p>
    <w:p w14:paraId="1A9620DB" w14:textId="77777777" w:rsidR="008335D9" w:rsidRDefault="008335D9" w:rsidP="008335D9"/>
    <w:p w14:paraId="0C773945" w14:textId="77777777" w:rsidR="008335D9" w:rsidRPr="00760C66" w:rsidRDefault="008335D9" w:rsidP="008335D9">
      <w:pPr>
        <w:rPr>
          <w:rStyle w:val="Hyperlink"/>
          <w:b/>
          <w:bCs/>
        </w:rPr>
      </w:pPr>
      <w:r w:rsidRPr="00760C66">
        <w:rPr>
          <w:rStyle w:val="Hyperlink"/>
        </w:rPr>
        <w:t>https://www.cipd.co.uk/knowledge/strategy/organisational-development/workforce-planning-practice</w:t>
      </w: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07B4B028" w:rsidR="00D7612A" w:rsidRPr="00553528" w:rsidRDefault="00D7612A" w:rsidP="005A0DA4">
      <w:pPr>
        <w:pStyle w:val="Heading1"/>
      </w:pPr>
      <w:r w:rsidRPr="00553528">
        <w:lastRenderedPageBreak/>
        <w:t>Task</w:t>
      </w:r>
      <w:r w:rsidR="009857C8" w:rsidRPr="00553528">
        <w:t xml:space="preserve"> </w:t>
      </w:r>
      <w:bookmarkStart w:id="2" w:name="_Hlk102485723"/>
    </w:p>
    <w:bookmarkEnd w:id="2"/>
    <w:p w14:paraId="7C3C7CEC" w14:textId="07B4B028" w:rsidR="001B30EB" w:rsidRDefault="001B30EB" w:rsidP="001B30EB">
      <w:pPr>
        <w:pStyle w:val="Nornal"/>
      </w:pPr>
      <w:r>
        <w:t xml:space="preserve">You work for a large organisation that has just completed a restructure of its </w:t>
      </w:r>
      <w:r w:rsidR="00745A0D">
        <w:t>p</w:t>
      </w:r>
      <w:r>
        <w:t xml:space="preserve">eople function.  You work in the </w:t>
      </w:r>
      <w:r w:rsidR="00745A0D">
        <w:t>r</w:t>
      </w:r>
      <w:r>
        <w:t xml:space="preserve">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14:paraId="454F999B" w14:textId="7626B916" w:rsidR="008A53CD" w:rsidRDefault="00F949E4" w:rsidP="00547647">
      <w:pPr>
        <w:pStyle w:val="Nornal"/>
      </w:pPr>
      <w:r>
        <w:t xml:space="preserve">Your manager is keen to develop your knowledge of talent management and workforce planning and has asked you to prepare full written answers to the </w:t>
      </w:r>
      <w:r w:rsidR="00DB2DD7">
        <w:t xml:space="preserve">15 </w:t>
      </w:r>
      <w:r>
        <w:t>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w:t>
      </w:r>
      <w:r w:rsidR="004101E8">
        <w:t xml:space="preserve"> and</w:t>
      </w:r>
      <w:r w:rsidR="00D96C37">
        <w:t xml:space="preserve"> </w:t>
      </w:r>
      <w:r>
        <w:t>concise</w:t>
      </w:r>
      <w:r w:rsidR="004101E8">
        <w:t xml:space="preserve">. </w:t>
      </w:r>
    </w:p>
    <w:p w14:paraId="4E35375C" w14:textId="42556B93" w:rsidR="00547647" w:rsidRDefault="004101E8" w:rsidP="00547647">
      <w:pPr>
        <w:pStyle w:val="Nornal"/>
      </w:pPr>
      <w:r>
        <w:t xml:space="preserve">In addition, </w:t>
      </w:r>
      <w:r w:rsidR="00D96C37">
        <w:t xml:space="preserve">you should </w:t>
      </w:r>
      <w:r w:rsidR="00547647">
        <w:t>mak</w:t>
      </w:r>
      <w:r w:rsidR="00D96C37">
        <w:t>e</w:t>
      </w:r>
      <w:r w:rsidR="00547647">
        <w:t xml:space="preserve"> appropriate use of </w:t>
      </w:r>
      <w:r w:rsidR="00547647" w:rsidRPr="00553528">
        <w:t xml:space="preserve">academic theory </w:t>
      </w:r>
      <w:r w:rsidR="00547647">
        <w:t xml:space="preserve">and practical </w:t>
      </w:r>
      <w:r w:rsidR="00547647" w:rsidRPr="00553528">
        <w:t xml:space="preserve">examples </w:t>
      </w:r>
      <w:r w:rsidR="00547647">
        <w:t>to expand your response</w:t>
      </w:r>
      <w:r w:rsidR="00D96C37">
        <w:t>s</w:t>
      </w:r>
      <w:r w:rsidR="00547647">
        <w:t xml:space="preserve"> and illustrate key points.</w:t>
      </w:r>
      <w:r w:rsidR="00547647" w:rsidRPr="00553528">
        <w:t xml:space="preserve">  </w:t>
      </w:r>
      <w:r w:rsidR="008A53CD" w:rsidRPr="008A53CD">
        <w:t>Please ensure that any references and sources drawn upon are acknowledged correctly and supported by a bibliography</w:t>
      </w:r>
      <w:r w:rsidR="008D280A">
        <w:t>.</w:t>
      </w:r>
    </w:p>
    <w:p w14:paraId="207467B2" w14:textId="67062068" w:rsidR="003C3F16" w:rsidRDefault="003C3F16" w:rsidP="00547647">
      <w:pPr>
        <w:pStyle w:val="Nornal"/>
      </w:pPr>
      <w:r>
        <w:t>To help the reader, please make use of headings and assessment criteria references to signpost the assessment criteria being addressed.</w:t>
      </w:r>
    </w:p>
    <w:p w14:paraId="68FF879B" w14:textId="56863605" w:rsidR="00CA5BCA" w:rsidRPr="00417BEC" w:rsidRDefault="00F949E4" w:rsidP="00CA5BCA">
      <w:pPr>
        <w:pStyle w:val="Nornal"/>
      </w:pPr>
      <w:r>
        <w:t xml:space="preserve">The </w:t>
      </w:r>
      <w:r w:rsidR="00DB2DD7">
        <w:t xml:space="preserve">15 </w:t>
      </w:r>
      <w:r>
        <w:t>questions follow:</w:t>
      </w:r>
    </w:p>
    <w:p w14:paraId="2E02315B" w14:textId="71FDECD8" w:rsidR="00CA5BCA" w:rsidRDefault="00CA5BCA" w:rsidP="00CA5BCA">
      <w:pPr>
        <w:pStyle w:val="Nornal"/>
        <w:numPr>
          <w:ilvl w:val="0"/>
          <w:numId w:val="39"/>
        </w:numPr>
      </w:pPr>
      <w:r>
        <w:t>How can organisations strategically position themselves in competitive labour markets? (</w:t>
      </w:r>
      <w:r w:rsidR="00D319E7">
        <w:t xml:space="preserve">AC </w:t>
      </w:r>
      <w:r>
        <w:t>1.1)</w:t>
      </w:r>
    </w:p>
    <w:p w14:paraId="252C470D" w14:textId="77C825E4" w:rsidR="00CA5BCA" w:rsidRDefault="00CA5BCA" w:rsidP="00CA5BCA">
      <w:pPr>
        <w:pStyle w:val="Nornal"/>
        <w:numPr>
          <w:ilvl w:val="0"/>
          <w:numId w:val="39"/>
        </w:numPr>
      </w:pPr>
      <w:r>
        <w:t>What is the impact of changing labour market conditions on resourcing decisions? (</w:t>
      </w:r>
      <w:r w:rsidR="00D319E7">
        <w:t xml:space="preserve">AC </w:t>
      </w:r>
      <w:r>
        <w:t>1.2)</w:t>
      </w:r>
    </w:p>
    <w:p w14:paraId="2EAE9324" w14:textId="4E7F8F2B" w:rsidR="00CA5BCA" w:rsidRDefault="00CA5BCA" w:rsidP="00CA5BCA">
      <w:pPr>
        <w:pStyle w:val="Nornal"/>
        <w:numPr>
          <w:ilvl w:val="0"/>
          <w:numId w:val="39"/>
        </w:numPr>
      </w:pPr>
      <w:r>
        <w:t>What is the role of government, employers and trade unions in ensuring future skills needs are met? (</w:t>
      </w:r>
      <w:r w:rsidR="00D319E7">
        <w:t xml:space="preserve">AC </w:t>
      </w:r>
      <w:r>
        <w:t>1.3)</w:t>
      </w:r>
    </w:p>
    <w:p w14:paraId="7A4FA89D" w14:textId="13B8FCB8" w:rsidR="00CA5BCA" w:rsidRDefault="00CA5BCA" w:rsidP="00CA5BCA">
      <w:pPr>
        <w:pStyle w:val="Nornal"/>
        <w:numPr>
          <w:ilvl w:val="0"/>
          <w:numId w:val="39"/>
        </w:numPr>
      </w:pPr>
      <w:r>
        <w:t>I am new to people practice and have heard that workforce planning is important. Before I try to convince others of this, I welcome the views of someone with more experience. Could you analyse the impact of effective workforce planning? (</w:t>
      </w:r>
      <w:r w:rsidR="00D319E7">
        <w:t xml:space="preserve">AC </w:t>
      </w:r>
      <w:r>
        <w:t>2.1)</w:t>
      </w:r>
    </w:p>
    <w:p w14:paraId="5D047563" w14:textId="2997027C" w:rsidR="00CA5BCA" w:rsidRDefault="00CA5BCA" w:rsidP="00CA5BCA">
      <w:pPr>
        <w:pStyle w:val="Nornal"/>
        <w:numPr>
          <w:ilvl w:val="0"/>
          <w:numId w:val="39"/>
        </w:numPr>
      </w:pPr>
      <w:r>
        <w:t>I want to introduce workforce planning in my organisation but I’m unsure which technique/s to use. Could you evaluate the techniques used to support the process of workforce planning? (</w:t>
      </w:r>
      <w:r w:rsidR="00D319E7">
        <w:t xml:space="preserve">AC </w:t>
      </w:r>
      <w:r>
        <w:t>2.2)</w:t>
      </w:r>
    </w:p>
    <w:p w14:paraId="0F18359A" w14:textId="25A45E74" w:rsidR="00CA5BCA" w:rsidRDefault="00CA5BCA" w:rsidP="00CA5BCA">
      <w:pPr>
        <w:pStyle w:val="Nornal"/>
        <w:numPr>
          <w:ilvl w:val="0"/>
          <w:numId w:val="39"/>
        </w:numPr>
      </w:pPr>
      <w:r>
        <w:t xml:space="preserve">Could you explain </w:t>
      </w:r>
      <w:r w:rsidR="006F2F64">
        <w:t xml:space="preserve">two </w:t>
      </w:r>
      <w:r>
        <w:t>approaches to succession and contingency planning aimed at mitigating workforce risks? (</w:t>
      </w:r>
      <w:r w:rsidR="00D319E7">
        <w:t xml:space="preserve">AC </w:t>
      </w:r>
      <w:r>
        <w:t>2.3)</w:t>
      </w:r>
    </w:p>
    <w:p w14:paraId="2ECD183B" w14:textId="3C00E4AB" w:rsidR="00CA5BCA" w:rsidRDefault="00CA5BCA" w:rsidP="00CA5BCA">
      <w:pPr>
        <w:pStyle w:val="Nornal"/>
        <w:numPr>
          <w:ilvl w:val="0"/>
          <w:numId w:val="39"/>
        </w:numPr>
      </w:pPr>
      <w:r>
        <w:t xml:space="preserve">I tend to advertise all vacancies on our organisation’s website, then managers interview applicants. I would like to consider other recruitment and selection methods. Could you </w:t>
      </w:r>
      <w:r w:rsidR="00442D03">
        <w:t xml:space="preserve">briefly </w:t>
      </w:r>
      <w:r>
        <w:t>assess the strengths and weaknesses of these methods as well as one other recruitment method and one other selection method? (</w:t>
      </w:r>
      <w:r w:rsidR="00D319E7">
        <w:t xml:space="preserve">AC </w:t>
      </w:r>
      <w:r>
        <w:t>2.4)</w:t>
      </w:r>
    </w:p>
    <w:p w14:paraId="0D276D9F" w14:textId="12DA45EC" w:rsidR="00CA5BCA" w:rsidRDefault="00CA5BCA" w:rsidP="00CA5BCA">
      <w:pPr>
        <w:pStyle w:val="Nornal"/>
        <w:numPr>
          <w:ilvl w:val="0"/>
          <w:numId w:val="39"/>
        </w:numPr>
      </w:pPr>
      <w:r>
        <w:t xml:space="preserve">I am aware employee turnover rates vary from one organisation to another but what turnover </w:t>
      </w:r>
      <w:r w:rsidRPr="4092D5C2">
        <w:rPr>
          <w:b/>
          <w:bCs/>
        </w:rPr>
        <w:t>and</w:t>
      </w:r>
      <w:r>
        <w:t xml:space="preserve"> retention trends exi</w:t>
      </w:r>
      <w:r w:rsidR="00037D66">
        <w:t>s</w:t>
      </w:r>
      <w:r>
        <w:t xml:space="preserve">t </w:t>
      </w:r>
      <w:r w:rsidRPr="4092D5C2">
        <w:rPr>
          <w:b/>
          <w:bCs/>
        </w:rPr>
        <w:t>and</w:t>
      </w:r>
      <w:r>
        <w:t xml:space="preserve"> what factors influence why people choose to leave or remain? (</w:t>
      </w:r>
      <w:r w:rsidR="00CF57F1">
        <w:t xml:space="preserve">AC </w:t>
      </w:r>
      <w:r>
        <w:t>3.1)</w:t>
      </w:r>
    </w:p>
    <w:p w14:paraId="3CA52C9A" w14:textId="237485EB" w:rsidR="00CA5BCA" w:rsidRDefault="00CA5BCA" w:rsidP="00CA5BCA">
      <w:pPr>
        <w:pStyle w:val="Nornal"/>
        <w:numPr>
          <w:ilvl w:val="0"/>
          <w:numId w:val="39"/>
        </w:numPr>
      </w:pPr>
      <w:r>
        <w:t>I want to compare different approaches to developing and retaining talent on an individual and group level? Could you give me some pointers? (</w:t>
      </w:r>
      <w:r w:rsidR="00CF57F1">
        <w:t xml:space="preserve">AC </w:t>
      </w:r>
      <w:r>
        <w:t>3.2)</w:t>
      </w:r>
    </w:p>
    <w:p w14:paraId="27ACE07F" w14:textId="668C406F" w:rsidR="00CA5BCA" w:rsidRDefault="00CA5BCA" w:rsidP="00CA5BCA">
      <w:pPr>
        <w:pStyle w:val="Nornal"/>
        <w:numPr>
          <w:ilvl w:val="0"/>
          <w:numId w:val="39"/>
        </w:numPr>
      </w:pPr>
      <w:r>
        <w:t>Could you evaluate approaches that an organisation can take to build and support different talent pools? (</w:t>
      </w:r>
      <w:r w:rsidR="00CF57F1">
        <w:t xml:space="preserve">AC </w:t>
      </w:r>
      <w:r>
        <w:t>3.3)</w:t>
      </w:r>
    </w:p>
    <w:p w14:paraId="2E2D25BB" w14:textId="0BB603FC" w:rsidR="00CA5BCA" w:rsidRDefault="00CA5BCA" w:rsidP="00CA5BCA">
      <w:pPr>
        <w:pStyle w:val="Nornal"/>
        <w:numPr>
          <w:ilvl w:val="0"/>
          <w:numId w:val="39"/>
        </w:numPr>
      </w:pPr>
      <w:r>
        <w:lastRenderedPageBreak/>
        <w:t>Could you evaluate t</w:t>
      </w:r>
      <w:r w:rsidR="0043641E">
        <w:t>wo</w:t>
      </w:r>
      <w:r>
        <w:t xml:space="preserve"> benefits of diversity in building and supporting talent </w:t>
      </w:r>
      <w:r w:rsidR="006B60C8">
        <w:t>pools?</w:t>
      </w:r>
      <w:r>
        <w:t xml:space="preserve"> (</w:t>
      </w:r>
      <w:r w:rsidR="00CF57F1">
        <w:t xml:space="preserve">AC </w:t>
      </w:r>
      <w:r>
        <w:t>3.4).</w:t>
      </w:r>
    </w:p>
    <w:p w14:paraId="150D3640" w14:textId="2375B11D" w:rsidR="00CA5BCA" w:rsidRDefault="00CA5BCA" w:rsidP="00CA5BCA">
      <w:pPr>
        <w:pStyle w:val="Nornal"/>
        <w:numPr>
          <w:ilvl w:val="0"/>
          <w:numId w:val="39"/>
        </w:numPr>
      </w:pPr>
      <w:r>
        <w:t>I am trying to persuade managers in my organisation to take employee turnover more seriously but have been unsuccessful. Could you explain the impact associated with dysfunctional employee turnover? (</w:t>
      </w:r>
      <w:r w:rsidR="00CF57F1">
        <w:t xml:space="preserve">AC </w:t>
      </w:r>
      <w:r>
        <w:t>3.5)</w:t>
      </w:r>
    </w:p>
    <w:p w14:paraId="36E6FB62" w14:textId="5E35BDAC" w:rsidR="00CA5BCA" w:rsidRDefault="00CA5BCA" w:rsidP="00CA5BCA">
      <w:pPr>
        <w:pStyle w:val="Nornal"/>
        <w:numPr>
          <w:ilvl w:val="0"/>
          <w:numId w:val="39"/>
        </w:numPr>
      </w:pPr>
      <w:r>
        <w:t>Could you assess suitable types of contractual arrangements dependent on specific workforce need. (</w:t>
      </w:r>
      <w:r w:rsidR="00CF57F1">
        <w:t xml:space="preserve">AC </w:t>
      </w:r>
      <w:r>
        <w:t>4.1)</w:t>
      </w:r>
    </w:p>
    <w:p w14:paraId="5646B90A" w14:textId="4945F1EC" w:rsidR="00CA5BCA" w:rsidRDefault="00CA5BCA" w:rsidP="00CA5BCA">
      <w:pPr>
        <w:pStyle w:val="Nornal"/>
        <w:numPr>
          <w:ilvl w:val="0"/>
          <w:numId w:val="39"/>
        </w:numPr>
      </w:pPr>
      <w:r>
        <w:t xml:space="preserve">I have heard there are different types of terms in contracts – surely a term is a term. Can you differentiate between </w:t>
      </w:r>
      <w:r w:rsidR="00260A19">
        <w:t>express terms and implied terms</w:t>
      </w:r>
      <w:r>
        <w:t>? (</w:t>
      </w:r>
      <w:r w:rsidR="00CF57F1">
        <w:t xml:space="preserve">AC </w:t>
      </w:r>
      <w:r>
        <w:t>4.2)</w:t>
      </w:r>
    </w:p>
    <w:p w14:paraId="723597AF" w14:textId="2843C55B" w:rsidR="00CA5BCA" w:rsidRPr="00ED4D26" w:rsidRDefault="00CA5BCA" w:rsidP="00CA5BCA">
      <w:pPr>
        <w:pStyle w:val="Nornal"/>
        <w:numPr>
          <w:ilvl w:val="0"/>
          <w:numId w:val="39"/>
        </w:numPr>
      </w:pPr>
      <w:r>
        <w:t xml:space="preserve">Could you explain the components and </w:t>
      </w:r>
      <w:r w:rsidR="00260A19">
        <w:t xml:space="preserve">two </w:t>
      </w:r>
      <w:r>
        <w:t>benefits of effective onboarding? (</w:t>
      </w:r>
      <w:r w:rsidR="00CF57F1">
        <w:t xml:space="preserve">AC </w:t>
      </w:r>
      <w:r>
        <w:t>4.3)</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6E8A10"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4849979F"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548AB">
        <w:rPr>
          <w:lang w:eastAsia="en-GB"/>
        </w:rPr>
        <w:t>15</w:t>
      </w:r>
      <w:r w:rsidRPr="00BD7251">
        <w:rPr>
          <w:lang w:eastAsia="en-GB"/>
        </w:rPr>
        <w:t xml:space="preserve"> </w:t>
      </w:r>
      <w:r w:rsidR="005203B8">
        <w:rPr>
          <w:lang w:eastAsia="en-GB"/>
        </w:rPr>
        <w:t>questions</w:t>
      </w:r>
      <w:r w:rsidRPr="00BD7251">
        <w:rPr>
          <w:lang w:eastAsia="en-GB"/>
        </w:rPr>
        <w:t xml:space="preserve"> above.</w:t>
      </w:r>
    </w:p>
    <w:p w14:paraId="30F69634" w14:textId="77777777" w:rsidR="00CC644D" w:rsidRPr="00BD7251" w:rsidRDefault="00CC644D" w:rsidP="00CC644D">
      <w:pPr>
        <w:pStyle w:val="Nornal"/>
        <w:spacing w:after="0"/>
      </w:pPr>
    </w:p>
    <w:p w14:paraId="790D26C1" w14:textId="25CF4B7E" w:rsidR="00722D94" w:rsidRPr="0051563E" w:rsidRDefault="00722D94" w:rsidP="0051563E">
      <w:pPr>
        <w:pStyle w:val="Nornal"/>
        <w:spacing w:after="0"/>
        <w:ind w:firstLine="720"/>
        <w:rPr>
          <w:lang w:eastAsia="en-GB"/>
        </w:rPr>
      </w:pPr>
      <w:r w:rsidRPr="00BD7251">
        <w:rPr>
          <w:lang w:eastAsia="en-GB"/>
        </w:rPr>
        <w:t xml:space="preserve">Approximately </w:t>
      </w:r>
      <w:r w:rsidR="00D548AB">
        <w:rPr>
          <w:lang w:eastAsia="en-GB"/>
        </w:rPr>
        <w:t>3</w:t>
      </w:r>
      <w:r w:rsidR="005203B8">
        <w:rPr>
          <w:lang w:eastAsia="en-GB"/>
        </w:rPr>
        <w:t>,</w:t>
      </w:r>
      <w:r w:rsidR="00D548AB">
        <w:rPr>
          <w:lang w:eastAsia="en-GB"/>
        </w:rPr>
        <w:t>900</w:t>
      </w:r>
      <w:r w:rsidRPr="00BD7251">
        <w:rPr>
          <w:lang w:eastAsia="en-GB"/>
        </w:rPr>
        <w:t xml:space="preserve"> words in total</w:t>
      </w:r>
      <w:r w:rsidR="00F652B9" w:rsidRPr="00BD7251">
        <w:rPr>
          <w:lang w:eastAsia="en-GB"/>
        </w:rPr>
        <w:t xml:space="preserve">, </w:t>
      </w:r>
      <w:r w:rsidR="00F652B9" w:rsidRPr="0051563E">
        <w:t>refer to CIPD word count policy</w:t>
      </w:r>
      <w:r w:rsidR="005203B8">
        <w:t>.</w:t>
      </w:r>
    </w:p>
    <w:p w14:paraId="47354EB8" w14:textId="77777777" w:rsidR="008D753A" w:rsidRDefault="008D753A" w:rsidP="0098680E">
      <w:pPr>
        <w:pStyle w:val="Heading1"/>
        <w:spacing w:after="0"/>
      </w:pPr>
    </w:p>
    <w:p w14:paraId="7961422B" w14:textId="23345665" w:rsidR="008C72FF" w:rsidRDefault="008C72FF" w:rsidP="00FE0F46">
      <w:pPr>
        <w:pStyle w:val="Listparag"/>
        <w:numPr>
          <w:ilvl w:val="0"/>
          <w:numId w:val="0"/>
        </w:numPr>
        <w:spacing w:after="0" w:line="240" w:lineRule="auto"/>
      </w:pPr>
    </w:p>
    <w:p w14:paraId="29E33463" w14:textId="61B3209F" w:rsidR="008C72FF" w:rsidRPr="00FE0F46" w:rsidRDefault="008C72FF" w:rsidP="00FE0F46">
      <w:pPr>
        <w:pStyle w:val="Listparag"/>
        <w:numPr>
          <w:ilvl w:val="0"/>
          <w:numId w:val="0"/>
        </w:numPr>
        <w:spacing w:after="0" w:line="240" w:lineRule="auto"/>
      </w:pP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760F9A54" w14:textId="77777777" w:rsidR="005203B8" w:rsidRPr="005203B8" w:rsidRDefault="005203B8" w:rsidP="005203B8">
      <w:pPr>
        <w:keepNext/>
        <w:keepLines/>
        <w:spacing w:before="360" w:after="240" w:line="264" w:lineRule="auto"/>
        <w:ind w:right="227"/>
        <w:outlineLvl w:val="2"/>
        <w:rPr>
          <w:rFonts w:eastAsiaTheme="majorEastAsia" w:cs="Arial"/>
          <w:b/>
          <w:bCs/>
          <w:noProof/>
          <w:color w:val="004147" w:themeColor="accent2" w:themeShade="80"/>
          <w:sz w:val="32"/>
          <w:lang w:eastAsia="en-GB"/>
        </w:rPr>
      </w:pPr>
      <w:r w:rsidRPr="005203B8">
        <w:rPr>
          <w:rFonts w:eastAsiaTheme="majorEastAsia" w:cs="Arial"/>
          <w:b/>
          <w:bCs/>
          <w:noProof/>
          <w:color w:val="004147" w:themeColor="accent2" w:themeShade="80"/>
          <w:sz w:val="32"/>
          <w:lang w:eastAsia="en-GB"/>
        </w:rPr>
        <w:lastRenderedPageBreak/>
        <w:t xml:space="preserve">Assessment Criteria Evidence Checklist </w:t>
      </w:r>
    </w:p>
    <w:p w14:paraId="4FA07935" w14:textId="77777777" w:rsidR="005203B8" w:rsidRPr="005203B8" w:rsidRDefault="005203B8" w:rsidP="005203B8">
      <w:pPr>
        <w:autoSpaceDE w:val="0"/>
        <w:autoSpaceDN w:val="0"/>
        <w:adjustRightInd w:val="0"/>
        <w:spacing w:after="160"/>
        <w:jc w:val="both"/>
        <w:rPr>
          <w:rFonts w:asciiTheme="minorHAnsi" w:eastAsia="Times New Roman" w:hAnsiTheme="minorHAnsi" w:cstheme="minorHAnsi"/>
          <w:color w:val="000000" w:themeColor="text1"/>
          <w:lang w:eastAsia="en-GB"/>
        </w:rPr>
      </w:pPr>
      <w:r w:rsidRPr="005203B8">
        <w:rPr>
          <w:rFonts w:asciiTheme="minorHAnsi" w:eastAsia="Times New Roman" w:hAnsiTheme="minorHAnsi" w:cstheme="minorHAnsi"/>
          <w:color w:val="000000" w:themeColor="text1"/>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5203B8" w:rsidRPr="005203B8" w14:paraId="1057CF8A" w14:textId="77777777" w:rsidTr="008322B0">
        <w:trPr>
          <w:cantSplit/>
          <w:trHeight w:val="1011"/>
          <w:tblHeader/>
        </w:trPr>
        <w:tc>
          <w:tcPr>
            <w:tcW w:w="2491" w:type="pct"/>
            <w:gridSpan w:val="2"/>
            <w:shd w:val="clear" w:color="auto" w:fill="D0E0E2"/>
          </w:tcPr>
          <w:p w14:paraId="5A56C749" w14:textId="77777777" w:rsidR="005203B8" w:rsidRPr="005203B8" w:rsidRDefault="005203B8" w:rsidP="005203B8">
            <w:pPr>
              <w:autoSpaceDE w:val="0"/>
              <w:autoSpaceDN w:val="0"/>
              <w:adjustRightInd w:val="0"/>
              <w:spacing w:after="160"/>
              <w:jc w:val="both"/>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Assessment criteria</w:t>
            </w:r>
          </w:p>
        </w:tc>
        <w:tc>
          <w:tcPr>
            <w:tcW w:w="684" w:type="pct"/>
            <w:shd w:val="clear" w:color="auto" w:fill="D0E0E2"/>
            <w:vAlign w:val="center"/>
          </w:tcPr>
          <w:p w14:paraId="4E281DFA"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Evidenced</w:t>
            </w:r>
            <w:r w:rsidRPr="005203B8">
              <w:rPr>
                <w:rFonts w:asciiTheme="minorHAnsi" w:hAnsiTheme="minorHAnsi" w:cstheme="minorHAnsi"/>
                <w:b/>
                <w:bCs/>
                <w:color w:val="004147" w:themeColor="accent2" w:themeShade="80"/>
                <w:szCs w:val="24"/>
              </w:rPr>
              <w:br/>
              <w:t>Y/N</w:t>
            </w:r>
          </w:p>
        </w:tc>
        <w:tc>
          <w:tcPr>
            <w:tcW w:w="1825" w:type="pct"/>
            <w:shd w:val="clear" w:color="auto" w:fill="D0E0E2"/>
            <w:vAlign w:val="center"/>
          </w:tcPr>
          <w:p w14:paraId="7412CD38"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 reference</w:t>
            </w:r>
          </w:p>
        </w:tc>
      </w:tr>
      <w:tr w:rsidR="005203B8" w:rsidRPr="005203B8" w14:paraId="43DC001C" w14:textId="77777777" w:rsidTr="008322B0">
        <w:trPr>
          <w:cantSplit/>
        </w:trPr>
        <w:tc>
          <w:tcPr>
            <w:tcW w:w="271" w:type="pct"/>
            <w:shd w:val="clear" w:color="auto" w:fill="F0F5F6"/>
          </w:tcPr>
          <w:p w14:paraId="13C18DB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1.1</w:t>
            </w:r>
          </w:p>
        </w:tc>
        <w:tc>
          <w:tcPr>
            <w:tcW w:w="2220" w:type="pct"/>
            <w:tcBorders>
              <w:right w:val="single" w:sz="4" w:space="0" w:color="D0E0E2"/>
            </w:tcBorders>
            <w:shd w:val="clear" w:color="auto" w:fill="F0F5F6"/>
          </w:tcPr>
          <w:p w14:paraId="0366823F" w14:textId="7180A882" w:rsidR="005203B8" w:rsidRPr="005203B8" w:rsidRDefault="001F3D58" w:rsidP="005203B8">
            <w:pPr>
              <w:autoSpaceDE w:val="0"/>
              <w:autoSpaceDN w:val="0"/>
              <w:adjustRightInd w:val="0"/>
              <w:rPr>
                <w:rFonts w:asciiTheme="minorHAnsi" w:hAnsiTheme="minorHAnsi"/>
                <w:color w:val="000000" w:themeColor="text1"/>
              </w:rPr>
            </w:pPr>
            <w:r w:rsidRPr="439AE6EE">
              <w:rPr>
                <w:rFonts w:asciiTheme="minorHAnsi" w:hAnsiTheme="minorHAnsi"/>
                <w:color w:val="000000" w:themeColor="text1"/>
              </w:rPr>
              <w:t>Explain how organisations strategically position themselves in competitive labour markets.</w:t>
            </w:r>
          </w:p>
        </w:tc>
        <w:tc>
          <w:tcPr>
            <w:tcW w:w="684" w:type="pct"/>
            <w:tcBorders>
              <w:left w:val="single" w:sz="4" w:space="0" w:color="D0E0E2"/>
              <w:right w:val="single" w:sz="4" w:space="0" w:color="D0E0E2"/>
            </w:tcBorders>
          </w:tcPr>
          <w:p w14:paraId="0E9F596C"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Y</w:t>
            </w:r>
          </w:p>
        </w:tc>
        <w:tc>
          <w:tcPr>
            <w:tcW w:w="1825" w:type="pct"/>
            <w:tcBorders>
              <w:left w:val="single" w:sz="4" w:space="0" w:color="D0E0E2"/>
            </w:tcBorders>
          </w:tcPr>
          <w:p w14:paraId="12362FFF" w14:textId="4FB91F67" w:rsidR="005203B8" w:rsidRPr="005203B8" w:rsidRDefault="00DF23E6" w:rsidP="005203B8">
            <w:pPr>
              <w:autoSpaceDE w:val="0"/>
              <w:autoSpaceDN w:val="0"/>
              <w:adjustRightInd w:val="0"/>
              <w:spacing w:after="160"/>
              <w:jc w:val="both"/>
              <w:rPr>
                <w:rFonts w:ascii="Lucida Handwriting" w:hAnsi="Lucida Handwriting" w:cstheme="minorHAnsi"/>
                <w:color w:val="000000" w:themeColor="text1"/>
                <w:szCs w:val="24"/>
              </w:rPr>
            </w:pPr>
            <w:r>
              <w:rPr>
                <w:rFonts w:ascii="Lucida Handwriting" w:hAnsi="Lucida Handwriting" w:cstheme="minorHAnsi"/>
                <w:color w:val="000000" w:themeColor="text1"/>
                <w:szCs w:val="24"/>
              </w:rPr>
              <w:t xml:space="preserve">e.g., </w:t>
            </w:r>
            <w:r w:rsidR="005203B8" w:rsidRPr="005203B8">
              <w:rPr>
                <w:rFonts w:ascii="Lucida Handwriting" w:hAnsi="Lucida Handwriting" w:cstheme="minorHAnsi"/>
                <w:color w:val="000000" w:themeColor="text1"/>
                <w:szCs w:val="24"/>
              </w:rPr>
              <w:t>Answer to Q1, page 2</w:t>
            </w:r>
          </w:p>
        </w:tc>
      </w:tr>
      <w:tr w:rsidR="005203B8" w:rsidRPr="005203B8" w14:paraId="7497091B" w14:textId="77777777" w:rsidTr="008322B0">
        <w:trPr>
          <w:cantSplit/>
        </w:trPr>
        <w:tc>
          <w:tcPr>
            <w:tcW w:w="271" w:type="pct"/>
            <w:shd w:val="clear" w:color="auto" w:fill="F0F5F6"/>
          </w:tcPr>
          <w:p w14:paraId="69FD0E0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1.2</w:t>
            </w:r>
          </w:p>
        </w:tc>
        <w:tc>
          <w:tcPr>
            <w:tcW w:w="2220" w:type="pct"/>
            <w:tcBorders>
              <w:right w:val="single" w:sz="4" w:space="0" w:color="D0E0E2"/>
            </w:tcBorders>
            <w:shd w:val="clear" w:color="auto" w:fill="F0F5F6"/>
          </w:tcPr>
          <w:p w14:paraId="2C103D45" w14:textId="2B31218C" w:rsidR="005203B8" w:rsidRPr="005203B8" w:rsidRDefault="003F1BE4" w:rsidP="005203B8">
            <w:pPr>
              <w:autoSpaceDE w:val="0"/>
              <w:autoSpaceDN w:val="0"/>
              <w:adjustRightInd w:val="0"/>
              <w:rPr>
                <w:rFonts w:asciiTheme="minorHAnsi" w:eastAsia="Times New Roman" w:hAnsiTheme="minorHAnsi" w:cstheme="minorHAnsi"/>
                <w:color w:val="000000" w:themeColor="text1"/>
                <w:szCs w:val="24"/>
                <w:lang w:eastAsia="en-GB"/>
              </w:rPr>
            </w:pPr>
            <w:r w:rsidRPr="003F1BE4">
              <w:rPr>
                <w:rFonts w:asciiTheme="minorHAnsi" w:eastAsia="Times New Roman" w:hAnsiTheme="minorHAnsi" w:cstheme="minorHAnsi"/>
                <w:color w:val="000000" w:themeColor="text1"/>
                <w:szCs w:val="24"/>
                <w:lang w:eastAsia="en-GB"/>
              </w:rPr>
              <w:t>Explain the impact of changing labour market conditions on resourcing decisions.</w:t>
            </w:r>
          </w:p>
        </w:tc>
        <w:tc>
          <w:tcPr>
            <w:tcW w:w="684" w:type="pct"/>
            <w:tcBorders>
              <w:left w:val="single" w:sz="4" w:space="0" w:color="D0E0E2"/>
              <w:right w:val="single" w:sz="4" w:space="0" w:color="D0E0E2"/>
            </w:tcBorders>
          </w:tcPr>
          <w:p w14:paraId="060B5D48"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D064521"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7EC89EB" w14:textId="77777777" w:rsidTr="008322B0">
        <w:trPr>
          <w:cantSplit/>
        </w:trPr>
        <w:tc>
          <w:tcPr>
            <w:tcW w:w="271" w:type="pct"/>
            <w:shd w:val="clear" w:color="auto" w:fill="F0F5F6"/>
          </w:tcPr>
          <w:p w14:paraId="61455667"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1.3</w:t>
            </w:r>
          </w:p>
        </w:tc>
        <w:tc>
          <w:tcPr>
            <w:tcW w:w="2220" w:type="pct"/>
            <w:tcBorders>
              <w:right w:val="single" w:sz="4" w:space="0" w:color="D0E0E2"/>
            </w:tcBorders>
            <w:shd w:val="clear" w:color="auto" w:fill="F0F5F6"/>
          </w:tcPr>
          <w:p w14:paraId="3C10A887" w14:textId="65175C93" w:rsidR="005203B8" w:rsidRPr="005203B8" w:rsidRDefault="003F1BE4" w:rsidP="005203B8">
            <w:pPr>
              <w:autoSpaceDE w:val="0"/>
              <w:autoSpaceDN w:val="0"/>
              <w:adjustRightInd w:val="0"/>
              <w:rPr>
                <w:rFonts w:asciiTheme="minorHAnsi" w:hAnsiTheme="minorHAnsi" w:cstheme="minorHAnsi"/>
                <w:color w:val="000000" w:themeColor="text1"/>
                <w:szCs w:val="24"/>
              </w:rPr>
            </w:pPr>
            <w:r w:rsidRPr="003F1BE4">
              <w:rPr>
                <w:rFonts w:asciiTheme="minorHAnsi" w:hAnsiTheme="minorHAnsi" w:cstheme="minorHAnsi"/>
                <w:color w:val="000000" w:themeColor="text1"/>
                <w:szCs w:val="24"/>
              </w:rPr>
              <w:t>Discuss the role of government, employers and trade unions in ensuring future skills needs are met</w:t>
            </w:r>
          </w:p>
        </w:tc>
        <w:tc>
          <w:tcPr>
            <w:tcW w:w="684" w:type="pct"/>
            <w:tcBorders>
              <w:left w:val="single" w:sz="4" w:space="0" w:color="D0E0E2"/>
              <w:right w:val="single" w:sz="4" w:space="0" w:color="D0E0E2"/>
            </w:tcBorders>
          </w:tcPr>
          <w:p w14:paraId="661E073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9082126"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6BA0132A" w14:textId="77777777" w:rsidTr="008322B0">
        <w:trPr>
          <w:cantSplit/>
        </w:trPr>
        <w:tc>
          <w:tcPr>
            <w:tcW w:w="271" w:type="pct"/>
            <w:shd w:val="clear" w:color="auto" w:fill="F0F5F6"/>
          </w:tcPr>
          <w:p w14:paraId="0873D16B" w14:textId="5C960F8C" w:rsidR="005203B8" w:rsidRPr="005203B8" w:rsidRDefault="00666790"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2.1</w:t>
            </w:r>
          </w:p>
        </w:tc>
        <w:tc>
          <w:tcPr>
            <w:tcW w:w="2220" w:type="pct"/>
            <w:tcBorders>
              <w:right w:val="single" w:sz="4" w:space="0" w:color="D0E0E2"/>
            </w:tcBorders>
            <w:shd w:val="clear" w:color="auto" w:fill="F0F5F6"/>
          </w:tcPr>
          <w:p w14:paraId="5E35AF90" w14:textId="5EB332B0"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Analyse the impact of effective workforce planning.</w:t>
            </w:r>
          </w:p>
        </w:tc>
        <w:tc>
          <w:tcPr>
            <w:tcW w:w="684" w:type="pct"/>
            <w:tcBorders>
              <w:left w:val="single" w:sz="4" w:space="0" w:color="D0E0E2"/>
              <w:right w:val="single" w:sz="4" w:space="0" w:color="D0E0E2"/>
            </w:tcBorders>
          </w:tcPr>
          <w:p w14:paraId="4C9D224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388DAE"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769BE8E9" w14:textId="77777777" w:rsidTr="008322B0">
        <w:trPr>
          <w:cantSplit/>
        </w:trPr>
        <w:tc>
          <w:tcPr>
            <w:tcW w:w="271" w:type="pct"/>
            <w:shd w:val="clear" w:color="auto" w:fill="F0F5F6"/>
          </w:tcPr>
          <w:p w14:paraId="770C32FB" w14:textId="29413F05"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2</w:t>
            </w:r>
          </w:p>
        </w:tc>
        <w:tc>
          <w:tcPr>
            <w:tcW w:w="2220" w:type="pct"/>
            <w:tcBorders>
              <w:right w:val="single" w:sz="4" w:space="0" w:color="D0E0E2"/>
            </w:tcBorders>
            <w:shd w:val="clear" w:color="auto" w:fill="F0F5F6"/>
          </w:tcPr>
          <w:p w14:paraId="2A0CC9C9" w14:textId="1CE9D569"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Evaluate the techniques used to support the process of workforce planning.</w:t>
            </w:r>
          </w:p>
        </w:tc>
        <w:tc>
          <w:tcPr>
            <w:tcW w:w="684" w:type="pct"/>
            <w:tcBorders>
              <w:left w:val="single" w:sz="4" w:space="0" w:color="D0E0E2"/>
              <w:right w:val="single" w:sz="4" w:space="0" w:color="D0E0E2"/>
            </w:tcBorders>
          </w:tcPr>
          <w:p w14:paraId="47A5EE9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BE4CFA"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D671824" w14:textId="77777777" w:rsidTr="008322B0">
        <w:trPr>
          <w:cantSplit/>
        </w:trPr>
        <w:tc>
          <w:tcPr>
            <w:tcW w:w="271" w:type="pct"/>
            <w:shd w:val="clear" w:color="auto" w:fill="F0F5F6"/>
          </w:tcPr>
          <w:p w14:paraId="56432788" w14:textId="7F8AE44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9507408" w14:textId="0EE62C4D"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Explain approaches to succession and contingency planning aimed at mitigating workforce risks.</w:t>
            </w:r>
          </w:p>
        </w:tc>
        <w:tc>
          <w:tcPr>
            <w:tcW w:w="684" w:type="pct"/>
            <w:tcBorders>
              <w:left w:val="single" w:sz="4" w:space="0" w:color="D0E0E2"/>
              <w:right w:val="single" w:sz="4" w:space="0" w:color="D0E0E2"/>
            </w:tcBorders>
          </w:tcPr>
          <w:p w14:paraId="4E8038C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80E733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F8F44B8" w14:textId="77777777" w:rsidTr="008322B0">
        <w:trPr>
          <w:cantSplit/>
        </w:trPr>
        <w:tc>
          <w:tcPr>
            <w:tcW w:w="271" w:type="pct"/>
            <w:shd w:val="clear" w:color="auto" w:fill="F0F5F6"/>
          </w:tcPr>
          <w:p w14:paraId="0715ED08" w14:textId="15EA80A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6F32F81D" w14:textId="4C4810CD" w:rsidR="005203B8" w:rsidRPr="005203B8" w:rsidRDefault="00D16B2B" w:rsidP="005203B8">
            <w:pPr>
              <w:autoSpaceDE w:val="0"/>
              <w:autoSpaceDN w:val="0"/>
              <w:adjustRightInd w:val="0"/>
              <w:rPr>
                <w:rFonts w:asciiTheme="minorHAnsi" w:hAnsiTheme="minorHAnsi" w:cstheme="minorHAnsi"/>
                <w:color w:val="000000" w:themeColor="text1"/>
                <w:szCs w:val="24"/>
              </w:rPr>
            </w:pPr>
            <w:r w:rsidRPr="00D16B2B">
              <w:rPr>
                <w:rFonts w:asciiTheme="minorHAnsi" w:hAnsiTheme="minorHAnsi" w:cstheme="minorHAnsi"/>
                <w:color w:val="000000" w:themeColor="text1"/>
                <w:szCs w:val="24"/>
              </w:rPr>
              <w:t xml:space="preserve">Assess the strengths and weaknesses of different methods of recruitment and selection to build effective </w:t>
            </w:r>
            <w:r w:rsidR="00C6531E" w:rsidRPr="00D16B2B">
              <w:rPr>
                <w:rFonts w:asciiTheme="minorHAnsi" w:hAnsiTheme="minorHAnsi" w:cstheme="minorHAnsi"/>
                <w:color w:val="000000" w:themeColor="text1"/>
                <w:szCs w:val="24"/>
              </w:rPr>
              <w:t>workforces.</w:t>
            </w:r>
          </w:p>
        </w:tc>
        <w:tc>
          <w:tcPr>
            <w:tcW w:w="684" w:type="pct"/>
            <w:tcBorders>
              <w:left w:val="single" w:sz="4" w:space="0" w:color="D0E0E2"/>
              <w:right w:val="single" w:sz="4" w:space="0" w:color="D0E0E2"/>
            </w:tcBorders>
          </w:tcPr>
          <w:p w14:paraId="116550D2"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6DA4B7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B8BBED2" w14:textId="77777777" w:rsidTr="008322B0">
        <w:trPr>
          <w:cantSplit/>
        </w:trPr>
        <w:tc>
          <w:tcPr>
            <w:tcW w:w="271" w:type="pct"/>
            <w:shd w:val="clear" w:color="auto" w:fill="F0F5F6"/>
          </w:tcPr>
          <w:p w14:paraId="264C0ACE" w14:textId="5A8FC299"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3.1</w:t>
            </w:r>
          </w:p>
        </w:tc>
        <w:tc>
          <w:tcPr>
            <w:tcW w:w="2220" w:type="pct"/>
            <w:tcBorders>
              <w:right w:val="single" w:sz="4" w:space="0" w:color="D0E0E2"/>
            </w:tcBorders>
            <w:shd w:val="clear" w:color="auto" w:fill="F0F5F6"/>
          </w:tcPr>
          <w:p w14:paraId="4E475102" w14:textId="364F7A8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Examine turnover and retention trends and the factors that influence why people choose to leave or remain.</w:t>
            </w:r>
          </w:p>
        </w:tc>
        <w:tc>
          <w:tcPr>
            <w:tcW w:w="684" w:type="pct"/>
            <w:tcBorders>
              <w:left w:val="single" w:sz="4" w:space="0" w:color="D0E0E2"/>
              <w:right w:val="single" w:sz="4" w:space="0" w:color="D0E0E2"/>
            </w:tcBorders>
          </w:tcPr>
          <w:p w14:paraId="20FBA134"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0641BC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1662CEAD" w14:textId="77777777" w:rsidTr="008322B0">
        <w:trPr>
          <w:cantSplit/>
        </w:trPr>
        <w:tc>
          <w:tcPr>
            <w:tcW w:w="271" w:type="pct"/>
            <w:shd w:val="clear" w:color="auto" w:fill="F0F5F6"/>
          </w:tcPr>
          <w:p w14:paraId="4B246A69" w14:textId="5215CF98"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3.2</w:t>
            </w:r>
          </w:p>
        </w:tc>
        <w:tc>
          <w:tcPr>
            <w:tcW w:w="2220" w:type="pct"/>
            <w:tcBorders>
              <w:right w:val="single" w:sz="4" w:space="0" w:color="D0E0E2"/>
            </w:tcBorders>
            <w:shd w:val="clear" w:color="auto" w:fill="F0F5F6"/>
          </w:tcPr>
          <w:p w14:paraId="4F131C1B" w14:textId="548DDC0D"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Compare different approaches to developing and retaining talent on an individual and group level.</w:t>
            </w:r>
          </w:p>
        </w:tc>
        <w:tc>
          <w:tcPr>
            <w:tcW w:w="684" w:type="pct"/>
            <w:tcBorders>
              <w:left w:val="single" w:sz="4" w:space="0" w:color="D0E0E2"/>
              <w:right w:val="single" w:sz="4" w:space="0" w:color="D0E0E2"/>
            </w:tcBorders>
          </w:tcPr>
          <w:p w14:paraId="2B2A091B"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06AC2DB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5BDAD8CA" w14:textId="77777777" w:rsidTr="008322B0">
        <w:trPr>
          <w:cantSplit/>
        </w:trPr>
        <w:tc>
          <w:tcPr>
            <w:tcW w:w="271" w:type="pct"/>
            <w:shd w:val="clear" w:color="auto" w:fill="F0F5F6"/>
          </w:tcPr>
          <w:p w14:paraId="679F8CBA" w14:textId="3DDC2081"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EE69927" w14:textId="4C495E3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Evaluate approaches that an organisation can take to build and support different talent pools.</w:t>
            </w:r>
          </w:p>
        </w:tc>
        <w:tc>
          <w:tcPr>
            <w:tcW w:w="684" w:type="pct"/>
            <w:tcBorders>
              <w:left w:val="single" w:sz="4" w:space="0" w:color="D0E0E2"/>
              <w:right w:val="single" w:sz="4" w:space="0" w:color="D0E0E2"/>
            </w:tcBorders>
          </w:tcPr>
          <w:p w14:paraId="1F8E685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35460FD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5C5355A" w14:textId="77777777" w:rsidTr="008322B0">
        <w:trPr>
          <w:cantSplit/>
        </w:trPr>
        <w:tc>
          <w:tcPr>
            <w:tcW w:w="271" w:type="pct"/>
            <w:shd w:val="clear" w:color="auto" w:fill="F0F5F6"/>
          </w:tcPr>
          <w:p w14:paraId="75BB98DE" w14:textId="2EEB860D"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38E47489" w14:textId="08A809AD"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Evaluate the benefits of diversity in building and supporting talent pools.</w:t>
            </w:r>
          </w:p>
        </w:tc>
        <w:tc>
          <w:tcPr>
            <w:tcW w:w="684" w:type="pct"/>
            <w:tcBorders>
              <w:left w:val="single" w:sz="4" w:space="0" w:color="D0E0E2"/>
              <w:right w:val="single" w:sz="4" w:space="0" w:color="D0E0E2"/>
            </w:tcBorders>
          </w:tcPr>
          <w:p w14:paraId="2F577739"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9859C2D"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C9795F8" w14:textId="77777777" w:rsidTr="008322B0">
        <w:trPr>
          <w:cantSplit/>
        </w:trPr>
        <w:tc>
          <w:tcPr>
            <w:tcW w:w="271" w:type="pct"/>
            <w:shd w:val="clear" w:color="auto" w:fill="F0F5F6"/>
          </w:tcPr>
          <w:p w14:paraId="199C90B8" w14:textId="52FB4B2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5</w:t>
            </w:r>
          </w:p>
        </w:tc>
        <w:tc>
          <w:tcPr>
            <w:tcW w:w="2220" w:type="pct"/>
            <w:tcBorders>
              <w:right w:val="single" w:sz="4" w:space="0" w:color="D0E0E2"/>
            </w:tcBorders>
            <w:shd w:val="clear" w:color="auto" w:fill="F0F5F6"/>
          </w:tcPr>
          <w:p w14:paraId="2668A036" w14:textId="006311DC"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 xml:space="preserve">Explain the impact associated with dysfunctional employee </w:t>
            </w:r>
            <w:r w:rsidR="004244D0" w:rsidRPr="00412371">
              <w:rPr>
                <w:rFonts w:asciiTheme="minorHAnsi" w:hAnsiTheme="minorHAnsi" w:cstheme="minorHAnsi"/>
                <w:color w:val="000000" w:themeColor="text1"/>
                <w:szCs w:val="24"/>
              </w:rPr>
              <w:t>turnover.</w:t>
            </w:r>
          </w:p>
        </w:tc>
        <w:tc>
          <w:tcPr>
            <w:tcW w:w="684" w:type="pct"/>
            <w:tcBorders>
              <w:left w:val="single" w:sz="4" w:space="0" w:color="D0E0E2"/>
              <w:right w:val="single" w:sz="4" w:space="0" w:color="D0E0E2"/>
            </w:tcBorders>
          </w:tcPr>
          <w:p w14:paraId="16D7086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5269B6D3"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412371" w:rsidRPr="005203B8" w14:paraId="6F40EAFF" w14:textId="77777777" w:rsidTr="008322B0">
        <w:trPr>
          <w:cantSplit/>
        </w:trPr>
        <w:tc>
          <w:tcPr>
            <w:tcW w:w="271" w:type="pct"/>
            <w:shd w:val="clear" w:color="auto" w:fill="F0F5F6"/>
          </w:tcPr>
          <w:p w14:paraId="13C6B535" w14:textId="0DC414D8"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4.1</w:t>
            </w:r>
          </w:p>
        </w:tc>
        <w:tc>
          <w:tcPr>
            <w:tcW w:w="2220" w:type="pct"/>
            <w:tcBorders>
              <w:right w:val="single" w:sz="4" w:space="0" w:color="D0E0E2"/>
            </w:tcBorders>
            <w:shd w:val="clear" w:color="auto" w:fill="F0F5F6"/>
          </w:tcPr>
          <w:p w14:paraId="492269B3" w14:textId="5B4B37BF" w:rsidR="00412371" w:rsidRPr="00412371" w:rsidRDefault="004244D0" w:rsidP="005203B8">
            <w:pPr>
              <w:autoSpaceDE w:val="0"/>
              <w:autoSpaceDN w:val="0"/>
              <w:adjustRightInd w:val="0"/>
              <w:rPr>
                <w:rFonts w:asciiTheme="minorHAnsi" w:hAnsiTheme="minorHAnsi" w:cstheme="minorHAnsi"/>
                <w:color w:val="000000" w:themeColor="text1"/>
              </w:rPr>
            </w:pPr>
            <w:r>
              <w:t>Assess suitable types of contractual arrangements dependent on specific workforce need.</w:t>
            </w:r>
          </w:p>
        </w:tc>
        <w:tc>
          <w:tcPr>
            <w:tcW w:w="684" w:type="pct"/>
            <w:tcBorders>
              <w:left w:val="single" w:sz="4" w:space="0" w:color="D0E0E2"/>
              <w:right w:val="single" w:sz="4" w:space="0" w:color="D0E0E2"/>
            </w:tcBorders>
          </w:tcPr>
          <w:p w14:paraId="483DE1C0"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090A67E8"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043C6BBA" w14:textId="77777777" w:rsidTr="008322B0">
        <w:trPr>
          <w:cantSplit/>
        </w:trPr>
        <w:tc>
          <w:tcPr>
            <w:tcW w:w="271" w:type="pct"/>
            <w:shd w:val="clear" w:color="auto" w:fill="F0F5F6"/>
          </w:tcPr>
          <w:p w14:paraId="00C6DA0F" w14:textId="3B5B2067"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lastRenderedPageBreak/>
              <w:t>4.2</w:t>
            </w:r>
          </w:p>
        </w:tc>
        <w:tc>
          <w:tcPr>
            <w:tcW w:w="2220" w:type="pct"/>
            <w:tcBorders>
              <w:right w:val="single" w:sz="4" w:space="0" w:color="D0E0E2"/>
            </w:tcBorders>
            <w:shd w:val="clear" w:color="auto" w:fill="F0F5F6"/>
          </w:tcPr>
          <w:p w14:paraId="67A831F6" w14:textId="105A872C" w:rsidR="00412371" w:rsidRPr="00412371" w:rsidRDefault="004244D0" w:rsidP="005203B8">
            <w:pPr>
              <w:autoSpaceDE w:val="0"/>
              <w:autoSpaceDN w:val="0"/>
              <w:adjustRightInd w:val="0"/>
              <w:rPr>
                <w:rFonts w:asciiTheme="minorHAnsi" w:hAnsiTheme="minorHAnsi" w:cstheme="minorHAnsi"/>
                <w:color w:val="000000" w:themeColor="text1"/>
              </w:rPr>
            </w:pPr>
            <w:r w:rsidRPr="004244D0">
              <w:rPr>
                <w:rFonts w:asciiTheme="minorHAnsi" w:hAnsiTheme="minorHAnsi" w:cstheme="minorHAnsi"/>
                <w:color w:val="000000" w:themeColor="text1"/>
              </w:rPr>
              <w:t>Differentiate between the main types of contractual terms in contracts.</w:t>
            </w:r>
          </w:p>
        </w:tc>
        <w:tc>
          <w:tcPr>
            <w:tcW w:w="684" w:type="pct"/>
            <w:tcBorders>
              <w:left w:val="single" w:sz="4" w:space="0" w:color="D0E0E2"/>
              <w:right w:val="single" w:sz="4" w:space="0" w:color="D0E0E2"/>
            </w:tcBorders>
          </w:tcPr>
          <w:p w14:paraId="3A919345"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7DCB8864"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25224DF3" w14:textId="77777777" w:rsidTr="008322B0">
        <w:trPr>
          <w:cantSplit/>
        </w:trPr>
        <w:tc>
          <w:tcPr>
            <w:tcW w:w="271" w:type="pct"/>
            <w:shd w:val="clear" w:color="auto" w:fill="F0F5F6"/>
          </w:tcPr>
          <w:p w14:paraId="2C82D54D" w14:textId="0216AF39"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4.3</w:t>
            </w:r>
          </w:p>
        </w:tc>
        <w:tc>
          <w:tcPr>
            <w:tcW w:w="2220" w:type="pct"/>
            <w:tcBorders>
              <w:right w:val="single" w:sz="4" w:space="0" w:color="D0E0E2"/>
            </w:tcBorders>
            <w:shd w:val="clear" w:color="auto" w:fill="F0F5F6"/>
          </w:tcPr>
          <w:p w14:paraId="323DB6E0" w14:textId="532FCE4E" w:rsidR="00412371" w:rsidRPr="00412371" w:rsidRDefault="004A435E" w:rsidP="005203B8">
            <w:pPr>
              <w:autoSpaceDE w:val="0"/>
              <w:autoSpaceDN w:val="0"/>
              <w:adjustRightInd w:val="0"/>
              <w:rPr>
                <w:rFonts w:asciiTheme="minorHAnsi" w:hAnsiTheme="minorHAnsi" w:cstheme="minorHAnsi"/>
                <w:color w:val="000000" w:themeColor="text1"/>
              </w:rPr>
            </w:pPr>
            <w:r w:rsidRPr="004A435E">
              <w:rPr>
                <w:rFonts w:asciiTheme="minorHAnsi" w:hAnsiTheme="minorHAnsi" w:cstheme="minorHAnsi"/>
                <w:color w:val="000000" w:themeColor="text1"/>
              </w:rPr>
              <w:t>Explain the components and benefits of effective onboarding.</w:t>
            </w:r>
          </w:p>
        </w:tc>
        <w:tc>
          <w:tcPr>
            <w:tcW w:w="684" w:type="pct"/>
            <w:tcBorders>
              <w:left w:val="single" w:sz="4" w:space="0" w:color="D0E0E2"/>
              <w:right w:val="single" w:sz="4" w:space="0" w:color="D0E0E2"/>
            </w:tcBorders>
          </w:tcPr>
          <w:p w14:paraId="049D894B"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2AA8B486"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bl>
    <w:p w14:paraId="248F4822" w14:textId="77777777" w:rsidR="00FB1EAB" w:rsidRDefault="00FB1EAB" w:rsidP="00A85982">
      <w:pPr>
        <w:pStyle w:val="Heading3"/>
        <w:rPr>
          <w:rFonts w:eastAsia="Arial"/>
          <w:bCs w:val="0"/>
          <w:noProof w:val="0"/>
          <w:color w:val="004146"/>
          <w:sz w:val="32"/>
          <w:szCs w:val="22"/>
          <w:lang w:eastAsia="en-US"/>
        </w:rPr>
      </w:pPr>
    </w:p>
    <w:p w14:paraId="5E42E29D" w14:textId="3C5D4011"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1CCF2EDE" w:rsidR="00BA6EF4" w:rsidRPr="00553528" w:rsidRDefault="00BA6EF4" w:rsidP="008047E6">
            <w:pPr>
              <w:spacing w:before="120" w:after="120" w:line="360" w:lineRule="auto"/>
            </w:pPr>
            <w:r w:rsidRPr="00553528">
              <w:rPr>
                <w:b/>
              </w:rPr>
              <w:t>Learner name:</w:t>
            </w:r>
            <w:r w:rsidR="003832E5">
              <w:rPr>
                <w:b/>
              </w:rPr>
              <w:t xml:space="preserve"> Anna Khan</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76A139F0" w:rsidR="00BA6EF4" w:rsidRPr="00553528" w:rsidRDefault="00BA6EF4" w:rsidP="008047E6">
            <w:pPr>
              <w:spacing w:before="120" w:after="120" w:line="360" w:lineRule="auto"/>
            </w:pPr>
            <w:r w:rsidRPr="00553528">
              <w:rPr>
                <w:b/>
              </w:rPr>
              <w:t>Learner signature:</w:t>
            </w:r>
            <w:r w:rsidR="003832E5">
              <w:rPr>
                <w:b/>
              </w:rPr>
              <w:t xml:space="preserve"> </w:t>
            </w:r>
            <w:r w:rsidR="003832E5">
              <w:rPr>
                <w:noProof/>
              </w:rPr>
              <w:drawing>
                <wp:inline distT="0" distB="0" distL="0" distR="0" wp14:anchorId="2238ABDE" wp14:editId="73262AE7">
                  <wp:extent cx="1562100" cy="1152525"/>
                  <wp:effectExtent l="0" t="0" r="0" b="9525"/>
                  <wp:docPr id="687933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933992" name=""/>
                          <pic:cNvPicPr/>
                        </pic:nvPicPr>
                        <pic:blipFill>
                          <a:blip r:embed="rId16"/>
                          <a:stretch>
                            <a:fillRect/>
                          </a:stretch>
                        </pic:blipFill>
                        <pic:spPr>
                          <a:xfrm>
                            <a:off x="0" y="0"/>
                            <a:ext cx="1562100" cy="1152525"/>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1675074" w:rsidR="00BA6EF4" w:rsidRDefault="00BA6EF4" w:rsidP="008047E6">
            <w:pPr>
              <w:spacing w:before="120" w:after="120" w:line="360" w:lineRule="auto"/>
              <w:rPr>
                <w:b/>
              </w:rPr>
            </w:pPr>
            <w:r w:rsidRPr="00553528">
              <w:rPr>
                <w:b/>
              </w:rPr>
              <w:t>Dat</w:t>
            </w:r>
            <w:r>
              <w:rPr>
                <w:b/>
              </w:rPr>
              <w:t>e*</w:t>
            </w:r>
            <w:r w:rsidR="003832E5">
              <w:rPr>
                <w:b/>
              </w:rPr>
              <w:t xml:space="preserve"> 01/07/2024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lastRenderedPageBreak/>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271933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916633">
        <w:rPr>
          <w:color w:val="00616A" w:themeColor="accent2" w:themeShade="BF"/>
          <w:sz w:val="52"/>
          <w:szCs w:val="52"/>
        </w:rPr>
        <w:t>HR</w:t>
      </w:r>
      <w:r w:rsidRPr="00F37D14">
        <w:rPr>
          <w:color w:val="00616A" w:themeColor="accent2" w:themeShade="BF"/>
          <w:sz w:val="52"/>
          <w:szCs w:val="52"/>
        </w:rPr>
        <w:t>0</w:t>
      </w:r>
      <w:r w:rsidR="00916633">
        <w:rPr>
          <w:color w:val="00616A" w:themeColor="accent2" w:themeShade="BF"/>
          <w:sz w:val="52"/>
          <w:szCs w:val="52"/>
        </w:rPr>
        <w:t>2</w:t>
      </w:r>
      <w:r w:rsidRPr="00F37D14">
        <w:rPr>
          <w:noProof/>
          <w:color w:val="00616A" w:themeColor="accent2" w:themeShade="BF"/>
          <w:sz w:val="52"/>
          <w:szCs w:val="52"/>
        </w:rPr>
        <w:t xml:space="preserve"> </w:t>
      </w:r>
    </w:p>
    <w:p w14:paraId="166DABF5" w14:textId="77777777" w:rsidR="007D40C3" w:rsidRDefault="007D40C3" w:rsidP="000D281C">
      <w:pPr>
        <w:pStyle w:val="Heading1"/>
        <w:rPr>
          <w:rFonts w:ascii="Arial" w:hAnsi="Arial" w:cs="Arial"/>
          <w:i w:val="0"/>
          <w:iCs w:val="0"/>
          <w:color w:val="00616A" w:themeColor="accent2" w:themeShade="BF"/>
          <w:sz w:val="52"/>
          <w:szCs w:val="52"/>
        </w:rPr>
      </w:pPr>
      <w:r w:rsidRPr="007D40C3">
        <w:rPr>
          <w:rFonts w:ascii="Arial" w:hAnsi="Arial" w:cs="Arial"/>
          <w:i w:val="0"/>
          <w:iCs w:val="0"/>
          <w:color w:val="00616A" w:themeColor="accent2" w:themeShade="BF"/>
          <w:sz w:val="52"/>
          <w:szCs w:val="52"/>
        </w:rPr>
        <w:t xml:space="preserve">Talent management and workforce planning </w:t>
      </w:r>
    </w:p>
    <w:p w14:paraId="3F42303D" w14:textId="17EA6692"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E08B8BC" w:rsidR="000D281C" w:rsidRPr="00642FEC" w:rsidRDefault="000D281C" w:rsidP="008047E6">
            <w:pPr>
              <w:pStyle w:val="Nornal"/>
              <w:spacing w:after="60" w:line="276" w:lineRule="auto"/>
              <w:rPr>
                <w:b/>
                <w:bCs/>
              </w:rPr>
            </w:pPr>
            <w:r w:rsidRPr="00642FEC">
              <w:rPr>
                <w:b/>
                <w:bCs/>
              </w:rPr>
              <w:t>0 to 2</w:t>
            </w:r>
            <w:r w:rsidR="007D40C3">
              <w:rPr>
                <w:b/>
                <w:bCs/>
              </w:rPr>
              <w:t>9</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0FC22B5" w:rsidR="000D281C" w:rsidRPr="00642FEC" w:rsidRDefault="007D40C3" w:rsidP="008047E6">
            <w:pPr>
              <w:pStyle w:val="Nornal"/>
              <w:spacing w:after="60" w:line="276" w:lineRule="auto"/>
              <w:rPr>
                <w:b/>
                <w:bCs/>
              </w:rPr>
            </w:pPr>
            <w:r>
              <w:rPr>
                <w:b/>
                <w:bCs/>
              </w:rPr>
              <w:t>30</w:t>
            </w:r>
            <w:r w:rsidR="004D5970">
              <w:rPr>
                <w:b/>
                <w:bCs/>
              </w:rPr>
              <w:t xml:space="preserve"> </w:t>
            </w:r>
            <w:r w:rsidR="00E4288D">
              <w:rPr>
                <w:b/>
                <w:bCs/>
              </w:rPr>
              <w:t xml:space="preserve">to </w:t>
            </w:r>
            <w:r>
              <w:rPr>
                <w:b/>
                <w:bCs/>
              </w:rPr>
              <w:t>3</w:t>
            </w:r>
            <w:r w:rsidR="00E4288D">
              <w:rPr>
                <w:b/>
                <w:bCs/>
              </w:rPr>
              <w:t>8</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19DAB20" w:rsidR="000D281C" w:rsidRPr="00642FEC" w:rsidRDefault="007D40C3" w:rsidP="008047E6">
            <w:pPr>
              <w:pStyle w:val="Nornal"/>
              <w:spacing w:after="60" w:line="276" w:lineRule="auto"/>
              <w:rPr>
                <w:b/>
                <w:bCs/>
              </w:rPr>
            </w:pPr>
            <w:r>
              <w:rPr>
                <w:b/>
                <w:bCs/>
              </w:rPr>
              <w:t>3</w:t>
            </w:r>
            <w:r w:rsidR="00E4288D">
              <w:rPr>
                <w:b/>
                <w:bCs/>
              </w:rPr>
              <w:t xml:space="preserve">9 to </w:t>
            </w:r>
            <w:r>
              <w:rPr>
                <w:b/>
                <w:bCs/>
              </w:rPr>
              <w:t>49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19C3AEF" w:rsidR="000D281C" w:rsidRPr="00642FEC" w:rsidRDefault="007D40C3" w:rsidP="008047E6">
            <w:pPr>
              <w:pStyle w:val="Nornal"/>
              <w:spacing w:after="60" w:line="276" w:lineRule="auto"/>
              <w:rPr>
                <w:b/>
                <w:bCs/>
              </w:rPr>
            </w:pPr>
            <w:r>
              <w:rPr>
                <w:b/>
                <w:bCs/>
              </w:rPr>
              <w:t>50</w:t>
            </w:r>
            <w:r w:rsidR="00E4288D">
              <w:rPr>
                <w:b/>
                <w:bCs/>
              </w:rPr>
              <w:t xml:space="preserve"> to </w:t>
            </w:r>
            <w:r>
              <w:rPr>
                <w:b/>
                <w:bCs/>
              </w:rPr>
              <w:t>60</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B4C454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8C3E4E">
              <w:rPr>
                <w:rFonts w:eastAsia="Arial" w:cs="Arial"/>
                <w:b/>
                <w:bCs/>
                <w:color w:val="004147"/>
                <w:sz w:val="32"/>
                <w:szCs w:val="32"/>
              </w:rPr>
              <w:t>HR</w:t>
            </w:r>
            <w:r w:rsidRPr="00276C56">
              <w:rPr>
                <w:rFonts w:eastAsia="Arial" w:cs="Arial"/>
                <w:b/>
                <w:bCs/>
                <w:color w:val="004147"/>
                <w:sz w:val="32"/>
                <w:szCs w:val="32"/>
              </w:rPr>
              <w:t>0</w:t>
            </w:r>
            <w:r w:rsidR="008C3E4E">
              <w:rPr>
                <w:rFonts w:eastAsia="Arial" w:cs="Arial"/>
                <w:b/>
                <w:bCs/>
                <w:color w:val="004147"/>
                <w:sz w:val="32"/>
                <w:szCs w:val="32"/>
              </w:rPr>
              <w:t>2</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42" w:type="dxa"/>
        <w:tblLook w:val="04A0" w:firstRow="1" w:lastRow="0" w:firstColumn="1" w:lastColumn="0" w:noHBand="0" w:noVBand="1"/>
      </w:tblPr>
      <w:tblGrid>
        <w:gridCol w:w="1176"/>
        <w:gridCol w:w="6353"/>
        <w:gridCol w:w="1513"/>
      </w:tblGrid>
      <w:tr w:rsidR="000524A4" w:rsidRPr="00276C56" w14:paraId="21034F4A" w14:textId="77777777" w:rsidTr="000524A4">
        <w:tc>
          <w:tcPr>
            <w:tcW w:w="9042" w:type="dxa"/>
            <w:gridSpan w:val="3"/>
            <w:shd w:val="clear" w:color="auto" w:fill="D0E0E2"/>
          </w:tcPr>
          <w:p w14:paraId="56091AFA" w14:textId="580B3AAB" w:rsidR="000524A4" w:rsidRPr="00276C56" w:rsidRDefault="000524A4"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w:t>
            </w:r>
          </w:p>
          <w:p w14:paraId="365CCBCD" w14:textId="77777777" w:rsidR="000524A4" w:rsidRPr="00276C56" w:rsidRDefault="000524A4" w:rsidP="008047E6">
            <w:pPr>
              <w:rPr>
                <w:rFonts w:eastAsia="Arial" w:cs="Arial"/>
                <w:b/>
                <w:bCs/>
                <w:color w:val="004147"/>
              </w:rPr>
            </w:pPr>
          </w:p>
        </w:tc>
      </w:tr>
      <w:tr w:rsidR="000524A4" w:rsidRPr="00276C56" w14:paraId="4EBBED98" w14:textId="77777777" w:rsidTr="000524A4">
        <w:tc>
          <w:tcPr>
            <w:tcW w:w="1176" w:type="dxa"/>
            <w:shd w:val="clear" w:color="auto" w:fill="D0E0E2"/>
          </w:tcPr>
          <w:p w14:paraId="17059F3B" w14:textId="77777777" w:rsidR="000524A4" w:rsidRPr="00276C56" w:rsidRDefault="000524A4" w:rsidP="008047E6">
            <w:pPr>
              <w:rPr>
                <w:rFonts w:eastAsia="Arial" w:cs="Arial"/>
                <w:b/>
                <w:bCs/>
                <w:color w:val="004147"/>
              </w:rPr>
            </w:pPr>
            <w:r w:rsidRPr="00276C56">
              <w:rPr>
                <w:rFonts w:eastAsia="Arial" w:cs="Arial"/>
                <w:b/>
                <w:bCs/>
                <w:color w:val="004147"/>
              </w:rPr>
              <w:t>AC Number</w:t>
            </w:r>
          </w:p>
        </w:tc>
        <w:tc>
          <w:tcPr>
            <w:tcW w:w="6353" w:type="dxa"/>
            <w:shd w:val="clear" w:color="auto" w:fill="D0E0E2"/>
          </w:tcPr>
          <w:p w14:paraId="4DBA49A3" w14:textId="77777777" w:rsidR="000524A4" w:rsidRPr="00276C56" w:rsidRDefault="000524A4" w:rsidP="008047E6">
            <w:pPr>
              <w:rPr>
                <w:rFonts w:eastAsia="Arial" w:cs="Arial"/>
                <w:b/>
                <w:bCs/>
                <w:color w:val="004147"/>
              </w:rPr>
            </w:pPr>
            <w:r w:rsidRPr="00276C56">
              <w:rPr>
                <w:rFonts w:eastAsia="Arial" w:cs="Arial"/>
                <w:b/>
                <w:bCs/>
                <w:color w:val="004147"/>
              </w:rPr>
              <w:t>Assessment Criteria</w:t>
            </w:r>
          </w:p>
        </w:tc>
        <w:tc>
          <w:tcPr>
            <w:tcW w:w="1513" w:type="dxa"/>
            <w:shd w:val="clear" w:color="auto" w:fill="D0E0E2"/>
          </w:tcPr>
          <w:p w14:paraId="7EA7DCAF" w14:textId="77777777" w:rsidR="000524A4" w:rsidRPr="00276C56" w:rsidRDefault="000524A4" w:rsidP="008047E6">
            <w:pPr>
              <w:rPr>
                <w:rFonts w:eastAsia="Arial" w:cs="Arial"/>
                <w:b/>
                <w:bCs/>
                <w:color w:val="004147"/>
              </w:rPr>
            </w:pPr>
            <w:r w:rsidRPr="00276C56">
              <w:rPr>
                <w:rFonts w:eastAsia="Arial" w:cs="Arial"/>
                <w:b/>
                <w:bCs/>
                <w:color w:val="004147"/>
              </w:rPr>
              <w:t xml:space="preserve">Mark </w:t>
            </w:r>
          </w:p>
          <w:p w14:paraId="08CA2A0D" w14:textId="77777777" w:rsidR="000524A4" w:rsidRPr="00276C56" w:rsidRDefault="000524A4" w:rsidP="008047E6">
            <w:pPr>
              <w:rPr>
                <w:rFonts w:eastAsia="Arial" w:cs="Arial"/>
                <w:b/>
                <w:bCs/>
                <w:color w:val="004147"/>
              </w:rPr>
            </w:pPr>
            <w:r w:rsidRPr="00276C56">
              <w:rPr>
                <w:rFonts w:eastAsia="Arial" w:cs="Arial"/>
                <w:b/>
                <w:bCs/>
                <w:color w:val="004147"/>
              </w:rPr>
              <w:t>1-4</w:t>
            </w:r>
          </w:p>
        </w:tc>
      </w:tr>
      <w:tr w:rsidR="000524A4" w:rsidRPr="00276C56" w14:paraId="4745F7E7" w14:textId="77777777" w:rsidTr="000524A4">
        <w:tc>
          <w:tcPr>
            <w:tcW w:w="1176" w:type="dxa"/>
            <w:vMerge w:val="restart"/>
            <w:shd w:val="clear" w:color="auto" w:fill="D0E0E2"/>
          </w:tcPr>
          <w:p w14:paraId="1A96B4E4" w14:textId="77777777" w:rsidR="000524A4" w:rsidRPr="00276C56" w:rsidRDefault="000524A4" w:rsidP="008047E6">
            <w:pPr>
              <w:rPr>
                <w:rFonts w:eastAsia="Arial" w:cs="Arial"/>
                <w:b/>
                <w:bCs/>
                <w:color w:val="004147"/>
              </w:rPr>
            </w:pPr>
            <w:r w:rsidRPr="00276C56">
              <w:rPr>
                <w:rFonts w:eastAsia="Arial" w:cs="Arial"/>
                <w:color w:val="004147"/>
              </w:rPr>
              <w:t>1.1</w:t>
            </w:r>
          </w:p>
        </w:tc>
        <w:tc>
          <w:tcPr>
            <w:tcW w:w="6353" w:type="dxa"/>
            <w:shd w:val="clear" w:color="auto" w:fill="D0E0E2"/>
          </w:tcPr>
          <w:p w14:paraId="22A64C0C" w14:textId="36C99EBD" w:rsidR="000524A4" w:rsidRPr="00276C56" w:rsidRDefault="000524A4" w:rsidP="008047E6">
            <w:pPr>
              <w:rPr>
                <w:rFonts w:eastAsia="Arial" w:cs="Arial"/>
                <w:b/>
                <w:bCs/>
                <w:color w:val="004147"/>
              </w:rPr>
            </w:pPr>
            <w:r w:rsidRPr="439AE6EE">
              <w:rPr>
                <w:rFonts w:eastAsia="Arial" w:cs="Arial"/>
                <w:color w:val="004147" w:themeColor="accent2" w:themeShade="80"/>
              </w:rPr>
              <w:t>Explain how organisations strategically position themselves in competitive labour markets</w:t>
            </w:r>
          </w:p>
        </w:tc>
        <w:tc>
          <w:tcPr>
            <w:tcW w:w="1513" w:type="dxa"/>
            <w:shd w:val="clear" w:color="auto" w:fill="D0E0E2"/>
          </w:tcPr>
          <w:p w14:paraId="60C02B32" w14:textId="77777777" w:rsidR="000524A4" w:rsidRPr="00276C56" w:rsidRDefault="000524A4" w:rsidP="008047E6">
            <w:pPr>
              <w:rPr>
                <w:rFonts w:eastAsia="Arial" w:cs="Arial"/>
                <w:b/>
                <w:bCs/>
                <w:color w:val="004147"/>
              </w:rPr>
            </w:pPr>
          </w:p>
        </w:tc>
      </w:tr>
      <w:tr w:rsidR="000524A4" w:rsidRPr="00276C56" w14:paraId="42FF7FCF" w14:textId="77777777" w:rsidTr="439AE6EE">
        <w:trPr>
          <w:trHeight w:val="213"/>
        </w:trPr>
        <w:tc>
          <w:tcPr>
            <w:tcW w:w="1176" w:type="dxa"/>
            <w:vMerge/>
          </w:tcPr>
          <w:p w14:paraId="6244317B" w14:textId="77777777" w:rsidR="000524A4" w:rsidRPr="00276C56" w:rsidRDefault="000524A4" w:rsidP="008047E6">
            <w:pPr>
              <w:rPr>
                <w:rFonts w:eastAsia="Arial" w:cs="Arial"/>
                <w:color w:val="004147"/>
              </w:rPr>
            </w:pPr>
          </w:p>
        </w:tc>
        <w:tc>
          <w:tcPr>
            <w:tcW w:w="6353" w:type="dxa"/>
          </w:tcPr>
          <w:p w14:paraId="6D2B305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0524A4" w:rsidRPr="00276C56" w:rsidRDefault="000524A4" w:rsidP="008047E6">
            <w:pPr>
              <w:rPr>
                <w:rFonts w:eastAsia="Arial" w:cs="Arial"/>
                <w:color w:val="004147"/>
              </w:rPr>
            </w:pPr>
          </w:p>
        </w:tc>
        <w:tc>
          <w:tcPr>
            <w:tcW w:w="1513" w:type="dxa"/>
          </w:tcPr>
          <w:p w14:paraId="3EFE75F1"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Enter mark here</w:t>
            </w:r>
          </w:p>
        </w:tc>
      </w:tr>
      <w:tr w:rsidR="000524A4" w:rsidRPr="00276C56" w14:paraId="37CE9944" w14:textId="77777777" w:rsidTr="439AE6EE">
        <w:trPr>
          <w:trHeight w:val="213"/>
        </w:trPr>
        <w:tc>
          <w:tcPr>
            <w:tcW w:w="1176" w:type="dxa"/>
            <w:vMerge/>
          </w:tcPr>
          <w:p w14:paraId="5ED6F932" w14:textId="77777777" w:rsidR="000524A4" w:rsidRPr="00276C56" w:rsidRDefault="000524A4" w:rsidP="008047E6">
            <w:pPr>
              <w:rPr>
                <w:rFonts w:eastAsia="Arial" w:cs="Arial"/>
                <w:color w:val="004147"/>
              </w:rPr>
            </w:pPr>
          </w:p>
        </w:tc>
        <w:tc>
          <w:tcPr>
            <w:tcW w:w="6353" w:type="dxa"/>
          </w:tcPr>
          <w:p w14:paraId="7822DA90"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0524A4" w:rsidRPr="00276C56" w:rsidRDefault="000524A4" w:rsidP="008047E6">
            <w:pPr>
              <w:rPr>
                <w:rFonts w:eastAsia="Arial" w:cs="Arial"/>
                <w:color w:val="004147"/>
              </w:rPr>
            </w:pPr>
          </w:p>
        </w:tc>
        <w:tc>
          <w:tcPr>
            <w:tcW w:w="1513" w:type="dxa"/>
          </w:tcPr>
          <w:p w14:paraId="4B091DF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3A690686" w14:textId="77777777" w:rsidTr="439AE6EE">
        <w:trPr>
          <w:trHeight w:val="213"/>
        </w:trPr>
        <w:tc>
          <w:tcPr>
            <w:tcW w:w="1176" w:type="dxa"/>
            <w:vMerge/>
          </w:tcPr>
          <w:p w14:paraId="0BDAA311" w14:textId="77777777" w:rsidR="000524A4" w:rsidRPr="00276C56" w:rsidRDefault="000524A4" w:rsidP="008047E6">
            <w:pPr>
              <w:rPr>
                <w:rFonts w:eastAsia="Arial" w:cs="Arial"/>
                <w:color w:val="004147"/>
              </w:rPr>
            </w:pPr>
          </w:p>
        </w:tc>
        <w:tc>
          <w:tcPr>
            <w:tcW w:w="6353" w:type="dxa"/>
          </w:tcPr>
          <w:p w14:paraId="5DAE831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0524A4" w:rsidRPr="00276C56" w:rsidRDefault="000524A4" w:rsidP="008047E6">
            <w:pPr>
              <w:rPr>
                <w:rFonts w:eastAsia="Arial" w:cs="Arial"/>
                <w:color w:val="004147"/>
              </w:rPr>
            </w:pPr>
          </w:p>
        </w:tc>
        <w:tc>
          <w:tcPr>
            <w:tcW w:w="1513" w:type="dxa"/>
          </w:tcPr>
          <w:p w14:paraId="7CAAAAD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252033BF" w14:textId="77777777" w:rsidTr="000524A4">
        <w:trPr>
          <w:trHeight w:val="213"/>
        </w:trPr>
        <w:tc>
          <w:tcPr>
            <w:tcW w:w="1176" w:type="dxa"/>
            <w:vMerge w:val="restart"/>
            <w:shd w:val="clear" w:color="auto" w:fill="D0E0E2"/>
          </w:tcPr>
          <w:p w14:paraId="6A2C0570" w14:textId="55EF2E27" w:rsidR="000524A4" w:rsidRPr="00276C56" w:rsidRDefault="000524A4" w:rsidP="008047E6">
            <w:pPr>
              <w:rPr>
                <w:rFonts w:eastAsia="Arial" w:cs="Arial"/>
                <w:color w:val="004147"/>
              </w:rPr>
            </w:pPr>
            <w:r>
              <w:rPr>
                <w:rFonts w:eastAsia="Arial" w:cs="Arial"/>
                <w:color w:val="004147"/>
              </w:rPr>
              <w:t>1.2</w:t>
            </w:r>
          </w:p>
        </w:tc>
        <w:tc>
          <w:tcPr>
            <w:tcW w:w="6353" w:type="dxa"/>
            <w:shd w:val="clear" w:color="auto" w:fill="D0E0E2"/>
          </w:tcPr>
          <w:p w14:paraId="35D993D2" w14:textId="12176EA3" w:rsidR="000524A4" w:rsidRPr="0051563E" w:rsidRDefault="000524A4" w:rsidP="008047E6">
            <w:pPr>
              <w:rPr>
                <w:rFonts w:eastAsia="Arial" w:cs="Arial"/>
                <w:color w:val="004147"/>
                <w:highlight w:val="lightGray"/>
              </w:rPr>
            </w:pPr>
            <w:r w:rsidRPr="00D87393">
              <w:rPr>
                <w:rFonts w:eastAsia="Arial" w:cs="Arial"/>
                <w:color w:val="004147"/>
              </w:rPr>
              <w:t>Explain the impact of changing labour market conditions on resourcing decisions.</w:t>
            </w:r>
          </w:p>
        </w:tc>
        <w:tc>
          <w:tcPr>
            <w:tcW w:w="1513" w:type="dxa"/>
            <w:shd w:val="clear" w:color="auto" w:fill="D0E0E2"/>
          </w:tcPr>
          <w:p w14:paraId="7708BBF9" w14:textId="77777777" w:rsidR="000524A4" w:rsidRPr="00276C56" w:rsidRDefault="000524A4" w:rsidP="008047E6">
            <w:pPr>
              <w:rPr>
                <w:rFonts w:eastAsia="Arial" w:cs="Arial"/>
                <w:i/>
                <w:iCs/>
                <w:color w:val="004147"/>
                <w:highlight w:val="lightGray"/>
              </w:rPr>
            </w:pPr>
          </w:p>
        </w:tc>
      </w:tr>
      <w:tr w:rsidR="000524A4" w:rsidRPr="00276C56" w14:paraId="21517257" w14:textId="77777777" w:rsidTr="439AE6EE">
        <w:trPr>
          <w:trHeight w:val="213"/>
        </w:trPr>
        <w:tc>
          <w:tcPr>
            <w:tcW w:w="1176" w:type="dxa"/>
            <w:vMerge/>
          </w:tcPr>
          <w:p w14:paraId="5F6DFCA1" w14:textId="77777777" w:rsidR="000524A4" w:rsidRPr="00276C56" w:rsidRDefault="000524A4" w:rsidP="008047E6">
            <w:pPr>
              <w:rPr>
                <w:rFonts w:eastAsia="Arial" w:cs="Arial"/>
                <w:color w:val="004147"/>
              </w:rPr>
            </w:pPr>
          </w:p>
        </w:tc>
        <w:tc>
          <w:tcPr>
            <w:tcW w:w="6353" w:type="dxa"/>
          </w:tcPr>
          <w:p w14:paraId="198188F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0524A4" w:rsidRPr="00276C56" w:rsidRDefault="000524A4" w:rsidP="008047E6">
            <w:pPr>
              <w:rPr>
                <w:rFonts w:eastAsia="Arial" w:cs="Arial"/>
                <w:i/>
                <w:iCs/>
                <w:color w:val="004147"/>
                <w:highlight w:val="lightGray"/>
              </w:rPr>
            </w:pPr>
          </w:p>
        </w:tc>
        <w:tc>
          <w:tcPr>
            <w:tcW w:w="1513" w:type="dxa"/>
          </w:tcPr>
          <w:p w14:paraId="6CFF82F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C5F618B" w14:textId="77777777" w:rsidTr="439AE6EE">
        <w:trPr>
          <w:trHeight w:val="213"/>
        </w:trPr>
        <w:tc>
          <w:tcPr>
            <w:tcW w:w="1176" w:type="dxa"/>
            <w:vMerge/>
          </w:tcPr>
          <w:p w14:paraId="4C9C3744" w14:textId="77777777" w:rsidR="000524A4" w:rsidRPr="00276C56" w:rsidRDefault="000524A4" w:rsidP="008047E6">
            <w:pPr>
              <w:rPr>
                <w:rFonts w:eastAsia="Arial" w:cs="Arial"/>
                <w:color w:val="004147"/>
              </w:rPr>
            </w:pPr>
          </w:p>
        </w:tc>
        <w:tc>
          <w:tcPr>
            <w:tcW w:w="6353" w:type="dxa"/>
          </w:tcPr>
          <w:p w14:paraId="2001065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0524A4" w:rsidRPr="00276C56" w:rsidRDefault="000524A4" w:rsidP="008047E6">
            <w:pPr>
              <w:rPr>
                <w:rFonts w:eastAsia="Arial" w:cs="Arial"/>
                <w:i/>
                <w:iCs/>
                <w:color w:val="004147"/>
                <w:highlight w:val="lightGray"/>
              </w:rPr>
            </w:pPr>
          </w:p>
        </w:tc>
        <w:tc>
          <w:tcPr>
            <w:tcW w:w="1513" w:type="dxa"/>
          </w:tcPr>
          <w:p w14:paraId="4E7512C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E8C72EA" w14:textId="77777777" w:rsidTr="439AE6EE">
        <w:trPr>
          <w:trHeight w:val="213"/>
        </w:trPr>
        <w:tc>
          <w:tcPr>
            <w:tcW w:w="1176" w:type="dxa"/>
            <w:vMerge/>
          </w:tcPr>
          <w:p w14:paraId="722E033C" w14:textId="77777777" w:rsidR="000524A4" w:rsidRPr="00276C56" w:rsidRDefault="000524A4" w:rsidP="008047E6">
            <w:pPr>
              <w:rPr>
                <w:rFonts w:eastAsia="Arial" w:cs="Arial"/>
                <w:color w:val="004147"/>
              </w:rPr>
            </w:pPr>
          </w:p>
        </w:tc>
        <w:tc>
          <w:tcPr>
            <w:tcW w:w="6353" w:type="dxa"/>
          </w:tcPr>
          <w:p w14:paraId="6A3F0AC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0524A4" w:rsidRPr="00276C56" w:rsidRDefault="000524A4" w:rsidP="008047E6">
            <w:pPr>
              <w:rPr>
                <w:rFonts w:eastAsia="Arial" w:cs="Arial"/>
                <w:i/>
                <w:iCs/>
                <w:color w:val="004147"/>
                <w:highlight w:val="lightGray"/>
              </w:rPr>
            </w:pPr>
          </w:p>
        </w:tc>
        <w:tc>
          <w:tcPr>
            <w:tcW w:w="1513" w:type="dxa"/>
          </w:tcPr>
          <w:p w14:paraId="6977A89D"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358C905" w14:textId="77777777" w:rsidTr="000524A4">
        <w:tc>
          <w:tcPr>
            <w:tcW w:w="1176" w:type="dxa"/>
            <w:vMerge w:val="restart"/>
            <w:shd w:val="clear" w:color="auto" w:fill="D0E0E2"/>
          </w:tcPr>
          <w:p w14:paraId="5D2159B7" w14:textId="16724CFF" w:rsidR="000524A4" w:rsidRPr="00276C56" w:rsidRDefault="000524A4" w:rsidP="008047E6">
            <w:pPr>
              <w:rPr>
                <w:rFonts w:eastAsia="Arial" w:cs="Arial"/>
                <w:b/>
                <w:bCs/>
                <w:color w:val="004147"/>
              </w:rPr>
            </w:pPr>
            <w:r w:rsidRPr="00276C56">
              <w:rPr>
                <w:rFonts w:eastAsia="Arial" w:cs="Arial"/>
                <w:color w:val="004147"/>
              </w:rPr>
              <w:t>1.</w:t>
            </w:r>
            <w:r>
              <w:rPr>
                <w:rFonts w:eastAsia="Arial" w:cs="Arial"/>
                <w:color w:val="004147"/>
              </w:rPr>
              <w:t>3</w:t>
            </w:r>
          </w:p>
        </w:tc>
        <w:tc>
          <w:tcPr>
            <w:tcW w:w="6353" w:type="dxa"/>
            <w:shd w:val="clear" w:color="auto" w:fill="D0E0E2"/>
          </w:tcPr>
          <w:p w14:paraId="637BB219" w14:textId="00F635C7" w:rsidR="000524A4" w:rsidRPr="00276C56" w:rsidRDefault="000524A4" w:rsidP="008047E6">
            <w:pPr>
              <w:rPr>
                <w:rFonts w:eastAsia="Arial" w:cs="Arial"/>
                <w:b/>
                <w:bCs/>
                <w:color w:val="004147"/>
              </w:rPr>
            </w:pPr>
            <w:r w:rsidRPr="00D030E9">
              <w:rPr>
                <w:rFonts w:eastAsia="Arial" w:cs="Arial"/>
                <w:color w:val="004147"/>
              </w:rPr>
              <w:t>Discuss the role of government, employers and trade unions in ensuring future skills needs are met.</w:t>
            </w:r>
          </w:p>
        </w:tc>
        <w:tc>
          <w:tcPr>
            <w:tcW w:w="1513" w:type="dxa"/>
            <w:shd w:val="clear" w:color="auto" w:fill="D0E0E2"/>
          </w:tcPr>
          <w:p w14:paraId="1B6C4326" w14:textId="77777777" w:rsidR="000524A4" w:rsidRPr="00276C56" w:rsidRDefault="000524A4" w:rsidP="008047E6">
            <w:pPr>
              <w:rPr>
                <w:rFonts w:eastAsia="Arial" w:cs="Arial"/>
                <w:b/>
                <w:bCs/>
                <w:color w:val="004147"/>
              </w:rPr>
            </w:pPr>
          </w:p>
        </w:tc>
      </w:tr>
      <w:tr w:rsidR="000524A4" w:rsidRPr="00276C56" w14:paraId="25A78589" w14:textId="77777777" w:rsidTr="439AE6EE">
        <w:trPr>
          <w:trHeight w:val="213"/>
        </w:trPr>
        <w:tc>
          <w:tcPr>
            <w:tcW w:w="1176" w:type="dxa"/>
            <w:vMerge/>
          </w:tcPr>
          <w:p w14:paraId="202491D8" w14:textId="77777777" w:rsidR="000524A4" w:rsidRPr="00276C56" w:rsidRDefault="000524A4" w:rsidP="008047E6">
            <w:pPr>
              <w:rPr>
                <w:rFonts w:eastAsia="Arial" w:cs="Arial"/>
                <w:color w:val="004147"/>
              </w:rPr>
            </w:pPr>
          </w:p>
        </w:tc>
        <w:tc>
          <w:tcPr>
            <w:tcW w:w="6353" w:type="dxa"/>
          </w:tcPr>
          <w:p w14:paraId="35FBDAD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0524A4" w:rsidRPr="00276C56" w:rsidRDefault="000524A4" w:rsidP="008047E6">
            <w:pPr>
              <w:rPr>
                <w:rFonts w:eastAsia="Arial" w:cs="Arial"/>
                <w:color w:val="004147"/>
              </w:rPr>
            </w:pPr>
          </w:p>
          <w:p w14:paraId="03560236" w14:textId="77777777" w:rsidR="000524A4" w:rsidRPr="00276C56" w:rsidRDefault="000524A4" w:rsidP="008047E6">
            <w:pPr>
              <w:rPr>
                <w:rFonts w:eastAsia="Arial" w:cs="Arial"/>
                <w:color w:val="004147"/>
              </w:rPr>
            </w:pPr>
          </w:p>
        </w:tc>
        <w:tc>
          <w:tcPr>
            <w:tcW w:w="1513" w:type="dxa"/>
          </w:tcPr>
          <w:p w14:paraId="159F91C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AB561B1" w14:textId="77777777" w:rsidTr="439AE6EE">
        <w:trPr>
          <w:trHeight w:val="213"/>
        </w:trPr>
        <w:tc>
          <w:tcPr>
            <w:tcW w:w="1176" w:type="dxa"/>
            <w:vMerge/>
          </w:tcPr>
          <w:p w14:paraId="26BAAC3E" w14:textId="77777777" w:rsidR="000524A4" w:rsidRPr="00276C56" w:rsidRDefault="000524A4" w:rsidP="008047E6">
            <w:pPr>
              <w:rPr>
                <w:rFonts w:eastAsia="Arial" w:cs="Arial"/>
                <w:color w:val="004147"/>
              </w:rPr>
            </w:pPr>
          </w:p>
        </w:tc>
        <w:tc>
          <w:tcPr>
            <w:tcW w:w="6353" w:type="dxa"/>
          </w:tcPr>
          <w:p w14:paraId="626E8756"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0524A4" w:rsidRPr="00276C56" w:rsidRDefault="000524A4" w:rsidP="008047E6">
            <w:pPr>
              <w:rPr>
                <w:rFonts w:eastAsia="Arial" w:cs="Arial"/>
                <w:color w:val="004147"/>
              </w:rPr>
            </w:pPr>
          </w:p>
        </w:tc>
        <w:tc>
          <w:tcPr>
            <w:tcW w:w="1513" w:type="dxa"/>
          </w:tcPr>
          <w:p w14:paraId="6199F769"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70D4670" w14:textId="77777777" w:rsidTr="439AE6EE">
        <w:trPr>
          <w:trHeight w:val="213"/>
        </w:trPr>
        <w:tc>
          <w:tcPr>
            <w:tcW w:w="1176" w:type="dxa"/>
            <w:vMerge/>
          </w:tcPr>
          <w:p w14:paraId="4B71A861" w14:textId="77777777" w:rsidR="000524A4" w:rsidRPr="00276C56" w:rsidRDefault="000524A4" w:rsidP="008047E6">
            <w:pPr>
              <w:rPr>
                <w:rFonts w:eastAsia="Arial" w:cs="Arial"/>
                <w:color w:val="004147"/>
              </w:rPr>
            </w:pPr>
          </w:p>
        </w:tc>
        <w:tc>
          <w:tcPr>
            <w:tcW w:w="6353" w:type="dxa"/>
          </w:tcPr>
          <w:p w14:paraId="62556C5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0524A4" w:rsidRPr="00276C56" w:rsidRDefault="000524A4" w:rsidP="008047E6">
            <w:pPr>
              <w:rPr>
                <w:rFonts w:eastAsia="Arial" w:cs="Arial"/>
                <w:color w:val="004147"/>
              </w:rPr>
            </w:pPr>
          </w:p>
        </w:tc>
        <w:tc>
          <w:tcPr>
            <w:tcW w:w="1513" w:type="dxa"/>
          </w:tcPr>
          <w:p w14:paraId="358C6BB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lastRenderedPageBreak/>
              <w:t>Enter mark here</w:t>
            </w:r>
          </w:p>
        </w:tc>
      </w:tr>
      <w:tr w:rsidR="000524A4" w:rsidRPr="00276C56" w14:paraId="758BE2FD" w14:textId="77777777" w:rsidTr="000524A4">
        <w:tc>
          <w:tcPr>
            <w:tcW w:w="1176" w:type="dxa"/>
            <w:vMerge w:val="restart"/>
            <w:shd w:val="clear" w:color="auto" w:fill="D0E0E2"/>
          </w:tcPr>
          <w:p w14:paraId="03542A4E" w14:textId="17770FDA" w:rsidR="000524A4" w:rsidRPr="00276C56" w:rsidRDefault="000524A4" w:rsidP="008047E6">
            <w:pPr>
              <w:rPr>
                <w:rFonts w:eastAsia="Arial" w:cs="Arial"/>
                <w:color w:val="004147"/>
              </w:rPr>
            </w:pPr>
            <w:r>
              <w:rPr>
                <w:rFonts w:eastAsia="Arial" w:cs="Arial"/>
                <w:color w:val="004147"/>
              </w:rPr>
              <w:t>2.1</w:t>
            </w:r>
          </w:p>
        </w:tc>
        <w:tc>
          <w:tcPr>
            <w:tcW w:w="6353" w:type="dxa"/>
            <w:shd w:val="clear" w:color="auto" w:fill="D0E0E2"/>
          </w:tcPr>
          <w:p w14:paraId="4EE7B03A" w14:textId="07B79977" w:rsidR="000524A4" w:rsidRPr="00276C56" w:rsidRDefault="000524A4" w:rsidP="008047E6">
            <w:pPr>
              <w:rPr>
                <w:rFonts w:eastAsia="Arial" w:cs="Arial"/>
                <w:b/>
                <w:bCs/>
                <w:color w:val="004147"/>
              </w:rPr>
            </w:pPr>
            <w:r w:rsidRPr="00D030E9">
              <w:rPr>
                <w:rFonts w:eastAsia="Arial" w:cs="Arial"/>
                <w:color w:val="004147"/>
              </w:rPr>
              <w:t>Analyse the impact of effective workforce planning.</w:t>
            </w:r>
          </w:p>
        </w:tc>
        <w:tc>
          <w:tcPr>
            <w:tcW w:w="1513" w:type="dxa"/>
            <w:shd w:val="clear" w:color="auto" w:fill="D0E0E2"/>
          </w:tcPr>
          <w:p w14:paraId="29607C43" w14:textId="77777777" w:rsidR="000524A4" w:rsidRPr="00276C56" w:rsidRDefault="000524A4" w:rsidP="008047E6">
            <w:pPr>
              <w:rPr>
                <w:rFonts w:eastAsia="Arial" w:cs="Arial"/>
                <w:b/>
                <w:bCs/>
                <w:color w:val="004147"/>
              </w:rPr>
            </w:pPr>
          </w:p>
        </w:tc>
      </w:tr>
      <w:tr w:rsidR="000524A4" w:rsidRPr="00276C56" w14:paraId="3886704B" w14:textId="77777777" w:rsidTr="439AE6EE">
        <w:trPr>
          <w:trHeight w:val="213"/>
        </w:trPr>
        <w:tc>
          <w:tcPr>
            <w:tcW w:w="1176" w:type="dxa"/>
            <w:vMerge/>
          </w:tcPr>
          <w:p w14:paraId="128FFD26" w14:textId="77777777" w:rsidR="000524A4" w:rsidRPr="00276C56" w:rsidRDefault="000524A4" w:rsidP="008047E6">
            <w:pPr>
              <w:rPr>
                <w:rFonts w:eastAsia="Arial" w:cs="Arial"/>
                <w:color w:val="004147"/>
              </w:rPr>
            </w:pPr>
          </w:p>
        </w:tc>
        <w:tc>
          <w:tcPr>
            <w:tcW w:w="6353" w:type="dxa"/>
          </w:tcPr>
          <w:p w14:paraId="38EF4A6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524A4" w:rsidRPr="00276C56" w:rsidRDefault="000524A4" w:rsidP="008047E6">
            <w:pPr>
              <w:rPr>
                <w:rFonts w:eastAsia="Arial" w:cs="Arial"/>
                <w:color w:val="004147"/>
              </w:rPr>
            </w:pPr>
          </w:p>
          <w:p w14:paraId="1FEEA918" w14:textId="77777777" w:rsidR="000524A4" w:rsidRPr="00276C56" w:rsidRDefault="000524A4" w:rsidP="008047E6">
            <w:pPr>
              <w:rPr>
                <w:rFonts w:eastAsia="Arial" w:cs="Arial"/>
                <w:color w:val="004147"/>
              </w:rPr>
            </w:pPr>
          </w:p>
        </w:tc>
        <w:tc>
          <w:tcPr>
            <w:tcW w:w="1513" w:type="dxa"/>
          </w:tcPr>
          <w:p w14:paraId="21D9B87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3E4C51C" w14:textId="77777777" w:rsidTr="439AE6EE">
        <w:trPr>
          <w:trHeight w:val="213"/>
        </w:trPr>
        <w:tc>
          <w:tcPr>
            <w:tcW w:w="1176" w:type="dxa"/>
            <w:vMerge/>
          </w:tcPr>
          <w:p w14:paraId="188EB687" w14:textId="77777777" w:rsidR="000524A4" w:rsidRPr="00276C56" w:rsidRDefault="000524A4" w:rsidP="008047E6">
            <w:pPr>
              <w:rPr>
                <w:rFonts w:eastAsia="Arial" w:cs="Arial"/>
                <w:color w:val="004147"/>
              </w:rPr>
            </w:pPr>
          </w:p>
        </w:tc>
        <w:tc>
          <w:tcPr>
            <w:tcW w:w="6353" w:type="dxa"/>
          </w:tcPr>
          <w:p w14:paraId="35FD253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524A4" w:rsidRPr="00276C56" w:rsidRDefault="000524A4" w:rsidP="008047E6">
            <w:pPr>
              <w:rPr>
                <w:rFonts w:eastAsia="Arial" w:cs="Arial"/>
                <w:color w:val="004147"/>
              </w:rPr>
            </w:pPr>
          </w:p>
        </w:tc>
        <w:tc>
          <w:tcPr>
            <w:tcW w:w="1513" w:type="dxa"/>
          </w:tcPr>
          <w:p w14:paraId="22C1123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BD155A" w14:textId="77777777" w:rsidTr="439AE6EE">
        <w:trPr>
          <w:trHeight w:val="213"/>
        </w:trPr>
        <w:tc>
          <w:tcPr>
            <w:tcW w:w="1176" w:type="dxa"/>
            <w:vMerge/>
          </w:tcPr>
          <w:p w14:paraId="5A6AAA0C" w14:textId="77777777" w:rsidR="000524A4" w:rsidRPr="00276C56" w:rsidRDefault="000524A4" w:rsidP="008047E6">
            <w:pPr>
              <w:rPr>
                <w:rFonts w:eastAsia="Arial" w:cs="Arial"/>
                <w:color w:val="004147"/>
              </w:rPr>
            </w:pPr>
          </w:p>
        </w:tc>
        <w:tc>
          <w:tcPr>
            <w:tcW w:w="6353" w:type="dxa"/>
          </w:tcPr>
          <w:p w14:paraId="490A774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524A4" w:rsidRPr="00276C56" w:rsidRDefault="000524A4" w:rsidP="008047E6">
            <w:pPr>
              <w:rPr>
                <w:rFonts w:eastAsia="Arial" w:cs="Arial"/>
                <w:color w:val="004147"/>
              </w:rPr>
            </w:pPr>
          </w:p>
        </w:tc>
        <w:tc>
          <w:tcPr>
            <w:tcW w:w="1513" w:type="dxa"/>
          </w:tcPr>
          <w:p w14:paraId="304427F1"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C13C22" w14:textId="77777777" w:rsidTr="000524A4">
        <w:tc>
          <w:tcPr>
            <w:tcW w:w="1176" w:type="dxa"/>
            <w:vMerge w:val="restart"/>
            <w:shd w:val="clear" w:color="auto" w:fill="D0E0E2"/>
          </w:tcPr>
          <w:p w14:paraId="0DE8FE82" w14:textId="191118B5" w:rsidR="000524A4" w:rsidRPr="00276C56" w:rsidRDefault="000524A4" w:rsidP="008047E6">
            <w:pPr>
              <w:rPr>
                <w:rFonts w:eastAsia="Arial" w:cs="Arial"/>
                <w:color w:val="004147"/>
              </w:rPr>
            </w:pPr>
            <w:r>
              <w:rPr>
                <w:rFonts w:eastAsia="Arial" w:cs="Arial"/>
                <w:color w:val="004147"/>
              </w:rPr>
              <w:t>2.2</w:t>
            </w:r>
          </w:p>
        </w:tc>
        <w:tc>
          <w:tcPr>
            <w:tcW w:w="6353" w:type="dxa"/>
            <w:shd w:val="clear" w:color="auto" w:fill="D0E0E2"/>
          </w:tcPr>
          <w:p w14:paraId="3E78686A" w14:textId="2695E2D0" w:rsidR="000524A4" w:rsidRPr="00276C56" w:rsidRDefault="000524A4" w:rsidP="008047E6">
            <w:pPr>
              <w:rPr>
                <w:rFonts w:eastAsia="Arial" w:cs="Arial"/>
                <w:b/>
                <w:bCs/>
                <w:color w:val="004147"/>
              </w:rPr>
            </w:pPr>
            <w:r w:rsidRPr="00285421">
              <w:rPr>
                <w:rFonts w:eastAsia="Arial" w:cs="Arial"/>
                <w:color w:val="004147"/>
              </w:rPr>
              <w:t>Evaluate the techniques used to support the process of workforce planning.</w:t>
            </w:r>
          </w:p>
        </w:tc>
        <w:tc>
          <w:tcPr>
            <w:tcW w:w="1513" w:type="dxa"/>
            <w:shd w:val="clear" w:color="auto" w:fill="D0E0E2"/>
          </w:tcPr>
          <w:p w14:paraId="2C4A8446" w14:textId="77777777" w:rsidR="000524A4" w:rsidRPr="00276C56" w:rsidRDefault="000524A4" w:rsidP="008047E6">
            <w:pPr>
              <w:rPr>
                <w:rFonts w:eastAsia="Arial" w:cs="Arial"/>
                <w:b/>
                <w:bCs/>
                <w:color w:val="004147"/>
              </w:rPr>
            </w:pPr>
          </w:p>
        </w:tc>
      </w:tr>
      <w:tr w:rsidR="000524A4" w:rsidRPr="00276C56" w14:paraId="1D54D2C9" w14:textId="77777777" w:rsidTr="000524A4">
        <w:trPr>
          <w:trHeight w:val="213"/>
        </w:trPr>
        <w:tc>
          <w:tcPr>
            <w:tcW w:w="1176" w:type="dxa"/>
            <w:vMerge/>
          </w:tcPr>
          <w:p w14:paraId="2D2CC1DD" w14:textId="77777777" w:rsidR="000524A4" w:rsidRPr="00276C56" w:rsidRDefault="000524A4" w:rsidP="008047E6">
            <w:pPr>
              <w:rPr>
                <w:rFonts w:eastAsia="Arial" w:cs="Arial"/>
                <w:color w:val="004147"/>
              </w:rPr>
            </w:pPr>
          </w:p>
        </w:tc>
        <w:tc>
          <w:tcPr>
            <w:tcW w:w="6353" w:type="dxa"/>
          </w:tcPr>
          <w:p w14:paraId="2916092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0524A4" w:rsidRPr="00276C56" w:rsidRDefault="000524A4" w:rsidP="008047E6">
            <w:pPr>
              <w:rPr>
                <w:rFonts w:eastAsia="Arial" w:cs="Arial"/>
                <w:color w:val="004147"/>
              </w:rPr>
            </w:pPr>
          </w:p>
          <w:p w14:paraId="5CA1947E" w14:textId="77777777" w:rsidR="000524A4" w:rsidRPr="00276C56" w:rsidRDefault="000524A4" w:rsidP="008047E6">
            <w:pPr>
              <w:rPr>
                <w:rFonts w:eastAsia="Arial" w:cs="Arial"/>
                <w:color w:val="004147"/>
              </w:rPr>
            </w:pPr>
          </w:p>
        </w:tc>
        <w:tc>
          <w:tcPr>
            <w:tcW w:w="1513" w:type="dxa"/>
          </w:tcPr>
          <w:p w14:paraId="3DCA84C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5171D93C" w14:textId="77777777" w:rsidTr="000524A4">
        <w:trPr>
          <w:trHeight w:val="213"/>
        </w:trPr>
        <w:tc>
          <w:tcPr>
            <w:tcW w:w="1176" w:type="dxa"/>
            <w:vMerge/>
          </w:tcPr>
          <w:p w14:paraId="5A273299" w14:textId="77777777" w:rsidR="000524A4" w:rsidRPr="00276C56" w:rsidRDefault="000524A4" w:rsidP="008047E6">
            <w:pPr>
              <w:rPr>
                <w:rFonts w:eastAsia="Arial" w:cs="Arial"/>
                <w:color w:val="004147"/>
              </w:rPr>
            </w:pPr>
          </w:p>
        </w:tc>
        <w:tc>
          <w:tcPr>
            <w:tcW w:w="6353" w:type="dxa"/>
          </w:tcPr>
          <w:p w14:paraId="2CCCFFA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0524A4" w:rsidRPr="00276C56" w:rsidRDefault="000524A4" w:rsidP="008047E6">
            <w:pPr>
              <w:rPr>
                <w:rFonts w:eastAsia="Arial" w:cs="Arial"/>
                <w:color w:val="004147"/>
              </w:rPr>
            </w:pPr>
          </w:p>
        </w:tc>
        <w:tc>
          <w:tcPr>
            <w:tcW w:w="1513" w:type="dxa"/>
          </w:tcPr>
          <w:p w14:paraId="64D16DE5"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1E2046F0" w14:textId="77777777" w:rsidTr="000524A4">
        <w:trPr>
          <w:trHeight w:val="213"/>
        </w:trPr>
        <w:tc>
          <w:tcPr>
            <w:tcW w:w="1176" w:type="dxa"/>
            <w:vMerge/>
          </w:tcPr>
          <w:p w14:paraId="17A7B3FB" w14:textId="77777777" w:rsidR="000524A4" w:rsidRPr="00276C56" w:rsidRDefault="000524A4" w:rsidP="008047E6">
            <w:pPr>
              <w:rPr>
                <w:rFonts w:eastAsia="Arial" w:cs="Arial"/>
                <w:color w:val="004147"/>
              </w:rPr>
            </w:pPr>
          </w:p>
        </w:tc>
        <w:tc>
          <w:tcPr>
            <w:tcW w:w="6353" w:type="dxa"/>
          </w:tcPr>
          <w:p w14:paraId="17B06E3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0524A4" w:rsidRPr="00276C56" w:rsidRDefault="000524A4" w:rsidP="008047E6">
            <w:pPr>
              <w:rPr>
                <w:rFonts w:eastAsia="Arial" w:cs="Arial"/>
                <w:color w:val="004147"/>
              </w:rPr>
            </w:pPr>
          </w:p>
        </w:tc>
        <w:tc>
          <w:tcPr>
            <w:tcW w:w="1513" w:type="dxa"/>
          </w:tcPr>
          <w:p w14:paraId="7CE2A6A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0AF2753" w14:textId="77777777" w:rsidTr="000524A4">
        <w:trPr>
          <w:trHeight w:val="213"/>
        </w:trPr>
        <w:tc>
          <w:tcPr>
            <w:tcW w:w="1176" w:type="dxa"/>
            <w:vMerge w:val="restart"/>
            <w:shd w:val="clear" w:color="auto" w:fill="D0E0E2"/>
          </w:tcPr>
          <w:p w14:paraId="574E18D0" w14:textId="6C39B20C" w:rsidR="000524A4" w:rsidRPr="00276C56" w:rsidRDefault="000524A4" w:rsidP="008047E6">
            <w:pPr>
              <w:rPr>
                <w:rFonts w:eastAsia="Arial" w:cs="Arial"/>
                <w:color w:val="004147"/>
              </w:rPr>
            </w:pPr>
            <w:r>
              <w:rPr>
                <w:rFonts w:eastAsia="Arial" w:cs="Arial"/>
                <w:color w:val="004147"/>
              </w:rPr>
              <w:t>2.3</w:t>
            </w:r>
          </w:p>
        </w:tc>
        <w:tc>
          <w:tcPr>
            <w:tcW w:w="6353" w:type="dxa"/>
            <w:shd w:val="clear" w:color="auto" w:fill="D0E0E2"/>
          </w:tcPr>
          <w:p w14:paraId="6A1AC32B" w14:textId="3D2B93A0" w:rsidR="000524A4" w:rsidRPr="0051563E" w:rsidRDefault="000524A4" w:rsidP="008047E6">
            <w:pPr>
              <w:rPr>
                <w:rFonts w:eastAsia="Arial" w:cs="Arial"/>
                <w:color w:val="004147"/>
                <w:highlight w:val="lightGray"/>
              </w:rPr>
            </w:pPr>
            <w:r w:rsidRPr="00285421">
              <w:rPr>
                <w:rFonts w:eastAsia="Arial" w:cs="Arial"/>
                <w:color w:val="004147"/>
              </w:rPr>
              <w:t>Explain approaches to succession and contingency planning aimed at mitigating workforce risks.</w:t>
            </w:r>
          </w:p>
        </w:tc>
        <w:tc>
          <w:tcPr>
            <w:tcW w:w="1513" w:type="dxa"/>
            <w:shd w:val="clear" w:color="auto" w:fill="D0E0E2"/>
          </w:tcPr>
          <w:p w14:paraId="1FBE4022" w14:textId="77777777" w:rsidR="000524A4" w:rsidRPr="00276C56" w:rsidRDefault="000524A4" w:rsidP="008047E6">
            <w:pPr>
              <w:rPr>
                <w:rFonts w:eastAsia="Arial" w:cs="Arial"/>
                <w:i/>
                <w:iCs/>
                <w:color w:val="004147"/>
                <w:highlight w:val="lightGray"/>
              </w:rPr>
            </w:pPr>
          </w:p>
        </w:tc>
      </w:tr>
      <w:tr w:rsidR="000524A4" w:rsidRPr="00276C56" w14:paraId="14CB82F0" w14:textId="77777777" w:rsidTr="439AE6EE">
        <w:trPr>
          <w:trHeight w:val="213"/>
        </w:trPr>
        <w:tc>
          <w:tcPr>
            <w:tcW w:w="1176" w:type="dxa"/>
            <w:vMerge/>
          </w:tcPr>
          <w:p w14:paraId="3A84863A" w14:textId="77777777" w:rsidR="000524A4" w:rsidRPr="00276C56" w:rsidRDefault="000524A4" w:rsidP="008047E6">
            <w:pPr>
              <w:rPr>
                <w:rFonts w:eastAsia="Arial" w:cs="Arial"/>
                <w:color w:val="004147"/>
              </w:rPr>
            </w:pPr>
          </w:p>
        </w:tc>
        <w:tc>
          <w:tcPr>
            <w:tcW w:w="6353" w:type="dxa"/>
          </w:tcPr>
          <w:p w14:paraId="091E283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0524A4" w:rsidRPr="00276C56" w:rsidRDefault="000524A4" w:rsidP="008047E6">
            <w:pPr>
              <w:rPr>
                <w:rFonts w:eastAsia="Arial" w:cs="Arial"/>
                <w:i/>
                <w:iCs/>
                <w:color w:val="004147"/>
                <w:highlight w:val="lightGray"/>
              </w:rPr>
            </w:pPr>
          </w:p>
        </w:tc>
        <w:tc>
          <w:tcPr>
            <w:tcW w:w="1513" w:type="dxa"/>
          </w:tcPr>
          <w:p w14:paraId="42140333"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125FA0A" w14:textId="77777777" w:rsidTr="439AE6EE">
        <w:trPr>
          <w:trHeight w:val="213"/>
        </w:trPr>
        <w:tc>
          <w:tcPr>
            <w:tcW w:w="1176" w:type="dxa"/>
            <w:vMerge/>
          </w:tcPr>
          <w:p w14:paraId="5E6AE8A2" w14:textId="77777777" w:rsidR="000524A4" w:rsidRPr="00276C56" w:rsidRDefault="000524A4" w:rsidP="008047E6">
            <w:pPr>
              <w:rPr>
                <w:rFonts w:eastAsia="Arial" w:cs="Arial"/>
                <w:color w:val="004147"/>
              </w:rPr>
            </w:pPr>
          </w:p>
        </w:tc>
        <w:tc>
          <w:tcPr>
            <w:tcW w:w="6353" w:type="dxa"/>
          </w:tcPr>
          <w:p w14:paraId="466B789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0524A4" w:rsidRPr="00276C56" w:rsidRDefault="000524A4" w:rsidP="008047E6">
            <w:pPr>
              <w:rPr>
                <w:rFonts w:eastAsia="Arial" w:cs="Arial"/>
                <w:i/>
                <w:iCs/>
                <w:color w:val="004147"/>
                <w:highlight w:val="lightGray"/>
              </w:rPr>
            </w:pPr>
          </w:p>
        </w:tc>
        <w:tc>
          <w:tcPr>
            <w:tcW w:w="1513" w:type="dxa"/>
          </w:tcPr>
          <w:p w14:paraId="4FD31D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CB650D3" w14:textId="77777777" w:rsidTr="439AE6EE">
        <w:trPr>
          <w:trHeight w:val="213"/>
        </w:trPr>
        <w:tc>
          <w:tcPr>
            <w:tcW w:w="1176" w:type="dxa"/>
            <w:vMerge/>
          </w:tcPr>
          <w:p w14:paraId="58F6586D" w14:textId="77777777" w:rsidR="000524A4" w:rsidRPr="00276C56" w:rsidRDefault="000524A4" w:rsidP="008047E6">
            <w:pPr>
              <w:rPr>
                <w:rFonts w:eastAsia="Arial" w:cs="Arial"/>
                <w:color w:val="004147"/>
              </w:rPr>
            </w:pPr>
          </w:p>
        </w:tc>
        <w:tc>
          <w:tcPr>
            <w:tcW w:w="6353" w:type="dxa"/>
          </w:tcPr>
          <w:p w14:paraId="7DAB451B"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0524A4" w:rsidRPr="00276C56" w:rsidRDefault="000524A4" w:rsidP="008047E6">
            <w:pPr>
              <w:rPr>
                <w:rFonts w:eastAsia="Arial" w:cs="Arial"/>
                <w:i/>
                <w:iCs/>
                <w:color w:val="004147"/>
                <w:highlight w:val="lightGray"/>
              </w:rPr>
            </w:pPr>
          </w:p>
        </w:tc>
        <w:tc>
          <w:tcPr>
            <w:tcW w:w="1513" w:type="dxa"/>
          </w:tcPr>
          <w:p w14:paraId="0ED000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F31FCF4" w14:textId="77777777" w:rsidTr="000524A4">
        <w:trPr>
          <w:trHeight w:val="213"/>
        </w:trPr>
        <w:tc>
          <w:tcPr>
            <w:tcW w:w="1176" w:type="dxa"/>
            <w:vMerge w:val="restart"/>
            <w:shd w:val="clear" w:color="auto" w:fill="D0E0E2"/>
          </w:tcPr>
          <w:p w14:paraId="59478B0A" w14:textId="0033D311" w:rsidR="000524A4" w:rsidRPr="00276C56" w:rsidRDefault="000524A4" w:rsidP="008047E6">
            <w:pPr>
              <w:rPr>
                <w:rFonts w:eastAsia="Arial" w:cs="Arial"/>
                <w:color w:val="004147"/>
              </w:rPr>
            </w:pPr>
            <w:r>
              <w:rPr>
                <w:rFonts w:eastAsia="Arial" w:cs="Arial"/>
                <w:color w:val="004147"/>
              </w:rPr>
              <w:t>2.4</w:t>
            </w:r>
          </w:p>
        </w:tc>
        <w:tc>
          <w:tcPr>
            <w:tcW w:w="6353" w:type="dxa"/>
            <w:shd w:val="clear" w:color="auto" w:fill="D0E0E2"/>
          </w:tcPr>
          <w:p w14:paraId="28ADD70D" w14:textId="35DE2B6A" w:rsidR="000524A4" w:rsidRPr="0051563E" w:rsidRDefault="000524A4" w:rsidP="008047E6">
            <w:pPr>
              <w:rPr>
                <w:rFonts w:eastAsia="Arial" w:cs="Arial"/>
                <w:color w:val="004147"/>
                <w:highlight w:val="lightGray"/>
              </w:rPr>
            </w:pPr>
            <w:r>
              <w:t xml:space="preserve">Assess the strengths and weaknesses of different methods of recruitment and selection to build effective </w:t>
            </w:r>
            <w:r w:rsidR="00733561">
              <w:t>workforces.</w:t>
            </w:r>
          </w:p>
        </w:tc>
        <w:tc>
          <w:tcPr>
            <w:tcW w:w="1513" w:type="dxa"/>
            <w:shd w:val="clear" w:color="auto" w:fill="D0E0E2"/>
          </w:tcPr>
          <w:p w14:paraId="301FCE16" w14:textId="77777777" w:rsidR="000524A4" w:rsidRPr="00276C56" w:rsidRDefault="000524A4" w:rsidP="008047E6">
            <w:pPr>
              <w:rPr>
                <w:rFonts w:eastAsia="Arial" w:cs="Arial"/>
                <w:i/>
                <w:iCs/>
                <w:color w:val="004147"/>
                <w:highlight w:val="lightGray"/>
              </w:rPr>
            </w:pPr>
          </w:p>
        </w:tc>
      </w:tr>
      <w:tr w:rsidR="000524A4" w:rsidRPr="00276C56" w14:paraId="615950A9" w14:textId="77777777" w:rsidTr="439AE6EE">
        <w:trPr>
          <w:trHeight w:val="213"/>
        </w:trPr>
        <w:tc>
          <w:tcPr>
            <w:tcW w:w="1176" w:type="dxa"/>
            <w:vMerge/>
          </w:tcPr>
          <w:p w14:paraId="4BC20A1C" w14:textId="77777777" w:rsidR="000524A4" w:rsidRPr="00276C56" w:rsidRDefault="000524A4" w:rsidP="008047E6">
            <w:pPr>
              <w:rPr>
                <w:rFonts w:eastAsia="Arial" w:cs="Arial"/>
                <w:color w:val="004147"/>
              </w:rPr>
            </w:pPr>
          </w:p>
        </w:tc>
        <w:tc>
          <w:tcPr>
            <w:tcW w:w="6353" w:type="dxa"/>
          </w:tcPr>
          <w:p w14:paraId="6E0ABC7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0524A4" w:rsidRPr="00276C56" w:rsidRDefault="000524A4" w:rsidP="008047E6">
            <w:pPr>
              <w:rPr>
                <w:rFonts w:eastAsia="Arial" w:cs="Arial"/>
                <w:i/>
                <w:iCs/>
                <w:color w:val="004147"/>
                <w:highlight w:val="lightGray"/>
              </w:rPr>
            </w:pPr>
          </w:p>
        </w:tc>
        <w:tc>
          <w:tcPr>
            <w:tcW w:w="1513" w:type="dxa"/>
          </w:tcPr>
          <w:p w14:paraId="25023934"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ABDBB72" w14:textId="77777777" w:rsidTr="439AE6EE">
        <w:trPr>
          <w:trHeight w:val="213"/>
        </w:trPr>
        <w:tc>
          <w:tcPr>
            <w:tcW w:w="1176" w:type="dxa"/>
            <w:vMerge/>
          </w:tcPr>
          <w:p w14:paraId="3A785C41" w14:textId="77777777" w:rsidR="000524A4" w:rsidRPr="00276C56" w:rsidRDefault="000524A4" w:rsidP="008047E6">
            <w:pPr>
              <w:rPr>
                <w:rFonts w:eastAsia="Arial" w:cs="Arial"/>
                <w:color w:val="004147"/>
              </w:rPr>
            </w:pPr>
          </w:p>
        </w:tc>
        <w:tc>
          <w:tcPr>
            <w:tcW w:w="6353" w:type="dxa"/>
          </w:tcPr>
          <w:p w14:paraId="367802E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0524A4" w:rsidRPr="00276C56" w:rsidRDefault="000524A4" w:rsidP="008047E6">
            <w:pPr>
              <w:rPr>
                <w:rFonts w:eastAsia="Arial" w:cs="Arial"/>
                <w:i/>
                <w:iCs/>
                <w:color w:val="004147"/>
                <w:highlight w:val="lightGray"/>
              </w:rPr>
            </w:pPr>
          </w:p>
        </w:tc>
        <w:tc>
          <w:tcPr>
            <w:tcW w:w="1513" w:type="dxa"/>
          </w:tcPr>
          <w:p w14:paraId="083B01B9"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073887CC" w14:textId="77777777" w:rsidTr="439AE6EE">
        <w:trPr>
          <w:trHeight w:val="213"/>
        </w:trPr>
        <w:tc>
          <w:tcPr>
            <w:tcW w:w="1176" w:type="dxa"/>
            <w:vMerge/>
          </w:tcPr>
          <w:p w14:paraId="3BCCE8D2" w14:textId="77777777" w:rsidR="000524A4" w:rsidRPr="00276C56" w:rsidRDefault="000524A4" w:rsidP="008047E6">
            <w:pPr>
              <w:rPr>
                <w:rFonts w:eastAsia="Arial" w:cs="Arial"/>
                <w:color w:val="004147"/>
              </w:rPr>
            </w:pPr>
          </w:p>
        </w:tc>
        <w:tc>
          <w:tcPr>
            <w:tcW w:w="6353" w:type="dxa"/>
          </w:tcPr>
          <w:p w14:paraId="3F0C830D"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0524A4" w:rsidRPr="00276C56" w:rsidRDefault="000524A4" w:rsidP="008047E6">
            <w:pPr>
              <w:rPr>
                <w:rFonts w:eastAsia="Arial" w:cs="Arial"/>
                <w:i/>
                <w:iCs/>
                <w:color w:val="004147"/>
                <w:highlight w:val="lightGray"/>
              </w:rPr>
            </w:pPr>
          </w:p>
        </w:tc>
        <w:tc>
          <w:tcPr>
            <w:tcW w:w="1513" w:type="dxa"/>
          </w:tcPr>
          <w:p w14:paraId="1B6B8776"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A937569" w14:textId="77777777" w:rsidTr="000524A4">
        <w:trPr>
          <w:trHeight w:val="213"/>
        </w:trPr>
        <w:tc>
          <w:tcPr>
            <w:tcW w:w="1176" w:type="dxa"/>
            <w:vMerge w:val="restart"/>
            <w:shd w:val="clear" w:color="auto" w:fill="D0E0E2"/>
          </w:tcPr>
          <w:p w14:paraId="70314E39" w14:textId="5D3AA5E1" w:rsidR="000524A4" w:rsidRPr="00276C56" w:rsidRDefault="000524A4" w:rsidP="008322B0">
            <w:pPr>
              <w:rPr>
                <w:rFonts w:eastAsia="Arial" w:cs="Arial"/>
                <w:color w:val="004147"/>
              </w:rPr>
            </w:pPr>
            <w:r>
              <w:rPr>
                <w:rFonts w:eastAsia="Arial" w:cs="Arial"/>
                <w:color w:val="004147"/>
              </w:rPr>
              <w:t>3.1</w:t>
            </w:r>
          </w:p>
        </w:tc>
        <w:tc>
          <w:tcPr>
            <w:tcW w:w="6353" w:type="dxa"/>
            <w:shd w:val="clear" w:color="auto" w:fill="D0E0E2"/>
          </w:tcPr>
          <w:p w14:paraId="2E92D140" w14:textId="1D69994F" w:rsidR="000524A4" w:rsidRPr="0051563E" w:rsidRDefault="000524A4" w:rsidP="008322B0">
            <w:pPr>
              <w:rPr>
                <w:rFonts w:eastAsia="Arial" w:cs="Arial"/>
                <w:color w:val="004147"/>
                <w:highlight w:val="lightGray"/>
              </w:rPr>
            </w:pPr>
            <w:r w:rsidRPr="00EB4D2A">
              <w:rPr>
                <w:rFonts w:eastAsia="Arial" w:cs="Arial"/>
                <w:color w:val="004147"/>
              </w:rPr>
              <w:t>Examine turnover and retention trends and the factors that influence why people choose to leave or remain.</w:t>
            </w:r>
          </w:p>
        </w:tc>
        <w:tc>
          <w:tcPr>
            <w:tcW w:w="1513" w:type="dxa"/>
            <w:shd w:val="clear" w:color="auto" w:fill="D0E0E2"/>
          </w:tcPr>
          <w:p w14:paraId="5172577F" w14:textId="77777777" w:rsidR="000524A4" w:rsidRPr="00276C56" w:rsidRDefault="000524A4" w:rsidP="008322B0">
            <w:pPr>
              <w:rPr>
                <w:rFonts w:eastAsia="Arial" w:cs="Arial"/>
                <w:i/>
                <w:iCs/>
                <w:color w:val="004147"/>
                <w:highlight w:val="lightGray"/>
              </w:rPr>
            </w:pPr>
          </w:p>
        </w:tc>
      </w:tr>
      <w:tr w:rsidR="000524A4" w:rsidRPr="00276C56" w14:paraId="7341DAE6" w14:textId="77777777" w:rsidTr="439AE6EE">
        <w:trPr>
          <w:trHeight w:val="213"/>
        </w:trPr>
        <w:tc>
          <w:tcPr>
            <w:tcW w:w="1176" w:type="dxa"/>
            <w:vMerge/>
          </w:tcPr>
          <w:p w14:paraId="760C018D" w14:textId="77777777" w:rsidR="000524A4" w:rsidRPr="00276C56" w:rsidRDefault="000524A4" w:rsidP="008322B0">
            <w:pPr>
              <w:rPr>
                <w:rFonts w:eastAsia="Arial" w:cs="Arial"/>
                <w:color w:val="004147"/>
              </w:rPr>
            </w:pPr>
          </w:p>
        </w:tc>
        <w:tc>
          <w:tcPr>
            <w:tcW w:w="6353" w:type="dxa"/>
          </w:tcPr>
          <w:p w14:paraId="45A47835"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51A45801" w14:textId="77777777" w:rsidR="000524A4" w:rsidRPr="00276C56" w:rsidRDefault="000524A4" w:rsidP="008322B0">
            <w:pPr>
              <w:rPr>
                <w:rFonts w:eastAsia="Arial" w:cs="Arial"/>
                <w:i/>
                <w:iCs/>
                <w:color w:val="004147"/>
                <w:highlight w:val="lightGray"/>
              </w:rPr>
            </w:pPr>
          </w:p>
        </w:tc>
        <w:tc>
          <w:tcPr>
            <w:tcW w:w="1513" w:type="dxa"/>
          </w:tcPr>
          <w:p w14:paraId="28D0F488"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5F0BDC1" w14:textId="77777777" w:rsidTr="439AE6EE">
        <w:trPr>
          <w:trHeight w:val="213"/>
        </w:trPr>
        <w:tc>
          <w:tcPr>
            <w:tcW w:w="1176" w:type="dxa"/>
            <w:vMerge/>
          </w:tcPr>
          <w:p w14:paraId="40778D0F" w14:textId="77777777" w:rsidR="000524A4" w:rsidRPr="00276C56" w:rsidRDefault="000524A4" w:rsidP="008322B0">
            <w:pPr>
              <w:rPr>
                <w:rFonts w:eastAsia="Arial" w:cs="Arial"/>
                <w:color w:val="004147"/>
              </w:rPr>
            </w:pPr>
          </w:p>
        </w:tc>
        <w:tc>
          <w:tcPr>
            <w:tcW w:w="6353" w:type="dxa"/>
          </w:tcPr>
          <w:p w14:paraId="456B5AAE"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82A412" w14:textId="77777777" w:rsidR="000524A4" w:rsidRPr="00276C56" w:rsidRDefault="000524A4" w:rsidP="008322B0">
            <w:pPr>
              <w:rPr>
                <w:rFonts w:eastAsia="Arial" w:cs="Arial"/>
                <w:i/>
                <w:iCs/>
                <w:color w:val="004147"/>
                <w:highlight w:val="lightGray"/>
              </w:rPr>
            </w:pPr>
          </w:p>
        </w:tc>
        <w:tc>
          <w:tcPr>
            <w:tcW w:w="1513" w:type="dxa"/>
          </w:tcPr>
          <w:p w14:paraId="28DD1EBB"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E567E52" w14:textId="77777777" w:rsidTr="439AE6EE">
        <w:trPr>
          <w:trHeight w:val="213"/>
        </w:trPr>
        <w:tc>
          <w:tcPr>
            <w:tcW w:w="1176" w:type="dxa"/>
            <w:vMerge/>
          </w:tcPr>
          <w:p w14:paraId="3FAC7C71" w14:textId="77777777" w:rsidR="000524A4" w:rsidRPr="00276C56" w:rsidRDefault="000524A4" w:rsidP="008322B0">
            <w:pPr>
              <w:rPr>
                <w:rFonts w:eastAsia="Arial" w:cs="Arial"/>
                <w:color w:val="004147"/>
              </w:rPr>
            </w:pPr>
          </w:p>
        </w:tc>
        <w:tc>
          <w:tcPr>
            <w:tcW w:w="6353" w:type="dxa"/>
          </w:tcPr>
          <w:p w14:paraId="37B042C6" w14:textId="39E09ADD" w:rsidR="000524A4" w:rsidRPr="00CA7422"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tc>
        <w:tc>
          <w:tcPr>
            <w:tcW w:w="1513" w:type="dxa"/>
          </w:tcPr>
          <w:p w14:paraId="7FFE6ADC"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D65FC22" w14:textId="77777777" w:rsidTr="000524A4">
        <w:trPr>
          <w:trHeight w:val="213"/>
        </w:trPr>
        <w:tc>
          <w:tcPr>
            <w:tcW w:w="1176" w:type="dxa"/>
            <w:vMerge w:val="restart"/>
            <w:shd w:val="clear" w:color="auto" w:fill="D0E0E2"/>
          </w:tcPr>
          <w:p w14:paraId="3D013D0F" w14:textId="29ED7748" w:rsidR="000524A4" w:rsidRPr="00276C56" w:rsidRDefault="000524A4" w:rsidP="008322B0">
            <w:pPr>
              <w:rPr>
                <w:rFonts w:eastAsia="Arial" w:cs="Arial"/>
                <w:color w:val="004147"/>
              </w:rPr>
            </w:pPr>
            <w:bookmarkStart w:id="3" w:name="_Hlk110332379"/>
            <w:r>
              <w:rPr>
                <w:rFonts w:eastAsia="Arial" w:cs="Arial"/>
                <w:color w:val="004147"/>
              </w:rPr>
              <w:lastRenderedPageBreak/>
              <w:t>3.2</w:t>
            </w:r>
          </w:p>
        </w:tc>
        <w:tc>
          <w:tcPr>
            <w:tcW w:w="6353" w:type="dxa"/>
            <w:shd w:val="clear" w:color="auto" w:fill="D0E0E2"/>
          </w:tcPr>
          <w:p w14:paraId="7390443C" w14:textId="77CD80EB" w:rsidR="000524A4" w:rsidRPr="0051563E" w:rsidRDefault="000524A4" w:rsidP="008322B0">
            <w:pPr>
              <w:rPr>
                <w:rFonts w:eastAsia="Arial" w:cs="Arial"/>
                <w:color w:val="004147"/>
                <w:highlight w:val="lightGray"/>
              </w:rPr>
            </w:pPr>
            <w:r>
              <w:t>Compare different approaches to developing and retaining talent on an individual and group level.</w:t>
            </w:r>
          </w:p>
        </w:tc>
        <w:tc>
          <w:tcPr>
            <w:tcW w:w="1513" w:type="dxa"/>
            <w:shd w:val="clear" w:color="auto" w:fill="D0E0E2"/>
          </w:tcPr>
          <w:p w14:paraId="00969F32" w14:textId="77777777" w:rsidR="000524A4" w:rsidRPr="00276C56" w:rsidRDefault="000524A4" w:rsidP="008322B0">
            <w:pPr>
              <w:rPr>
                <w:rFonts w:eastAsia="Arial" w:cs="Arial"/>
                <w:i/>
                <w:iCs/>
                <w:color w:val="004147"/>
                <w:highlight w:val="lightGray"/>
              </w:rPr>
            </w:pPr>
          </w:p>
        </w:tc>
      </w:tr>
      <w:tr w:rsidR="000524A4" w:rsidRPr="00276C56" w14:paraId="69374F9F" w14:textId="77777777" w:rsidTr="439AE6EE">
        <w:trPr>
          <w:trHeight w:val="213"/>
        </w:trPr>
        <w:tc>
          <w:tcPr>
            <w:tcW w:w="1176" w:type="dxa"/>
            <w:vMerge/>
          </w:tcPr>
          <w:p w14:paraId="3C867C52" w14:textId="77777777" w:rsidR="000524A4" w:rsidRPr="00276C56" w:rsidRDefault="000524A4" w:rsidP="008322B0">
            <w:pPr>
              <w:rPr>
                <w:rFonts w:eastAsia="Arial" w:cs="Arial"/>
                <w:color w:val="004147"/>
              </w:rPr>
            </w:pPr>
          </w:p>
        </w:tc>
        <w:tc>
          <w:tcPr>
            <w:tcW w:w="6353" w:type="dxa"/>
          </w:tcPr>
          <w:p w14:paraId="0E5C1E36"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7EFFB343" w14:textId="77777777" w:rsidR="000524A4" w:rsidRPr="00276C56" w:rsidRDefault="000524A4" w:rsidP="008322B0">
            <w:pPr>
              <w:rPr>
                <w:rFonts w:eastAsia="Arial" w:cs="Arial"/>
                <w:i/>
                <w:iCs/>
                <w:color w:val="004147"/>
                <w:highlight w:val="lightGray"/>
              </w:rPr>
            </w:pPr>
          </w:p>
        </w:tc>
        <w:tc>
          <w:tcPr>
            <w:tcW w:w="1513" w:type="dxa"/>
          </w:tcPr>
          <w:p w14:paraId="328D13A4"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9BCF60D" w14:textId="77777777" w:rsidTr="439AE6EE">
        <w:trPr>
          <w:trHeight w:val="213"/>
        </w:trPr>
        <w:tc>
          <w:tcPr>
            <w:tcW w:w="1176" w:type="dxa"/>
            <w:vMerge/>
          </w:tcPr>
          <w:p w14:paraId="09F666D3" w14:textId="77777777" w:rsidR="000524A4" w:rsidRPr="00276C56" w:rsidRDefault="000524A4" w:rsidP="008322B0">
            <w:pPr>
              <w:rPr>
                <w:rFonts w:eastAsia="Arial" w:cs="Arial"/>
                <w:color w:val="004147"/>
              </w:rPr>
            </w:pPr>
          </w:p>
        </w:tc>
        <w:tc>
          <w:tcPr>
            <w:tcW w:w="6353" w:type="dxa"/>
          </w:tcPr>
          <w:p w14:paraId="4CD35AE2"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3526CB6" w14:textId="77777777" w:rsidR="000524A4" w:rsidRPr="00276C56" w:rsidRDefault="000524A4" w:rsidP="008322B0">
            <w:pPr>
              <w:rPr>
                <w:rFonts w:eastAsia="Arial" w:cs="Arial"/>
                <w:i/>
                <w:iCs/>
                <w:color w:val="004147"/>
                <w:highlight w:val="lightGray"/>
              </w:rPr>
            </w:pPr>
          </w:p>
        </w:tc>
        <w:tc>
          <w:tcPr>
            <w:tcW w:w="1513" w:type="dxa"/>
          </w:tcPr>
          <w:p w14:paraId="6C216F6F"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6669EA11" w14:textId="77777777" w:rsidTr="439AE6EE">
        <w:trPr>
          <w:trHeight w:val="213"/>
        </w:trPr>
        <w:tc>
          <w:tcPr>
            <w:tcW w:w="1176" w:type="dxa"/>
            <w:vMerge/>
          </w:tcPr>
          <w:p w14:paraId="41382CF6" w14:textId="77777777" w:rsidR="000524A4" w:rsidRPr="00276C56" w:rsidRDefault="000524A4" w:rsidP="008322B0">
            <w:pPr>
              <w:rPr>
                <w:rFonts w:eastAsia="Arial" w:cs="Arial"/>
                <w:color w:val="004147"/>
              </w:rPr>
            </w:pPr>
          </w:p>
        </w:tc>
        <w:tc>
          <w:tcPr>
            <w:tcW w:w="6353" w:type="dxa"/>
          </w:tcPr>
          <w:p w14:paraId="2321A3D9"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C978470" w14:textId="77777777" w:rsidR="000524A4" w:rsidRPr="00276C56" w:rsidRDefault="000524A4" w:rsidP="008322B0">
            <w:pPr>
              <w:rPr>
                <w:rFonts w:eastAsia="Arial" w:cs="Arial"/>
                <w:i/>
                <w:iCs/>
                <w:color w:val="004147"/>
                <w:highlight w:val="lightGray"/>
              </w:rPr>
            </w:pPr>
          </w:p>
        </w:tc>
        <w:tc>
          <w:tcPr>
            <w:tcW w:w="1513" w:type="dxa"/>
          </w:tcPr>
          <w:p w14:paraId="3BC096E7"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3"/>
      <w:tr w:rsidR="00521F8C" w:rsidRPr="00276C56" w14:paraId="148E240F" w14:textId="77777777" w:rsidTr="008322B0">
        <w:trPr>
          <w:trHeight w:val="213"/>
        </w:trPr>
        <w:tc>
          <w:tcPr>
            <w:tcW w:w="1176" w:type="dxa"/>
            <w:vMerge w:val="restart"/>
            <w:shd w:val="clear" w:color="auto" w:fill="D0E0E2"/>
          </w:tcPr>
          <w:p w14:paraId="11830CAF" w14:textId="17A80D6C" w:rsidR="00521F8C" w:rsidRPr="00276C56" w:rsidRDefault="00521F8C" w:rsidP="008322B0">
            <w:pPr>
              <w:rPr>
                <w:rFonts w:eastAsia="Arial" w:cs="Arial"/>
                <w:color w:val="004147"/>
              </w:rPr>
            </w:pPr>
            <w:r>
              <w:rPr>
                <w:rFonts w:eastAsia="Arial" w:cs="Arial"/>
                <w:color w:val="004147"/>
              </w:rPr>
              <w:t>3.</w:t>
            </w:r>
            <w:r w:rsidR="00355694">
              <w:rPr>
                <w:rFonts w:eastAsia="Arial" w:cs="Arial"/>
                <w:color w:val="004147"/>
              </w:rPr>
              <w:t>3</w:t>
            </w:r>
          </w:p>
        </w:tc>
        <w:tc>
          <w:tcPr>
            <w:tcW w:w="6353" w:type="dxa"/>
            <w:shd w:val="clear" w:color="auto" w:fill="D0E0E2"/>
          </w:tcPr>
          <w:p w14:paraId="6B8A6286" w14:textId="6B67264D" w:rsidR="00521F8C" w:rsidRPr="0051563E" w:rsidRDefault="00355694" w:rsidP="008322B0">
            <w:pPr>
              <w:rPr>
                <w:rFonts w:eastAsia="Arial" w:cs="Arial"/>
                <w:color w:val="004147"/>
                <w:highlight w:val="lightGray"/>
              </w:rPr>
            </w:pPr>
            <w:r w:rsidRPr="00355694">
              <w:t>Evaluate approaches that an organisation can take to build and support different talent pools.</w:t>
            </w:r>
          </w:p>
        </w:tc>
        <w:tc>
          <w:tcPr>
            <w:tcW w:w="1513" w:type="dxa"/>
            <w:shd w:val="clear" w:color="auto" w:fill="D0E0E2"/>
          </w:tcPr>
          <w:p w14:paraId="36F29D6D" w14:textId="77777777" w:rsidR="00521F8C" w:rsidRPr="00276C56" w:rsidRDefault="00521F8C" w:rsidP="008322B0">
            <w:pPr>
              <w:rPr>
                <w:rFonts w:eastAsia="Arial" w:cs="Arial"/>
                <w:i/>
                <w:iCs/>
                <w:color w:val="004147"/>
                <w:highlight w:val="lightGray"/>
              </w:rPr>
            </w:pPr>
          </w:p>
        </w:tc>
      </w:tr>
      <w:tr w:rsidR="00521F8C" w:rsidRPr="00276C56" w14:paraId="35F15E24" w14:textId="77777777" w:rsidTr="439AE6EE">
        <w:trPr>
          <w:trHeight w:val="213"/>
        </w:trPr>
        <w:tc>
          <w:tcPr>
            <w:tcW w:w="1176" w:type="dxa"/>
            <w:vMerge/>
          </w:tcPr>
          <w:p w14:paraId="2C0A158A" w14:textId="77777777" w:rsidR="00521F8C" w:rsidRPr="00276C56" w:rsidRDefault="00521F8C" w:rsidP="008322B0">
            <w:pPr>
              <w:rPr>
                <w:rFonts w:eastAsia="Arial" w:cs="Arial"/>
                <w:color w:val="004147"/>
              </w:rPr>
            </w:pPr>
          </w:p>
        </w:tc>
        <w:tc>
          <w:tcPr>
            <w:tcW w:w="6353" w:type="dxa"/>
          </w:tcPr>
          <w:p w14:paraId="19E90A8E"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w:t>
            </w:r>
          </w:p>
          <w:p w14:paraId="1C469EA3" w14:textId="77777777" w:rsidR="00521F8C" w:rsidRPr="00276C56" w:rsidRDefault="00521F8C" w:rsidP="008322B0">
            <w:pPr>
              <w:rPr>
                <w:rFonts w:eastAsia="Arial" w:cs="Arial"/>
                <w:i/>
                <w:iCs/>
                <w:color w:val="004147"/>
                <w:highlight w:val="lightGray"/>
              </w:rPr>
            </w:pPr>
          </w:p>
        </w:tc>
        <w:tc>
          <w:tcPr>
            <w:tcW w:w="1513" w:type="dxa"/>
          </w:tcPr>
          <w:p w14:paraId="5C409DC4"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367C2F1B" w14:textId="77777777" w:rsidTr="439AE6EE">
        <w:trPr>
          <w:trHeight w:val="213"/>
        </w:trPr>
        <w:tc>
          <w:tcPr>
            <w:tcW w:w="1176" w:type="dxa"/>
            <w:vMerge/>
          </w:tcPr>
          <w:p w14:paraId="07B5612D" w14:textId="77777777" w:rsidR="00521F8C" w:rsidRPr="00276C56" w:rsidRDefault="00521F8C" w:rsidP="008322B0">
            <w:pPr>
              <w:rPr>
                <w:rFonts w:eastAsia="Arial" w:cs="Arial"/>
                <w:color w:val="004147"/>
              </w:rPr>
            </w:pPr>
          </w:p>
        </w:tc>
        <w:tc>
          <w:tcPr>
            <w:tcW w:w="6353" w:type="dxa"/>
          </w:tcPr>
          <w:p w14:paraId="545DA382"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5699DB" w14:textId="77777777" w:rsidR="00521F8C" w:rsidRPr="00276C56" w:rsidRDefault="00521F8C" w:rsidP="008322B0">
            <w:pPr>
              <w:rPr>
                <w:rFonts w:eastAsia="Arial" w:cs="Arial"/>
                <w:i/>
                <w:iCs/>
                <w:color w:val="004147"/>
                <w:highlight w:val="lightGray"/>
              </w:rPr>
            </w:pPr>
          </w:p>
        </w:tc>
        <w:tc>
          <w:tcPr>
            <w:tcW w:w="1513" w:type="dxa"/>
          </w:tcPr>
          <w:p w14:paraId="4059220D"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7E0CF364" w14:textId="77777777" w:rsidTr="439AE6EE">
        <w:trPr>
          <w:trHeight w:val="213"/>
        </w:trPr>
        <w:tc>
          <w:tcPr>
            <w:tcW w:w="1176" w:type="dxa"/>
            <w:vMerge/>
          </w:tcPr>
          <w:p w14:paraId="5527E53D" w14:textId="77777777" w:rsidR="00521F8C" w:rsidRPr="00276C56" w:rsidRDefault="00521F8C" w:rsidP="008322B0">
            <w:pPr>
              <w:rPr>
                <w:rFonts w:eastAsia="Arial" w:cs="Arial"/>
                <w:color w:val="004147"/>
              </w:rPr>
            </w:pPr>
          </w:p>
        </w:tc>
        <w:tc>
          <w:tcPr>
            <w:tcW w:w="6353" w:type="dxa"/>
          </w:tcPr>
          <w:p w14:paraId="76924B78"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663387" w14:textId="77777777" w:rsidR="00521F8C" w:rsidRPr="00276C56" w:rsidRDefault="00521F8C" w:rsidP="008322B0">
            <w:pPr>
              <w:rPr>
                <w:rFonts w:eastAsia="Arial" w:cs="Arial"/>
                <w:i/>
                <w:iCs/>
                <w:color w:val="004147"/>
                <w:highlight w:val="lightGray"/>
              </w:rPr>
            </w:pPr>
          </w:p>
        </w:tc>
        <w:tc>
          <w:tcPr>
            <w:tcW w:w="1513" w:type="dxa"/>
          </w:tcPr>
          <w:p w14:paraId="1CD3A27A"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7985987" w14:textId="77777777" w:rsidTr="008322B0">
        <w:trPr>
          <w:trHeight w:val="213"/>
        </w:trPr>
        <w:tc>
          <w:tcPr>
            <w:tcW w:w="1176" w:type="dxa"/>
            <w:vMerge w:val="restart"/>
            <w:shd w:val="clear" w:color="auto" w:fill="D0E0E2"/>
          </w:tcPr>
          <w:p w14:paraId="08A18717" w14:textId="18CB439D" w:rsidR="0083311F" w:rsidRPr="00276C56" w:rsidRDefault="0083311F" w:rsidP="008322B0">
            <w:pPr>
              <w:rPr>
                <w:rFonts w:eastAsia="Arial" w:cs="Arial"/>
                <w:color w:val="004147"/>
              </w:rPr>
            </w:pPr>
            <w:bookmarkStart w:id="4" w:name="_Hlk110332499"/>
            <w:r>
              <w:rPr>
                <w:rFonts w:eastAsia="Arial" w:cs="Arial"/>
                <w:color w:val="004147"/>
              </w:rPr>
              <w:t>3.</w:t>
            </w:r>
            <w:r w:rsidR="00355694">
              <w:rPr>
                <w:rFonts w:eastAsia="Arial" w:cs="Arial"/>
                <w:color w:val="004147"/>
              </w:rPr>
              <w:t>4</w:t>
            </w:r>
          </w:p>
        </w:tc>
        <w:tc>
          <w:tcPr>
            <w:tcW w:w="6353" w:type="dxa"/>
            <w:shd w:val="clear" w:color="auto" w:fill="D0E0E2"/>
          </w:tcPr>
          <w:p w14:paraId="37C82179" w14:textId="016944AD" w:rsidR="0083311F" w:rsidRPr="0051563E" w:rsidRDefault="00563C66" w:rsidP="008322B0">
            <w:pPr>
              <w:rPr>
                <w:rFonts w:eastAsia="Arial" w:cs="Arial"/>
                <w:color w:val="004147"/>
                <w:highlight w:val="lightGray"/>
              </w:rPr>
            </w:pPr>
            <w:r w:rsidRPr="00563C66">
              <w:t>Evaluate the benefits of diversity in building and supporting talent pools</w:t>
            </w:r>
          </w:p>
        </w:tc>
        <w:tc>
          <w:tcPr>
            <w:tcW w:w="1513" w:type="dxa"/>
            <w:shd w:val="clear" w:color="auto" w:fill="D0E0E2"/>
          </w:tcPr>
          <w:p w14:paraId="13B8E791" w14:textId="77777777" w:rsidR="0083311F" w:rsidRPr="00276C56" w:rsidRDefault="0083311F" w:rsidP="008322B0">
            <w:pPr>
              <w:rPr>
                <w:rFonts w:eastAsia="Arial" w:cs="Arial"/>
                <w:i/>
                <w:iCs/>
                <w:color w:val="004147"/>
                <w:highlight w:val="lightGray"/>
              </w:rPr>
            </w:pPr>
          </w:p>
        </w:tc>
      </w:tr>
      <w:tr w:rsidR="0083311F" w:rsidRPr="00276C56" w14:paraId="206070A5" w14:textId="77777777" w:rsidTr="439AE6EE">
        <w:trPr>
          <w:trHeight w:val="213"/>
        </w:trPr>
        <w:tc>
          <w:tcPr>
            <w:tcW w:w="1176" w:type="dxa"/>
            <w:vMerge/>
          </w:tcPr>
          <w:p w14:paraId="6AAF5E31" w14:textId="77777777" w:rsidR="0083311F" w:rsidRPr="00276C56" w:rsidRDefault="0083311F" w:rsidP="008322B0">
            <w:pPr>
              <w:rPr>
                <w:rFonts w:eastAsia="Arial" w:cs="Arial"/>
                <w:color w:val="004147"/>
              </w:rPr>
            </w:pPr>
          </w:p>
        </w:tc>
        <w:tc>
          <w:tcPr>
            <w:tcW w:w="6353" w:type="dxa"/>
          </w:tcPr>
          <w:p w14:paraId="64BD68F2"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w:t>
            </w:r>
          </w:p>
          <w:p w14:paraId="51700260" w14:textId="77777777" w:rsidR="0083311F" w:rsidRPr="00276C56" w:rsidRDefault="0083311F" w:rsidP="008322B0">
            <w:pPr>
              <w:rPr>
                <w:rFonts w:eastAsia="Arial" w:cs="Arial"/>
                <w:i/>
                <w:iCs/>
                <w:color w:val="004147"/>
                <w:highlight w:val="lightGray"/>
              </w:rPr>
            </w:pPr>
          </w:p>
        </w:tc>
        <w:tc>
          <w:tcPr>
            <w:tcW w:w="1513" w:type="dxa"/>
          </w:tcPr>
          <w:p w14:paraId="5117FD62"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5AE89DDD" w14:textId="77777777" w:rsidTr="439AE6EE">
        <w:trPr>
          <w:trHeight w:val="213"/>
        </w:trPr>
        <w:tc>
          <w:tcPr>
            <w:tcW w:w="1176" w:type="dxa"/>
            <w:vMerge/>
          </w:tcPr>
          <w:p w14:paraId="2ECE2DD4" w14:textId="77777777" w:rsidR="0083311F" w:rsidRPr="00276C56" w:rsidRDefault="0083311F" w:rsidP="008322B0">
            <w:pPr>
              <w:rPr>
                <w:rFonts w:eastAsia="Arial" w:cs="Arial"/>
                <w:color w:val="004147"/>
              </w:rPr>
            </w:pPr>
          </w:p>
        </w:tc>
        <w:tc>
          <w:tcPr>
            <w:tcW w:w="6353" w:type="dxa"/>
          </w:tcPr>
          <w:p w14:paraId="36C0E739"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1733AF1" w14:textId="77777777" w:rsidR="0083311F" w:rsidRPr="00276C56" w:rsidRDefault="0083311F" w:rsidP="008322B0">
            <w:pPr>
              <w:rPr>
                <w:rFonts w:eastAsia="Arial" w:cs="Arial"/>
                <w:i/>
                <w:iCs/>
                <w:color w:val="004147"/>
                <w:highlight w:val="lightGray"/>
              </w:rPr>
            </w:pPr>
          </w:p>
        </w:tc>
        <w:tc>
          <w:tcPr>
            <w:tcW w:w="1513" w:type="dxa"/>
          </w:tcPr>
          <w:p w14:paraId="5CA90318"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E1B260A" w14:textId="77777777" w:rsidTr="439AE6EE">
        <w:trPr>
          <w:trHeight w:val="213"/>
        </w:trPr>
        <w:tc>
          <w:tcPr>
            <w:tcW w:w="1176" w:type="dxa"/>
            <w:vMerge/>
          </w:tcPr>
          <w:p w14:paraId="28FD0193" w14:textId="77777777" w:rsidR="0083311F" w:rsidRPr="00276C56" w:rsidRDefault="0083311F" w:rsidP="008322B0">
            <w:pPr>
              <w:rPr>
                <w:rFonts w:eastAsia="Arial" w:cs="Arial"/>
                <w:color w:val="004147"/>
              </w:rPr>
            </w:pPr>
          </w:p>
        </w:tc>
        <w:tc>
          <w:tcPr>
            <w:tcW w:w="6353" w:type="dxa"/>
          </w:tcPr>
          <w:p w14:paraId="0D323986"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AD58A57" w14:textId="77777777" w:rsidR="0083311F" w:rsidRPr="00276C56" w:rsidRDefault="0083311F" w:rsidP="008322B0">
            <w:pPr>
              <w:rPr>
                <w:rFonts w:eastAsia="Arial" w:cs="Arial"/>
                <w:i/>
                <w:iCs/>
                <w:color w:val="004147"/>
                <w:highlight w:val="lightGray"/>
              </w:rPr>
            </w:pPr>
          </w:p>
        </w:tc>
        <w:tc>
          <w:tcPr>
            <w:tcW w:w="1513" w:type="dxa"/>
          </w:tcPr>
          <w:p w14:paraId="4D292271"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15CF8F45" w14:textId="77777777" w:rsidTr="008322B0">
        <w:trPr>
          <w:trHeight w:val="213"/>
        </w:trPr>
        <w:tc>
          <w:tcPr>
            <w:tcW w:w="1176" w:type="dxa"/>
            <w:vMerge w:val="restart"/>
            <w:shd w:val="clear" w:color="auto" w:fill="D0E0E2"/>
          </w:tcPr>
          <w:p w14:paraId="1AD49143" w14:textId="65D32AAF" w:rsidR="00563C66" w:rsidRPr="00276C56" w:rsidRDefault="00563C66" w:rsidP="008322B0">
            <w:pPr>
              <w:rPr>
                <w:rFonts w:eastAsia="Arial" w:cs="Arial"/>
                <w:color w:val="004147"/>
              </w:rPr>
            </w:pPr>
            <w:bookmarkStart w:id="5" w:name="_Hlk110332726"/>
            <w:bookmarkEnd w:id="4"/>
            <w:r>
              <w:rPr>
                <w:rFonts w:eastAsia="Arial" w:cs="Arial"/>
                <w:color w:val="004147"/>
              </w:rPr>
              <w:t>3.5</w:t>
            </w:r>
          </w:p>
        </w:tc>
        <w:tc>
          <w:tcPr>
            <w:tcW w:w="6353" w:type="dxa"/>
            <w:shd w:val="clear" w:color="auto" w:fill="D0E0E2"/>
          </w:tcPr>
          <w:p w14:paraId="67D56472" w14:textId="43E82364" w:rsidR="00563C66" w:rsidRPr="0051563E" w:rsidRDefault="00485E27" w:rsidP="008322B0">
            <w:pPr>
              <w:rPr>
                <w:rFonts w:eastAsia="Arial" w:cs="Arial"/>
                <w:color w:val="004147"/>
                <w:highlight w:val="lightGray"/>
              </w:rPr>
            </w:pPr>
            <w:r w:rsidRPr="00485E27">
              <w:t>Explain the impact associated with dysfunctional employee turnover.</w:t>
            </w:r>
          </w:p>
        </w:tc>
        <w:tc>
          <w:tcPr>
            <w:tcW w:w="1513" w:type="dxa"/>
            <w:shd w:val="clear" w:color="auto" w:fill="D0E0E2"/>
          </w:tcPr>
          <w:p w14:paraId="007B5098" w14:textId="77777777" w:rsidR="00563C66" w:rsidRPr="00276C56" w:rsidRDefault="00563C66" w:rsidP="008322B0">
            <w:pPr>
              <w:rPr>
                <w:rFonts w:eastAsia="Arial" w:cs="Arial"/>
                <w:i/>
                <w:iCs/>
                <w:color w:val="004147"/>
                <w:highlight w:val="lightGray"/>
              </w:rPr>
            </w:pPr>
          </w:p>
        </w:tc>
      </w:tr>
      <w:tr w:rsidR="00563C66" w:rsidRPr="00276C56" w14:paraId="32D2E744" w14:textId="77777777" w:rsidTr="439AE6EE">
        <w:trPr>
          <w:trHeight w:val="213"/>
        </w:trPr>
        <w:tc>
          <w:tcPr>
            <w:tcW w:w="1176" w:type="dxa"/>
            <w:vMerge/>
          </w:tcPr>
          <w:p w14:paraId="56B7F872" w14:textId="77777777" w:rsidR="00563C66" w:rsidRPr="00276C56" w:rsidRDefault="00563C66" w:rsidP="008322B0">
            <w:pPr>
              <w:rPr>
                <w:rFonts w:eastAsia="Arial" w:cs="Arial"/>
                <w:color w:val="004147"/>
              </w:rPr>
            </w:pPr>
          </w:p>
        </w:tc>
        <w:tc>
          <w:tcPr>
            <w:tcW w:w="6353" w:type="dxa"/>
          </w:tcPr>
          <w:p w14:paraId="6AC3237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w:t>
            </w:r>
          </w:p>
          <w:p w14:paraId="5B34598E" w14:textId="77777777" w:rsidR="00563C66" w:rsidRPr="00276C56" w:rsidRDefault="00563C66" w:rsidP="008322B0">
            <w:pPr>
              <w:rPr>
                <w:rFonts w:eastAsia="Arial" w:cs="Arial"/>
                <w:i/>
                <w:iCs/>
                <w:color w:val="004147"/>
                <w:highlight w:val="lightGray"/>
              </w:rPr>
            </w:pPr>
          </w:p>
        </w:tc>
        <w:tc>
          <w:tcPr>
            <w:tcW w:w="1513" w:type="dxa"/>
          </w:tcPr>
          <w:p w14:paraId="025C87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69067AF9" w14:textId="77777777" w:rsidTr="439AE6EE">
        <w:trPr>
          <w:trHeight w:val="213"/>
        </w:trPr>
        <w:tc>
          <w:tcPr>
            <w:tcW w:w="1176" w:type="dxa"/>
            <w:vMerge/>
          </w:tcPr>
          <w:p w14:paraId="5FFEF817" w14:textId="77777777" w:rsidR="00563C66" w:rsidRPr="00276C56" w:rsidRDefault="00563C66" w:rsidP="008322B0">
            <w:pPr>
              <w:rPr>
                <w:rFonts w:eastAsia="Arial" w:cs="Arial"/>
                <w:color w:val="004147"/>
              </w:rPr>
            </w:pPr>
          </w:p>
        </w:tc>
        <w:tc>
          <w:tcPr>
            <w:tcW w:w="6353" w:type="dxa"/>
          </w:tcPr>
          <w:p w14:paraId="538079C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02CC7E98" w14:textId="77777777" w:rsidR="00563C66" w:rsidRPr="00276C56" w:rsidRDefault="00563C66" w:rsidP="008322B0">
            <w:pPr>
              <w:rPr>
                <w:rFonts w:eastAsia="Arial" w:cs="Arial"/>
                <w:i/>
                <w:iCs/>
                <w:color w:val="004147"/>
                <w:highlight w:val="lightGray"/>
              </w:rPr>
            </w:pPr>
          </w:p>
        </w:tc>
        <w:tc>
          <w:tcPr>
            <w:tcW w:w="1513" w:type="dxa"/>
          </w:tcPr>
          <w:p w14:paraId="7A2142A4"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0BBB9B4C" w14:textId="77777777" w:rsidTr="439AE6EE">
        <w:trPr>
          <w:trHeight w:val="213"/>
        </w:trPr>
        <w:tc>
          <w:tcPr>
            <w:tcW w:w="1176" w:type="dxa"/>
            <w:vMerge/>
          </w:tcPr>
          <w:p w14:paraId="38A89ADE" w14:textId="77777777" w:rsidR="00563C66" w:rsidRPr="00276C56" w:rsidRDefault="00563C66" w:rsidP="008322B0">
            <w:pPr>
              <w:rPr>
                <w:rFonts w:eastAsia="Arial" w:cs="Arial"/>
                <w:color w:val="004147"/>
              </w:rPr>
            </w:pPr>
          </w:p>
        </w:tc>
        <w:tc>
          <w:tcPr>
            <w:tcW w:w="6353" w:type="dxa"/>
          </w:tcPr>
          <w:p w14:paraId="374A0C84"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CF03F0" w14:textId="77777777" w:rsidR="00563C66" w:rsidRPr="00276C56" w:rsidRDefault="00563C66" w:rsidP="008322B0">
            <w:pPr>
              <w:rPr>
                <w:rFonts w:eastAsia="Arial" w:cs="Arial"/>
                <w:i/>
                <w:iCs/>
                <w:color w:val="004147"/>
                <w:highlight w:val="lightGray"/>
              </w:rPr>
            </w:pPr>
          </w:p>
        </w:tc>
        <w:tc>
          <w:tcPr>
            <w:tcW w:w="1513" w:type="dxa"/>
          </w:tcPr>
          <w:p w14:paraId="56D6DB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5"/>
      <w:tr w:rsidR="00EE377C" w:rsidRPr="00276C56" w14:paraId="00C2F9D4" w14:textId="77777777" w:rsidTr="008322B0">
        <w:trPr>
          <w:trHeight w:val="213"/>
        </w:trPr>
        <w:tc>
          <w:tcPr>
            <w:tcW w:w="1176" w:type="dxa"/>
            <w:vMerge w:val="restart"/>
            <w:shd w:val="clear" w:color="auto" w:fill="D0E0E2"/>
          </w:tcPr>
          <w:p w14:paraId="51393321" w14:textId="568A9F0F" w:rsidR="00EE377C" w:rsidRPr="00276C56" w:rsidRDefault="00EE377C" w:rsidP="008322B0">
            <w:pPr>
              <w:rPr>
                <w:rFonts w:eastAsia="Arial" w:cs="Arial"/>
                <w:color w:val="004147"/>
              </w:rPr>
            </w:pPr>
            <w:r>
              <w:rPr>
                <w:rFonts w:eastAsia="Arial" w:cs="Arial"/>
                <w:color w:val="004147"/>
              </w:rPr>
              <w:t>4.1</w:t>
            </w:r>
          </w:p>
        </w:tc>
        <w:tc>
          <w:tcPr>
            <w:tcW w:w="6353" w:type="dxa"/>
            <w:shd w:val="clear" w:color="auto" w:fill="D0E0E2"/>
          </w:tcPr>
          <w:p w14:paraId="1A6B6C88" w14:textId="209CA03D" w:rsidR="00EE377C" w:rsidRPr="0051563E" w:rsidRDefault="00EE377C" w:rsidP="008322B0">
            <w:pPr>
              <w:rPr>
                <w:rFonts w:eastAsia="Arial" w:cs="Arial"/>
                <w:color w:val="004147"/>
                <w:highlight w:val="lightGray"/>
              </w:rPr>
            </w:pPr>
            <w:r w:rsidRPr="00EE377C">
              <w:t>Assess suitable types of contractual arrangements dependent on specific workforce need.</w:t>
            </w:r>
          </w:p>
        </w:tc>
        <w:tc>
          <w:tcPr>
            <w:tcW w:w="1513" w:type="dxa"/>
            <w:shd w:val="clear" w:color="auto" w:fill="D0E0E2"/>
          </w:tcPr>
          <w:p w14:paraId="262F5455" w14:textId="77777777" w:rsidR="00EE377C" w:rsidRPr="00276C56" w:rsidRDefault="00EE377C" w:rsidP="008322B0">
            <w:pPr>
              <w:rPr>
                <w:rFonts w:eastAsia="Arial" w:cs="Arial"/>
                <w:i/>
                <w:iCs/>
                <w:color w:val="004147"/>
                <w:highlight w:val="lightGray"/>
              </w:rPr>
            </w:pPr>
          </w:p>
        </w:tc>
      </w:tr>
      <w:tr w:rsidR="00EE377C" w:rsidRPr="00276C56" w14:paraId="7B635EB0" w14:textId="77777777" w:rsidTr="439AE6EE">
        <w:trPr>
          <w:trHeight w:val="213"/>
        </w:trPr>
        <w:tc>
          <w:tcPr>
            <w:tcW w:w="1176" w:type="dxa"/>
            <w:vMerge/>
          </w:tcPr>
          <w:p w14:paraId="52F6EF4A" w14:textId="77777777" w:rsidR="00EE377C" w:rsidRPr="00276C56" w:rsidRDefault="00EE377C" w:rsidP="008322B0">
            <w:pPr>
              <w:rPr>
                <w:rFonts w:eastAsia="Arial" w:cs="Arial"/>
                <w:color w:val="004147"/>
              </w:rPr>
            </w:pPr>
          </w:p>
        </w:tc>
        <w:tc>
          <w:tcPr>
            <w:tcW w:w="6353" w:type="dxa"/>
          </w:tcPr>
          <w:p w14:paraId="6646C957"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w:t>
            </w:r>
          </w:p>
          <w:p w14:paraId="44A703A5" w14:textId="77777777" w:rsidR="00EE377C" w:rsidRPr="00276C56" w:rsidRDefault="00EE377C" w:rsidP="008322B0">
            <w:pPr>
              <w:rPr>
                <w:rFonts w:eastAsia="Arial" w:cs="Arial"/>
                <w:i/>
                <w:iCs/>
                <w:color w:val="004147"/>
                <w:highlight w:val="lightGray"/>
              </w:rPr>
            </w:pPr>
          </w:p>
        </w:tc>
        <w:tc>
          <w:tcPr>
            <w:tcW w:w="1513" w:type="dxa"/>
          </w:tcPr>
          <w:p w14:paraId="5643A024"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6AE2F00B" w14:textId="77777777" w:rsidTr="439AE6EE">
        <w:trPr>
          <w:trHeight w:val="213"/>
        </w:trPr>
        <w:tc>
          <w:tcPr>
            <w:tcW w:w="1176" w:type="dxa"/>
            <w:vMerge/>
          </w:tcPr>
          <w:p w14:paraId="2E348F6F" w14:textId="77777777" w:rsidR="00EE377C" w:rsidRPr="00276C56" w:rsidRDefault="00EE377C" w:rsidP="008322B0">
            <w:pPr>
              <w:rPr>
                <w:rFonts w:eastAsia="Arial" w:cs="Arial"/>
                <w:color w:val="004147"/>
              </w:rPr>
            </w:pPr>
          </w:p>
        </w:tc>
        <w:tc>
          <w:tcPr>
            <w:tcW w:w="6353" w:type="dxa"/>
          </w:tcPr>
          <w:p w14:paraId="316F54CA"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7149D75" w14:textId="77777777" w:rsidR="00EE377C" w:rsidRPr="00276C56" w:rsidRDefault="00EE377C" w:rsidP="008322B0">
            <w:pPr>
              <w:rPr>
                <w:rFonts w:eastAsia="Arial" w:cs="Arial"/>
                <w:i/>
                <w:iCs/>
                <w:color w:val="004147"/>
                <w:highlight w:val="lightGray"/>
              </w:rPr>
            </w:pPr>
          </w:p>
        </w:tc>
        <w:tc>
          <w:tcPr>
            <w:tcW w:w="1513" w:type="dxa"/>
          </w:tcPr>
          <w:p w14:paraId="0CE93D57"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4A157535" w14:textId="77777777" w:rsidTr="439AE6EE">
        <w:trPr>
          <w:trHeight w:val="213"/>
        </w:trPr>
        <w:tc>
          <w:tcPr>
            <w:tcW w:w="1176" w:type="dxa"/>
            <w:vMerge/>
          </w:tcPr>
          <w:p w14:paraId="1F1FD41A" w14:textId="77777777" w:rsidR="00EE377C" w:rsidRPr="00276C56" w:rsidRDefault="00EE377C" w:rsidP="008322B0">
            <w:pPr>
              <w:rPr>
                <w:rFonts w:eastAsia="Arial" w:cs="Arial"/>
                <w:color w:val="004147"/>
              </w:rPr>
            </w:pPr>
          </w:p>
        </w:tc>
        <w:tc>
          <w:tcPr>
            <w:tcW w:w="6353" w:type="dxa"/>
          </w:tcPr>
          <w:p w14:paraId="2318B7E6"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53ACDA" w14:textId="77777777" w:rsidR="00EE377C" w:rsidRPr="00276C56" w:rsidRDefault="00EE377C" w:rsidP="008322B0">
            <w:pPr>
              <w:rPr>
                <w:rFonts w:eastAsia="Arial" w:cs="Arial"/>
                <w:i/>
                <w:iCs/>
                <w:color w:val="004147"/>
                <w:highlight w:val="lightGray"/>
              </w:rPr>
            </w:pPr>
          </w:p>
        </w:tc>
        <w:tc>
          <w:tcPr>
            <w:tcW w:w="1513" w:type="dxa"/>
          </w:tcPr>
          <w:p w14:paraId="531AE6CF"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3F728D6" w14:textId="77777777" w:rsidTr="008322B0">
        <w:trPr>
          <w:trHeight w:val="213"/>
        </w:trPr>
        <w:tc>
          <w:tcPr>
            <w:tcW w:w="1176" w:type="dxa"/>
            <w:vMerge w:val="restart"/>
            <w:shd w:val="clear" w:color="auto" w:fill="D0E0E2"/>
          </w:tcPr>
          <w:p w14:paraId="363A5B3A" w14:textId="016D6211" w:rsidR="00041E00" w:rsidRPr="00276C56" w:rsidRDefault="00523588" w:rsidP="008322B0">
            <w:pPr>
              <w:rPr>
                <w:rFonts w:eastAsia="Arial" w:cs="Arial"/>
                <w:color w:val="004147"/>
              </w:rPr>
            </w:pPr>
            <w:r>
              <w:rPr>
                <w:rFonts w:eastAsia="Arial" w:cs="Arial"/>
                <w:color w:val="004147"/>
              </w:rPr>
              <w:lastRenderedPageBreak/>
              <w:t>4.2</w:t>
            </w:r>
          </w:p>
        </w:tc>
        <w:tc>
          <w:tcPr>
            <w:tcW w:w="6353" w:type="dxa"/>
            <w:shd w:val="clear" w:color="auto" w:fill="D0E0E2"/>
          </w:tcPr>
          <w:p w14:paraId="77CA8FB7" w14:textId="7FA9F48F" w:rsidR="00041E00" w:rsidRPr="0051563E" w:rsidRDefault="00523588" w:rsidP="008322B0">
            <w:pPr>
              <w:rPr>
                <w:rFonts w:eastAsia="Arial" w:cs="Arial"/>
                <w:color w:val="004147"/>
                <w:highlight w:val="lightGray"/>
              </w:rPr>
            </w:pPr>
            <w:r w:rsidRPr="00523588">
              <w:t>Differentiate between the main types of contractual terms in contracts</w:t>
            </w:r>
          </w:p>
        </w:tc>
        <w:tc>
          <w:tcPr>
            <w:tcW w:w="1513" w:type="dxa"/>
            <w:shd w:val="clear" w:color="auto" w:fill="D0E0E2"/>
          </w:tcPr>
          <w:p w14:paraId="30F862E8" w14:textId="77777777" w:rsidR="00041E00" w:rsidRPr="00276C56" w:rsidRDefault="00041E00" w:rsidP="008322B0">
            <w:pPr>
              <w:rPr>
                <w:rFonts w:eastAsia="Arial" w:cs="Arial"/>
                <w:i/>
                <w:iCs/>
                <w:color w:val="004147"/>
                <w:highlight w:val="lightGray"/>
              </w:rPr>
            </w:pPr>
          </w:p>
        </w:tc>
      </w:tr>
      <w:tr w:rsidR="00041E00" w:rsidRPr="00276C56" w14:paraId="174CC6AF" w14:textId="77777777" w:rsidTr="439AE6EE">
        <w:trPr>
          <w:trHeight w:val="213"/>
        </w:trPr>
        <w:tc>
          <w:tcPr>
            <w:tcW w:w="1176" w:type="dxa"/>
            <w:vMerge/>
          </w:tcPr>
          <w:p w14:paraId="7BE66950" w14:textId="77777777" w:rsidR="00041E00" w:rsidRPr="00276C56" w:rsidRDefault="00041E00" w:rsidP="008322B0">
            <w:pPr>
              <w:rPr>
                <w:rFonts w:eastAsia="Arial" w:cs="Arial"/>
                <w:color w:val="004147"/>
              </w:rPr>
            </w:pPr>
          </w:p>
        </w:tc>
        <w:tc>
          <w:tcPr>
            <w:tcW w:w="6353" w:type="dxa"/>
          </w:tcPr>
          <w:p w14:paraId="51631E8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6296A2EA" w14:textId="77777777" w:rsidR="00041E00" w:rsidRPr="00276C56" w:rsidRDefault="00041E00" w:rsidP="008322B0">
            <w:pPr>
              <w:rPr>
                <w:rFonts w:eastAsia="Arial" w:cs="Arial"/>
                <w:i/>
                <w:iCs/>
                <w:color w:val="004147"/>
                <w:highlight w:val="lightGray"/>
              </w:rPr>
            </w:pPr>
          </w:p>
        </w:tc>
        <w:tc>
          <w:tcPr>
            <w:tcW w:w="1513" w:type="dxa"/>
          </w:tcPr>
          <w:p w14:paraId="47F4D9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F24C5FB" w14:textId="77777777" w:rsidTr="439AE6EE">
        <w:trPr>
          <w:trHeight w:val="213"/>
        </w:trPr>
        <w:tc>
          <w:tcPr>
            <w:tcW w:w="1176" w:type="dxa"/>
            <w:vMerge/>
          </w:tcPr>
          <w:p w14:paraId="776EE3F7" w14:textId="77777777" w:rsidR="00041E00" w:rsidRPr="00276C56" w:rsidRDefault="00041E00" w:rsidP="008322B0">
            <w:pPr>
              <w:rPr>
                <w:rFonts w:eastAsia="Arial" w:cs="Arial"/>
                <w:color w:val="004147"/>
              </w:rPr>
            </w:pPr>
          </w:p>
        </w:tc>
        <w:tc>
          <w:tcPr>
            <w:tcW w:w="6353" w:type="dxa"/>
          </w:tcPr>
          <w:p w14:paraId="742C640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6055C25" w14:textId="77777777" w:rsidR="00041E00" w:rsidRPr="00276C56" w:rsidRDefault="00041E00" w:rsidP="008322B0">
            <w:pPr>
              <w:rPr>
                <w:rFonts w:eastAsia="Arial" w:cs="Arial"/>
                <w:i/>
                <w:iCs/>
                <w:color w:val="004147"/>
                <w:highlight w:val="lightGray"/>
              </w:rPr>
            </w:pPr>
          </w:p>
        </w:tc>
        <w:tc>
          <w:tcPr>
            <w:tcW w:w="1513" w:type="dxa"/>
          </w:tcPr>
          <w:p w14:paraId="76ACD2E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AEE7BAC" w14:textId="77777777" w:rsidTr="439AE6EE">
        <w:trPr>
          <w:trHeight w:val="213"/>
        </w:trPr>
        <w:tc>
          <w:tcPr>
            <w:tcW w:w="1176" w:type="dxa"/>
            <w:vMerge/>
          </w:tcPr>
          <w:p w14:paraId="20CC2000" w14:textId="77777777" w:rsidR="00041E00" w:rsidRPr="00276C56" w:rsidRDefault="00041E00" w:rsidP="008322B0">
            <w:pPr>
              <w:rPr>
                <w:rFonts w:eastAsia="Arial" w:cs="Arial"/>
                <w:color w:val="004147"/>
              </w:rPr>
            </w:pPr>
          </w:p>
        </w:tc>
        <w:tc>
          <w:tcPr>
            <w:tcW w:w="6353" w:type="dxa"/>
          </w:tcPr>
          <w:p w14:paraId="51F4767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A71A499" w14:textId="77777777" w:rsidR="00041E00" w:rsidRPr="00276C56" w:rsidRDefault="00041E00" w:rsidP="008322B0">
            <w:pPr>
              <w:rPr>
                <w:rFonts w:eastAsia="Arial" w:cs="Arial"/>
                <w:i/>
                <w:iCs/>
                <w:color w:val="004147"/>
                <w:highlight w:val="lightGray"/>
              </w:rPr>
            </w:pPr>
          </w:p>
        </w:tc>
        <w:tc>
          <w:tcPr>
            <w:tcW w:w="1513" w:type="dxa"/>
          </w:tcPr>
          <w:p w14:paraId="64C454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254ED6B8" w14:textId="77777777" w:rsidTr="008322B0">
        <w:trPr>
          <w:trHeight w:val="213"/>
        </w:trPr>
        <w:tc>
          <w:tcPr>
            <w:tcW w:w="1176" w:type="dxa"/>
            <w:vMerge w:val="restart"/>
            <w:shd w:val="clear" w:color="auto" w:fill="D0E0E2"/>
          </w:tcPr>
          <w:p w14:paraId="0BBBB013" w14:textId="558BB58E" w:rsidR="00041E00" w:rsidRPr="00276C56" w:rsidRDefault="00AF741C" w:rsidP="008322B0">
            <w:pPr>
              <w:rPr>
                <w:rFonts w:eastAsia="Arial" w:cs="Arial"/>
                <w:color w:val="004147"/>
              </w:rPr>
            </w:pPr>
            <w:r>
              <w:rPr>
                <w:rFonts w:eastAsia="Arial" w:cs="Arial"/>
                <w:color w:val="004147"/>
              </w:rPr>
              <w:t>4.3</w:t>
            </w:r>
          </w:p>
        </w:tc>
        <w:tc>
          <w:tcPr>
            <w:tcW w:w="6353" w:type="dxa"/>
            <w:shd w:val="clear" w:color="auto" w:fill="D0E0E2"/>
          </w:tcPr>
          <w:p w14:paraId="3A5E73B0" w14:textId="7BBA1E56" w:rsidR="00041E00" w:rsidRPr="0051563E" w:rsidRDefault="00AF741C" w:rsidP="008322B0">
            <w:pPr>
              <w:rPr>
                <w:rFonts w:eastAsia="Arial" w:cs="Arial"/>
                <w:color w:val="004147"/>
                <w:highlight w:val="lightGray"/>
              </w:rPr>
            </w:pPr>
            <w:r w:rsidRPr="00AF741C">
              <w:t>Explain the components and benefits of effective onboarding.</w:t>
            </w:r>
          </w:p>
        </w:tc>
        <w:tc>
          <w:tcPr>
            <w:tcW w:w="1513" w:type="dxa"/>
            <w:shd w:val="clear" w:color="auto" w:fill="D0E0E2"/>
          </w:tcPr>
          <w:p w14:paraId="5488F5E9" w14:textId="77777777" w:rsidR="00041E00" w:rsidRPr="00276C56" w:rsidRDefault="00041E00" w:rsidP="008322B0">
            <w:pPr>
              <w:rPr>
                <w:rFonts w:eastAsia="Arial" w:cs="Arial"/>
                <w:i/>
                <w:iCs/>
                <w:color w:val="004147"/>
                <w:highlight w:val="lightGray"/>
              </w:rPr>
            </w:pPr>
          </w:p>
        </w:tc>
      </w:tr>
      <w:tr w:rsidR="00041E00" w:rsidRPr="00276C56" w14:paraId="0277F549" w14:textId="77777777" w:rsidTr="439AE6EE">
        <w:trPr>
          <w:trHeight w:val="213"/>
        </w:trPr>
        <w:tc>
          <w:tcPr>
            <w:tcW w:w="1176" w:type="dxa"/>
            <w:vMerge/>
          </w:tcPr>
          <w:p w14:paraId="5C9019F9" w14:textId="77777777" w:rsidR="00041E00" w:rsidRPr="00276C56" w:rsidRDefault="00041E00" w:rsidP="008322B0">
            <w:pPr>
              <w:rPr>
                <w:rFonts w:eastAsia="Arial" w:cs="Arial"/>
                <w:color w:val="004147"/>
              </w:rPr>
            </w:pPr>
          </w:p>
        </w:tc>
        <w:tc>
          <w:tcPr>
            <w:tcW w:w="6353" w:type="dxa"/>
          </w:tcPr>
          <w:p w14:paraId="1F414A1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26C405A9" w14:textId="77777777" w:rsidR="00041E00" w:rsidRPr="00276C56" w:rsidRDefault="00041E00" w:rsidP="008322B0">
            <w:pPr>
              <w:rPr>
                <w:rFonts w:eastAsia="Arial" w:cs="Arial"/>
                <w:i/>
                <w:iCs/>
                <w:color w:val="004147"/>
                <w:highlight w:val="lightGray"/>
              </w:rPr>
            </w:pPr>
          </w:p>
        </w:tc>
        <w:tc>
          <w:tcPr>
            <w:tcW w:w="1513" w:type="dxa"/>
          </w:tcPr>
          <w:p w14:paraId="4919EBC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B99F29E" w14:textId="77777777" w:rsidTr="439AE6EE">
        <w:trPr>
          <w:trHeight w:val="213"/>
        </w:trPr>
        <w:tc>
          <w:tcPr>
            <w:tcW w:w="1176" w:type="dxa"/>
            <w:vMerge/>
          </w:tcPr>
          <w:p w14:paraId="4F09B4E1" w14:textId="77777777" w:rsidR="00041E00" w:rsidRPr="00276C56" w:rsidRDefault="00041E00" w:rsidP="008322B0">
            <w:pPr>
              <w:rPr>
                <w:rFonts w:eastAsia="Arial" w:cs="Arial"/>
                <w:color w:val="004147"/>
              </w:rPr>
            </w:pPr>
          </w:p>
        </w:tc>
        <w:tc>
          <w:tcPr>
            <w:tcW w:w="6353" w:type="dxa"/>
          </w:tcPr>
          <w:p w14:paraId="426D00E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AC823E9" w14:textId="77777777" w:rsidR="00041E00" w:rsidRPr="00276C56" w:rsidRDefault="00041E00" w:rsidP="008322B0">
            <w:pPr>
              <w:rPr>
                <w:rFonts w:eastAsia="Arial" w:cs="Arial"/>
                <w:i/>
                <w:iCs/>
                <w:color w:val="004147"/>
                <w:highlight w:val="lightGray"/>
              </w:rPr>
            </w:pPr>
          </w:p>
        </w:tc>
        <w:tc>
          <w:tcPr>
            <w:tcW w:w="1513" w:type="dxa"/>
          </w:tcPr>
          <w:p w14:paraId="1B168FDE"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09818E0A" w14:textId="77777777" w:rsidTr="439AE6EE">
        <w:trPr>
          <w:trHeight w:val="213"/>
        </w:trPr>
        <w:tc>
          <w:tcPr>
            <w:tcW w:w="1176" w:type="dxa"/>
            <w:vMerge/>
          </w:tcPr>
          <w:p w14:paraId="6BFD6F5D" w14:textId="77777777" w:rsidR="00041E00" w:rsidRPr="00276C56" w:rsidRDefault="00041E00" w:rsidP="008322B0">
            <w:pPr>
              <w:rPr>
                <w:rFonts w:eastAsia="Arial" w:cs="Arial"/>
                <w:color w:val="004147"/>
              </w:rPr>
            </w:pPr>
          </w:p>
        </w:tc>
        <w:tc>
          <w:tcPr>
            <w:tcW w:w="6353" w:type="dxa"/>
          </w:tcPr>
          <w:p w14:paraId="74A6261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50F2794" w14:textId="77777777" w:rsidR="00041E00" w:rsidRPr="00276C56" w:rsidRDefault="00041E00" w:rsidP="008322B0">
            <w:pPr>
              <w:rPr>
                <w:rFonts w:eastAsia="Arial" w:cs="Arial"/>
                <w:i/>
                <w:iCs/>
                <w:color w:val="004147"/>
                <w:highlight w:val="lightGray"/>
              </w:rPr>
            </w:pPr>
          </w:p>
        </w:tc>
        <w:tc>
          <w:tcPr>
            <w:tcW w:w="1513" w:type="dxa"/>
          </w:tcPr>
          <w:p w14:paraId="516E24AB"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42CF4CB" w14:textId="2B7A2C34" w:rsidTr="000524A4">
        <w:trPr>
          <w:trHeight w:val="318"/>
        </w:trPr>
        <w:tc>
          <w:tcPr>
            <w:tcW w:w="7529" w:type="dxa"/>
            <w:gridSpan w:val="2"/>
            <w:shd w:val="clear" w:color="auto" w:fill="D0E0E2"/>
          </w:tcPr>
          <w:p w14:paraId="059C6260" w14:textId="762E885B" w:rsidR="000524A4" w:rsidRPr="00276C56" w:rsidRDefault="00C46283" w:rsidP="002A460F">
            <w:pPr>
              <w:rPr>
                <w:rFonts w:eastAsia="Arial" w:cs="Arial"/>
                <w:b/>
                <w:bCs/>
                <w:color w:val="004147"/>
              </w:rPr>
            </w:pPr>
            <w:r>
              <w:rPr>
                <w:rFonts w:eastAsia="Arial" w:cs="Arial"/>
                <w:b/>
                <w:bCs/>
                <w:color w:val="004147"/>
              </w:rPr>
              <w:t xml:space="preserve">Total marks for TASK </w:t>
            </w:r>
          </w:p>
        </w:tc>
        <w:tc>
          <w:tcPr>
            <w:tcW w:w="1513" w:type="dxa"/>
            <w:shd w:val="clear" w:color="auto" w:fill="auto"/>
          </w:tcPr>
          <w:p w14:paraId="5B76B5E5" w14:textId="6FDE9B44" w:rsidR="000524A4" w:rsidRPr="00276C56" w:rsidRDefault="00C3739E" w:rsidP="002A460F">
            <w:pPr>
              <w:rPr>
                <w:rFonts w:eastAsia="Arial" w:cs="Arial"/>
                <w:i/>
                <w:iCs/>
                <w:color w:val="004147"/>
              </w:rPr>
            </w:pPr>
            <w:r w:rsidRPr="00276C56">
              <w:rPr>
                <w:rFonts w:eastAsia="Arial" w:cs="Arial"/>
                <w:i/>
                <w:iCs/>
                <w:color w:val="004147"/>
                <w:highlight w:val="lightGray"/>
              </w:rPr>
              <w:t>Enter total marks here</w:t>
            </w:r>
          </w:p>
        </w:tc>
      </w:tr>
      <w:tr w:rsidR="000524A4" w:rsidRPr="00276C56" w14:paraId="46C3F12A" w14:textId="52ABEA3D" w:rsidTr="000524A4">
        <w:trPr>
          <w:trHeight w:val="317"/>
        </w:trPr>
        <w:tc>
          <w:tcPr>
            <w:tcW w:w="7529" w:type="dxa"/>
            <w:gridSpan w:val="2"/>
            <w:shd w:val="clear" w:color="auto" w:fill="D0E0E2"/>
          </w:tcPr>
          <w:p w14:paraId="7BB81172" w14:textId="404C9306"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5F822C70" w14:textId="77777777" w:rsidR="000524A4" w:rsidRPr="00276C56" w:rsidRDefault="000524A4" w:rsidP="000524A4">
            <w:pPr>
              <w:rPr>
                <w:rFonts w:eastAsia="Arial" w:cs="Arial"/>
                <w:b/>
                <w:bCs/>
                <w:color w:val="004147"/>
              </w:rPr>
            </w:pPr>
          </w:p>
        </w:tc>
        <w:tc>
          <w:tcPr>
            <w:tcW w:w="1513" w:type="dxa"/>
            <w:shd w:val="clear" w:color="auto" w:fill="auto"/>
          </w:tcPr>
          <w:p w14:paraId="1FEF9F6E" w14:textId="31373FA0"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r w:rsidR="000524A4" w:rsidRPr="00276C56" w14:paraId="27A72458" w14:textId="533F5AE9" w:rsidTr="000524A4">
        <w:trPr>
          <w:trHeight w:val="317"/>
        </w:trPr>
        <w:tc>
          <w:tcPr>
            <w:tcW w:w="7529" w:type="dxa"/>
            <w:gridSpan w:val="2"/>
            <w:shd w:val="clear" w:color="auto" w:fill="D0E0E2"/>
          </w:tcPr>
          <w:p w14:paraId="6607A68E" w14:textId="467ED28C"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sidR="00176C50">
              <w:rPr>
                <w:rFonts w:eastAsia="Arial" w:cs="Arial"/>
                <w:b/>
                <w:bCs/>
                <w:color w:val="004147"/>
              </w:rPr>
              <w:t>TASK</w:t>
            </w:r>
            <w:r w:rsidR="00176C50" w:rsidRPr="00276C56">
              <w:rPr>
                <w:rFonts w:eastAsia="Arial" w:cs="Arial"/>
                <w:b/>
                <w:bCs/>
                <w:color w:val="004147"/>
              </w:rPr>
              <w:t xml:space="preserve"> </w:t>
            </w:r>
            <w:r w:rsidR="00176C50">
              <w:rPr>
                <w:rFonts w:eastAsia="Arial" w:cs="Arial"/>
                <w:b/>
                <w:bCs/>
                <w:color w:val="004147"/>
              </w:rPr>
              <w:t>(</w:t>
            </w:r>
            <w:r w:rsidRPr="00276C56">
              <w:rPr>
                <w:rFonts w:eastAsia="Arial" w:cs="Arial"/>
                <w:b/>
                <w:bCs/>
                <w:color w:val="004147"/>
              </w:rPr>
              <w:t>resubmission 2 if applicable)</w:t>
            </w:r>
          </w:p>
        </w:tc>
        <w:tc>
          <w:tcPr>
            <w:tcW w:w="1513" w:type="dxa"/>
            <w:shd w:val="clear" w:color="auto" w:fill="auto"/>
          </w:tcPr>
          <w:p w14:paraId="4E8D8EAB" w14:textId="2F90AD86"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194F21" w14:textId="77777777" w:rsidR="008E169F" w:rsidRDefault="008E169F" w:rsidP="00CB3ADD">
      <w:pPr>
        <w:spacing w:line="240" w:lineRule="auto"/>
      </w:pPr>
      <w:r>
        <w:separator/>
      </w:r>
    </w:p>
  </w:endnote>
  <w:endnote w:type="continuationSeparator" w:id="0">
    <w:p w14:paraId="75985571" w14:textId="77777777" w:rsidR="008E169F" w:rsidRDefault="008E169F" w:rsidP="00CB3ADD">
      <w:pPr>
        <w:spacing w:line="240" w:lineRule="auto"/>
      </w:pPr>
      <w:r>
        <w:continuationSeparator/>
      </w:r>
    </w:p>
  </w:endnote>
  <w:endnote w:type="continuationNotice" w:id="1">
    <w:p w14:paraId="1CA3F81A" w14:textId="77777777" w:rsidR="008E169F" w:rsidRDefault="008E169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79953553" w:rsidR="00FD3F3C" w:rsidRDefault="00FD3F3C">
    <w:pPr>
      <w:pStyle w:val="Footer"/>
    </w:pPr>
    <w:r>
      <w:tab/>
    </w:r>
    <w:r w:rsidR="00175761">
      <w:t xml:space="preserve">Version 1- </w:t>
    </w:r>
    <w:r w:rsidR="009C3880" w:rsidRPr="00AE123F">
      <w:t>September</w:t>
    </w:r>
    <w:r w:rsidR="00175761" w:rsidRPr="00AE123F">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79CD9C3F" w:rsidR="00CA001E" w:rsidRDefault="005F17DC" w:rsidP="00447DD3">
    <w:pPr>
      <w:pStyle w:val="Footer"/>
    </w:pPr>
    <w:r>
      <w:rPr>
        <w:noProof/>
        <w:color w:val="FFFFFF" w:themeColor="background1"/>
        <w:lang w:eastAsia="en-GB"/>
      </w:rPr>
      <w:drawing>
        <wp:inline distT="0" distB="0" distL="0" distR="0" wp14:anchorId="5FF017D8" wp14:editId="18CF9628">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CA001E">
      <w:tab/>
    </w:r>
    <w:r w:rsidR="00CA001E">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0DBC8F95" w:rsidR="00473885" w:rsidRDefault="00473885">
    <w:pPr>
      <w:pStyle w:val="Footer"/>
    </w:pPr>
    <w:r w:rsidRPr="005B7239">
      <w:rPr>
        <w:b/>
        <w:bCs/>
        <w:sz w:val="24"/>
        <w:szCs w:val="28"/>
      </w:rPr>
      <w:t xml:space="preserve">Version 1- </w:t>
    </w:r>
    <w:r w:rsidR="00074FD8">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AD295B">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3662F7" w14:textId="77777777" w:rsidR="008E169F" w:rsidRDefault="008E169F" w:rsidP="00CB3ADD">
      <w:pPr>
        <w:spacing w:line="240" w:lineRule="auto"/>
      </w:pPr>
      <w:r>
        <w:separator/>
      </w:r>
    </w:p>
  </w:footnote>
  <w:footnote w:type="continuationSeparator" w:id="0">
    <w:p w14:paraId="4A1BF2C5" w14:textId="77777777" w:rsidR="008E169F" w:rsidRDefault="008E169F" w:rsidP="00CB3ADD">
      <w:pPr>
        <w:spacing w:line="240" w:lineRule="auto"/>
      </w:pPr>
      <w:r>
        <w:continuationSeparator/>
      </w:r>
    </w:p>
  </w:footnote>
  <w:footnote w:type="continuationNotice" w:id="1">
    <w:p w14:paraId="253B552D" w14:textId="77777777" w:rsidR="008E169F" w:rsidRDefault="008E169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6037760">
    <w:abstractNumId w:val="3"/>
  </w:num>
  <w:num w:numId="2" w16cid:durableId="747385542">
    <w:abstractNumId w:val="21"/>
  </w:num>
  <w:num w:numId="3" w16cid:durableId="248855580">
    <w:abstractNumId w:val="37"/>
  </w:num>
  <w:num w:numId="4" w16cid:durableId="1533110920">
    <w:abstractNumId w:val="30"/>
  </w:num>
  <w:num w:numId="5" w16cid:durableId="1566143744">
    <w:abstractNumId w:val="19"/>
  </w:num>
  <w:num w:numId="6" w16cid:durableId="1553537005">
    <w:abstractNumId w:val="6"/>
  </w:num>
  <w:num w:numId="7" w16cid:durableId="1558735496">
    <w:abstractNumId w:val="31"/>
  </w:num>
  <w:num w:numId="8" w16cid:durableId="2128036828">
    <w:abstractNumId w:val="9"/>
  </w:num>
  <w:num w:numId="9" w16cid:durableId="910500438">
    <w:abstractNumId w:val="14"/>
  </w:num>
  <w:num w:numId="10" w16cid:durableId="2064676657">
    <w:abstractNumId w:val="22"/>
  </w:num>
  <w:num w:numId="11" w16cid:durableId="746268848">
    <w:abstractNumId w:val="8"/>
  </w:num>
  <w:num w:numId="12" w16cid:durableId="610481635">
    <w:abstractNumId w:val="18"/>
  </w:num>
  <w:num w:numId="13" w16cid:durableId="1961178363">
    <w:abstractNumId w:val="38"/>
  </w:num>
  <w:num w:numId="14" w16cid:durableId="720128839">
    <w:abstractNumId w:val="16"/>
  </w:num>
  <w:num w:numId="15" w16cid:durableId="1175075518">
    <w:abstractNumId w:val="26"/>
  </w:num>
  <w:num w:numId="16" w16cid:durableId="1161895727">
    <w:abstractNumId w:val="36"/>
  </w:num>
  <w:num w:numId="17" w16cid:durableId="1509565008">
    <w:abstractNumId w:val="35"/>
  </w:num>
  <w:num w:numId="18" w16cid:durableId="864562895">
    <w:abstractNumId w:val="28"/>
  </w:num>
  <w:num w:numId="19" w16cid:durableId="1222868661">
    <w:abstractNumId w:val="23"/>
  </w:num>
  <w:num w:numId="20" w16cid:durableId="1923756148">
    <w:abstractNumId w:val="11"/>
  </w:num>
  <w:num w:numId="21" w16cid:durableId="259798031">
    <w:abstractNumId w:val="20"/>
  </w:num>
  <w:num w:numId="22" w16cid:durableId="700320363">
    <w:abstractNumId w:val="24"/>
  </w:num>
  <w:num w:numId="23" w16cid:durableId="531579731">
    <w:abstractNumId w:val="4"/>
  </w:num>
  <w:num w:numId="24" w16cid:durableId="1470050261">
    <w:abstractNumId w:val="0"/>
  </w:num>
  <w:num w:numId="25" w16cid:durableId="1679581300">
    <w:abstractNumId w:val="5"/>
  </w:num>
  <w:num w:numId="26" w16cid:durableId="598175364">
    <w:abstractNumId w:val="7"/>
  </w:num>
  <w:num w:numId="27" w16cid:durableId="1021006600">
    <w:abstractNumId w:val="32"/>
  </w:num>
  <w:num w:numId="28" w16cid:durableId="1953897768">
    <w:abstractNumId w:val="27"/>
  </w:num>
  <w:num w:numId="29" w16cid:durableId="1255212110">
    <w:abstractNumId w:val="29"/>
  </w:num>
  <w:num w:numId="30" w16cid:durableId="237597548">
    <w:abstractNumId w:val="25"/>
  </w:num>
  <w:num w:numId="31" w16cid:durableId="1898928337">
    <w:abstractNumId w:val="15"/>
  </w:num>
  <w:num w:numId="32" w16cid:durableId="779565681">
    <w:abstractNumId w:val="2"/>
  </w:num>
  <w:num w:numId="33" w16cid:durableId="2086107083">
    <w:abstractNumId w:val="17"/>
  </w:num>
  <w:num w:numId="34" w16cid:durableId="1703944245">
    <w:abstractNumId w:val="34"/>
  </w:num>
  <w:num w:numId="35" w16cid:durableId="217598664">
    <w:abstractNumId w:val="13"/>
  </w:num>
  <w:num w:numId="36" w16cid:durableId="1085884904">
    <w:abstractNumId w:val="12"/>
  </w:num>
  <w:num w:numId="37" w16cid:durableId="1632859826">
    <w:abstractNumId w:val="33"/>
  </w:num>
  <w:num w:numId="38" w16cid:durableId="1796022636">
    <w:abstractNumId w:val="1"/>
  </w:num>
  <w:num w:numId="39" w16cid:durableId="1205025706">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35A06"/>
    <w:rsid w:val="00037D66"/>
    <w:rsid w:val="00040B3A"/>
    <w:rsid w:val="00041E00"/>
    <w:rsid w:val="0004421E"/>
    <w:rsid w:val="00044F03"/>
    <w:rsid w:val="00051028"/>
    <w:rsid w:val="00051DE3"/>
    <w:rsid w:val="000524A4"/>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4FD8"/>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A5D96"/>
    <w:rsid w:val="000B3588"/>
    <w:rsid w:val="000B3810"/>
    <w:rsid w:val="000B553F"/>
    <w:rsid w:val="000B7673"/>
    <w:rsid w:val="000C003F"/>
    <w:rsid w:val="000C04ED"/>
    <w:rsid w:val="000C111E"/>
    <w:rsid w:val="000C189B"/>
    <w:rsid w:val="000C36D2"/>
    <w:rsid w:val="000C6447"/>
    <w:rsid w:val="000C65F4"/>
    <w:rsid w:val="000D0586"/>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0"/>
    <w:rsid w:val="001156C4"/>
    <w:rsid w:val="001160A9"/>
    <w:rsid w:val="001163D1"/>
    <w:rsid w:val="00117A1D"/>
    <w:rsid w:val="00117E38"/>
    <w:rsid w:val="0012227C"/>
    <w:rsid w:val="00123A3C"/>
    <w:rsid w:val="0012424E"/>
    <w:rsid w:val="00125402"/>
    <w:rsid w:val="00125A35"/>
    <w:rsid w:val="00127F6B"/>
    <w:rsid w:val="001310D2"/>
    <w:rsid w:val="00132EF2"/>
    <w:rsid w:val="001337EA"/>
    <w:rsid w:val="00136195"/>
    <w:rsid w:val="00136B2D"/>
    <w:rsid w:val="00137B0D"/>
    <w:rsid w:val="00145BA2"/>
    <w:rsid w:val="00145F2B"/>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E0"/>
    <w:rsid w:val="00170CF8"/>
    <w:rsid w:val="0017344A"/>
    <w:rsid w:val="00173C20"/>
    <w:rsid w:val="00174A82"/>
    <w:rsid w:val="00174AA5"/>
    <w:rsid w:val="00175761"/>
    <w:rsid w:val="00175DE9"/>
    <w:rsid w:val="00176C50"/>
    <w:rsid w:val="001834A0"/>
    <w:rsid w:val="00184E25"/>
    <w:rsid w:val="00184FE9"/>
    <w:rsid w:val="00185982"/>
    <w:rsid w:val="00191485"/>
    <w:rsid w:val="001925EC"/>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30EB"/>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3D5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2726"/>
    <w:rsid w:val="00254016"/>
    <w:rsid w:val="0025486E"/>
    <w:rsid w:val="0025510B"/>
    <w:rsid w:val="00256FAA"/>
    <w:rsid w:val="00257491"/>
    <w:rsid w:val="002609B4"/>
    <w:rsid w:val="00260A19"/>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421"/>
    <w:rsid w:val="00285915"/>
    <w:rsid w:val="00285EB9"/>
    <w:rsid w:val="00287C76"/>
    <w:rsid w:val="0029013F"/>
    <w:rsid w:val="00290767"/>
    <w:rsid w:val="00292803"/>
    <w:rsid w:val="00296446"/>
    <w:rsid w:val="00296E93"/>
    <w:rsid w:val="00297C90"/>
    <w:rsid w:val="002A0884"/>
    <w:rsid w:val="002A1A8E"/>
    <w:rsid w:val="002A460F"/>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3DA"/>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694"/>
    <w:rsid w:val="00355E75"/>
    <w:rsid w:val="00356D8A"/>
    <w:rsid w:val="0036208E"/>
    <w:rsid w:val="00363742"/>
    <w:rsid w:val="003639D1"/>
    <w:rsid w:val="00363D3C"/>
    <w:rsid w:val="00366E51"/>
    <w:rsid w:val="0036767F"/>
    <w:rsid w:val="0037202B"/>
    <w:rsid w:val="00372A52"/>
    <w:rsid w:val="003738A1"/>
    <w:rsid w:val="003741F6"/>
    <w:rsid w:val="00374986"/>
    <w:rsid w:val="00374B5A"/>
    <w:rsid w:val="00380170"/>
    <w:rsid w:val="00381ED9"/>
    <w:rsid w:val="00383272"/>
    <w:rsid w:val="003832E5"/>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3F16"/>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BE4"/>
    <w:rsid w:val="003F1C15"/>
    <w:rsid w:val="003F2A58"/>
    <w:rsid w:val="003F589B"/>
    <w:rsid w:val="003F6A7E"/>
    <w:rsid w:val="00401DC5"/>
    <w:rsid w:val="0040208A"/>
    <w:rsid w:val="00402975"/>
    <w:rsid w:val="004101E8"/>
    <w:rsid w:val="00411CF3"/>
    <w:rsid w:val="00411D6E"/>
    <w:rsid w:val="00411F5B"/>
    <w:rsid w:val="00412371"/>
    <w:rsid w:val="0041277B"/>
    <w:rsid w:val="00413100"/>
    <w:rsid w:val="004131E2"/>
    <w:rsid w:val="0041444F"/>
    <w:rsid w:val="00414E55"/>
    <w:rsid w:val="00415FA4"/>
    <w:rsid w:val="00416355"/>
    <w:rsid w:val="00420079"/>
    <w:rsid w:val="0042182F"/>
    <w:rsid w:val="00421F36"/>
    <w:rsid w:val="004244D0"/>
    <w:rsid w:val="0042682B"/>
    <w:rsid w:val="0042683F"/>
    <w:rsid w:val="00432301"/>
    <w:rsid w:val="0043258B"/>
    <w:rsid w:val="0043260B"/>
    <w:rsid w:val="00435498"/>
    <w:rsid w:val="00435FE2"/>
    <w:rsid w:val="0043641E"/>
    <w:rsid w:val="004405C8"/>
    <w:rsid w:val="00442D03"/>
    <w:rsid w:val="0044458C"/>
    <w:rsid w:val="00445002"/>
    <w:rsid w:val="00445CB7"/>
    <w:rsid w:val="00446699"/>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85E27"/>
    <w:rsid w:val="00494858"/>
    <w:rsid w:val="0049681F"/>
    <w:rsid w:val="00496B13"/>
    <w:rsid w:val="00496B6A"/>
    <w:rsid w:val="00497CB0"/>
    <w:rsid w:val="004A07F7"/>
    <w:rsid w:val="004A0970"/>
    <w:rsid w:val="004A152B"/>
    <w:rsid w:val="004A1FD9"/>
    <w:rsid w:val="004A34A7"/>
    <w:rsid w:val="004A435E"/>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48D6"/>
    <w:rsid w:val="0051563E"/>
    <w:rsid w:val="0051678A"/>
    <w:rsid w:val="005200EE"/>
    <w:rsid w:val="005203B8"/>
    <w:rsid w:val="00520AC1"/>
    <w:rsid w:val="00520F9A"/>
    <w:rsid w:val="00520FB7"/>
    <w:rsid w:val="00521F8C"/>
    <w:rsid w:val="0052200B"/>
    <w:rsid w:val="005234F9"/>
    <w:rsid w:val="00523588"/>
    <w:rsid w:val="005257DE"/>
    <w:rsid w:val="005258B3"/>
    <w:rsid w:val="005303A1"/>
    <w:rsid w:val="00531528"/>
    <w:rsid w:val="005318E6"/>
    <w:rsid w:val="00533685"/>
    <w:rsid w:val="0053427C"/>
    <w:rsid w:val="00536834"/>
    <w:rsid w:val="00542DDA"/>
    <w:rsid w:val="00542E69"/>
    <w:rsid w:val="00547647"/>
    <w:rsid w:val="00547DA4"/>
    <w:rsid w:val="00550890"/>
    <w:rsid w:val="00550F5B"/>
    <w:rsid w:val="00552E2D"/>
    <w:rsid w:val="00553335"/>
    <w:rsid w:val="00553528"/>
    <w:rsid w:val="00553878"/>
    <w:rsid w:val="00555F12"/>
    <w:rsid w:val="005625CE"/>
    <w:rsid w:val="00562A6C"/>
    <w:rsid w:val="0056311B"/>
    <w:rsid w:val="00563BF6"/>
    <w:rsid w:val="00563C66"/>
    <w:rsid w:val="00563DC4"/>
    <w:rsid w:val="005670A3"/>
    <w:rsid w:val="00571B4B"/>
    <w:rsid w:val="00573D64"/>
    <w:rsid w:val="005766D9"/>
    <w:rsid w:val="00584410"/>
    <w:rsid w:val="00585DD8"/>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4F84"/>
    <w:rsid w:val="005C698D"/>
    <w:rsid w:val="005C6EF3"/>
    <w:rsid w:val="005C722B"/>
    <w:rsid w:val="005C75F6"/>
    <w:rsid w:val="005C7F09"/>
    <w:rsid w:val="005D23A9"/>
    <w:rsid w:val="005D326C"/>
    <w:rsid w:val="005D4E59"/>
    <w:rsid w:val="005D6359"/>
    <w:rsid w:val="005D68E1"/>
    <w:rsid w:val="005D6E2F"/>
    <w:rsid w:val="005E497C"/>
    <w:rsid w:val="005E5699"/>
    <w:rsid w:val="005F17DC"/>
    <w:rsid w:val="005F2A22"/>
    <w:rsid w:val="005F44FC"/>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284"/>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6790"/>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0C8"/>
    <w:rsid w:val="006B63F2"/>
    <w:rsid w:val="006B7744"/>
    <w:rsid w:val="006C4809"/>
    <w:rsid w:val="006C528B"/>
    <w:rsid w:val="006C5638"/>
    <w:rsid w:val="006C6636"/>
    <w:rsid w:val="006C685E"/>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5BA"/>
    <w:rsid w:val="006F0FFA"/>
    <w:rsid w:val="006F1156"/>
    <w:rsid w:val="006F2F64"/>
    <w:rsid w:val="006F447B"/>
    <w:rsid w:val="006F5FB7"/>
    <w:rsid w:val="006F72AA"/>
    <w:rsid w:val="006F7E11"/>
    <w:rsid w:val="0070016E"/>
    <w:rsid w:val="00701246"/>
    <w:rsid w:val="00702261"/>
    <w:rsid w:val="00703294"/>
    <w:rsid w:val="00703DD1"/>
    <w:rsid w:val="00707DBC"/>
    <w:rsid w:val="007117E6"/>
    <w:rsid w:val="00715B47"/>
    <w:rsid w:val="007164A1"/>
    <w:rsid w:val="00720DCD"/>
    <w:rsid w:val="00722D94"/>
    <w:rsid w:val="00723A6F"/>
    <w:rsid w:val="0072444B"/>
    <w:rsid w:val="00725029"/>
    <w:rsid w:val="007269B9"/>
    <w:rsid w:val="00730BBF"/>
    <w:rsid w:val="00730C85"/>
    <w:rsid w:val="007319F3"/>
    <w:rsid w:val="00733561"/>
    <w:rsid w:val="00734C83"/>
    <w:rsid w:val="00736579"/>
    <w:rsid w:val="00737043"/>
    <w:rsid w:val="007379E5"/>
    <w:rsid w:val="00740853"/>
    <w:rsid w:val="00740D87"/>
    <w:rsid w:val="00741F2C"/>
    <w:rsid w:val="00743C23"/>
    <w:rsid w:val="007453B8"/>
    <w:rsid w:val="00745A0D"/>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13BC"/>
    <w:rsid w:val="007B3D90"/>
    <w:rsid w:val="007B4D9D"/>
    <w:rsid w:val="007B7D47"/>
    <w:rsid w:val="007C0BC5"/>
    <w:rsid w:val="007C0D37"/>
    <w:rsid w:val="007C15B2"/>
    <w:rsid w:val="007C3701"/>
    <w:rsid w:val="007C404E"/>
    <w:rsid w:val="007C4F85"/>
    <w:rsid w:val="007D240D"/>
    <w:rsid w:val="007D2C59"/>
    <w:rsid w:val="007D2CE7"/>
    <w:rsid w:val="007D3041"/>
    <w:rsid w:val="007D3B4D"/>
    <w:rsid w:val="007D3D51"/>
    <w:rsid w:val="007D40C3"/>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91"/>
    <w:rsid w:val="00805B47"/>
    <w:rsid w:val="00806EF0"/>
    <w:rsid w:val="00807490"/>
    <w:rsid w:val="00807C91"/>
    <w:rsid w:val="008130E7"/>
    <w:rsid w:val="0081326B"/>
    <w:rsid w:val="00814061"/>
    <w:rsid w:val="00815739"/>
    <w:rsid w:val="008157DA"/>
    <w:rsid w:val="00815A79"/>
    <w:rsid w:val="00815A89"/>
    <w:rsid w:val="00815CD9"/>
    <w:rsid w:val="00817343"/>
    <w:rsid w:val="00820E68"/>
    <w:rsid w:val="0082234A"/>
    <w:rsid w:val="00826E81"/>
    <w:rsid w:val="008272CB"/>
    <w:rsid w:val="00827788"/>
    <w:rsid w:val="00827C52"/>
    <w:rsid w:val="00831F24"/>
    <w:rsid w:val="0083311F"/>
    <w:rsid w:val="00833155"/>
    <w:rsid w:val="008335D9"/>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2EBB"/>
    <w:rsid w:val="008A53CD"/>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3E4E"/>
    <w:rsid w:val="008C4979"/>
    <w:rsid w:val="008C4B02"/>
    <w:rsid w:val="008C59C6"/>
    <w:rsid w:val="008C72FF"/>
    <w:rsid w:val="008C7BC4"/>
    <w:rsid w:val="008C7D26"/>
    <w:rsid w:val="008D030E"/>
    <w:rsid w:val="008D0701"/>
    <w:rsid w:val="008D1FAB"/>
    <w:rsid w:val="008D267C"/>
    <w:rsid w:val="008D280A"/>
    <w:rsid w:val="008D2B79"/>
    <w:rsid w:val="008D3105"/>
    <w:rsid w:val="008D3D40"/>
    <w:rsid w:val="008D4E03"/>
    <w:rsid w:val="008D72BE"/>
    <w:rsid w:val="008D753A"/>
    <w:rsid w:val="008D75FC"/>
    <w:rsid w:val="008E15B3"/>
    <w:rsid w:val="008E169F"/>
    <w:rsid w:val="008E20C5"/>
    <w:rsid w:val="008E272B"/>
    <w:rsid w:val="008E2949"/>
    <w:rsid w:val="008E3DF5"/>
    <w:rsid w:val="008E5C70"/>
    <w:rsid w:val="008E5C88"/>
    <w:rsid w:val="008E66EA"/>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16633"/>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0267"/>
    <w:rsid w:val="00981CED"/>
    <w:rsid w:val="00981DFC"/>
    <w:rsid w:val="0098277E"/>
    <w:rsid w:val="00983F2E"/>
    <w:rsid w:val="009840CA"/>
    <w:rsid w:val="00984477"/>
    <w:rsid w:val="009844B7"/>
    <w:rsid w:val="00984541"/>
    <w:rsid w:val="009847C5"/>
    <w:rsid w:val="009857C8"/>
    <w:rsid w:val="0098680E"/>
    <w:rsid w:val="00987126"/>
    <w:rsid w:val="00987FA5"/>
    <w:rsid w:val="009925CB"/>
    <w:rsid w:val="009945E8"/>
    <w:rsid w:val="009953BD"/>
    <w:rsid w:val="009954C8"/>
    <w:rsid w:val="0099581E"/>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880"/>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BA6"/>
    <w:rsid w:val="00A017B4"/>
    <w:rsid w:val="00A03D0F"/>
    <w:rsid w:val="00A06F8E"/>
    <w:rsid w:val="00A07CDD"/>
    <w:rsid w:val="00A10346"/>
    <w:rsid w:val="00A1133C"/>
    <w:rsid w:val="00A12E3E"/>
    <w:rsid w:val="00A158A1"/>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2C4F"/>
    <w:rsid w:val="00A73959"/>
    <w:rsid w:val="00A7401F"/>
    <w:rsid w:val="00A75077"/>
    <w:rsid w:val="00A75E7A"/>
    <w:rsid w:val="00A7624C"/>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3BA0"/>
    <w:rsid w:val="00AC6429"/>
    <w:rsid w:val="00AC672F"/>
    <w:rsid w:val="00AD07CC"/>
    <w:rsid w:val="00AD295B"/>
    <w:rsid w:val="00AD4861"/>
    <w:rsid w:val="00AD4CF9"/>
    <w:rsid w:val="00AD6281"/>
    <w:rsid w:val="00AE0A58"/>
    <w:rsid w:val="00AE0CE4"/>
    <w:rsid w:val="00AE123F"/>
    <w:rsid w:val="00AE35E8"/>
    <w:rsid w:val="00AE3C10"/>
    <w:rsid w:val="00AE48A6"/>
    <w:rsid w:val="00AE61DE"/>
    <w:rsid w:val="00AE6F50"/>
    <w:rsid w:val="00AE70A4"/>
    <w:rsid w:val="00AF00A2"/>
    <w:rsid w:val="00AF1555"/>
    <w:rsid w:val="00AF1A1E"/>
    <w:rsid w:val="00AF2C14"/>
    <w:rsid w:val="00AF5077"/>
    <w:rsid w:val="00AF5624"/>
    <w:rsid w:val="00AF57FA"/>
    <w:rsid w:val="00AF741C"/>
    <w:rsid w:val="00B037EB"/>
    <w:rsid w:val="00B04C09"/>
    <w:rsid w:val="00B05265"/>
    <w:rsid w:val="00B05587"/>
    <w:rsid w:val="00B05E1B"/>
    <w:rsid w:val="00B0655D"/>
    <w:rsid w:val="00B065F1"/>
    <w:rsid w:val="00B07337"/>
    <w:rsid w:val="00B0737C"/>
    <w:rsid w:val="00B10083"/>
    <w:rsid w:val="00B11397"/>
    <w:rsid w:val="00B12922"/>
    <w:rsid w:val="00B131C6"/>
    <w:rsid w:val="00B1354B"/>
    <w:rsid w:val="00B15774"/>
    <w:rsid w:val="00B15FD6"/>
    <w:rsid w:val="00B17488"/>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39E"/>
    <w:rsid w:val="00C37F8D"/>
    <w:rsid w:val="00C40D5F"/>
    <w:rsid w:val="00C417F3"/>
    <w:rsid w:val="00C41964"/>
    <w:rsid w:val="00C439D9"/>
    <w:rsid w:val="00C4505F"/>
    <w:rsid w:val="00C457D4"/>
    <w:rsid w:val="00C46283"/>
    <w:rsid w:val="00C475BB"/>
    <w:rsid w:val="00C5110F"/>
    <w:rsid w:val="00C5395B"/>
    <w:rsid w:val="00C55112"/>
    <w:rsid w:val="00C5549D"/>
    <w:rsid w:val="00C61065"/>
    <w:rsid w:val="00C61A2D"/>
    <w:rsid w:val="00C629D0"/>
    <w:rsid w:val="00C63A95"/>
    <w:rsid w:val="00C63AEB"/>
    <w:rsid w:val="00C63F69"/>
    <w:rsid w:val="00C6524B"/>
    <w:rsid w:val="00C6531E"/>
    <w:rsid w:val="00C6576E"/>
    <w:rsid w:val="00C718A5"/>
    <w:rsid w:val="00C7534C"/>
    <w:rsid w:val="00C75D58"/>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5BCA"/>
    <w:rsid w:val="00CA7422"/>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AED"/>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7F1"/>
    <w:rsid w:val="00CF6BF8"/>
    <w:rsid w:val="00CF7405"/>
    <w:rsid w:val="00D002D2"/>
    <w:rsid w:val="00D025B6"/>
    <w:rsid w:val="00D030E9"/>
    <w:rsid w:val="00D0424D"/>
    <w:rsid w:val="00D0456C"/>
    <w:rsid w:val="00D05D05"/>
    <w:rsid w:val="00D07A60"/>
    <w:rsid w:val="00D07F82"/>
    <w:rsid w:val="00D11FA0"/>
    <w:rsid w:val="00D13A0F"/>
    <w:rsid w:val="00D14360"/>
    <w:rsid w:val="00D144C8"/>
    <w:rsid w:val="00D16A60"/>
    <w:rsid w:val="00D16B2B"/>
    <w:rsid w:val="00D16C03"/>
    <w:rsid w:val="00D17452"/>
    <w:rsid w:val="00D20992"/>
    <w:rsid w:val="00D20E21"/>
    <w:rsid w:val="00D2164A"/>
    <w:rsid w:val="00D238C3"/>
    <w:rsid w:val="00D23DD5"/>
    <w:rsid w:val="00D30391"/>
    <w:rsid w:val="00D30944"/>
    <w:rsid w:val="00D30A5D"/>
    <w:rsid w:val="00D30D2B"/>
    <w:rsid w:val="00D319E7"/>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8AB"/>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5217"/>
    <w:rsid w:val="00D87393"/>
    <w:rsid w:val="00D913CF"/>
    <w:rsid w:val="00D929C3"/>
    <w:rsid w:val="00D93665"/>
    <w:rsid w:val="00D939AF"/>
    <w:rsid w:val="00D96C37"/>
    <w:rsid w:val="00D9721F"/>
    <w:rsid w:val="00D9795C"/>
    <w:rsid w:val="00DA5CD9"/>
    <w:rsid w:val="00DA6841"/>
    <w:rsid w:val="00DA6B29"/>
    <w:rsid w:val="00DA7A89"/>
    <w:rsid w:val="00DB0750"/>
    <w:rsid w:val="00DB1489"/>
    <w:rsid w:val="00DB2DD7"/>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3E6"/>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C9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904"/>
    <w:rsid w:val="00EB3FBC"/>
    <w:rsid w:val="00EB4D2A"/>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377C"/>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3EF"/>
    <w:rsid w:val="00F10590"/>
    <w:rsid w:val="00F13EEB"/>
    <w:rsid w:val="00F14655"/>
    <w:rsid w:val="00F1467D"/>
    <w:rsid w:val="00F147B7"/>
    <w:rsid w:val="00F15759"/>
    <w:rsid w:val="00F166F9"/>
    <w:rsid w:val="00F17824"/>
    <w:rsid w:val="00F20CAE"/>
    <w:rsid w:val="00F212A5"/>
    <w:rsid w:val="00F220F7"/>
    <w:rsid w:val="00F22719"/>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067"/>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5649"/>
    <w:rsid w:val="00F765E4"/>
    <w:rsid w:val="00F768A0"/>
    <w:rsid w:val="00F76B47"/>
    <w:rsid w:val="00F77340"/>
    <w:rsid w:val="00F812F5"/>
    <w:rsid w:val="00F819F6"/>
    <w:rsid w:val="00F868D5"/>
    <w:rsid w:val="00F87181"/>
    <w:rsid w:val="00F915F4"/>
    <w:rsid w:val="00F920A4"/>
    <w:rsid w:val="00F93736"/>
    <w:rsid w:val="00F949E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1EAB"/>
    <w:rsid w:val="00FB3380"/>
    <w:rsid w:val="00FB3C7B"/>
    <w:rsid w:val="00FB45D7"/>
    <w:rsid w:val="00FB5362"/>
    <w:rsid w:val="00FB5951"/>
    <w:rsid w:val="00FB6E03"/>
    <w:rsid w:val="00FC0D42"/>
    <w:rsid w:val="00FC115D"/>
    <w:rsid w:val="00FC20F9"/>
    <w:rsid w:val="00FC2A3B"/>
    <w:rsid w:val="00FC32CD"/>
    <w:rsid w:val="00FC37E4"/>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092D5C2"/>
    <w:rsid w:val="41A13438"/>
    <w:rsid w:val="41AC323D"/>
    <w:rsid w:val="41F32BF4"/>
    <w:rsid w:val="42E1AF13"/>
    <w:rsid w:val="439AE6EE"/>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61400FD-34D6-49B2-B703-8E6F1385C8CC}">
    <t:Anchor>
      <t:Comment id="647285087"/>
    </t:Anchor>
    <t:History>
      <t:Event id="{6E201BE2-8D9F-4858-8073-5D2D5E88C475}" time="2022-08-08T14:43:36.942Z">
        <t:Attribution userId="S::s.sutherland@cipd.co.uk::99eb4476-4e5f-450e-910e-893f92cc43f3" userProvider="AD" userName="Sarah Sutherland"/>
        <t:Anchor>
          <t:Comment id="469507602"/>
        </t:Anchor>
        <t:Create/>
      </t:Event>
      <t:Event id="{FC3BE361-6C0C-44DA-B0CB-3BFDF0833751}" time="2022-08-08T14:43:36.942Z">
        <t:Attribution userId="S::s.sutherland@cipd.co.uk::99eb4476-4e5f-450e-910e-893f92cc43f3" userProvider="AD" userName="Sarah Sutherland"/>
        <t:Anchor>
          <t:Comment id="469507602"/>
        </t:Anchor>
        <t:Assign userId="S::annie.matthews@cipd.co.uk::fd9c2b58-5dcf-4d00-8937-8baf85977f56" userProvider="AD" userName="Annie Matthews"/>
      </t:Event>
      <t:Event id="{D9E2DF48-076C-4669-892A-246CE4B318A5}" time="2022-08-08T14:43:36.942Z">
        <t:Attribution userId="S::s.sutherland@cipd.co.uk::99eb4476-4e5f-450e-910e-893f92cc43f3" userProvider="AD" userName="Sarah Sutherland"/>
        <t:Anchor>
          <t:Comment id="469507602"/>
        </t:Anchor>
        <t:SetTitle title="@Annie Matthews change to 'exist'"/>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Annie Matthews</DisplayName>
        <AccountId>315</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5b2f617d-22f6-4a73-93de-44faf49dffb2"/>
    <ds:schemaRef ds:uri="http://schemas.microsoft.com/office/2006/documentManagement/types"/>
    <ds:schemaRef ds:uri="http://www.w3.org/XML/1998/namespace"/>
    <ds:schemaRef ds:uri="http://schemas.microsoft.com/office/infopath/2007/PartnerControls"/>
    <ds:schemaRef ds:uri="http://schemas.microsoft.com/office/2006/metadata/properties"/>
    <ds:schemaRef ds:uri="http://purl.org/dc/elements/1.1/"/>
    <ds:schemaRef ds:uri="08719aca-9944-47ed-99d0-5d6a4bfa3e55"/>
    <ds:schemaRef ds:uri="http://purl.org/dc/dcmitype/"/>
    <ds:schemaRef ds:uri="http://schemas.openxmlformats.org/package/2006/metadata/core-properties"/>
    <ds:schemaRef ds:uri="http://purl.org/dc/terms/"/>
  </ds:schemaRefs>
</ds:datastoreItem>
</file>

<file path=customXml/itemProps3.xml><?xml version="1.0" encoding="utf-8"?>
<ds:datastoreItem xmlns:ds="http://schemas.openxmlformats.org/officeDocument/2006/customXml" ds:itemID="{352E2DD8-8C1C-4002-97AA-81AF126F48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3009</Words>
  <Characters>17152</Characters>
  <Application>Microsoft Office Word</Application>
  <DocSecurity>0</DocSecurity>
  <Lines>142</Lines>
  <Paragraphs>40</Paragraphs>
  <ScaleCrop>false</ScaleCrop>
  <Company/>
  <LinksUpToDate>false</LinksUpToDate>
  <CharactersWithSpaces>20121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KHAN, Anna 17</cp:lastModifiedBy>
  <cp:revision>7</cp:revision>
  <dcterms:created xsi:type="dcterms:W3CDTF">2022-09-21T12:16:00Z</dcterms:created>
  <dcterms:modified xsi:type="dcterms:W3CDTF">2024-07-01T00:48:00Z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