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34BBD" w14:textId="77777777" w:rsidR="002229F0" w:rsidRDefault="002229F0" w:rsidP="00E611D9">
      <w:pPr>
        <w:pStyle w:val="AssignBody"/>
      </w:pPr>
    </w:p>
    <w:p w14:paraId="04418CB8" w14:textId="77777777" w:rsidR="00755E37" w:rsidRDefault="00755E37" w:rsidP="00D83A40">
      <w:pPr>
        <w:pStyle w:val="AssignHeader"/>
      </w:pPr>
      <w:proofErr w:type="spellStart"/>
      <w:r>
        <w:t>Teitl</w:t>
      </w:r>
      <w:proofErr w:type="spellEnd"/>
      <w:r>
        <w:t xml:space="preserve"> </w:t>
      </w:r>
      <w:proofErr w:type="spellStart"/>
      <w:r>
        <w:t>yr</w:t>
      </w:r>
      <w:proofErr w:type="spellEnd"/>
      <w:r>
        <w:t xml:space="preserve"> </w:t>
      </w:r>
      <w:proofErr w:type="spellStart"/>
      <w:r>
        <w:t>aseiniad</w:t>
      </w:r>
      <w:proofErr w:type="spellEnd"/>
      <w:r>
        <w:t xml:space="preserve"> (</w:t>
      </w:r>
      <w:proofErr w:type="spellStart"/>
      <w:r>
        <w:t>h.y</w:t>
      </w:r>
      <w:proofErr w:type="spellEnd"/>
      <w:r>
        <w:t xml:space="preserve">. </w:t>
      </w:r>
      <w:proofErr w:type="spellStart"/>
      <w:r>
        <w:t>eich</w:t>
      </w:r>
      <w:proofErr w:type="spellEnd"/>
      <w:r>
        <w:t xml:space="preserve"> </w:t>
      </w:r>
      <w:proofErr w:type="spellStart"/>
      <w:r>
        <w:t>cwestiwn</w:t>
      </w:r>
      <w:proofErr w:type="spellEnd"/>
      <w:r>
        <w:t xml:space="preserve"> </w:t>
      </w:r>
      <w:proofErr w:type="spellStart"/>
      <w:r>
        <w:t>ymchwil</w:t>
      </w:r>
      <w:proofErr w:type="spellEnd"/>
      <w:r>
        <w:t>)</w:t>
      </w:r>
    </w:p>
    <w:p w14:paraId="118CB437" w14:textId="1F1F064D" w:rsidR="006419C3" w:rsidRDefault="00755E37" w:rsidP="00D83A40">
      <w:pPr>
        <w:pStyle w:val="AssignHeader"/>
      </w:pPr>
      <w:r>
        <w:t>Assignment Title (i.e. your research question)</w:t>
      </w:r>
    </w:p>
    <w:p w14:paraId="11419B84" w14:textId="2F776DCA" w:rsidR="00D83A40" w:rsidRDefault="00D83A40" w:rsidP="00CD1240">
      <w:pPr>
        <w:pStyle w:val="AssignSubHeader"/>
      </w:pPr>
    </w:p>
    <w:p w14:paraId="13BBB0E2" w14:textId="2088A8D8" w:rsidR="00755E37" w:rsidRDefault="00755E37" w:rsidP="00755E37">
      <w:pPr>
        <w:pStyle w:val="AssignBody"/>
      </w:pPr>
    </w:p>
    <w:p w14:paraId="438C5A8C" w14:textId="5E3BFEB1" w:rsidR="00755E37" w:rsidRDefault="00755E37" w:rsidP="00755E37">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gan</w:t>
      </w:r>
      <w:proofErr w:type="spellEnd"/>
      <w:r>
        <w:t xml:space="preserve"> </w:t>
      </w:r>
      <w:proofErr w:type="spellStart"/>
      <w:r>
        <w:t>ddefnyddio’r</w:t>
      </w:r>
      <w:proofErr w:type="spellEnd"/>
      <w:r>
        <w:t xml:space="preserve"> </w:t>
      </w:r>
      <w:proofErr w:type="spellStart"/>
      <w:r>
        <w:t>tabl</w:t>
      </w:r>
      <w:proofErr w:type="spellEnd"/>
      <w:r>
        <w:t xml:space="preserve"> </w:t>
      </w:r>
      <w:proofErr w:type="spellStart"/>
      <w:r>
        <w:t>isod</w:t>
      </w:r>
      <w:proofErr w:type="spellEnd"/>
      <w:r w:rsidR="00B457F0">
        <w:t>.</w:t>
      </w:r>
      <w:r>
        <w:t xml:space="preserve"> /</w:t>
      </w:r>
    </w:p>
    <w:p w14:paraId="2335E249" w14:textId="612A7EAC" w:rsidR="00755E37" w:rsidRDefault="00755E37" w:rsidP="00755E37">
      <w:pPr>
        <w:pStyle w:val="AssignBody"/>
      </w:pPr>
      <w:r>
        <w:t>Please add your targets from the previous assignment using the table below</w:t>
      </w:r>
      <w:r w:rsidR="00B457F0">
        <w:t>.</w:t>
      </w:r>
    </w:p>
    <w:p w14:paraId="364A6B32" w14:textId="77777777" w:rsidR="00B457F0" w:rsidRDefault="00B457F0" w:rsidP="00755E37">
      <w:pPr>
        <w:pStyle w:val="AssignBody"/>
      </w:pPr>
    </w:p>
    <w:tbl>
      <w:tblPr>
        <w:tblStyle w:val="TableGrid"/>
        <w:tblW w:w="0" w:type="auto"/>
        <w:tblLook w:val="04A0" w:firstRow="1" w:lastRow="0" w:firstColumn="1" w:lastColumn="0" w:noHBand="0" w:noVBand="1"/>
      </w:tblPr>
      <w:tblGrid>
        <w:gridCol w:w="1722"/>
        <w:gridCol w:w="3647"/>
        <w:gridCol w:w="3647"/>
      </w:tblGrid>
      <w:tr w:rsidR="00755E37"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1783CA" w14:textId="70EDE31B" w:rsidR="00755E37" w:rsidRDefault="00755E37">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1527969B" w14:textId="3C91E03C" w:rsidR="00755E37" w:rsidRDefault="00755E37">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43542727" w14:textId="77777777" w:rsidR="00755E37" w:rsidRDefault="00755E37">
            <w:pPr>
              <w:pStyle w:val="NormalWeb"/>
              <w:spacing w:before="0" w:beforeAutospacing="0" w:after="0" w:afterAutospacing="0"/>
              <w:rPr>
                <w:rFonts w:ascii="Arial" w:hAnsi="Arial" w:cs="Arial"/>
                <w:color w:val="222222"/>
                <w:sz w:val="22"/>
                <w:szCs w:val="22"/>
                <w:lang w:val="en-US" w:eastAsia="en-US"/>
              </w:rPr>
            </w:pPr>
          </w:p>
          <w:p w14:paraId="0CFF26C5" w14:textId="321AC52F" w:rsidR="00755E37" w:rsidRPr="00755E37" w:rsidRDefault="00755E37" w:rsidP="00755E3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755E37"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77777777" w:rsidR="00755E37" w:rsidRDefault="00755E37">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0D7315A6" w14:textId="77777777" w:rsidR="004C408E" w:rsidRDefault="004C408E" w:rsidP="004C408E">
            <w:r>
              <w:rPr>
                <w:rFonts w:ascii="Helvetica Neue" w:hAnsi="Helvetica Neue"/>
                <w:color w:val="283041"/>
                <w:sz w:val="21"/>
                <w:szCs w:val="21"/>
                <w:shd w:val="clear" w:color="auto" w:fill="FFFFFF"/>
              </w:rPr>
              <w:t>Read for overly convoluted sentences to aid clarity</w:t>
            </w:r>
          </w:p>
          <w:p w14:paraId="181D3942"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tcPr>
          <w:p w14:paraId="342A62A2" w14:textId="6EDA0D5B" w:rsidR="00755E37" w:rsidRDefault="004C408E">
            <w:pPr>
              <w:pStyle w:val="AssignBody"/>
            </w:pPr>
            <w:r>
              <w:t>I have made my sentences simpler and shorter to ensure I don’t over complicate my research and opinion.</w:t>
            </w:r>
          </w:p>
        </w:tc>
      </w:tr>
      <w:tr w:rsidR="00755E37" w14:paraId="59BF48B3"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5572A796" w14:textId="77777777" w:rsidR="00755E37" w:rsidRDefault="00755E37">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1EDB1BB3" w14:textId="77777777" w:rsidR="004C408E" w:rsidRDefault="004C408E" w:rsidP="004C408E">
            <w:pPr>
              <w:pStyle w:val="NormalWeb"/>
              <w:spacing w:before="0" w:beforeAutospacing="0" w:after="0" w:afterAutospacing="0"/>
            </w:pPr>
            <w:r>
              <w:t>Develop your critical writing by greater synthesis of reading to allow you to analyse and counter-argue the literature you engage with.</w:t>
            </w:r>
          </w:p>
          <w:p w14:paraId="56C269CF" w14:textId="77777777" w:rsidR="004C408E" w:rsidRDefault="004C408E" w:rsidP="004C408E">
            <w:pPr>
              <w:pStyle w:val="NormalWeb"/>
              <w:spacing w:before="0" w:beforeAutospacing="0" w:after="0" w:afterAutospacing="0"/>
            </w:pPr>
          </w:p>
          <w:p w14:paraId="2A9415E3"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tcPr>
          <w:p w14:paraId="0E186AA1" w14:textId="27693636" w:rsidR="00755E37" w:rsidRDefault="004C408E">
            <w:pPr>
              <w:pStyle w:val="AssignBody"/>
            </w:pPr>
            <w:r>
              <w:t>I have researched more and ensured that I counter argue the literature I engaged with.</w:t>
            </w:r>
          </w:p>
        </w:tc>
      </w:tr>
      <w:tr w:rsidR="00755E37" w14:paraId="2E4AF60A"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1A54ED4C" w14:textId="77777777" w:rsidR="00755E37" w:rsidRDefault="00755E37">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47203029"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tcPr>
          <w:p w14:paraId="38E46D89" w14:textId="77777777" w:rsidR="00755E37" w:rsidRDefault="00755E37">
            <w:pPr>
              <w:pStyle w:val="AssignBody"/>
            </w:pPr>
          </w:p>
        </w:tc>
      </w:tr>
    </w:tbl>
    <w:p w14:paraId="35C23213" w14:textId="67AFAEB1" w:rsidR="00755E37" w:rsidRDefault="00755E37" w:rsidP="00755E37">
      <w:pPr>
        <w:pStyle w:val="AssignBody"/>
      </w:pPr>
    </w:p>
    <w:p w14:paraId="07B0FFAE" w14:textId="4396ADA5" w:rsidR="00755E37" w:rsidRDefault="00755E37" w:rsidP="00755E37">
      <w:pPr>
        <w:pStyle w:val="AssignBody"/>
      </w:pPr>
    </w:p>
    <w:p w14:paraId="06907C98" w14:textId="0CB9B64B" w:rsidR="00755E37" w:rsidRDefault="00755E37" w:rsidP="00755E37">
      <w:pPr>
        <w:pStyle w:val="AssignBody"/>
      </w:pPr>
    </w:p>
    <w:p w14:paraId="4B9318D6" w14:textId="77777777" w:rsidR="00755E37" w:rsidRPr="00755E37" w:rsidRDefault="00755E37" w:rsidP="00755E37">
      <w:pPr>
        <w:pStyle w:val="AssignBody"/>
      </w:pPr>
    </w:p>
    <w:p w14:paraId="13187360" w14:textId="2C032F7D" w:rsidR="00CD1240" w:rsidRDefault="00CD1240" w:rsidP="00CD1240">
      <w:pPr>
        <w:pStyle w:val="AssignSubHeader"/>
      </w:pPr>
      <w:r>
        <w:t>This is the sub header (Ariel 14, Bold</w:t>
      </w:r>
      <w:r w:rsidR="00E611D9">
        <w:t xml:space="preserve">, </w:t>
      </w:r>
      <w:r w:rsidR="00BC651E">
        <w:t>1.5 lin</w:t>
      </w:r>
      <w:r w:rsidR="00E611D9">
        <w:t>e Spacing</w:t>
      </w:r>
      <w:r>
        <w:t>)</w:t>
      </w:r>
      <w:r w:rsidR="002229F0">
        <w:t xml:space="preserve"> (</w:t>
      </w:r>
      <w:proofErr w:type="spellStart"/>
      <w:r w:rsidR="002229F0">
        <w:t>AssignSubHeader</w:t>
      </w:r>
      <w:proofErr w:type="spellEnd"/>
      <w:r w:rsidR="002229F0">
        <w:t>: Styles)</w:t>
      </w:r>
    </w:p>
    <w:p w14:paraId="016A07F2" w14:textId="6E76EA8E" w:rsidR="00CD1240" w:rsidRDefault="00CD1240" w:rsidP="00CD1240">
      <w:pPr>
        <w:pStyle w:val="AssignBody"/>
      </w:pPr>
      <w:r>
        <w:t>This is the main font (Ariel 11, 1.5 line spacing)</w:t>
      </w:r>
      <w:r w:rsidR="00E611D9">
        <w:t xml:space="preserve"> To use quotation style select </w:t>
      </w:r>
      <w:proofErr w:type="spellStart"/>
      <w:r w:rsidR="00E611D9">
        <w:t>AssignQuote</w:t>
      </w:r>
      <w:proofErr w:type="spellEnd"/>
      <w:r w:rsidR="00E611D9">
        <w:t xml:space="preserve"> from Home.</w:t>
      </w:r>
      <w:r w:rsidR="002229F0">
        <w:t xml:space="preserve"> (</w:t>
      </w:r>
      <w:proofErr w:type="spellStart"/>
      <w:r w:rsidR="002229F0">
        <w:t>AssignBody</w:t>
      </w:r>
      <w:proofErr w:type="spellEnd"/>
      <w:r w:rsidR="002229F0">
        <w:t>: Styles)</w:t>
      </w:r>
    </w:p>
    <w:p w14:paraId="7648F229" w14:textId="3C6649FD" w:rsidR="00E611D9" w:rsidRDefault="00E611D9" w:rsidP="00E611D9">
      <w:pPr>
        <w:pStyle w:val="AssignQuote"/>
      </w:pPr>
      <w:r>
        <w:t>This is a quotation text (Ariel 11, 1.5</w:t>
      </w:r>
      <w:r w:rsidR="002229F0">
        <w:t xml:space="preserve"> </w:t>
      </w:r>
      <w:r>
        <w:t>line spacing, Indented paragraph on left and right by 2cm)</w:t>
      </w:r>
      <w:r w:rsidR="002229F0">
        <w:t xml:space="preserve"> (</w:t>
      </w:r>
      <w:proofErr w:type="spellStart"/>
      <w:r w:rsidR="002229F0">
        <w:t>AssignQuote</w:t>
      </w:r>
      <w:proofErr w:type="spellEnd"/>
      <w:r w:rsidR="002229F0">
        <w:t>: Styles)</w:t>
      </w:r>
    </w:p>
    <w:p w14:paraId="0D2F6EA6" w14:textId="41BA9B94" w:rsidR="00E611D9" w:rsidRDefault="00E611D9" w:rsidP="00E611D9">
      <w:pPr>
        <w:pStyle w:val="AssignBody"/>
      </w:pPr>
      <w:r>
        <w:t>Once you type the enter key from the quotation it will automatically switch to the main body text.</w:t>
      </w:r>
    </w:p>
    <w:p w14:paraId="2EEF4D9D" w14:textId="2D815980" w:rsidR="00AD5533" w:rsidRDefault="00AD5533" w:rsidP="00E611D9">
      <w:pPr>
        <w:pStyle w:val="AssignBody"/>
      </w:pPr>
    </w:p>
    <w:p w14:paraId="565358B1" w14:textId="567E6C4B" w:rsidR="00AD5533" w:rsidRDefault="00AD5533" w:rsidP="00E611D9">
      <w:pPr>
        <w:pStyle w:val="AssignBody"/>
      </w:pPr>
    </w:p>
    <w:p w14:paraId="7B290992" w14:textId="77777777" w:rsidR="00AD5533" w:rsidRPr="00436CCF" w:rsidRDefault="00AD5533" w:rsidP="00AD5533">
      <w:pPr>
        <w:rPr>
          <w:rFonts w:cstheme="minorHAnsi"/>
          <w:b/>
          <w:color w:val="000000" w:themeColor="text1"/>
          <w:sz w:val="24"/>
          <w:szCs w:val="24"/>
        </w:rPr>
      </w:pPr>
      <w:r w:rsidRPr="00436CCF">
        <w:rPr>
          <w:rFonts w:cstheme="minorHAnsi"/>
          <w:b/>
          <w:color w:val="000000" w:themeColor="text1"/>
          <w:sz w:val="24"/>
          <w:szCs w:val="24"/>
        </w:rPr>
        <w:t>Design, conduct and critically evaluate a close-to-practice research project (lesson study) focusing on the model of the transformative teacher in developing practice that has a positive impact on the learner.</w:t>
      </w:r>
    </w:p>
    <w:p w14:paraId="706119C9" w14:textId="77777777" w:rsidR="00AD5533" w:rsidRPr="00436CCF" w:rsidRDefault="00AD5533" w:rsidP="00AD5533">
      <w:pPr>
        <w:rPr>
          <w:rFonts w:cstheme="minorHAnsi"/>
          <w:b/>
          <w:color w:val="000000" w:themeColor="text1"/>
          <w:sz w:val="24"/>
          <w:szCs w:val="24"/>
        </w:rPr>
      </w:pPr>
    </w:p>
    <w:p w14:paraId="582735B8" w14:textId="77777777" w:rsidR="00AD5533" w:rsidRPr="00436CCF" w:rsidRDefault="00AD5533" w:rsidP="00AD5533">
      <w:pPr>
        <w:rPr>
          <w:rFonts w:cstheme="minorHAnsi"/>
          <w:b/>
          <w:color w:val="000000" w:themeColor="text1"/>
          <w:sz w:val="24"/>
          <w:szCs w:val="24"/>
        </w:rPr>
      </w:pPr>
      <w:r w:rsidRPr="00436CCF">
        <w:rPr>
          <w:rFonts w:cstheme="minorHAnsi"/>
          <w:b/>
          <w:color w:val="000000" w:themeColor="text1"/>
          <w:sz w:val="24"/>
          <w:szCs w:val="24"/>
        </w:rPr>
        <w:t>How does praise have an effect on pupils’ attitude towards learning?</w:t>
      </w:r>
    </w:p>
    <w:p w14:paraId="7344BDDD" w14:textId="77777777" w:rsidR="00AD5533" w:rsidRPr="00436CCF" w:rsidRDefault="00AD5533" w:rsidP="00AD5533">
      <w:pPr>
        <w:rPr>
          <w:rFonts w:cstheme="minorHAnsi"/>
          <w:color w:val="000000" w:themeColor="text1"/>
          <w:sz w:val="24"/>
          <w:szCs w:val="24"/>
        </w:rPr>
      </w:pPr>
    </w:p>
    <w:p w14:paraId="2F34C850" w14:textId="77777777" w:rsidR="00AD5533" w:rsidRPr="00FF3A85" w:rsidRDefault="00AD5533" w:rsidP="00AD5533">
      <w:pPr>
        <w:rPr>
          <w:rFonts w:ascii="Arial" w:hAnsi="Arial" w:cs="Arial"/>
          <w:color w:val="000000" w:themeColor="text1"/>
          <w:sz w:val="23"/>
          <w:szCs w:val="23"/>
        </w:rPr>
      </w:pPr>
    </w:p>
    <w:p w14:paraId="61DBC38E" w14:textId="6DD5E771" w:rsidR="00AD5533"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 xml:space="preserve">I will be conducting a lesson study collaborating with my research partner on “the effects praise pupils’ attitude towards learning”. This will be conducted in two schools; using a convenience sample in the school that I am currently teaching and the school my research partner is attending. Both classes are roughly 30 pupils in size. In my class, it is a mixed ability class, with ability ranging from weak to very intelligent. It can be quite a task to differentiate with each task, but my focus of this research is on praise in order to identify the impact of positive reinforcement and pupil’s learning. </w:t>
      </w:r>
    </w:p>
    <w:p w14:paraId="421CB95C" w14:textId="77777777" w:rsidR="00FF3A85" w:rsidRPr="00FF3A85" w:rsidRDefault="00FF3A85" w:rsidP="00FE398B">
      <w:pPr>
        <w:spacing w:line="360" w:lineRule="auto"/>
        <w:rPr>
          <w:rFonts w:ascii="Arial" w:hAnsi="Arial" w:cs="Arial"/>
          <w:color w:val="000000" w:themeColor="text1"/>
          <w:sz w:val="23"/>
          <w:szCs w:val="23"/>
        </w:rPr>
      </w:pPr>
      <w:bookmarkStart w:id="1" w:name="_GoBack"/>
      <w:bookmarkEnd w:id="1"/>
    </w:p>
    <w:p w14:paraId="46EA0F0E"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 xml:space="preserve">Within the proximity of the county and village of the school, aspiration is a growing  issue for the students. As it is a deprived and fairly poor area, students drive and aspiration are lower than those in a more privileged area. Meaning, that there is more of a need to raise the engagement levels and the drive of each student. Research denotes a wealth of literature suggesting a strong correlation between positive reinforcement, the pedagogy of learning (Otero, 2015), desirable behaviours among students which has a direct effect on learning and attainment (Downing, 2005)  and a positive attitude towards learning (Kennedy, 2008). Praise can boost the confidence and engagement levels by giving that child positive reinforcement, which can turn that feel good feeling into pride and a taste of success (Blumenfeld, </w:t>
      </w:r>
      <w:proofErr w:type="spellStart"/>
      <w:r w:rsidRPr="00FF3A85">
        <w:rPr>
          <w:rFonts w:ascii="Arial" w:hAnsi="Arial" w:cs="Arial"/>
          <w:color w:val="000000" w:themeColor="text1"/>
          <w:sz w:val="23"/>
          <w:szCs w:val="23"/>
        </w:rPr>
        <w:t>Pintrich</w:t>
      </w:r>
      <w:proofErr w:type="spellEnd"/>
      <w:r w:rsidRPr="00FF3A85">
        <w:rPr>
          <w:rFonts w:ascii="Arial" w:hAnsi="Arial" w:cs="Arial"/>
          <w:color w:val="000000" w:themeColor="text1"/>
          <w:sz w:val="23"/>
          <w:szCs w:val="23"/>
        </w:rPr>
        <w:t xml:space="preserve">, </w:t>
      </w:r>
      <w:proofErr w:type="spellStart"/>
      <w:r w:rsidRPr="00FF3A85">
        <w:rPr>
          <w:rFonts w:ascii="Arial" w:hAnsi="Arial" w:cs="Arial"/>
          <w:color w:val="000000" w:themeColor="text1"/>
          <w:sz w:val="23"/>
          <w:szCs w:val="23"/>
        </w:rPr>
        <w:t>Meece</w:t>
      </w:r>
      <w:proofErr w:type="spellEnd"/>
      <w:r w:rsidRPr="00FF3A85">
        <w:rPr>
          <w:rFonts w:ascii="Arial" w:hAnsi="Arial" w:cs="Arial"/>
          <w:color w:val="000000" w:themeColor="text1"/>
          <w:sz w:val="23"/>
          <w:szCs w:val="23"/>
        </w:rPr>
        <w:t xml:space="preserve"> and Wessels, 1982). Both myself and my research partner agreed that praise has an important role to play in both of our lessons and classroom, as we both find it important to praise students fittingly. Thus meaning, we have a meaning for the research and are intrigued to see if praise has an impact and effect on the pupils’ attitude towards learning. As it is a mixed ability class and the range of ability is considerable, I feel that we have to focus on something specific and how we can engage every child no matter their ability. This can be done through praise.</w:t>
      </w:r>
    </w:p>
    <w:p w14:paraId="1C505837" w14:textId="77777777" w:rsidR="00AD5533" w:rsidRPr="00FF3A85" w:rsidRDefault="00AD5533" w:rsidP="00FE398B">
      <w:pPr>
        <w:spacing w:line="360" w:lineRule="auto"/>
        <w:rPr>
          <w:rFonts w:ascii="Arial" w:hAnsi="Arial" w:cs="Arial"/>
          <w:color w:val="000000" w:themeColor="text1"/>
          <w:sz w:val="23"/>
          <w:szCs w:val="23"/>
        </w:rPr>
      </w:pPr>
    </w:p>
    <w:p w14:paraId="5154FE6F" w14:textId="77777777" w:rsidR="00AD5533" w:rsidRPr="00FF3A85" w:rsidRDefault="00AD5533" w:rsidP="00FE398B">
      <w:pPr>
        <w:spacing w:line="360" w:lineRule="auto"/>
        <w:rPr>
          <w:rFonts w:ascii="Arial" w:hAnsi="Arial" w:cs="Arial"/>
          <w:color w:val="000000" w:themeColor="text1"/>
          <w:sz w:val="23"/>
          <w:szCs w:val="23"/>
        </w:rPr>
      </w:pPr>
    </w:p>
    <w:p w14:paraId="44B1DAF7" w14:textId="77777777" w:rsidR="00AD5533" w:rsidRPr="00FF3A85" w:rsidRDefault="00AD5533" w:rsidP="00FE398B">
      <w:pPr>
        <w:spacing w:line="360" w:lineRule="auto"/>
        <w:rPr>
          <w:rFonts w:ascii="Arial" w:hAnsi="Arial" w:cs="Arial"/>
          <w:b/>
          <w:color w:val="000000" w:themeColor="text1"/>
          <w:sz w:val="23"/>
          <w:szCs w:val="23"/>
          <w:u w:val="single"/>
        </w:rPr>
      </w:pPr>
      <w:r w:rsidRPr="00FF3A85">
        <w:rPr>
          <w:rFonts w:ascii="Arial" w:hAnsi="Arial" w:cs="Arial"/>
          <w:b/>
          <w:color w:val="000000" w:themeColor="text1"/>
          <w:sz w:val="23"/>
          <w:szCs w:val="23"/>
          <w:u w:val="single"/>
        </w:rPr>
        <w:t>Literature Review</w:t>
      </w:r>
    </w:p>
    <w:p w14:paraId="762A0C1F" w14:textId="77777777" w:rsidR="00AD5533" w:rsidRPr="00FF3A85" w:rsidRDefault="00AD5533" w:rsidP="00FE398B">
      <w:pPr>
        <w:spacing w:line="360" w:lineRule="auto"/>
        <w:rPr>
          <w:rFonts w:ascii="Arial" w:hAnsi="Arial" w:cs="Arial"/>
          <w:color w:val="000000" w:themeColor="text1"/>
          <w:sz w:val="23"/>
          <w:szCs w:val="23"/>
        </w:rPr>
      </w:pPr>
    </w:p>
    <w:p w14:paraId="461FEBA9" w14:textId="77777777" w:rsidR="00AD5533" w:rsidRPr="00FF3A85" w:rsidRDefault="00AD5533" w:rsidP="00FE398B">
      <w:pPr>
        <w:spacing w:line="360" w:lineRule="auto"/>
        <w:rPr>
          <w:rFonts w:ascii="Arial" w:hAnsi="Arial" w:cs="Arial"/>
          <w:color w:val="000000" w:themeColor="text1"/>
          <w:sz w:val="23"/>
          <w:szCs w:val="23"/>
          <w:shd w:val="clear" w:color="auto" w:fill="FFFFFF"/>
        </w:rPr>
      </w:pPr>
      <w:r w:rsidRPr="00FF3A85">
        <w:rPr>
          <w:rFonts w:ascii="Arial" w:hAnsi="Arial" w:cs="Arial"/>
          <w:color w:val="000000" w:themeColor="text1"/>
          <w:sz w:val="23"/>
          <w:szCs w:val="23"/>
        </w:rPr>
        <w:t xml:space="preserve">Theorists believe that learning is progressive and developed on prior knowledge (Piaget, 1954; Vygotsky, 1978.) Suggested by </w:t>
      </w:r>
      <w:r w:rsidRPr="00FF3A85">
        <w:rPr>
          <w:rFonts w:ascii="Arial" w:hAnsi="Arial" w:cs="Arial"/>
          <w:color w:val="000000" w:themeColor="text1"/>
          <w:sz w:val="23"/>
          <w:szCs w:val="23"/>
          <w:shd w:val="clear" w:color="auto" w:fill="FFFFFF"/>
        </w:rPr>
        <w:t xml:space="preserve">Piaget (1954) research, pupils progressively learn by building upon schemas. It’s argued that cognitive development among students are learnt by reflecting on new experiences comparing them to pre-existing rationales (Piaget, 1954). </w:t>
      </w:r>
    </w:p>
    <w:p w14:paraId="51A08989" w14:textId="77777777" w:rsidR="00AD5533" w:rsidRPr="00FF3A85" w:rsidRDefault="00AD5533" w:rsidP="00FE398B">
      <w:pPr>
        <w:spacing w:line="360" w:lineRule="auto"/>
        <w:rPr>
          <w:rFonts w:ascii="Arial" w:hAnsi="Arial" w:cs="Arial"/>
          <w:color w:val="000000" w:themeColor="text1"/>
          <w:sz w:val="23"/>
          <w:szCs w:val="23"/>
        </w:rPr>
      </w:pPr>
    </w:p>
    <w:p w14:paraId="16C93021"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Behaviour theorist understand that learning is effected and encouraged by positive and negative reinforcement. It proposes that learning is a response to encouragement, saying this, it is critical to recognise the restrictions of this kind of research when looking at positive reinforcements. Some studies can suggest an inaccuracy in results due to the nature of the research; a theory based on an unethical research study. These studies believe that positive reinforcement encourages the engagement; learning; willingness of the child’s learning. However, some literature suggests that these are simply impulsive (Piaget, 1954; Vygotsky, 1978). It is also said that positive reinforcement is more of an effective method of behaviour management rather than the direct drive to learning (</w:t>
      </w:r>
      <w:proofErr w:type="spellStart"/>
      <w:r w:rsidRPr="00FF3A85">
        <w:rPr>
          <w:rFonts w:ascii="Arial" w:hAnsi="Arial" w:cs="Arial"/>
          <w:color w:val="000000" w:themeColor="text1"/>
          <w:sz w:val="23"/>
          <w:szCs w:val="23"/>
        </w:rPr>
        <w:t>Kounin</w:t>
      </w:r>
      <w:proofErr w:type="spellEnd"/>
      <w:r w:rsidRPr="00FF3A85">
        <w:rPr>
          <w:rFonts w:ascii="Arial" w:hAnsi="Arial" w:cs="Arial"/>
          <w:color w:val="000000" w:themeColor="text1"/>
          <w:sz w:val="23"/>
          <w:szCs w:val="23"/>
        </w:rPr>
        <w:t>, 1970). Despite this, some research emphasises the links between behaviour management and the learning (</w:t>
      </w:r>
      <w:proofErr w:type="spellStart"/>
      <w:r w:rsidRPr="00FF3A85">
        <w:rPr>
          <w:rFonts w:ascii="Arial" w:hAnsi="Arial" w:cs="Arial"/>
          <w:color w:val="000000" w:themeColor="text1"/>
          <w:sz w:val="23"/>
          <w:szCs w:val="23"/>
        </w:rPr>
        <w:t>Kounin</w:t>
      </w:r>
      <w:proofErr w:type="spellEnd"/>
      <w:r w:rsidRPr="00FF3A85">
        <w:rPr>
          <w:rFonts w:ascii="Arial" w:hAnsi="Arial" w:cs="Arial"/>
          <w:color w:val="000000" w:themeColor="text1"/>
          <w:sz w:val="23"/>
          <w:szCs w:val="23"/>
        </w:rPr>
        <w:t>, 1970; Burke, 2007; Lewis, 2009). Some behaviour research studies describe positive reinforcement as a method to improve behaviour issues (</w:t>
      </w:r>
      <w:proofErr w:type="spellStart"/>
      <w:r w:rsidRPr="00FF3A85">
        <w:rPr>
          <w:rFonts w:ascii="Arial" w:hAnsi="Arial" w:cs="Arial"/>
          <w:color w:val="000000" w:themeColor="text1"/>
          <w:sz w:val="23"/>
          <w:szCs w:val="23"/>
        </w:rPr>
        <w:t>Evertson</w:t>
      </w:r>
      <w:proofErr w:type="spellEnd"/>
      <w:r w:rsidRPr="00FF3A85">
        <w:rPr>
          <w:rFonts w:ascii="Arial" w:hAnsi="Arial" w:cs="Arial"/>
          <w:color w:val="000000" w:themeColor="text1"/>
          <w:sz w:val="23"/>
          <w:szCs w:val="23"/>
        </w:rPr>
        <w:t xml:space="preserve"> and Weinstein, 2013), which then encourages the students learning (Skinner, 1953). The social learning theory also suggests that students behaviour is driven intellectually and by influences from a student’s environment (Bandura, 1977). Within a classroom, a comfortable and positive environment strengthens behaviour and therefore encourage the child’s learning (Bandura, 1977). </w:t>
      </w:r>
    </w:p>
    <w:p w14:paraId="3F480FEB" w14:textId="77777777" w:rsidR="00AD5533" w:rsidRPr="00FF3A85" w:rsidRDefault="00AD5533" w:rsidP="00FE398B">
      <w:pPr>
        <w:spacing w:line="360" w:lineRule="auto"/>
        <w:rPr>
          <w:rFonts w:ascii="Arial" w:hAnsi="Arial" w:cs="Arial"/>
          <w:color w:val="000000" w:themeColor="text1"/>
          <w:sz w:val="23"/>
          <w:szCs w:val="23"/>
        </w:rPr>
      </w:pPr>
    </w:p>
    <w:p w14:paraId="4A979179"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 xml:space="preserve">Despite a wealth of research illustrating the positive correlation between reinforcement and positive learning attitudes, some literature yields conflicting results showing some students simply do not want to be praised or respond positively to praise (Burnett and Mandel, 2010). The minority suggesting that they do not correspond with praise; </w:t>
      </w:r>
      <w:r w:rsidRPr="00FF3A85">
        <w:rPr>
          <w:rFonts w:ascii="Arial" w:hAnsi="Arial" w:cs="Arial"/>
          <w:color w:val="000000" w:themeColor="text1"/>
          <w:sz w:val="23"/>
          <w:szCs w:val="23"/>
        </w:rPr>
        <w:lastRenderedPageBreak/>
        <w:t xml:space="preserve">individual praise or before the classroom. This could illustrate a number of reasons, it could be that the student or students do not have the social skills to correspond and accept praise or it could be the relationship between the student and teacher; if a strong rapport hasn’t been established, the praise has less of an effect (Webster-Stratton, 2012). </w:t>
      </w:r>
    </w:p>
    <w:p w14:paraId="33B4A666" w14:textId="77777777" w:rsidR="00AD5533" w:rsidRPr="00FF3A85" w:rsidRDefault="00AD5533" w:rsidP="00FE398B">
      <w:pPr>
        <w:spacing w:line="360" w:lineRule="auto"/>
        <w:rPr>
          <w:rFonts w:ascii="Arial" w:hAnsi="Arial" w:cs="Arial"/>
          <w:color w:val="000000" w:themeColor="text1"/>
          <w:sz w:val="23"/>
          <w:szCs w:val="23"/>
        </w:rPr>
      </w:pPr>
    </w:p>
    <w:p w14:paraId="34606FEC"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 xml:space="preserve">Some research suggests that the quantity of the praise and how often you praise is not as important as the quality and how the praise is presented (Bear, 2010). There are many different factors that are linked with praise and how the praise is presented. The ability of the students has to be taken into consideration, the age of the students, credible praise and the personality of the individual.  When considering the age of the student, it is important on what and how you praise. The more mature and the older the student, the more aware and conscious students are to how the praise is distributed (Bear, 2010; Brophy, 1981). Meaning, that positive reinforcement has less of an effect the older the student (Burnett and Mandel, 2010). Praise can be presented in different manners, praise can be written or verbal, praise can be for ability or effort. Research suggests that students prefer receiving praise for effort rather than ability (Burnett, 2001), effort can hit a wider audience, ability cannot be met by everyone. Saying this, findings implies that praise for ability is more valued by students and is influential for students to self-motivate and develop independence within the classroom and within the subject (Craven, Marsh and Debus, 1991). This can only be met if the student is competent enough to develop the skills needed to improve the work in the classroom, to develop the confidence to carry the tasks to a greater level and to recognise their ability within the subject. As my class is a mixed ability class, praise on effort is far more beneficial than praise on ability. </w:t>
      </w:r>
    </w:p>
    <w:p w14:paraId="72B2748B" w14:textId="77777777" w:rsidR="00AD5533" w:rsidRPr="00FF3A85" w:rsidRDefault="00AD5533" w:rsidP="00FE398B">
      <w:pPr>
        <w:spacing w:line="360" w:lineRule="auto"/>
        <w:rPr>
          <w:rFonts w:ascii="Arial" w:hAnsi="Arial" w:cs="Arial"/>
          <w:color w:val="000000" w:themeColor="text1"/>
          <w:sz w:val="23"/>
          <w:szCs w:val="23"/>
        </w:rPr>
      </w:pPr>
    </w:p>
    <w:p w14:paraId="432DE119"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 xml:space="preserve">Motivation and aspiration can be worrying factors and have a great impact on the learning of students. I find this a challenge in my current placement, with motivation levels low and no aspirations to look beyond the deprived area these students live in. My point being that praise can have an impact on the motivation and aspiration of students, therefore, more opportunity for each child to learn. As every teacher is aware, motivation is an important affair within the classroom. Motivation can be said to be a difficult and complex area (Maclellan, 2005), but when used correctly, praise is a robust method to </w:t>
      </w:r>
      <w:r w:rsidRPr="00FF3A85">
        <w:rPr>
          <w:rFonts w:ascii="Arial" w:hAnsi="Arial" w:cs="Arial"/>
          <w:color w:val="000000" w:themeColor="text1"/>
          <w:sz w:val="23"/>
          <w:szCs w:val="23"/>
        </w:rPr>
        <w:lastRenderedPageBreak/>
        <w:t xml:space="preserve">improve motivation levels, for students to challenge themselves, to understand the worth of effort and to accept failure or setbacks (Dweck, 1999). </w:t>
      </w:r>
    </w:p>
    <w:p w14:paraId="52214570" w14:textId="77777777" w:rsidR="00AD5533" w:rsidRPr="00FF3A85" w:rsidRDefault="00AD5533" w:rsidP="00FE398B">
      <w:pPr>
        <w:spacing w:line="360" w:lineRule="auto"/>
        <w:rPr>
          <w:rFonts w:ascii="Arial" w:hAnsi="Arial" w:cs="Arial"/>
          <w:color w:val="000000" w:themeColor="text1"/>
          <w:sz w:val="23"/>
          <w:szCs w:val="23"/>
        </w:rPr>
      </w:pPr>
    </w:p>
    <w:p w14:paraId="6171ACDB"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 xml:space="preserve">The research conducted prior to finalising our research question aided us and reassured myself and my research partner that praise has in fact have a positive impact on the students learning. Through positive reinforcement, students engagement levels are greater, behavioural issues are less demanding and the motivation of students are higher. This provides us with the confidence to conduct our own lesson study and research question on “How does praise have an effect on pupils’ attitude towards learning?” By researching the impact of praise has on students beforehand, it gave us a clear understanding of what to expect and what can be the dangers. It was important to outline all the different factors when conducting my own research and lesson study.  </w:t>
      </w:r>
    </w:p>
    <w:p w14:paraId="61013F39" w14:textId="77777777" w:rsidR="00AD5533" w:rsidRPr="00FF3A85" w:rsidRDefault="00AD5533" w:rsidP="00FE398B">
      <w:pPr>
        <w:spacing w:line="360" w:lineRule="auto"/>
        <w:rPr>
          <w:rFonts w:ascii="Arial" w:hAnsi="Arial" w:cs="Arial"/>
          <w:color w:val="000000" w:themeColor="text1"/>
          <w:sz w:val="23"/>
          <w:szCs w:val="23"/>
        </w:rPr>
      </w:pPr>
    </w:p>
    <w:p w14:paraId="07E35C9B" w14:textId="77777777" w:rsidR="00AD5533" w:rsidRPr="00FF3A85" w:rsidRDefault="00AD5533" w:rsidP="00FE398B">
      <w:pPr>
        <w:spacing w:line="360" w:lineRule="auto"/>
        <w:rPr>
          <w:rFonts w:ascii="Arial" w:hAnsi="Arial" w:cs="Arial"/>
          <w:b/>
          <w:color w:val="000000" w:themeColor="text1"/>
          <w:sz w:val="23"/>
          <w:szCs w:val="23"/>
          <w:u w:val="single"/>
        </w:rPr>
      </w:pPr>
      <w:r w:rsidRPr="00FF3A85">
        <w:rPr>
          <w:rFonts w:ascii="Arial" w:hAnsi="Arial" w:cs="Arial"/>
          <w:b/>
          <w:color w:val="000000" w:themeColor="text1"/>
          <w:sz w:val="23"/>
          <w:szCs w:val="23"/>
          <w:u w:val="single"/>
        </w:rPr>
        <w:t>Methodology</w:t>
      </w:r>
    </w:p>
    <w:p w14:paraId="38645331" w14:textId="77777777" w:rsidR="00AD5533" w:rsidRPr="00FF3A85" w:rsidRDefault="00AD5533" w:rsidP="00FE398B">
      <w:pPr>
        <w:spacing w:line="360" w:lineRule="auto"/>
        <w:rPr>
          <w:rFonts w:ascii="Arial" w:hAnsi="Arial" w:cs="Arial"/>
          <w:color w:val="000000" w:themeColor="text1"/>
          <w:sz w:val="23"/>
          <w:szCs w:val="23"/>
        </w:rPr>
      </w:pPr>
    </w:p>
    <w:p w14:paraId="7BD85112"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The aim, focus and purpose of the project was to undertake a lesson study research with a colleague over two lessons. A lesson study is a form of research that focuses on a specific aspect of the learning in the classroom and developing the professional practice. A lesson study is a strong approach to professional learning as it involves two or more teachers to work together and to develop the practice in the classroom. Within the lesson, there was a clear focus on whilst observing. As suggested by Dudley (2011), I selected three key study pupils to use throughout my research, I will focus on three individual students in the observation and in a formal interview post to the lesson. The students will be picked at random, with no criteria in mind on who we are choosing.</w:t>
      </w:r>
    </w:p>
    <w:p w14:paraId="34AB0A50" w14:textId="77777777" w:rsidR="00AD5533" w:rsidRPr="00FF3A85" w:rsidRDefault="00AD5533" w:rsidP="00FE398B">
      <w:pPr>
        <w:spacing w:line="360" w:lineRule="auto"/>
        <w:rPr>
          <w:rFonts w:ascii="Arial" w:hAnsi="Arial" w:cs="Arial"/>
          <w:color w:val="000000" w:themeColor="text1"/>
          <w:sz w:val="23"/>
          <w:szCs w:val="23"/>
        </w:rPr>
      </w:pPr>
    </w:p>
    <w:p w14:paraId="20B772C2"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 xml:space="preserve">We will be asking the question “How does praise have an effect on pupils’ attitude towards learning?”. In this research, we would have discovered if our lesson observations meet with this question and if not, how does it not. There are endless answers and possibilities on which method is the best method for students engagement and concentration; as we only had two lessons to conduct this research, it was important to focus on a specific theory and a specific aim. Naturally, as a teacher I often praise </w:t>
      </w:r>
      <w:r w:rsidRPr="00FF3A85">
        <w:rPr>
          <w:rFonts w:ascii="Arial" w:hAnsi="Arial" w:cs="Arial"/>
          <w:color w:val="000000" w:themeColor="text1"/>
          <w:sz w:val="23"/>
          <w:szCs w:val="23"/>
        </w:rPr>
        <w:lastRenderedPageBreak/>
        <w:t>students for their effort or work in the classroom. Therefore, deemed the most fitting theory to research.</w:t>
      </w:r>
    </w:p>
    <w:p w14:paraId="38BA5232" w14:textId="77777777" w:rsidR="00AD5533" w:rsidRPr="00FF3A85" w:rsidRDefault="00AD5533" w:rsidP="00FE398B">
      <w:pPr>
        <w:spacing w:line="360" w:lineRule="auto"/>
        <w:rPr>
          <w:rFonts w:ascii="Arial" w:hAnsi="Arial" w:cs="Arial"/>
          <w:color w:val="000000" w:themeColor="text1"/>
          <w:sz w:val="23"/>
          <w:szCs w:val="23"/>
        </w:rPr>
      </w:pPr>
    </w:p>
    <w:p w14:paraId="5EF01A35" w14:textId="77777777" w:rsidR="00AD5533" w:rsidRPr="00FF3A85" w:rsidRDefault="00AD5533" w:rsidP="00FE398B">
      <w:pPr>
        <w:spacing w:line="360" w:lineRule="auto"/>
        <w:rPr>
          <w:rFonts w:ascii="Arial" w:hAnsi="Arial" w:cs="Arial"/>
          <w:color w:val="000000" w:themeColor="text1"/>
          <w:sz w:val="23"/>
          <w:szCs w:val="23"/>
          <w:lang w:val="en-US"/>
        </w:rPr>
      </w:pPr>
      <w:r w:rsidRPr="00FF3A85">
        <w:rPr>
          <w:rFonts w:ascii="Arial" w:hAnsi="Arial" w:cs="Arial"/>
          <w:color w:val="000000" w:themeColor="text1"/>
          <w:sz w:val="23"/>
          <w:szCs w:val="23"/>
          <w:lang w:val="en-US"/>
        </w:rPr>
        <w:t>It is important to consider that the lesson study focuses on one specific aspect of the lesson. I focused on one aspect in this observation, the structured observation is where we structure the observation and observe something specific in the lesson, therefore I used this type of observation. I was a non-participant observer, meaning I did not take part in the lesson and only observed what I intended to research. I observed a key stage 3 lesson with the a specific focus in the lesson; to see if praise have an effect an impact on the pupils attitude towards learning (Dudley, 2011).</w:t>
      </w:r>
    </w:p>
    <w:p w14:paraId="3C2A5F7C" w14:textId="77777777" w:rsidR="00AD5533" w:rsidRPr="00FF3A85" w:rsidRDefault="00AD5533" w:rsidP="00FE398B">
      <w:pPr>
        <w:spacing w:line="360" w:lineRule="auto"/>
        <w:rPr>
          <w:rFonts w:ascii="Arial" w:hAnsi="Arial" w:cs="Arial"/>
          <w:color w:val="000000" w:themeColor="text1"/>
          <w:sz w:val="23"/>
          <w:szCs w:val="23"/>
          <w:lang w:val="en-US"/>
        </w:rPr>
      </w:pPr>
    </w:p>
    <w:p w14:paraId="409DF808"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lang w:val="en-US"/>
        </w:rPr>
        <w:t xml:space="preserve">The importance of an observation research is to see the evidence for yourself. Observation is said to be the most effective method of professional development </w:t>
      </w:r>
      <w:r w:rsidRPr="00FF3A85">
        <w:rPr>
          <w:rFonts w:ascii="Arial" w:hAnsi="Arial" w:cs="Arial"/>
          <w:color w:val="000000" w:themeColor="text1"/>
          <w:sz w:val="23"/>
          <w:szCs w:val="23"/>
        </w:rPr>
        <w:t xml:space="preserve">(Montgomery, 2002). </w:t>
      </w:r>
      <w:r w:rsidRPr="00FF3A85">
        <w:rPr>
          <w:rFonts w:ascii="Arial" w:hAnsi="Arial" w:cs="Arial"/>
          <w:color w:val="000000" w:themeColor="text1"/>
          <w:sz w:val="23"/>
          <w:szCs w:val="23"/>
          <w:lang w:val="en-US"/>
        </w:rPr>
        <w:t>This, making sure there is an avoidance of biasing factors. Saying this, one of the limitation of observation for a lesson study can be time consuming and can be difficult to examine everything but to combat this I conducted an interview with the students after the lesson, this will ensure that I collected all the information I need to complete the research. For this research, I was a non-participant observer, this allows the researcher to observe every aspect of the lesson, from a student’s body language to the engagement levels of each student. A non-participant observer also has less judgment, bias and it is a more ethical way of observing if the students are fully aware of why they are being observed.</w:t>
      </w:r>
      <w:r w:rsidRPr="00FF3A85">
        <w:rPr>
          <w:rFonts w:ascii="Arial" w:hAnsi="Arial" w:cs="Arial"/>
          <w:color w:val="000000" w:themeColor="text1"/>
          <w:sz w:val="23"/>
          <w:szCs w:val="23"/>
        </w:rPr>
        <w:t xml:space="preserve"> (Cohen et al, 2011., Hobart and Frankel, 2004., Sharman et al, 2007) </w:t>
      </w:r>
      <w:r w:rsidRPr="00FF3A85">
        <w:rPr>
          <w:rFonts w:ascii="Arial" w:hAnsi="Arial" w:cs="Arial"/>
          <w:color w:val="000000" w:themeColor="text1"/>
          <w:sz w:val="23"/>
          <w:szCs w:val="23"/>
          <w:lang w:val="en-US"/>
        </w:rPr>
        <w:t xml:space="preserve">I had an observation sheet that allowed me to write clear notes on the objectives of the research. Prior to the lesson, we focused on three individual students, throughout the lesson we focused on the engagement levels to judge the effect of praise (See appendix 1 and 2). </w:t>
      </w:r>
    </w:p>
    <w:p w14:paraId="07411889" w14:textId="77777777" w:rsidR="00AD5533" w:rsidRPr="00FF3A85" w:rsidRDefault="00AD5533" w:rsidP="00FE398B">
      <w:pPr>
        <w:spacing w:line="360" w:lineRule="auto"/>
        <w:rPr>
          <w:rFonts w:ascii="Arial" w:hAnsi="Arial" w:cs="Arial"/>
          <w:color w:val="000000" w:themeColor="text1"/>
          <w:sz w:val="23"/>
          <w:szCs w:val="23"/>
          <w:lang w:val="en-US"/>
        </w:rPr>
      </w:pPr>
    </w:p>
    <w:p w14:paraId="6756FA23"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lang w:val="en-US"/>
        </w:rPr>
        <w:t xml:space="preserve">There are three main structures to conducting an interview, structured interview, unstructured interview and semi-structured. The semi-structured is the most fitting in this environment, that it allows a more free interview. </w:t>
      </w:r>
      <w:r w:rsidRPr="00FF3A85">
        <w:rPr>
          <w:rFonts w:ascii="Arial" w:hAnsi="Arial" w:cs="Arial"/>
          <w:color w:val="000000" w:themeColor="text1"/>
          <w:sz w:val="23"/>
          <w:szCs w:val="23"/>
        </w:rPr>
        <w:t>Post the lesson, I conducted an interview with the students. I had a series of questions, to collect further information to see if the students feel that praise has a positive impact on their engagement and learning towards their work and classroom (Dudley, P. 2011).</w:t>
      </w:r>
    </w:p>
    <w:p w14:paraId="0EC6FDAA" w14:textId="77777777" w:rsidR="00AD5533" w:rsidRPr="00FF3A85" w:rsidRDefault="00AD5533" w:rsidP="00FE398B">
      <w:pPr>
        <w:spacing w:line="360" w:lineRule="auto"/>
        <w:rPr>
          <w:rFonts w:ascii="Arial" w:hAnsi="Arial" w:cs="Arial"/>
          <w:color w:val="000000" w:themeColor="text1"/>
          <w:sz w:val="23"/>
          <w:szCs w:val="23"/>
          <w:lang w:val="en-US"/>
        </w:rPr>
      </w:pPr>
    </w:p>
    <w:p w14:paraId="02FE1A49"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lang w:val="en-US"/>
        </w:rPr>
        <w:t>The importance of an interview is to record data, to collect in depth information and to detect any relevant information needed for the data you intend on collecting. In theory, the participants are the experts on the subject, the interviewer conducts an interview to extract all the relevant information that they need. (</w:t>
      </w:r>
      <w:r w:rsidRPr="00FF3A85">
        <w:rPr>
          <w:rFonts w:ascii="Arial" w:hAnsi="Arial" w:cs="Arial"/>
          <w:color w:val="000000" w:themeColor="text1"/>
          <w:sz w:val="23"/>
          <w:szCs w:val="23"/>
        </w:rPr>
        <w:t>Dudley, P. 2008</w:t>
      </w:r>
      <w:r w:rsidRPr="00FF3A85">
        <w:rPr>
          <w:rFonts w:ascii="Arial" w:hAnsi="Arial" w:cs="Arial"/>
          <w:color w:val="000000" w:themeColor="text1"/>
          <w:sz w:val="23"/>
          <w:szCs w:val="23"/>
          <w:lang w:val="en-US"/>
        </w:rPr>
        <w:t xml:space="preserve">) Research suggests that an interview can be misleading, you may suggest that the information that the participant is providing is inaccurate as people may forget details or possibly incorrect </w:t>
      </w:r>
      <w:r w:rsidRPr="00FF3A85">
        <w:rPr>
          <w:rFonts w:ascii="Arial" w:hAnsi="Arial" w:cs="Arial"/>
          <w:color w:val="000000" w:themeColor="text1"/>
          <w:sz w:val="23"/>
          <w:szCs w:val="23"/>
        </w:rPr>
        <w:t>(</w:t>
      </w:r>
      <w:proofErr w:type="spellStart"/>
      <w:r w:rsidRPr="00FF3A85">
        <w:rPr>
          <w:rFonts w:ascii="Arial" w:hAnsi="Arial" w:cs="Arial"/>
          <w:color w:val="000000" w:themeColor="text1"/>
          <w:sz w:val="23"/>
          <w:szCs w:val="23"/>
        </w:rPr>
        <w:t>Gfroerer</w:t>
      </w:r>
      <w:proofErr w:type="spellEnd"/>
      <w:r w:rsidRPr="00FF3A85">
        <w:rPr>
          <w:rFonts w:ascii="Arial" w:hAnsi="Arial" w:cs="Arial"/>
          <w:color w:val="000000" w:themeColor="text1"/>
          <w:sz w:val="23"/>
          <w:szCs w:val="23"/>
        </w:rPr>
        <w:t>, 1996). Finally, I used the Gibbs (1988) reflective model in this research (See Appendix 5). I used the triangulation method (Cohen and Manion, 2011). I observed a lesson, conducted an interview and reflected on my findings, I believe this will give a more clear aim and objective, whilst providing a more detailed collection of data (Brookfield, 1995).</w:t>
      </w:r>
    </w:p>
    <w:p w14:paraId="6943067C" w14:textId="77777777" w:rsidR="00AD5533" w:rsidRPr="00FF3A85" w:rsidRDefault="00AD5533" w:rsidP="00FE398B">
      <w:pPr>
        <w:spacing w:line="360" w:lineRule="auto"/>
        <w:rPr>
          <w:rFonts w:ascii="Arial" w:hAnsi="Arial" w:cs="Arial"/>
          <w:color w:val="000000" w:themeColor="text1"/>
          <w:sz w:val="23"/>
          <w:szCs w:val="23"/>
        </w:rPr>
      </w:pPr>
    </w:p>
    <w:p w14:paraId="4B5CA415" w14:textId="77777777" w:rsidR="00AD5533" w:rsidRPr="00FF3A85" w:rsidRDefault="00AD5533" w:rsidP="00FE398B">
      <w:pPr>
        <w:spacing w:line="360" w:lineRule="auto"/>
        <w:rPr>
          <w:rFonts w:ascii="Arial" w:hAnsi="Arial" w:cs="Arial"/>
          <w:color w:val="000000" w:themeColor="text1"/>
          <w:sz w:val="23"/>
          <w:szCs w:val="23"/>
        </w:rPr>
      </w:pPr>
    </w:p>
    <w:p w14:paraId="3C0F8CBA" w14:textId="77777777" w:rsidR="00AD5533" w:rsidRPr="00FF3A85" w:rsidRDefault="00AD5533" w:rsidP="00FE398B">
      <w:pPr>
        <w:spacing w:line="360" w:lineRule="auto"/>
        <w:rPr>
          <w:rFonts w:ascii="Arial" w:hAnsi="Arial" w:cs="Arial"/>
          <w:color w:val="000000" w:themeColor="text1"/>
          <w:sz w:val="23"/>
          <w:szCs w:val="23"/>
        </w:rPr>
      </w:pPr>
    </w:p>
    <w:p w14:paraId="3B967FE8" w14:textId="77777777" w:rsidR="00AD5533" w:rsidRPr="00FF3A85" w:rsidRDefault="00AD5533" w:rsidP="00FE398B">
      <w:pPr>
        <w:spacing w:line="360" w:lineRule="auto"/>
        <w:rPr>
          <w:rFonts w:ascii="Arial" w:hAnsi="Arial" w:cs="Arial"/>
          <w:b/>
          <w:color w:val="000000" w:themeColor="text1"/>
          <w:sz w:val="23"/>
          <w:szCs w:val="23"/>
          <w:u w:val="single"/>
        </w:rPr>
      </w:pPr>
      <w:r w:rsidRPr="00FF3A85">
        <w:rPr>
          <w:rFonts w:ascii="Arial" w:hAnsi="Arial" w:cs="Arial"/>
          <w:b/>
          <w:color w:val="000000" w:themeColor="text1"/>
          <w:sz w:val="23"/>
          <w:szCs w:val="23"/>
          <w:u w:val="single"/>
        </w:rPr>
        <w:t>Ethical considerations</w:t>
      </w:r>
    </w:p>
    <w:p w14:paraId="17B5B3F0" w14:textId="77777777" w:rsidR="00AD5533" w:rsidRPr="00FF3A85" w:rsidRDefault="00AD5533" w:rsidP="00FE398B">
      <w:pPr>
        <w:spacing w:line="360" w:lineRule="auto"/>
        <w:rPr>
          <w:rFonts w:ascii="Arial" w:hAnsi="Arial" w:cs="Arial"/>
          <w:color w:val="000000" w:themeColor="text1"/>
          <w:sz w:val="23"/>
          <w:szCs w:val="23"/>
        </w:rPr>
      </w:pPr>
    </w:p>
    <w:p w14:paraId="30C4AAB2"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There are ethical considerations when conducting any kind of research in a school environment. It is important to follow the Ethics Form that we created and has approved in order to fully conduct the research. When conducting a lesson study and a post lesson interview, it is always important to tell the students that they do not have to participate in the interview if they are not comfortable, this is also backed up with a consent form for parents or guardians of the students to sign beforehand (See appendix 8). I followed the BERA guidelines (2018), this allowed me the full knowledge and support when conducting a fully ethical study lesson.</w:t>
      </w:r>
    </w:p>
    <w:p w14:paraId="03D54476" w14:textId="77777777" w:rsidR="00AD5533" w:rsidRPr="00FF3A85" w:rsidRDefault="00AD5533" w:rsidP="00FE398B">
      <w:pPr>
        <w:spacing w:line="360" w:lineRule="auto"/>
        <w:rPr>
          <w:rFonts w:ascii="Arial" w:hAnsi="Arial" w:cs="Arial"/>
          <w:color w:val="000000" w:themeColor="text1"/>
          <w:sz w:val="23"/>
          <w:szCs w:val="23"/>
        </w:rPr>
      </w:pPr>
    </w:p>
    <w:p w14:paraId="27B01585" w14:textId="77777777" w:rsidR="00AD5533" w:rsidRPr="00FF3A85" w:rsidRDefault="00AD5533" w:rsidP="00FE398B">
      <w:pPr>
        <w:spacing w:line="360" w:lineRule="auto"/>
        <w:rPr>
          <w:rFonts w:ascii="Arial" w:hAnsi="Arial" w:cs="Arial"/>
          <w:b/>
          <w:color w:val="000000" w:themeColor="text1"/>
          <w:sz w:val="23"/>
          <w:szCs w:val="23"/>
          <w:u w:val="single"/>
        </w:rPr>
      </w:pPr>
      <w:r w:rsidRPr="00FF3A85">
        <w:rPr>
          <w:rFonts w:ascii="Arial" w:hAnsi="Arial" w:cs="Arial"/>
          <w:b/>
          <w:color w:val="000000" w:themeColor="text1"/>
          <w:sz w:val="23"/>
          <w:szCs w:val="23"/>
          <w:u w:val="single"/>
        </w:rPr>
        <w:t>Lesson study 1 results and analysis</w:t>
      </w:r>
    </w:p>
    <w:p w14:paraId="29366111" w14:textId="77777777" w:rsidR="00AD5533" w:rsidRPr="00FF3A85" w:rsidRDefault="00AD5533" w:rsidP="00FE398B">
      <w:pPr>
        <w:spacing w:line="360" w:lineRule="auto"/>
        <w:rPr>
          <w:rFonts w:ascii="Arial" w:hAnsi="Arial" w:cs="Arial"/>
          <w:color w:val="000000" w:themeColor="text1"/>
          <w:sz w:val="23"/>
          <w:szCs w:val="23"/>
        </w:rPr>
      </w:pPr>
    </w:p>
    <w:p w14:paraId="2636832C"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 xml:space="preserve">As the main focus of the lesson was praise and the effect of praise on the students learning, it was important to focus on research question but not allow praise to overpower the main objectives of the lesson. Praise should ooze through the lesson and </w:t>
      </w:r>
      <w:r w:rsidRPr="00FF3A85">
        <w:rPr>
          <w:rFonts w:ascii="Arial" w:hAnsi="Arial" w:cs="Arial"/>
          <w:color w:val="000000" w:themeColor="text1"/>
          <w:sz w:val="23"/>
          <w:szCs w:val="23"/>
        </w:rPr>
        <w:lastRenderedPageBreak/>
        <w:t>allow it to aid the lesson objectives. The lesson objectives of the lesson were to understand the meaning of Binary and to demonstrate their understanding by completing each task. Students will show an understanding of base 2 and base 10, students will understand how we get to the binary table by multiplying with 2. Students will understand how to add and subtract binary numbers. Students will know how to convert letters and characters into binary. This lesson was a follow on lesson on Binary, this is important to consider as students were expected to use prior knowledge and to carry it forward to this lesson (For lesson plan, see appendix 6).</w:t>
      </w:r>
    </w:p>
    <w:p w14:paraId="1452F917" w14:textId="77777777" w:rsidR="00AD5533" w:rsidRPr="00FF3A85" w:rsidRDefault="00AD5533" w:rsidP="00FE398B">
      <w:pPr>
        <w:spacing w:line="360" w:lineRule="auto"/>
        <w:rPr>
          <w:rFonts w:ascii="Arial" w:hAnsi="Arial" w:cs="Arial"/>
          <w:color w:val="000000" w:themeColor="text1"/>
          <w:sz w:val="23"/>
          <w:szCs w:val="23"/>
        </w:rPr>
      </w:pPr>
    </w:p>
    <w:p w14:paraId="4E2AB37B" w14:textId="77777777" w:rsidR="00AD5533" w:rsidRPr="00FF3A85" w:rsidRDefault="00AD5533" w:rsidP="00FE398B">
      <w:pPr>
        <w:spacing w:line="360" w:lineRule="auto"/>
        <w:rPr>
          <w:rFonts w:ascii="Arial" w:hAnsi="Arial" w:cs="Arial"/>
          <w:color w:val="000000" w:themeColor="text1"/>
          <w:sz w:val="23"/>
          <w:szCs w:val="23"/>
          <w:shd w:val="clear" w:color="auto" w:fill="FFFFFF"/>
        </w:rPr>
      </w:pPr>
      <w:r w:rsidRPr="00FF3A85">
        <w:rPr>
          <w:rFonts w:ascii="Arial" w:hAnsi="Arial" w:cs="Arial"/>
          <w:color w:val="000000" w:themeColor="text1"/>
          <w:sz w:val="23"/>
          <w:szCs w:val="23"/>
        </w:rPr>
        <w:t xml:space="preserve">I believe that my style of teaching and the tasks I created allow the students to fully engage throughout the lesson, ensures students think about the work that they are doing and assures that the students are learning. </w:t>
      </w:r>
      <w:r w:rsidRPr="00FF3A85">
        <w:rPr>
          <w:rFonts w:ascii="Arial" w:hAnsi="Arial" w:cs="Arial"/>
          <w:color w:val="000000" w:themeColor="text1"/>
          <w:sz w:val="23"/>
          <w:szCs w:val="23"/>
          <w:shd w:val="clear" w:color="auto" w:fill="FFFFFF"/>
        </w:rPr>
        <w:t xml:space="preserve">I take pride in creating a comfortable and positive environment in my classroom. This is introduced by a smile at the door and talking to the students as they walk in, the objectives of the lesson are then shared with the class. </w:t>
      </w:r>
    </w:p>
    <w:p w14:paraId="57346480"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There was a clear focus of the lesson from the get go, with their own mini whiteboards, students had to convert binary numbers into denary numbers and also denary numbers into binary numbers. This was an effective starter for the lesson and provided a link into the lesson. As stated by my research partner, the lesson objectives were shared at the start of the lesson, this is beneficial to the students as they are clear on what to expect in the lesson and how they are going to learn. Before moving onto the first main task of the lesson, I ensured that each student understood the fundamental skills from the previous lesson and to use those in this lesson. This was done by a verbal explanation and to ask around the classroom specific questions on what is binary and how do we convert denary numbers into binary and vice versa, this is important for students to recall prior knowledge and for the students that were absent for the previous lesson to gather enough knowledge to understand and to use the fundamental skills for this lesson. Through questioning, it is easier to praise students with each answer. As my research partner declared, I praised each student after each answer; thus, in theory building the students motivation.  (For lesson plan, see appendix 6).</w:t>
      </w:r>
    </w:p>
    <w:p w14:paraId="10007525" w14:textId="77777777" w:rsidR="00AD5533" w:rsidRPr="00FF3A85" w:rsidRDefault="00AD5533" w:rsidP="00FE398B">
      <w:pPr>
        <w:spacing w:line="360" w:lineRule="auto"/>
        <w:rPr>
          <w:rFonts w:ascii="Arial" w:hAnsi="Arial" w:cs="Arial"/>
          <w:color w:val="000000" w:themeColor="text1"/>
          <w:sz w:val="23"/>
          <w:szCs w:val="23"/>
        </w:rPr>
      </w:pPr>
    </w:p>
    <w:p w14:paraId="7C9ABC78"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 xml:space="preserve">As we move onto to the explanation of the next task, engagement levels were high, as stated in the observation notes. The topic of the lesson is a complex topic, with students </w:t>
      </w:r>
      <w:r w:rsidRPr="00FF3A85">
        <w:rPr>
          <w:rFonts w:ascii="Arial" w:hAnsi="Arial" w:cs="Arial"/>
          <w:color w:val="000000" w:themeColor="text1"/>
          <w:sz w:val="23"/>
          <w:szCs w:val="23"/>
        </w:rPr>
        <w:lastRenderedPageBreak/>
        <w:t>engagement levels and concentration a must throughout the lesson. This aligns with effective questioning and positive reinforcement. The resources I created allowed each students to work at their own level, with each task, the students had a choice of bronze, silver or gold. Bronze being the easiest out of the three and gold being the most difficult. The use of differentiated activities allows learners to make progress in line with their ability. Many learners were accessing gold or silver. I checked that they were tackling the appropriate activity and moving them on to the appropriate level. As stated by my research partner, as I circle the classroom the use of praise is evident and I frequently praise students for good work or good effort.</w:t>
      </w:r>
    </w:p>
    <w:p w14:paraId="573D31FE" w14:textId="77777777" w:rsidR="00AD5533" w:rsidRPr="00FF3A85" w:rsidRDefault="00AD5533" w:rsidP="00FE398B">
      <w:pPr>
        <w:spacing w:line="360" w:lineRule="auto"/>
        <w:rPr>
          <w:rFonts w:ascii="Arial" w:hAnsi="Arial" w:cs="Arial"/>
          <w:color w:val="000000" w:themeColor="text1"/>
          <w:sz w:val="23"/>
          <w:szCs w:val="23"/>
        </w:rPr>
      </w:pPr>
    </w:p>
    <w:p w14:paraId="61B3B46A"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It is difficult to see from one lesson how does praise have an effect on the students motivation and engagement, to move this forward I can carry this research project onwards and conclude whether praise does have an impact and how much of an impact it has. With the lesson itself, I have tried this lesson with three different classes; one of which for the research project. The behaviour and outcome of this lesson was more successful, but not so clear. Each class completed the tasks I expected them to do, each class was engaged, each class understood and worked extremely hard. I feel that this is because of the tasks and workbooks I created; it allowed students to work at their own level but at the same pace as someone they would not normally work as efficient as. This provides each student the confidence in their own ability and the motivation and drive to complete the tasks.</w:t>
      </w:r>
    </w:p>
    <w:p w14:paraId="461D29DD" w14:textId="77777777" w:rsidR="00AD5533" w:rsidRPr="00FF3A85" w:rsidRDefault="00AD5533" w:rsidP="00FE398B">
      <w:pPr>
        <w:spacing w:line="360" w:lineRule="auto"/>
        <w:rPr>
          <w:rFonts w:ascii="Arial" w:hAnsi="Arial" w:cs="Arial"/>
          <w:color w:val="000000" w:themeColor="text1"/>
          <w:sz w:val="23"/>
          <w:szCs w:val="23"/>
        </w:rPr>
      </w:pPr>
    </w:p>
    <w:p w14:paraId="67DBD794"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 xml:space="preserve">As a plenary, I had a task in the workbook that I provided to the students at the start of the lesson. The task was to swap with their partner and provide them with four random numbers from 0-255, as well as providing their partner with a random five letter word. Once they have done this and swapped back, students will then convert the numbers into binary and also convert the letters into binary. This consolidates the learning done over the two lessons. The engagement over the lesson and the motivation to learn was impressive, I have taught this class from my first day at the school and I have not seen the class grasp a concept so quickly and easily as they did with this binary lesson. This could be because of a number of reasons, it could be that the topic is easy to understand, it could be the workbook I produced aimed at every student or it could be the positive praise given to the students. </w:t>
      </w:r>
    </w:p>
    <w:p w14:paraId="77EA2FDD" w14:textId="77777777" w:rsidR="00AD5533" w:rsidRPr="00FF3A85" w:rsidRDefault="00AD5533" w:rsidP="00FE398B">
      <w:pPr>
        <w:spacing w:line="360" w:lineRule="auto"/>
        <w:rPr>
          <w:rFonts w:ascii="Arial" w:hAnsi="Arial" w:cs="Arial"/>
          <w:color w:val="000000" w:themeColor="text1"/>
          <w:sz w:val="23"/>
          <w:szCs w:val="23"/>
        </w:rPr>
      </w:pPr>
    </w:p>
    <w:p w14:paraId="6E3B2F16"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From this experience, myself and my research partner learnt that students correspond with praise and feel that it is a positive aspect of learning. Through conducting the observation and through the post-interview, it is evident that praise has a natural presence in the classroom. From the interview, students were asked “does praise have a positive impact on them?”, Student B responded with “Yes, I feel that I want to give more effort in the lesson when the teacher says I am doing a good job or well done for that”, I followed this on with a counter question of “Would you rather verbal praise or a reward system, where you receive a reward rather than a verbal praise?”. Student B responded with “I’d much prefer it to be verbal praise rather than rewards, I feel that you can give verbal praise all the time and it feels good to be praised, with rewards they will seem meaningless and would be too much going on in the lesson. It just complicates everything and would probably slow the lesson down”. The next question that I asked was “does praise motivate you to do better and to work harder?”. Student C answered with “Yes, it feels good when you praise us. It makes me want to work harder for you, it makes me feel that you care about my learning”. Throughout the interview it was clear that students react well to praise and allows them to motivate themselves to engage with the work provided. (See appendix 3). This is similar to the findings of (</w:t>
      </w:r>
      <w:proofErr w:type="spellStart"/>
      <w:r w:rsidRPr="00FF3A85">
        <w:rPr>
          <w:rFonts w:ascii="Arial" w:hAnsi="Arial" w:cs="Arial"/>
          <w:color w:val="000000" w:themeColor="text1"/>
          <w:sz w:val="23"/>
          <w:szCs w:val="23"/>
        </w:rPr>
        <w:t>Alacapinar</w:t>
      </w:r>
      <w:proofErr w:type="spellEnd"/>
      <w:r w:rsidRPr="00FF3A85">
        <w:rPr>
          <w:rFonts w:ascii="Arial" w:hAnsi="Arial" w:cs="Arial"/>
          <w:color w:val="000000" w:themeColor="text1"/>
          <w:sz w:val="23"/>
          <w:szCs w:val="23"/>
        </w:rPr>
        <w:t>, 2016), who suggests that praise allows an environment where teaching and learning is encouraged. Students seek approval and praise; positive reinforcement leads to reward and self-motivation (Malala, 2009)</w:t>
      </w:r>
    </w:p>
    <w:p w14:paraId="6F8A5E4B" w14:textId="77777777" w:rsidR="00AD5533" w:rsidRPr="00FF3A85" w:rsidRDefault="00AD5533" w:rsidP="00FE398B">
      <w:pPr>
        <w:spacing w:line="360" w:lineRule="auto"/>
        <w:rPr>
          <w:rFonts w:ascii="Arial" w:hAnsi="Arial" w:cs="Arial"/>
          <w:color w:val="000000" w:themeColor="text1"/>
          <w:sz w:val="23"/>
          <w:szCs w:val="23"/>
        </w:rPr>
      </w:pPr>
    </w:p>
    <w:p w14:paraId="2A505477" w14:textId="77777777" w:rsidR="00AD5533" w:rsidRPr="00FF3A85" w:rsidRDefault="00AD5533" w:rsidP="00FE398B">
      <w:pPr>
        <w:spacing w:line="360" w:lineRule="auto"/>
        <w:rPr>
          <w:rFonts w:ascii="Arial" w:hAnsi="Arial" w:cs="Arial"/>
          <w:color w:val="000000" w:themeColor="text1"/>
          <w:sz w:val="23"/>
          <w:szCs w:val="23"/>
        </w:rPr>
      </w:pPr>
    </w:p>
    <w:p w14:paraId="66C51E63" w14:textId="77777777" w:rsidR="00AD5533" w:rsidRPr="00FF3A85" w:rsidRDefault="00AD5533" w:rsidP="00FE398B">
      <w:pPr>
        <w:spacing w:line="360" w:lineRule="auto"/>
        <w:rPr>
          <w:rFonts w:ascii="Arial" w:hAnsi="Arial" w:cs="Arial"/>
          <w:b/>
          <w:color w:val="000000" w:themeColor="text1"/>
          <w:sz w:val="23"/>
          <w:szCs w:val="23"/>
          <w:u w:val="single"/>
        </w:rPr>
      </w:pPr>
      <w:r w:rsidRPr="00FF3A85">
        <w:rPr>
          <w:rFonts w:ascii="Arial" w:hAnsi="Arial" w:cs="Arial"/>
          <w:b/>
          <w:color w:val="000000" w:themeColor="text1"/>
          <w:sz w:val="23"/>
          <w:szCs w:val="23"/>
          <w:u w:val="single"/>
        </w:rPr>
        <w:t>Lesson study 2 results and analysis</w:t>
      </w:r>
    </w:p>
    <w:p w14:paraId="332BAEE8" w14:textId="77777777" w:rsidR="00AD5533" w:rsidRPr="00FF3A85" w:rsidRDefault="00AD5533" w:rsidP="00FE398B">
      <w:pPr>
        <w:spacing w:line="360" w:lineRule="auto"/>
        <w:rPr>
          <w:rFonts w:ascii="Arial" w:hAnsi="Arial" w:cs="Arial"/>
          <w:color w:val="000000" w:themeColor="text1"/>
          <w:sz w:val="23"/>
          <w:szCs w:val="23"/>
        </w:rPr>
      </w:pPr>
    </w:p>
    <w:p w14:paraId="2DE1C62F"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 xml:space="preserve">Following on with this, I travelled to my research partners school. With the same objective within a different learning environment; the sample from School A included a sample of 30 mixed ability English speaking girls, School B employed a sample of 30 Welsh speaking, mixed sex and ability pupils. This allows us to conduct a wider lesson study and compare the results. The lesson objectives were clear by the structure of my research partners lesson, students were taught about the different conditions within society during the industrial revolution. Students were then expected to create and write </w:t>
      </w:r>
      <w:r w:rsidRPr="00FF3A85">
        <w:rPr>
          <w:rFonts w:ascii="Arial" w:hAnsi="Arial" w:cs="Arial"/>
          <w:color w:val="000000" w:themeColor="text1"/>
          <w:sz w:val="23"/>
          <w:szCs w:val="23"/>
        </w:rPr>
        <w:lastRenderedPageBreak/>
        <w:t>a speech about their anger and frustration about the conditions and challenges within the society, as if they were living in this period.</w:t>
      </w:r>
    </w:p>
    <w:p w14:paraId="497CD2FD" w14:textId="77777777" w:rsidR="00AD5533" w:rsidRPr="00FF3A85" w:rsidRDefault="00AD5533" w:rsidP="00FE398B">
      <w:pPr>
        <w:spacing w:line="360" w:lineRule="auto"/>
        <w:rPr>
          <w:rFonts w:ascii="Arial" w:hAnsi="Arial" w:cs="Arial"/>
          <w:color w:val="000000" w:themeColor="text1"/>
          <w:sz w:val="23"/>
          <w:szCs w:val="23"/>
        </w:rPr>
      </w:pPr>
    </w:p>
    <w:p w14:paraId="54B70C8D"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The lesson began with key words and different locations in South Wales. Students had to link the key word with the correct society, this gave a platform for students to know the topic of the lesson. Students engaged with this very well, when called upon to read out their answers, many students raised their hand to provide their answers. As students were so enthusiastic at the start of the lesson, it would be interesting to see if that effort sustains throughout the lesson. It was clear that my research partners style of teaching enables students to be fully engaged with the lesson, throughout the lesson there was a wide range of techniques to draw the students attention to the task. This was done by different tasks, different hand outs and even different video clips from different eras. As the build-up was full of information and tasks, when it came to writing the speech, students had the knowledge and confidence to write their very own speech. This was done in complete silence and this was credited by the students engagement throughout the lesson. It is important to note that throughout the lesson, students were praised after attempting an answer or correctly answering a question. This was a given throughout the lesson and you could say this is why students were so engaged with each task and willing to answer questions when called upon.</w:t>
      </w:r>
    </w:p>
    <w:p w14:paraId="0D69527F" w14:textId="77777777" w:rsidR="00AD5533" w:rsidRPr="00FF3A85" w:rsidRDefault="00AD5533" w:rsidP="00FE398B">
      <w:pPr>
        <w:spacing w:line="360" w:lineRule="auto"/>
        <w:rPr>
          <w:rFonts w:ascii="Arial" w:hAnsi="Arial" w:cs="Arial"/>
          <w:color w:val="000000" w:themeColor="text1"/>
          <w:sz w:val="23"/>
          <w:szCs w:val="23"/>
        </w:rPr>
      </w:pPr>
    </w:p>
    <w:p w14:paraId="1C8E7A60"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As a plenary, there was a hot seat challenge, a particular student had a card and the rest of the class asked questions to discover what job were they doing during the industrial revolution. I believe most students were engaged, this was clear by the tasks completed and to a good standard, it was evident by the engagement to classroom discussion and the concentration throughout the lesson. (For lesson plan, see appendix 7).</w:t>
      </w:r>
    </w:p>
    <w:p w14:paraId="20F97D1C" w14:textId="77777777" w:rsidR="00AD5533" w:rsidRPr="00FF3A85" w:rsidRDefault="00AD5533" w:rsidP="00FE398B">
      <w:pPr>
        <w:spacing w:line="360" w:lineRule="auto"/>
        <w:rPr>
          <w:rFonts w:ascii="Arial" w:hAnsi="Arial" w:cs="Arial"/>
          <w:color w:val="000000" w:themeColor="text1"/>
          <w:sz w:val="23"/>
          <w:szCs w:val="23"/>
        </w:rPr>
      </w:pPr>
    </w:p>
    <w:p w14:paraId="1E41528C"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 xml:space="preserve">I believe the lesson was very successful, with each student engaged to the tasks and throughout the lesson. Most students answered questions but not all, this is fully expected in any classroom. As I only observed the one lesson, it is difficult to come to the conclusion that praise was the reason that the students were engaged, but this was an important factor that contributed to the engagement and motivation of the students. Meaning, praise had a positive effect on the students learning. Post the lesson, an </w:t>
      </w:r>
      <w:r w:rsidRPr="00FF3A85">
        <w:rPr>
          <w:rFonts w:ascii="Arial" w:hAnsi="Arial" w:cs="Arial"/>
          <w:color w:val="000000" w:themeColor="text1"/>
          <w:sz w:val="23"/>
          <w:szCs w:val="23"/>
        </w:rPr>
        <w:lastRenderedPageBreak/>
        <w:t>interview was conducted, with three students. The first question my research partner asked was “does praise have a positive impact on you?”. In which Student B replied “Yes”, with Student A elaborating with “Yes, it makes me feel good and important when the teacher says good things about my work, I work hard with every piece of work I do. So, to have that kind of recognition for the work and effort I put in is very rewarding”. To the contrary, Student C said “No, I don’t like the fuss, even if it good. I prefer if it was done differently”, in which I replied “in which way would you liked to be praised? If at all?”. Student C was unclear in how he would want to be praised, it is important to add that this student was a timid and not so confident student. Praise has a positive impact on the majority but not all, it is important to notice those who does not like the “fuss” and try to praise in a different manner, possibly written praise or possibly a reward system. (See appendix 4). This is similar to the research of Dweck (), who argues that praise can have the opposite effect on students, where it lowers self-esteem and confidence. There are also strong evidence to show that praise has a positive effect on the students academically and socially (</w:t>
      </w:r>
      <w:r w:rsidRPr="00FF3A85">
        <w:rPr>
          <w:rFonts w:ascii="Arial" w:hAnsi="Arial" w:cs="Arial"/>
          <w:color w:val="000000" w:themeColor="text1"/>
          <w:sz w:val="23"/>
          <w:szCs w:val="23"/>
          <w:shd w:val="clear" w:color="auto" w:fill="FFFFFF"/>
        </w:rPr>
        <w:t>Gable. A, 2009).</w:t>
      </w:r>
    </w:p>
    <w:p w14:paraId="4B088140" w14:textId="77777777" w:rsidR="00AD5533" w:rsidRPr="00FF3A85" w:rsidRDefault="00AD5533" w:rsidP="00FE398B">
      <w:pPr>
        <w:spacing w:line="360" w:lineRule="auto"/>
        <w:rPr>
          <w:rFonts w:ascii="Arial" w:hAnsi="Arial" w:cs="Arial"/>
          <w:color w:val="000000" w:themeColor="text1"/>
          <w:sz w:val="23"/>
          <w:szCs w:val="23"/>
        </w:rPr>
      </w:pPr>
    </w:p>
    <w:p w14:paraId="20535D87" w14:textId="77777777" w:rsidR="00AD5533" w:rsidRPr="00FF3A85" w:rsidRDefault="00AD5533" w:rsidP="00FE398B">
      <w:pPr>
        <w:spacing w:line="360" w:lineRule="auto"/>
        <w:rPr>
          <w:rFonts w:ascii="Arial" w:hAnsi="Arial" w:cs="Arial"/>
          <w:b/>
          <w:color w:val="000000" w:themeColor="text1"/>
          <w:sz w:val="23"/>
          <w:szCs w:val="23"/>
          <w:u w:val="single"/>
        </w:rPr>
      </w:pPr>
      <w:r w:rsidRPr="00FF3A85">
        <w:rPr>
          <w:rFonts w:ascii="Arial" w:hAnsi="Arial" w:cs="Arial"/>
          <w:b/>
          <w:color w:val="000000" w:themeColor="text1"/>
          <w:sz w:val="23"/>
          <w:szCs w:val="23"/>
          <w:u w:val="single"/>
        </w:rPr>
        <w:t>Research findings</w:t>
      </w:r>
    </w:p>
    <w:p w14:paraId="3937BF63" w14:textId="77777777" w:rsidR="00AD5533" w:rsidRPr="00FF3A85" w:rsidRDefault="00AD5533" w:rsidP="00FE398B">
      <w:pPr>
        <w:spacing w:line="360" w:lineRule="auto"/>
        <w:rPr>
          <w:rFonts w:ascii="Arial" w:hAnsi="Arial" w:cs="Arial"/>
          <w:b/>
          <w:color w:val="000000" w:themeColor="text1"/>
          <w:sz w:val="23"/>
          <w:szCs w:val="23"/>
          <w:u w:val="single"/>
        </w:rPr>
      </w:pPr>
    </w:p>
    <w:p w14:paraId="2AB60D69"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The research suggest that overall praise has a positive impact on students and their engagement with the lesson. It was clear and important for us not to force praise, if the child did not make enough effort or did not try to their full capability, then of course they should not be praised. It is clear that if the praise is simply not truthful or sincere, the students will ignore it as they know it is not true (</w:t>
      </w:r>
      <w:proofErr w:type="spellStart"/>
      <w:r w:rsidRPr="00FF3A85">
        <w:rPr>
          <w:rFonts w:ascii="Arial" w:hAnsi="Arial" w:cs="Arial"/>
          <w:color w:val="000000" w:themeColor="text1"/>
          <w:sz w:val="23"/>
          <w:szCs w:val="23"/>
        </w:rPr>
        <w:t>Henderlong</w:t>
      </w:r>
      <w:proofErr w:type="spellEnd"/>
      <w:r w:rsidRPr="00FF3A85">
        <w:rPr>
          <w:rFonts w:ascii="Arial" w:hAnsi="Arial" w:cs="Arial"/>
          <w:color w:val="000000" w:themeColor="text1"/>
          <w:sz w:val="23"/>
          <w:szCs w:val="23"/>
        </w:rPr>
        <w:t xml:space="preserve"> and Lepper, 2002). It was also important to not over sell the praise or inaccurately praise a student, the simpler and more accurate the praise, the better. For example, it is more effective if you praise on a specific something like “well done, you worked really hard on solving that problem”, rather than “You are the best in the class”. The danger with over compensating the praise and giving false, vague praise is dangerous as the students understand that what you are telling them, simply is not true (Dweck, 2002). As both classes involved with our lesson study are mixed ability, it was important from the start that praise for effort rather than ability would be more beneficial, but if a student deserves praise for ability then we would not have dismissed it. Praise is deemed a positive method of motivating students, with the students agreeing to this statement and some research too, but it is not a </w:t>
      </w:r>
      <w:r w:rsidRPr="00FF3A85">
        <w:rPr>
          <w:rFonts w:ascii="Arial" w:hAnsi="Arial" w:cs="Arial"/>
          <w:color w:val="000000" w:themeColor="text1"/>
          <w:sz w:val="23"/>
          <w:szCs w:val="23"/>
        </w:rPr>
        <w:lastRenderedPageBreak/>
        <w:t>definite that praise has any effect on the students motivation by a simple observation. Research suggests that praise in the classroom is not effective, it is impossible to praise every child and even a child more than once in the hour (Brophy, 1981). It lessens the motivation of students and engagement as students are expecting some sort of praise or reward (Martin, 1977; Stringer and Hurt, 1981). Some studies suggest that if a teacher praises something that the student is already motivated to do, then that student suddenly becomes di-motivative and di-engaged (Green and Lepper, 1974). Other research suggests that praise is an important factor to develop motivation in the classroom (Mueller and Dweck, 1998; Thompson, 1997). To compare these findings with my own, I feel that praise does in fact have an impact on students motivation and the learning. It is not clear to what extent that it has an impact on the learning and motivation, but it has a vital role to play in behaviour management, raising the motivation of the students, meaning it has a positive impact on the students learning.</w:t>
      </w:r>
    </w:p>
    <w:p w14:paraId="252D43D2" w14:textId="77777777" w:rsidR="00AD5533" w:rsidRPr="00FF3A85" w:rsidRDefault="00AD5533" w:rsidP="00FE398B">
      <w:pPr>
        <w:spacing w:line="360" w:lineRule="auto"/>
        <w:rPr>
          <w:rFonts w:ascii="Arial" w:hAnsi="Arial" w:cs="Arial"/>
          <w:color w:val="000000" w:themeColor="text1"/>
          <w:sz w:val="23"/>
          <w:szCs w:val="23"/>
        </w:rPr>
      </w:pPr>
    </w:p>
    <w:p w14:paraId="24BFFB07" w14:textId="5B05CF43" w:rsidR="00AD5533" w:rsidRPr="00FF3A85" w:rsidRDefault="00AD5533" w:rsidP="00FE398B">
      <w:pPr>
        <w:spacing w:line="360" w:lineRule="auto"/>
        <w:rPr>
          <w:rFonts w:ascii="Arial" w:hAnsi="Arial" w:cs="Arial"/>
          <w:b/>
          <w:color w:val="000000" w:themeColor="text1"/>
          <w:sz w:val="23"/>
          <w:szCs w:val="23"/>
          <w:u w:val="single"/>
        </w:rPr>
      </w:pPr>
      <w:r w:rsidRPr="00FF3A85">
        <w:rPr>
          <w:rFonts w:ascii="Arial" w:hAnsi="Arial" w:cs="Arial"/>
          <w:b/>
          <w:color w:val="000000" w:themeColor="text1"/>
          <w:sz w:val="23"/>
          <w:szCs w:val="23"/>
          <w:u w:val="single"/>
        </w:rPr>
        <w:t>Conclusion</w:t>
      </w:r>
    </w:p>
    <w:p w14:paraId="740DF84F"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To conclude the research study, there are limitations of what research and studies that are available, studies often circulate positive reinforcement when researching praise. Praise leads to positive reinforcement and evidentially leading to self-motivation, engagement and a positive learning experience (</w:t>
      </w:r>
      <w:proofErr w:type="spellStart"/>
      <w:r w:rsidRPr="00FF3A85">
        <w:rPr>
          <w:rFonts w:ascii="Arial" w:hAnsi="Arial" w:cs="Arial"/>
          <w:color w:val="000000" w:themeColor="text1"/>
          <w:sz w:val="23"/>
          <w:szCs w:val="23"/>
        </w:rPr>
        <w:t>Kounin</w:t>
      </w:r>
      <w:proofErr w:type="spellEnd"/>
      <w:r w:rsidRPr="00FF3A85">
        <w:rPr>
          <w:rFonts w:ascii="Arial" w:hAnsi="Arial" w:cs="Arial"/>
          <w:color w:val="000000" w:themeColor="text1"/>
          <w:sz w:val="23"/>
          <w:szCs w:val="23"/>
        </w:rPr>
        <w:t xml:space="preserve">, 1970). Praise has an important role to play within the classroom, with it aiding towards behaviour management and limiting negative behaviour; with less behaviour issues, students have more opportunity to concentrate and self-motivate, incidentally a more positive experience with learning. The lesson study itself can be an effective method of research, but would be a lot more effective if the study was conducted over several lessons with the same class. The results are limited due to the nature of the methods employed. The sample was of convenience to the researchers and employed that of mainly females (due to one of the classes being from an all-girls school). Future studies should consider the length of the study to generate more accurate results which can be generated to the whole population. The observations were conducted over two hour lessons. The results would be more generalisable if more time was spent observing. Future studies could also considerable correlation between praise and education attainment considering both genders and effects of age as these may also have an impact on results. The benefits of a lesson study are that learning is endless; teachers and students are learning constantly to improve. It is good practice to reflect on our own practice in order to </w:t>
      </w:r>
      <w:r w:rsidRPr="00FF3A85">
        <w:rPr>
          <w:rFonts w:ascii="Arial" w:hAnsi="Arial" w:cs="Arial"/>
          <w:color w:val="000000" w:themeColor="text1"/>
          <w:sz w:val="23"/>
          <w:szCs w:val="23"/>
        </w:rPr>
        <w:lastRenderedPageBreak/>
        <w:t>develop, likewise it is important to observe other teachers and other classrooms in order to reflect on each other’s practice (Finlay, 2008). A lesson study is a method to adapt ideas and introduce new ideas (Dudley 2011)</w:t>
      </w:r>
    </w:p>
    <w:p w14:paraId="56FBD473" w14:textId="77777777" w:rsidR="00AD5533" w:rsidRPr="00FF3A85" w:rsidRDefault="00AD5533" w:rsidP="00FE398B">
      <w:pPr>
        <w:spacing w:line="360" w:lineRule="auto"/>
        <w:rPr>
          <w:rFonts w:ascii="Arial" w:hAnsi="Arial" w:cs="Arial"/>
          <w:color w:val="000000" w:themeColor="text1"/>
          <w:sz w:val="23"/>
          <w:szCs w:val="23"/>
        </w:rPr>
      </w:pPr>
    </w:p>
    <w:p w14:paraId="16123365" w14:textId="176CE6FB"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 xml:space="preserve">I feel that I naturally praise students for their work and efforts, I will carry on with this method as I feel students need to feel appreciated about the work and effort they have produced for you. Evidently, research supports the theory that personal reflection is important for teachers (Darling-Hammond, Glickman, 2009). With reflection leading to professional development, knowledge and challenge that carries teachers on their learning journey (Leitch, 2000). This is important to understand whilst conducting a lesson study, the aim of a lesson study is find the correct and most fitting way to teach your students. Every child is different, every child has different needs, it is a must that myself and teachers adapt to each child’s needs. This is vital for me to carry forward my methods and personal research, subconsciously I have tested other methods in front of the class. I have created model answers for the students, I differentiate every lesson, these are the methods and researches that I need to carry fourth along with praise. All of these methods shape how my lessons result in, personalising the way you teach to meet the needs of the students is important, this ensures each student is challenged and motivated to work (Gershon, 2015). </w:t>
      </w:r>
    </w:p>
    <w:p w14:paraId="47E5EEC5" w14:textId="77777777" w:rsidR="00AD5533" w:rsidRPr="00FF3A85" w:rsidRDefault="00AD5533" w:rsidP="00FE398B">
      <w:pPr>
        <w:spacing w:line="360" w:lineRule="auto"/>
        <w:rPr>
          <w:rFonts w:ascii="Arial" w:hAnsi="Arial" w:cs="Arial"/>
          <w:color w:val="000000" w:themeColor="text1"/>
          <w:sz w:val="23"/>
          <w:szCs w:val="23"/>
        </w:rPr>
      </w:pPr>
    </w:p>
    <w:p w14:paraId="534A6795" w14:textId="591BB7F4" w:rsidR="00AD5533" w:rsidRPr="00FF3A85" w:rsidRDefault="00AD5533" w:rsidP="00FE398B">
      <w:pPr>
        <w:spacing w:line="360" w:lineRule="auto"/>
        <w:rPr>
          <w:rFonts w:ascii="Arial" w:hAnsi="Arial" w:cs="Arial"/>
          <w:b/>
          <w:color w:val="000000" w:themeColor="text1"/>
          <w:sz w:val="23"/>
          <w:szCs w:val="23"/>
          <w:u w:val="single"/>
        </w:rPr>
      </w:pPr>
      <w:r w:rsidRPr="00FF3A85">
        <w:rPr>
          <w:rFonts w:ascii="Arial" w:hAnsi="Arial" w:cs="Arial"/>
          <w:b/>
          <w:color w:val="000000" w:themeColor="text1"/>
          <w:sz w:val="23"/>
          <w:szCs w:val="23"/>
          <w:u w:val="single"/>
        </w:rPr>
        <w:t>Recommendations</w:t>
      </w:r>
    </w:p>
    <w:p w14:paraId="68749A51" w14:textId="77777777" w:rsidR="00AD5533" w:rsidRPr="00FF3A85" w:rsidRDefault="00AD5533" w:rsidP="00FE398B">
      <w:pPr>
        <w:spacing w:line="360" w:lineRule="auto"/>
        <w:rPr>
          <w:rFonts w:ascii="Arial" w:hAnsi="Arial" w:cs="Arial"/>
          <w:color w:val="000000" w:themeColor="text1"/>
          <w:sz w:val="23"/>
          <w:szCs w:val="23"/>
        </w:rPr>
      </w:pPr>
      <w:r w:rsidRPr="00FF3A85">
        <w:rPr>
          <w:rFonts w:ascii="Arial" w:hAnsi="Arial" w:cs="Arial"/>
          <w:color w:val="000000" w:themeColor="text1"/>
          <w:sz w:val="23"/>
          <w:szCs w:val="23"/>
        </w:rPr>
        <w:t xml:space="preserve">We learn from every lesson we teach, we learn from every success and every failure. If I had the opportunity to conduct this research and lesson study again, I could try different research areas. I could have focused on a whole new research area, possibly on differentiation or model answers. I feel to take this method and research even further, you must be persistent and patient, time needs to be given and the research must be conducted over a period of time. For the research to be as successful as can be, it has to be conducted over several lessons or more. This allows more accurate results. I feel that a lesson study would be more successful with more than one other teacher observing your lesson, the more input and the more observers in the room, better the results, outcome and feedback. A lesson study aids each teacher with the chance to learn, from experienced </w:t>
      </w:r>
      <w:proofErr w:type="spellStart"/>
      <w:r w:rsidRPr="00FF3A85">
        <w:rPr>
          <w:rFonts w:ascii="Arial" w:hAnsi="Arial" w:cs="Arial"/>
          <w:color w:val="000000" w:themeColor="text1"/>
          <w:sz w:val="23"/>
          <w:szCs w:val="23"/>
        </w:rPr>
        <w:t>to</w:t>
      </w:r>
      <w:proofErr w:type="spellEnd"/>
      <w:r w:rsidRPr="00FF3A85">
        <w:rPr>
          <w:rFonts w:ascii="Arial" w:hAnsi="Arial" w:cs="Arial"/>
          <w:color w:val="000000" w:themeColor="text1"/>
          <w:sz w:val="23"/>
          <w:szCs w:val="23"/>
        </w:rPr>
        <w:t xml:space="preserve"> inexperienced teachers. By conducting a research study, it allows you to share ideas with a research partner, it ensures you to think about the </w:t>
      </w:r>
      <w:r w:rsidRPr="00FF3A85">
        <w:rPr>
          <w:rFonts w:ascii="Arial" w:hAnsi="Arial" w:cs="Arial"/>
          <w:color w:val="000000" w:themeColor="text1"/>
          <w:sz w:val="23"/>
          <w:szCs w:val="23"/>
        </w:rPr>
        <w:lastRenderedPageBreak/>
        <w:t>process of lesson study and how can we improve the learning of the students. Through joint research, a joint observation, a joint interview and a joint reflection, it allows us to see different aspects of the lesson that we would not normally see. A lesson study allows us to compare our findings and to come to the conclusions of how the students are learning. It demands us to think about flaws that we never knew were there and demands us to learn from these flaws in order for the students to have the best opportunities to learn (Dudley, 2010).</w:t>
      </w:r>
    </w:p>
    <w:p w14:paraId="5C50F170" w14:textId="77777777" w:rsidR="00AD5533" w:rsidRPr="00436CCF" w:rsidRDefault="00AD5533" w:rsidP="00AD5533">
      <w:pPr>
        <w:rPr>
          <w:rFonts w:cstheme="minorHAnsi"/>
          <w:color w:val="000000" w:themeColor="text1"/>
          <w:sz w:val="24"/>
          <w:szCs w:val="24"/>
        </w:rPr>
      </w:pPr>
    </w:p>
    <w:p w14:paraId="0AEE767C" w14:textId="77777777" w:rsidR="00AD5533" w:rsidRDefault="00AD5533" w:rsidP="00AD5533">
      <w:pPr>
        <w:rPr>
          <w:rFonts w:cstheme="minorHAnsi"/>
          <w:b/>
          <w:bCs/>
          <w:color w:val="000000" w:themeColor="text1"/>
          <w:kern w:val="36"/>
          <w:u w:val="single"/>
        </w:rPr>
      </w:pPr>
      <w:r w:rsidRPr="00436CCF">
        <w:rPr>
          <w:rFonts w:cstheme="minorHAnsi"/>
          <w:color w:val="000000" w:themeColor="text1"/>
          <w:sz w:val="24"/>
          <w:szCs w:val="24"/>
        </w:rPr>
        <w:t xml:space="preserve"> </w:t>
      </w:r>
      <w:r>
        <w:rPr>
          <w:rFonts w:cstheme="minorHAnsi"/>
          <w:b/>
          <w:bCs/>
          <w:color w:val="000000" w:themeColor="text1"/>
          <w:kern w:val="36"/>
          <w:u w:val="single"/>
        </w:rPr>
        <w:t>Reference list</w:t>
      </w:r>
    </w:p>
    <w:p w14:paraId="79441F54" w14:textId="77777777" w:rsidR="00AD5533" w:rsidRPr="00D76B22" w:rsidRDefault="00AD5533" w:rsidP="00AD5533">
      <w:pPr>
        <w:rPr>
          <w:rFonts w:cstheme="minorHAnsi"/>
          <w:b/>
          <w:bCs/>
          <w:color w:val="000000" w:themeColor="text1"/>
          <w:kern w:val="36"/>
          <w:sz w:val="24"/>
          <w:szCs w:val="24"/>
          <w:u w:val="single"/>
        </w:rPr>
      </w:pPr>
    </w:p>
    <w:p w14:paraId="4572C0C4" w14:textId="77777777" w:rsidR="00AD5533" w:rsidRPr="00D76B22" w:rsidRDefault="00AD5533" w:rsidP="00AD5533">
      <w:pPr>
        <w:rPr>
          <w:rFonts w:cstheme="minorHAnsi"/>
          <w:color w:val="000000" w:themeColor="text1"/>
          <w:sz w:val="24"/>
          <w:szCs w:val="24"/>
          <w:shd w:val="clear" w:color="auto" w:fill="FFFFFF"/>
        </w:rPr>
      </w:pPr>
      <w:r w:rsidRPr="00D76B22">
        <w:rPr>
          <w:rFonts w:cstheme="minorHAnsi"/>
          <w:color w:val="000000" w:themeColor="text1"/>
          <w:sz w:val="24"/>
          <w:szCs w:val="24"/>
          <w:shd w:val="clear" w:color="auto" w:fill="FFFFFF"/>
        </w:rPr>
        <w:t xml:space="preserve"> Bandura, A. (1977).</w:t>
      </w:r>
      <w:r w:rsidRPr="00D76B22">
        <w:rPr>
          <w:rStyle w:val="apple-converted-space"/>
          <w:rFonts w:cstheme="minorHAnsi"/>
          <w:iCs/>
          <w:color w:val="000000" w:themeColor="text1"/>
          <w:sz w:val="24"/>
          <w:szCs w:val="24"/>
          <w:shd w:val="clear" w:color="auto" w:fill="FFFFFF"/>
        </w:rPr>
        <w:t> </w:t>
      </w:r>
      <w:r w:rsidRPr="00D76B22">
        <w:rPr>
          <w:rStyle w:val="Emphasis"/>
          <w:rFonts w:cstheme="minorHAnsi"/>
          <w:color w:val="000000" w:themeColor="text1"/>
          <w:sz w:val="24"/>
          <w:szCs w:val="24"/>
          <w:shd w:val="clear" w:color="auto" w:fill="FFFFFF"/>
        </w:rPr>
        <w:t>Social learning theory</w:t>
      </w:r>
      <w:r w:rsidRPr="00D76B22">
        <w:rPr>
          <w:rFonts w:cstheme="minorHAnsi"/>
          <w:color w:val="000000" w:themeColor="text1"/>
          <w:sz w:val="24"/>
          <w:szCs w:val="24"/>
          <w:shd w:val="clear" w:color="auto" w:fill="FFFFFF"/>
        </w:rPr>
        <w:t>. Englewood Cliffs, NJ: Prentice Hall.</w:t>
      </w:r>
    </w:p>
    <w:p w14:paraId="5E5A04BB" w14:textId="77777777" w:rsidR="00AD5533" w:rsidRPr="00D76B22" w:rsidRDefault="00AD5533" w:rsidP="00AD5533">
      <w:pPr>
        <w:rPr>
          <w:rFonts w:eastAsia="Times New Roman" w:cstheme="minorHAnsi"/>
          <w:color w:val="000000" w:themeColor="text1"/>
          <w:sz w:val="24"/>
          <w:szCs w:val="24"/>
        </w:rPr>
      </w:pPr>
    </w:p>
    <w:p w14:paraId="3E74587E"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Bear, G. (2010). School discipline and self-discipline. New York, USA: The Guilford Press</w:t>
      </w:r>
    </w:p>
    <w:p w14:paraId="1073BC75" w14:textId="77777777" w:rsidR="00AD5533" w:rsidRPr="00D76B22" w:rsidRDefault="00AD5533" w:rsidP="00AD5533">
      <w:pPr>
        <w:rPr>
          <w:rFonts w:eastAsia="Times New Roman" w:cstheme="minorHAnsi"/>
          <w:color w:val="000000" w:themeColor="text1"/>
          <w:sz w:val="24"/>
          <w:szCs w:val="24"/>
        </w:rPr>
      </w:pPr>
    </w:p>
    <w:p w14:paraId="43119072" w14:textId="77777777" w:rsidR="00AD5533" w:rsidRPr="002D7F6F" w:rsidRDefault="00AD5533" w:rsidP="00AD5533">
      <w:pPr>
        <w:rPr>
          <w:rFonts w:eastAsia="Times New Roman" w:cstheme="minorHAnsi"/>
          <w:color w:val="000000" w:themeColor="text1"/>
          <w:sz w:val="24"/>
          <w:szCs w:val="24"/>
        </w:rPr>
      </w:pPr>
      <w:r w:rsidRPr="002D7F6F">
        <w:rPr>
          <w:rFonts w:eastAsia="Times New Roman" w:cstheme="minorHAnsi"/>
          <w:color w:val="000000" w:themeColor="text1"/>
          <w:sz w:val="24"/>
          <w:szCs w:val="24"/>
          <w:shd w:val="clear" w:color="auto" w:fill="FFFFFF"/>
        </w:rPr>
        <w:t>Bennett, Colette. "Effective Praise in the Classroom." ThoughtCo, Feb. 11, 2020, thoughtco.com/effective-praise-8161.</w:t>
      </w:r>
    </w:p>
    <w:p w14:paraId="13DF4B3F" w14:textId="77777777" w:rsidR="00AD5533" w:rsidRPr="00D76B22" w:rsidRDefault="00AD5533" w:rsidP="00AD5533">
      <w:pPr>
        <w:rPr>
          <w:rFonts w:eastAsia="Times New Roman" w:cstheme="minorHAnsi"/>
          <w:color w:val="000000" w:themeColor="text1"/>
          <w:sz w:val="24"/>
          <w:szCs w:val="24"/>
        </w:rPr>
      </w:pPr>
    </w:p>
    <w:p w14:paraId="78565D97"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 xml:space="preserve">Blumenfeld, P. C., </w:t>
      </w:r>
      <w:proofErr w:type="spellStart"/>
      <w:r w:rsidRPr="00D76B22">
        <w:rPr>
          <w:rFonts w:eastAsia="Times New Roman" w:cstheme="minorHAnsi"/>
          <w:color w:val="000000" w:themeColor="text1"/>
          <w:sz w:val="24"/>
          <w:szCs w:val="24"/>
        </w:rPr>
        <w:t>Pintrich</w:t>
      </w:r>
      <w:proofErr w:type="spellEnd"/>
      <w:r w:rsidRPr="00D76B22">
        <w:rPr>
          <w:rFonts w:eastAsia="Times New Roman" w:cstheme="minorHAnsi"/>
          <w:color w:val="000000" w:themeColor="text1"/>
          <w:sz w:val="24"/>
          <w:szCs w:val="24"/>
        </w:rPr>
        <w:t xml:space="preserve">, P. R., </w:t>
      </w:r>
      <w:proofErr w:type="spellStart"/>
      <w:r w:rsidRPr="00D76B22">
        <w:rPr>
          <w:rFonts w:eastAsia="Times New Roman" w:cstheme="minorHAnsi"/>
          <w:color w:val="000000" w:themeColor="text1"/>
          <w:sz w:val="24"/>
          <w:szCs w:val="24"/>
        </w:rPr>
        <w:t>Meece</w:t>
      </w:r>
      <w:proofErr w:type="spellEnd"/>
      <w:r w:rsidRPr="00D76B22">
        <w:rPr>
          <w:rFonts w:eastAsia="Times New Roman" w:cstheme="minorHAnsi"/>
          <w:color w:val="000000" w:themeColor="text1"/>
          <w:sz w:val="24"/>
          <w:szCs w:val="24"/>
        </w:rPr>
        <w:t>, J., &amp; Wessels, K. (1982). The formation and role of self-perceptions of ability in elementary classrooms. The Elementary School Journal, 82, 401–420.</w:t>
      </w:r>
    </w:p>
    <w:p w14:paraId="2451626B" w14:textId="77777777" w:rsidR="00AD5533" w:rsidRPr="00D76B22" w:rsidRDefault="00AD5533" w:rsidP="00AD5533">
      <w:pPr>
        <w:rPr>
          <w:rFonts w:eastAsia="Times New Roman" w:cstheme="minorHAnsi"/>
          <w:color w:val="000000" w:themeColor="text1"/>
          <w:sz w:val="24"/>
          <w:szCs w:val="24"/>
        </w:rPr>
      </w:pPr>
    </w:p>
    <w:p w14:paraId="61396063"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 xml:space="preserve">British Educational Research Association (BERA) (2018) Ethical guidelines for educational research. 4th </w:t>
      </w:r>
      <w:proofErr w:type="spellStart"/>
      <w:r w:rsidRPr="00D76B22">
        <w:rPr>
          <w:rFonts w:eastAsia="Times New Roman" w:cstheme="minorHAnsi"/>
          <w:color w:val="000000" w:themeColor="text1"/>
          <w:sz w:val="24"/>
          <w:szCs w:val="24"/>
        </w:rPr>
        <w:t>edn</w:t>
      </w:r>
      <w:proofErr w:type="spellEnd"/>
      <w:r w:rsidRPr="00D76B22">
        <w:rPr>
          <w:rFonts w:eastAsia="Times New Roman" w:cstheme="minorHAnsi"/>
          <w:color w:val="000000" w:themeColor="text1"/>
          <w:sz w:val="24"/>
          <w:szCs w:val="24"/>
        </w:rPr>
        <w:t>. Available at: https://www.bera.ac.uk/researchersresources/publications/ethical-guidelines-for-educational-research-2018</w:t>
      </w:r>
    </w:p>
    <w:p w14:paraId="713394AC" w14:textId="77777777" w:rsidR="00AD5533" w:rsidRPr="00D76B22" w:rsidRDefault="00AD5533" w:rsidP="00AD5533">
      <w:pPr>
        <w:rPr>
          <w:rFonts w:eastAsia="Times New Roman" w:cstheme="minorHAnsi"/>
          <w:color w:val="000000" w:themeColor="text1"/>
          <w:sz w:val="24"/>
          <w:szCs w:val="24"/>
        </w:rPr>
      </w:pPr>
    </w:p>
    <w:p w14:paraId="62DB7B1A" w14:textId="77777777" w:rsidR="00AD5533" w:rsidRPr="00D81F4E" w:rsidRDefault="00AD5533" w:rsidP="00AD5533">
      <w:pPr>
        <w:rPr>
          <w:rFonts w:eastAsia="Times New Roman" w:cstheme="minorHAnsi"/>
          <w:color w:val="000000" w:themeColor="text1"/>
          <w:sz w:val="24"/>
          <w:szCs w:val="24"/>
        </w:rPr>
      </w:pPr>
      <w:r w:rsidRPr="00D81F4E">
        <w:rPr>
          <w:rFonts w:eastAsia="Times New Roman" w:cstheme="minorHAnsi"/>
          <w:color w:val="000000" w:themeColor="text1"/>
          <w:sz w:val="24"/>
          <w:szCs w:val="24"/>
        </w:rPr>
        <w:t>Brookfield, S. (1995). Becoming a critically reflective teacher. San Francisco: Jossey-Bass.</w:t>
      </w:r>
    </w:p>
    <w:p w14:paraId="190E6E96" w14:textId="77777777" w:rsidR="00AD5533" w:rsidRPr="00D76B22" w:rsidRDefault="00AD5533" w:rsidP="00AD5533">
      <w:pPr>
        <w:rPr>
          <w:rFonts w:eastAsia="Times New Roman" w:cstheme="minorHAnsi"/>
          <w:color w:val="000000" w:themeColor="text1"/>
          <w:sz w:val="24"/>
          <w:szCs w:val="24"/>
        </w:rPr>
      </w:pPr>
    </w:p>
    <w:p w14:paraId="59B537AC"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 xml:space="preserve">Brophy, J. (1981). Teacher praise: A functional analysis. In Review of Educational Research 1981 51:5. Retrieved from http://rer.aera.net </w:t>
      </w:r>
    </w:p>
    <w:p w14:paraId="1825B0C1" w14:textId="77777777" w:rsidR="00AD5533" w:rsidRPr="00D76B22" w:rsidRDefault="00AD5533" w:rsidP="00AD5533">
      <w:pPr>
        <w:rPr>
          <w:rFonts w:eastAsia="Times New Roman" w:cstheme="minorHAnsi"/>
          <w:color w:val="000000" w:themeColor="text1"/>
          <w:sz w:val="24"/>
          <w:szCs w:val="24"/>
        </w:rPr>
      </w:pPr>
    </w:p>
    <w:p w14:paraId="78FAABD5"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Brophy, J. (2010). Motivating students to learn (3rd ed.). New York, New York: Routledge.</w:t>
      </w:r>
    </w:p>
    <w:p w14:paraId="439F14C6" w14:textId="77777777" w:rsidR="00AD5533" w:rsidRPr="00D76B22" w:rsidRDefault="00AD5533" w:rsidP="00AD5533">
      <w:pPr>
        <w:rPr>
          <w:rFonts w:eastAsia="Times New Roman" w:cstheme="minorHAnsi"/>
          <w:color w:val="000000" w:themeColor="text1"/>
          <w:sz w:val="24"/>
          <w:szCs w:val="24"/>
        </w:rPr>
      </w:pPr>
    </w:p>
    <w:p w14:paraId="48ECB64A" w14:textId="77777777" w:rsidR="00AD5533" w:rsidRPr="00D76B22" w:rsidRDefault="00AD5533" w:rsidP="00AD5533">
      <w:pPr>
        <w:spacing w:before="100" w:beforeAutospacing="1" w:after="100" w:afterAutospacing="1"/>
        <w:rPr>
          <w:rFonts w:cstheme="minorHAnsi"/>
          <w:color w:val="000000" w:themeColor="text1"/>
          <w:sz w:val="24"/>
          <w:szCs w:val="24"/>
        </w:rPr>
      </w:pPr>
      <w:r w:rsidRPr="00D76B22">
        <w:rPr>
          <w:rFonts w:cstheme="minorHAnsi"/>
          <w:color w:val="000000" w:themeColor="text1"/>
          <w:sz w:val="24"/>
          <w:szCs w:val="24"/>
        </w:rPr>
        <w:t>Burke, J. (2007). “Classroom management”. In </w:t>
      </w:r>
      <w:r w:rsidRPr="00D76B22">
        <w:rPr>
          <w:rFonts w:cstheme="minorHAnsi"/>
          <w:i/>
          <w:iCs/>
          <w:color w:val="000000" w:themeColor="text1"/>
          <w:sz w:val="24"/>
          <w:szCs w:val="24"/>
        </w:rPr>
        <w:t>Becoming a teacher: Issues in secondary education</w:t>
      </w:r>
      <w:r w:rsidRPr="00D76B22">
        <w:rPr>
          <w:rFonts w:cstheme="minorHAnsi"/>
          <w:color w:val="000000" w:themeColor="text1"/>
          <w:sz w:val="24"/>
          <w:szCs w:val="24"/>
        </w:rPr>
        <w:t>, Edited by: Dillon, J. and Maguire, M. 175–86. Buckingham, , UK: Open University Press/McGraw Hill.</w:t>
      </w:r>
    </w:p>
    <w:p w14:paraId="3C19FDDD"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 xml:space="preserve">Burnett., P. C., &amp; Mandel, V. (2010). Praise and feedback in the primary classroom: Teachers’ and students’ perspectives. Australian Journal of Educational and Developmental Psychology, 10, 145-154. </w:t>
      </w:r>
    </w:p>
    <w:p w14:paraId="4C2CDDFA" w14:textId="77777777" w:rsidR="00AD5533" w:rsidRPr="00D76B22" w:rsidRDefault="00AD5533" w:rsidP="00AD5533">
      <w:pPr>
        <w:rPr>
          <w:rFonts w:eastAsia="Times New Roman" w:cstheme="minorHAnsi"/>
          <w:color w:val="000000" w:themeColor="text1"/>
          <w:sz w:val="24"/>
          <w:szCs w:val="24"/>
        </w:rPr>
      </w:pPr>
    </w:p>
    <w:p w14:paraId="704C9FBA"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Cohen et al, 2011., Hobart and Frankel, 2004., Sharman et al, 2007.</w:t>
      </w:r>
    </w:p>
    <w:p w14:paraId="46988F97" w14:textId="77777777" w:rsidR="00AD5533" w:rsidRPr="00D76B22" w:rsidRDefault="00AD5533" w:rsidP="00AD5533">
      <w:pPr>
        <w:rPr>
          <w:rFonts w:eastAsia="Times New Roman" w:cstheme="minorHAnsi"/>
          <w:color w:val="000000" w:themeColor="text1"/>
          <w:sz w:val="24"/>
          <w:szCs w:val="24"/>
        </w:rPr>
      </w:pPr>
    </w:p>
    <w:p w14:paraId="65C978C8"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Cohen, L. and Manion, L. (1994) Research Methods in Education (fourth edition). London: Routledge.</w:t>
      </w:r>
    </w:p>
    <w:p w14:paraId="7D2B8431" w14:textId="77777777" w:rsidR="00AD5533" w:rsidRPr="00D76B22" w:rsidRDefault="00AD5533" w:rsidP="00AD5533">
      <w:pPr>
        <w:rPr>
          <w:rFonts w:eastAsia="Times New Roman" w:cstheme="minorHAnsi"/>
          <w:color w:val="000000" w:themeColor="text1"/>
          <w:sz w:val="24"/>
          <w:szCs w:val="24"/>
        </w:rPr>
      </w:pPr>
    </w:p>
    <w:p w14:paraId="097B4F74"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 xml:space="preserve">Craven, R. G., Marsh, H. W., &amp; Debus, R. L. (1991). Effects of internally focused feedback and attributional feedback on enhancement of academic self-concept. Journal of Educational Psychology, 83, 17-27. </w:t>
      </w:r>
    </w:p>
    <w:p w14:paraId="5AA3CE29" w14:textId="77777777" w:rsidR="00AD5533" w:rsidRPr="00D76B22" w:rsidRDefault="00AD5533" w:rsidP="00AD5533">
      <w:pPr>
        <w:rPr>
          <w:rFonts w:eastAsia="Times New Roman" w:cstheme="minorHAnsi"/>
          <w:color w:val="000000" w:themeColor="text1"/>
          <w:sz w:val="24"/>
          <w:szCs w:val="24"/>
        </w:rPr>
      </w:pPr>
    </w:p>
    <w:p w14:paraId="5928DD80" w14:textId="77777777" w:rsidR="00AD5533" w:rsidRPr="00D76B22" w:rsidRDefault="00AD5533" w:rsidP="00AD5533">
      <w:pPr>
        <w:rPr>
          <w:rFonts w:eastAsia="Times New Roman" w:cstheme="minorHAnsi"/>
          <w:color w:val="000000" w:themeColor="text1"/>
          <w:sz w:val="24"/>
          <w:szCs w:val="24"/>
        </w:rPr>
      </w:pPr>
    </w:p>
    <w:p w14:paraId="0FC652D7"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Darling-Hammond, L., &amp; Richardson, N. (2009). Teacher learning: What matters? Educational Leadership, 66(5), 46-53.</w:t>
      </w:r>
    </w:p>
    <w:p w14:paraId="4664C5B1" w14:textId="77777777" w:rsidR="00AD5533" w:rsidRPr="00D76B22" w:rsidRDefault="00AD5533" w:rsidP="00AD5533">
      <w:pPr>
        <w:rPr>
          <w:rFonts w:eastAsia="Times New Roman" w:cstheme="minorHAnsi"/>
          <w:color w:val="000000" w:themeColor="text1"/>
          <w:sz w:val="24"/>
          <w:szCs w:val="24"/>
        </w:rPr>
      </w:pPr>
    </w:p>
    <w:p w14:paraId="2300EAFF" w14:textId="77777777" w:rsidR="00AD5533" w:rsidRPr="00D76B22" w:rsidRDefault="00AD5533" w:rsidP="00AD5533">
      <w:pPr>
        <w:rPr>
          <w:rFonts w:eastAsia="Times New Roman" w:cstheme="minorHAnsi"/>
          <w:color w:val="000000" w:themeColor="text1"/>
          <w:sz w:val="24"/>
          <w:szCs w:val="24"/>
        </w:rPr>
      </w:pPr>
      <w:r w:rsidRPr="00D81F4E">
        <w:rPr>
          <w:rFonts w:eastAsia="Times New Roman" w:cstheme="minorHAnsi"/>
          <w:color w:val="000000" w:themeColor="text1"/>
          <w:sz w:val="24"/>
          <w:szCs w:val="24"/>
        </w:rPr>
        <w:t xml:space="preserve">Downing, John., Keating, </w:t>
      </w:r>
      <w:proofErr w:type="spellStart"/>
      <w:r w:rsidRPr="00D81F4E">
        <w:rPr>
          <w:rFonts w:eastAsia="Times New Roman" w:cstheme="minorHAnsi"/>
          <w:color w:val="000000" w:themeColor="text1"/>
          <w:sz w:val="24"/>
          <w:szCs w:val="24"/>
        </w:rPr>
        <w:t>Tedd</w:t>
      </w:r>
      <w:proofErr w:type="spellEnd"/>
      <w:r w:rsidRPr="00D81F4E">
        <w:rPr>
          <w:rFonts w:eastAsia="Times New Roman" w:cstheme="minorHAnsi"/>
          <w:color w:val="000000" w:themeColor="text1"/>
          <w:sz w:val="24"/>
          <w:szCs w:val="24"/>
        </w:rPr>
        <w:t xml:space="preserve">., Bennett, Carl. (2005). Effective Reinforcement Techniques in Elementary Physical Education: The Key to </w:t>
      </w:r>
      <w:proofErr w:type="spellStart"/>
      <w:r w:rsidRPr="00D81F4E">
        <w:rPr>
          <w:rFonts w:eastAsia="Times New Roman" w:cstheme="minorHAnsi"/>
          <w:color w:val="000000" w:themeColor="text1"/>
          <w:sz w:val="24"/>
          <w:szCs w:val="24"/>
        </w:rPr>
        <w:t>Behavior</w:t>
      </w:r>
      <w:proofErr w:type="spellEnd"/>
      <w:r w:rsidRPr="00D81F4E">
        <w:rPr>
          <w:rFonts w:eastAsia="Times New Roman" w:cstheme="minorHAnsi"/>
          <w:color w:val="000000" w:themeColor="text1"/>
          <w:sz w:val="24"/>
          <w:szCs w:val="24"/>
        </w:rPr>
        <w:t xml:space="preserve"> Management. </w:t>
      </w:r>
    </w:p>
    <w:p w14:paraId="75440E5A" w14:textId="77777777" w:rsidR="00AD5533" w:rsidRPr="00D76B22" w:rsidRDefault="00AD5533" w:rsidP="00AD5533">
      <w:pPr>
        <w:rPr>
          <w:rFonts w:eastAsia="Times New Roman" w:cstheme="minorHAnsi"/>
          <w:color w:val="000000" w:themeColor="text1"/>
          <w:sz w:val="24"/>
          <w:szCs w:val="24"/>
        </w:rPr>
      </w:pPr>
    </w:p>
    <w:p w14:paraId="4EE78B1B"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 xml:space="preserve">Dweck, C. S. (2002). Messages that motivate: How praise </w:t>
      </w:r>
      <w:proofErr w:type="spellStart"/>
      <w:r w:rsidRPr="00D76B22">
        <w:rPr>
          <w:rFonts w:eastAsia="Times New Roman" w:cstheme="minorHAnsi"/>
          <w:color w:val="000000" w:themeColor="text1"/>
          <w:sz w:val="24"/>
          <w:szCs w:val="24"/>
        </w:rPr>
        <w:t>molds</w:t>
      </w:r>
      <w:proofErr w:type="spellEnd"/>
      <w:r w:rsidRPr="00D76B22">
        <w:rPr>
          <w:rFonts w:eastAsia="Times New Roman" w:cstheme="minorHAnsi"/>
          <w:color w:val="000000" w:themeColor="text1"/>
          <w:sz w:val="24"/>
          <w:szCs w:val="24"/>
        </w:rPr>
        <w:t xml:space="preserve"> students' beliefs, motivation, and performance (in surprising ways). In Aronson, J. (Ed.) Improving academic achievement: Impact of psychological factors on education. New York: Academic Press.</w:t>
      </w:r>
    </w:p>
    <w:p w14:paraId="23D060C1" w14:textId="77777777" w:rsidR="00AD5533" w:rsidRPr="00D76B22" w:rsidRDefault="00AD5533" w:rsidP="00AD5533">
      <w:pPr>
        <w:rPr>
          <w:rFonts w:eastAsia="Times New Roman" w:cstheme="minorHAnsi"/>
          <w:color w:val="000000" w:themeColor="text1"/>
          <w:sz w:val="24"/>
          <w:szCs w:val="24"/>
        </w:rPr>
      </w:pPr>
    </w:p>
    <w:p w14:paraId="0C1C8CB4"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 xml:space="preserve">Dweck, C. S. (1999). Caution – praise can be dangerous. In B. A. Marlowe &amp; A.S. </w:t>
      </w:r>
      <w:proofErr w:type="spellStart"/>
      <w:r w:rsidRPr="00D76B22">
        <w:rPr>
          <w:rFonts w:eastAsia="Times New Roman" w:cstheme="minorHAnsi"/>
          <w:color w:val="000000" w:themeColor="text1"/>
          <w:sz w:val="24"/>
          <w:szCs w:val="24"/>
        </w:rPr>
        <w:t>Canestrari</w:t>
      </w:r>
      <w:proofErr w:type="spellEnd"/>
      <w:r w:rsidRPr="00D76B22">
        <w:rPr>
          <w:rFonts w:eastAsia="Times New Roman" w:cstheme="minorHAnsi"/>
          <w:color w:val="000000" w:themeColor="text1"/>
          <w:sz w:val="24"/>
          <w:szCs w:val="24"/>
        </w:rPr>
        <w:t xml:space="preserve"> (Eds.), Educational Psychology in Context: Readings for Future Teachers (pp. 207-217). Thousand Oaks: Sage. </w:t>
      </w:r>
    </w:p>
    <w:p w14:paraId="3E4E9EE5" w14:textId="77777777" w:rsidR="00AD5533" w:rsidRPr="00D76B22" w:rsidRDefault="00AD5533" w:rsidP="00AD5533">
      <w:pPr>
        <w:rPr>
          <w:rFonts w:eastAsia="Times New Roman" w:cstheme="minorHAnsi"/>
          <w:color w:val="000000" w:themeColor="text1"/>
          <w:sz w:val="24"/>
          <w:szCs w:val="24"/>
        </w:rPr>
      </w:pPr>
    </w:p>
    <w:p w14:paraId="6932984C"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lastRenderedPageBreak/>
        <w:t xml:space="preserve">Dudley, P. (2008). Lesson Study in England: from school networks to national policy. Presented at the World Association of Lesson Studies Annual Conference, Hong Kong Institute of Education. </w:t>
      </w:r>
    </w:p>
    <w:p w14:paraId="55098508" w14:textId="77777777" w:rsidR="00AD5533" w:rsidRPr="00D76B22" w:rsidRDefault="00AD5533" w:rsidP="00AD5533">
      <w:pPr>
        <w:rPr>
          <w:rFonts w:eastAsia="Times New Roman" w:cstheme="minorHAnsi"/>
          <w:color w:val="000000" w:themeColor="text1"/>
          <w:sz w:val="24"/>
          <w:szCs w:val="24"/>
        </w:rPr>
      </w:pPr>
    </w:p>
    <w:p w14:paraId="6941738C"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 xml:space="preserve">Dudley, P. (2011) Lesson Study: what it is, how and why it works and who is using it, </w:t>
      </w:r>
      <w:hyperlink r:id="rId9" w:history="1">
        <w:r w:rsidRPr="00D76B22">
          <w:rPr>
            <w:rStyle w:val="Hyperlink"/>
            <w:rFonts w:eastAsia="Times New Roman" w:cstheme="minorHAnsi"/>
            <w:color w:val="000000" w:themeColor="text1"/>
            <w:sz w:val="24"/>
            <w:szCs w:val="24"/>
          </w:rPr>
          <w:t>www.teachingexpertise.com</w:t>
        </w:r>
      </w:hyperlink>
    </w:p>
    <w:p w14:paraId="0EFAB46E" w14:textId="77777777" w:rsidR="00AD5533" w:rsidRPr="00D76B22" w:rsidRDefault="00AD5533" w:rsidP="00AD5533">
      <w:pPr>
        <w:rPr>
          <w:rFonts w:eastAsia="Times New Roman" w:cstheme="minorHAnsi"/>
          <w:color w:val="000000" w:themeColor="text1"/>
          <w:sz w:val="24"/>
          <w:szCs w:val="24"/>
        </w:rPr>
      </w:pPr>
    </w:p>
    <w:p w14:paraId="42E88906"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 xml:space="preserve"> Dudley, P. (2012) Lesson Study in England: from school networks to national policy, International Journal of Lesson and Learning Studies, 1.1 pp 85-100</w:t>
      </w:r>
    </w:p>
    <w:p w14:paraId="6DDD7355" w14:textId="77777777" w:rsidR="00AD5533" w:rsidRPr="00D76B22" w:rsidRDefault="00AD5533" w:rsidP="00AD5533">
      <w:pPr>
        <w:rPr>
          <w:rFonts w:eastAsia="Times New Roman" w:cstheme="minorHAnsi"/>
          <w:color w:val="000000" w:themeColor="text1"/>
          <w:sz w:val="24"/>
          <w:szCs w:val="24"/>
        </w:rPr>
      </w:pPr>
    </w:p>
    <w:p w14:paraId="639E8102"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 xml:space="preserve"> Dudley, P. (2013) Teacher Learning in Lesson Study: what interaction-level discourse analysis revealed about how teachers utilised imagination, tacit knowledge of teaching and freshly gathered evidence of pupils learning, to develop their practice knowledge and so enhance their pupils’ learning, Teacher and Teacher Education, Teaching and Teacher Education 34 (2013) 107e121</w:t>
      </w:r>
    </w:p>
    <w:p w14:paraId="52C810C1" w14:textId="77777777" w:rsidR="00AD5533" w:rsidRPr="00D76B22" w:rsidRDefault="00AD5533" w:rsidP="00AD5533">
      <w:pPr>
        <w:rPr>
          <w:rFonts w:eastAsia="Times New Roman" w:cstheme="minorHAnsi"/>
          <w:color w:val="000000" w:themeColor="text1"/>
          <w:sz w:val="24"/>
          <w:szCs w:val="24"/>
        </w:rPr>
      </w:pPr>
    </w:p>
    <w:p w14:paraId="60378C96" w14:textId="77777777" w:rsidR="00AD5533" w:rsidRPr="00D76B22" w:rsidRDefault="00AD5533" w:rsidP="00AD5533">
      <w:pPr>
        <w:pStyle w:val="Heading1"/>
        <w:pBdr>
          <w:top w:val="none" w:sz="0" w:space="0" w:color="auto"/>
          <w:left w:val="none" w:sz="0" w:space="0" w:color="auto"/>
          <w:bottom w:val="none" w:sz="0" w:space="0" w:color="auto"/>
          <w:right w:val="none" w:sz="0" w:space="0" w:color="auto"/>
        </w:pBdr>
        <w:shd w:val="clear" w:color="auto" w:fill="auto"/>
        <w:jc w:val="left"/>
        <w:rPr>
          <w:rFonts w:asciiTheme="minorHAnsi" w:hAnsiTheme="minorHAnsi" w:cstheme="minorHAnsi"/>
          <w:b w:val="0"/>
          <w:color w:val="000000" w:themeColor="text1"/>
          <w:sz w:val="24"/>
          <w:szCs w:val="24"/>
        </w:rPr>
      </w:pPr>
      <w:proofErr w:type="spellStart"/>
      <w:r w:rsidRPr="00D76B22">
        <w:rPr>
          <w:rFonts w:asciiTheme="minorHAnsi" w:hAnsiTheme="minorHAnsi" w:cstheme="minorHAnsi"/>
          <w:b w:val="0"/>
          <w:color w:val="000000" w:themeColor="text1"/>
          <w:sz w:val="24"/>
          <w:szCs w:val="24"/>
        </w:rPr>
        <w:t>Evertson</w:t>
      </w:r>
      <w:proofErr w:type="spellEnd"/>
      <w:r w:rsidRPr="00D76B22">
        <w:rPr>
          <w:rFonts w:asciiTheme="minorHAnsi" w:hAnsiTheme="minorHAnsi" w:cstheme="minorHAnsi"/>
          <w:b w:val="0"/>
          <w:color w:val="000000" w:themeColor="text1"/>
          <w:sz w:val="24"/>
          <w:szCs w:val="24"/>
        </w:rPr>
        <w:t xml:space="preserve">, C.M, and Weinstein, C.S (2013). Handbook of Classroom Management: Research, Practice, and Contemporary Issues. LEA publishers: London </w:t>
      </w:r>
    </w:p>
    <w:p w14:paraId="4E19337A" w14:textId="77777777" w:rsidR="00AD5533" w:rsidRPr="00D76B22" w:rsidRDefault="00AD5533" w:rsidP="00AD5533">
      <w:pPr>
        <w:rPr>
          <w:rFonts w:eastAsia="Times New Roman" w:cstheme="minorHAnsi"/>
          <w:color w:val="000000" w:themeColor="text1"/>
          <w:sz w:val="24"/>
          <w:szCs w:val="24"/>
        </w:rPr>
      </w:pPr>
    </w:p>
    <w:p w14:paraId="37D8B91F" w14:textId="77777777" w:rsidR="00AD5533" w:rsidRPr="00D76B22" w:rsidRDefault="00AD5533" w:rsidP="00AD5533">
      <w:pPr>
        <w:rPr>
          <w:rFonts w:eastAsia="Times New Roman" w:cstheme="minorHAnsi"/>
          <w:color w:val="000000" w:themeColor="text1"/>
          <w:sz w:val="24"/>
          <w:szCs w:val="24"/>
        </w:rPr>
      </w:pPr>
    </w:p>
    <w:p w14:paraId="1042A006"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shd w:val="clear" w:color="auto" w:fill="FFFFFF"/>
        </w:rPr>
        <w:t>Gershon M. (2015 ). Personalising the Journey , in How to be Outstanding in the Classroom , Oxon . Routledge , pp. 95 -116</w:t>
      </w:r>
    </w:p>
    <w:p w14:paraId="6701BDC6" w14:textId="77777777" w:rsidR="00AD5533" w:rsidRPr="00D76B22" w:rsidRDefault="00AD5533" w:rsidP="00AD5533">
      <w:pPr>
        <w:rPr>
          <w:rFonts w:eastAsia="Times New Roman" w:cstheme="minorHAnsi"/>
          <w:color w:val="000000" w:themeColor="text1"/>
          <w:sz w:val="24"/>
          <w:szCs w:val="24"/>
        </w:rPr>
      </w:pPr>
    </w:p>
    <w:p w14:paraId="48DA4C97" w14:textId="77777777" w:rsidR="00AD5533" w:rsidRPr="00D76B22" w:rsidRDefault="00AD5533" w:rsidP="00AD5533">
      <w:pPr>
        <w:rPr>
          <w:rFonts w:eastAsia="Times New Roman" w:cstheme="minorHAnsi"/>
          <w:color w:val="000000" w:themeColor="text1"/>
          <w:sz w:val="24"/>
          <w:szCs w:val="24"/>
        </w:rPr>
      </w:pPr>
      <w:proofErr w:type="spellStart"/>
      <w:r w:rsidRPr="00D76B22">
        <w:rPr>
          <w:rFonts w:eastAsia="Times New Roman" w:cstheme="minorHAnsi"/>
          <w:color w:val="000000" w:themeColor="text1"/>
          <w:sz w:val="24"/>
          <w:szCs w:val="24"/>
        </w:rPr>
        <w:t>Gfroerer</w:t>
      </w:r>
      <w:proofErr w:type="spellEnd"/>
      <w:r w:rsidRPr="00D76B22">
        <w:rPr>
          <w:rFonts w:eastAsia="Times New Roman" w:cstheme="minorHAnsi"/>
          <w:color w:val="000000" w:themeColor="text1"/>
          <w:sz w:val="24"/>
          <w:szCs w:val="24"/>
        </w:rPr>
        <w:t>, J. 1996. Preliminary Estimates From the 1995 National Household Survey on Drug Abuse. Rockville, MD: U.S. Department of Health and Human Services, Substance Abuse and Mental Health Services Administration.</w:t>
      </w:r>
    </w:p>
    <w:p w14:paraId="79B919C3" w14:textId="77777777" w:rsidR="00AD5533" w:rsidRPr="00D76B22" w:rsidRDefault="00AD5533" w:rsidP="00AD5533">
      <w:pPr>
        <w:rPr>
          <w:rFonts w:eastAsia="Times New Roman" w:cstheme="minorHAnsi"/>
          <w:color w:val="000000" w:themeColor="text1"/>
          <w:sz w:val="24"/>
          <w:szCs w:val="24"/>
        </w:rPr>
      </w:pPr>
    </w:p>
    <w:p w14:paraId="4D1E5708"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shd w:val="clear" w:color="auto" w:fill="F5F5F5"/>
        </w:rPr>
        <w:t>Gibbs G (1988). Learning by Doing: A guide to teaching and learning methods. Further Education Unit. Oxford Polytechnic: Oxford.</w:t>
      </w:r>
    </w:p>
    <w:p w14:paraId="1FFDBE3A" w14:textId="77777777" w:rsidR="00AD5533" w:rsidRPr="00D76B22" w:rsidRDefault="00AD5533" w:rsidP="00AD5533">
      <w:pPr>
        <w:rPr>
          <w:rFonts w:eastAsia="Times New Roman" w:cstheme="minorHAnsi"/>
          <w:color w:val="000000" w:themeColor="text1"/>
          <w:sz w:val="24"/>
          <w:szCs w:val="24"/>
        </w:rPr>
      </w:pPr>
    </w:p>
    <w:p w14:paraId="64777542" w14:textId="77777777" w:rsidR="00AD5533" w:rsidRPr="00D76B22" w:rsidRDefault="00AD5533" w:rsidP="00AD5533">
      <w:pPr>
        <w:rPr>
          <w:rFonts w:eastAsia="Times New Roman" w:cstheme="minorHAnsi"/>
          <w:color w:val="000000" w:themeColor="text1"/>
          <w:sz w:val="24"/>
          <w:szCs w:val="24"/>
        </w:rPr>
      </w:pPr>
    </w:p>
    <w:p w14:paraId="55DA5C09" w14:textId="77777777" w:rsidR="00AD5533" w:rsidRPr="00D76B22" w:rsidRDefault="00AD5533" w:rsidP="00AD5533">
      <w:pPr>
        <w:rPr>
          <w:rFonts w:eastAsia="Times New Roman" w:cstheme="minorHAnsi"/>
          <w:color w:val="000000" w:themeColor="text1"/>
          <w:sz w:val="24"/>
          <w:szCs w:val="24"/>
        </w:rPr>
      </w:pPr>
      <w:proofErr w:type="spellStart"/>
      <w:r w:rsidRPr="00D76B22">
        <w:rPr>
          <w:rFonts w:eastAsia="Times New Roman" w:cstheme="minorHAnsi"/>
          <w:color w:val="000000" w:themeColor="text1"/>
          <w:sz w:val="24"/>
          <w:szCs w:val="24"/>
        </w:rPr>
        <w:t>Henderlong</w:t>
      </w:r>
      <w:proofErr w:type="spellEnd"/>
      <w:r w:rsidRPr="00D76B22">
        <w:rPr>
          <w:rFonts w:eastAsia="Times New Roman" w:cstheme="minorHAnsi"/>
          <w:color w:val="000000" w:themeColor="text1"/>
          <w:sz w:val="24"/>
          <w:szCs w:val="24"/>
        </w:rPr>
        <w:t>, J. and Lepper, M. R. (2002). The effects of praise on children's intrinsic motivation: A review and synthesis. Psychological Bulletin, 128, 774–795.</w:t>
      </w:r>
    </w:p>
    <w:p w14:paraId="3509B729" w14:textId="77777777" w:rsidR="00AD5533" w:rsidRPr="00D76B22" w:rsidRDefault="00AD5533" w:rsidP="00AD5533">
      <w:pPr>
        <w:rPr>
          <w:rFonts w:eastAsia="Times New Roman" w:cstheme="minorHAnsi"/>
          <w:color w:val="000000" w:themeColor="text1"/>
          <w:sz w:val="24"/>
          <w:szCs w:val="24"/>
        </w:rPr>
      </w:pPr>
    </w:p>
    <w:p w14:paraId="50C47D54" w14:textId="77777777" w:rsidR="00AD5533" w:rsidRPr="00893F87" w:rsidRDefault="00AD5533" w:rsidP="00AD5533">
      <w:pPr>
        <w:rPr>
          <w:rFonts w:eastAsia="Times New Roman" w:cstheme="minorHAnsi"/>
          <w:color w:val="000000" w:themeColor="text1"/>
          <w:sz w:val="24"/>
          <w:szCs w:val="24"/>
        </w:rPr>
      </w:pPr>
      <w:r w:rsidRPr="00893F87">
        <w:rPr>
          <w:rFonts w:eastAsia="Times New Roman" w:cstheme="minorHAnsi"/>
          <w:color w:val="000000" w:themeColor="text1"/>
          <w:sz w:val="24"/>
          <w:szCs w:val="24"/>
        </w:rPr>
        <w:lastRenderedPageBreak/>
        <w:t xml:space="preserve">Kennedy, Christina., </w:t>
      </w:r>
      <w:proofErr w:type="spellStart"/>
      <w:r w:rsidRPr="00893F87">
        <w:rPr>
          <w:rFonts w:eastAsia="Times New Roman" w:cstheme="minorHAnsi"/>
          <w:color w:val="000000" w:themeColor="text1"/>
          <w:sz w:val="24"/>
          <w:szCs w:val="24"/>
        </w:rPr>
        <w:t>Jolivette</w:t>
      </w:r>
      <w:proofErr w:type="spellEnd"/>
      <w:r w:rsidRPr="00893F87">
        <w:rPr>
          <w:rFonts w:eastAsia="Times New Roman" w:cstheme="minorHAnsi"/>
          <w:color w:val="000000" w:themeColor="text1"/>
          <w:sz w:val="24"/>
          <w:szCs w:val="24"/>
        </w:rPr>
        <w:t xml:space="preserve">, Kristine. (2008). The Effects of Positive Verbal Reinforcement on the Time Spent Outside the Classroom for Students With Emotional and </w:t>
      </w:r>
      <w:proofErr w:type="spellStart"/>
      <w:r w:rsidRPr="00893F87">
        <w:rPr>
          <w:rFonts w:eastAsia="Times New Roman" w:cstheme="minorHAnsi"/>
          <w:color w:val="000000" w:themeColor="text1"/>
          <w:sz w:val="24"/>
          <w:szCs w:val="24"/>
        </w:rPr>
        <w:t>Behavioral</w:t>
      </w:r>
      <w:proofErr w:type="spellEnd"/>
      <w:r w:rsidRPr="00893F87">
        <w:rPr>
          <w:rFonts w:eastAsia="Times New Roman" w:cstheme="minorHAnsi"/>
          <w:color w:val="000000" w:themeColor="text1"/>
          <w:sz w:val="24"/>
          <w:szCs w:val="24"/>
        </w:rPr>
        <w:t xml:space="preserve"> Disorders in a Residential Setting. 211-221.</w:t>
      </w:r>
    </w:p>
    <w:p w14:paraId="1D08ECC3" w14:textId="77777777" w:rsidR="00AD5533" w:rsidRPr="00D76B22" w:rsidRDefault="00AD5533" w:rsidP="00AD5533">
      <w:pPr>
        <w:rPr>
          <w:rFonts w:eastAsia="Times New Roman" w:cstheme="minorHAnsi"/>
          <w:color w:val="000000" w:themeColor="text1"/>
          <w:sz w:val="24"/>
          <w:szCs w:val="24"/>
        </w:rPr>
      </w:pPr>
    </w:p>
    <w:p w14:paraId="7A6FC83B" w14:textId="77777777" w:rsidR="00AD5533" w:rsidRPr="00D76B22" w:rsidRDefault="00AD5533" w:rsidP="00AD5533">
      <w:pPr>
        <w:rPr>
          <w:rFonts w:cstheme="minorHAnsi"/>
          <w:color w:val="000000" w:themeColor="text1"/>
          <w:sz w:val="24"/>
          <w:szCs w:val="24"/>
          <w:shd w:val="clear" w:color="auto" w:fill="FFFFFF"/>
        </w:rPr>
      </w:pPr>
      <w:proofErr w:type="spellStart"/>
      <w:r w:rsidRPr="00D76B22">
        <w:rPr>
          <w:rFonts w:cstheme="minorHAnsi"/>
          <w:bCs/>
          <w:color w:val="000000" w:themeColor="text1"/>
          <w:sz w:val="24"/>
          <w:szCs w:val="24"/>
          <w:shd w:val="clear" w:color="auto" w:fill="FFFFFF"/>
        </w:rPr>
        <w:t>Kounin</w:t>
      </w:r>
      <w:proofErr w:type="spellEnd"/>
      <w:r w:rsidRPr="00D76B22">
        <w:rPr>
          <w:rFonts w:cstheme="minorHAnsi"/>
          <w:color w:val="000000" w:themeColor="text1"/>
          <w:sz w:val="24"/>
          <w:szCs w:val="24"/>
          <w:shd w:val="clear" w:color="auto" w:fill="FFFFFF"/>
        </w:rPr>
        <w:t>, J. (</w:t>
      </w:r>
      <w:r w:rsidRPr="00D76B22">
        <w:rPr>
          <w:rFonts w:cstheme="minorHAnsi"/>
          <w:bCs/>
          <w:color w:val="000000" w:themeColor="text1"/>
          <w:sz w:val="24"/>
          <w:szCs w:val="24"/>
          <w:shd w:val="clear" w:color="auto" w:fill="FFFFFF"/>
        </w:rPr>
        <w:t>1970</w:t>
      </w:r>
      <w:r w:rsidRPr="00D76B22">
        <w:rPr>
          <w:rFonts w:cstheme="minorHAnsi"/>
          <w:color w:val="000000" w:themeColor="text1"/>
          <w:sz w:val="24"/>
          <w:szCs w:val="24"/>
          <w:shd w:val="clear" w:color="auto" w:fill="FFFFFF"/>
        </w:rPr>
        <w:t>). Discipline and group management in classrooms. New York: Holt, Rinehart and Winston</w:t>
      </w:r>
    </w:p>
    <w:p w14:paraId="2D618602" w14:textId="77777777" w:rsidR="00AD5533" w:rsidRPr="00D76B22" w:rsidRDefault="00AD5533" w:rsidP="00AD5533">
      <w:pPr>
        <w:rPr>
          <w:rFonts w:eastAsia="Times New Roman" w:cstheme="minorHAnsi"/>
          <w:color w:val="000000" w:themeColor="text1"/>
          <w:sz w:val="24"/>
          <w:szCs w:val="24"/>
        </w:rPr>
      </w:pPr>
    </w:p>
    <w:p w14:paraId="115EB6E6"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 xml:space="preserve">Leitch, R., &amp; Day, C. (2000). Action research and reflective practice: Towards a holistic view. Educational Action Research, 8(1), 179-193. </w:t>
      </w:r>
      <w:proofErr w:type="spellStart"/>
      <w:r w:rsidRPr="00D76B22">
        <w:rPr>
          <w:rFonts w:eastAsia="Times New Roman" w:cstheme="minorHAnsi"/>
          <w:color w:val="000000" w:themeColor="text1"/>
          <w:sz w:val="24"/>
          <w:szCs w:val="24"/>
        </w:rPr>
        <w:t>doi</w:t>
      </w:r>
      <w:proofErr w:type="spellEnd"/>
      <w:r w:rsidRPr="00D76B22">
        <w:rPr>
          <w:rFonts w:eastAsia="Times New Roman" w:cstheme="minorHAnsi"/>
          <w:color w:val="000000" w:themeColor="text1"/>
          <w:sz w:val="24"/>
          <w:szCs w:val="24"/>
        </w:rPr>
        <w:t>: 10.1080/09650790000200108</w:t>
      </w:r>
    </w:p>
    <w:p w14:paraId="799B438F" w14:textId="77777777" w:rsidR="00AD5533" w:rsidRPr="00D76B22" w:rsidRDefault="00AD5533" w:rsidP="00AD5533">
      <w:pPr>
        <w:rPr>
          <w:rFonts w:eastAsia="Times New Roman" w:cstheme="minorHAnsi"/>
          <w:color w:val="000000" w:themeColor="text1"/>
          <w:sz w:val="24"/>
          <w:szCs w:val="24"/>
        </w:rPr>
      </w:pPr>
    </w:p>
    <w:p w14:paraId="547BB305" w14:textId="77777777" w:rsidR="00AD5533" w:rsidRPr="00D76B22" w:rsidRDefault="00AD5533" w:rsidP="00AD5533">
      <w:pPr>
        <w:rPr>
          <w:rFonts w:cstheme="minorHAnsi"/>
          <w:color w:val="000000" w:themeColor="text1"/>
          <w:sz w:val="24"/>
          <w:szCs w:val="24"/>
        </w:rPr>
      </w:pPr>
      <w:r w:rsidRPr="00D76B22">
        <w:rPr>
          <w:rFonts w:cstheme="minorHAnsi"/>
          <w:color w:val="000000" w:themeColor="text1"/>
          <w:sz w:val="24"/>
          <w:szCs w:val="24"/>
        </w:rPr>
        <w:t>Lewis, R.( 2009). </w:t>
      </w:r>
      <w:r w:rsidRPr="00D76B22">
        <w:rPr>
          <w:rFonts w:cstheme="minorHAnsi"/>
          <w:i/>
          <w:iCs/>
          <w:color w:val="000000" w:themeColor="text1"/>
          <w:sz w:val="24"/>
          <w:szCs w:val="24"/>
        </w:rPr>
        <w:t>Understanding pupil behaviour: Classroom management techniques for teachers</w:t>
      </w:r>
      <w:r w:rsidRPr="00D76B22">
        <w:rPr>
          <w:rFonts w:cstheme="minorHAnsi"/>
          <w:color w:val="000000" w:themeColor="text1"/>
          <w:sz w:val="24"/>
          <w:szCs w:val="24"/>
        </w:rPr>
        <w:t>, London: Routledge</w:t>
      </w:r>
    </w:p>
    <w:p w14:paraId="288F9A37" w14:textId="77777777" w:rsidR="00AD5533" w:rsidRPr="00D76B22" w:rsidRDefault="00AD5533" w:rsidP="00AD5533">
      <w:pPr>
        <w:rPr>
          <w:rFonts w:eastAsia="Times New Roman" w:cstheme="minorHAnsi"/>
          <w:color w:val="000000" w:themeColor="text1"/>
          <w:sz w:val="24"/>
          <w:szCs w:val="24"/>
        </w:rPr>
      </w:pPr>
    </w:p>
    <w:p w14:paraId="281BE9D4" w14:textId="77777777" w:rsidR="00AD5533" w:rsidRPr="00D76B22" w:rsidRDefault="00AD5533" w:rsidP="00AD5533">
      <w:pPr>
        <w:rPr>
          <w:rFonts w:eastAsia="Times New Roman" w:cstheme="minorHAnsi"/>
          <w:color w:val="000000" w:themeColor="text1"/>
          <w:sz w:val="24"/>
          <w:szCs w:val="24"/>
        </w:rPr>
      </w:pPr>
    </w:p>
    <w:p w14:paraId="51E6262F"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Maclellan, E. (2005, November). Academic achievement: The role of praise in motivating students. Active Learning in Higher Education, 6(3), 194-206. http://dx.doi.org/10.1177/ 1469787405057750</w:t>
      </w:r>
    </w:p>
    <w:p w14:paraId="0553AD73" w14:textId="77777777" w:rsidR="00AD5533" w:rsidRPr="00D76B22" w:rsidRDefault="00AD5533" w:rsidP="00AD5533">
      <w:pPr>
        <w:rPr>
          <w:rFonts w:eastAsia="Times New Roman" w:cstheme="minorHAnsi"/>
          <w:color w:val="000000" w:themeColor="text1"/>
          <w:sz w:val="24"/>
          <w:szCs w:val="24"/>
        </w:rPr>
      </w:pPr>
    </w:p>
    <w:p w14:paraId="7631B61E" w14:textId="77777777" w:rsidR="00AD5533" w:rsidRPr="00D76B22" w:rsidRDefault="00AD5533" w:rsidP="00AD5533">
      <w:pPr>
        <w:rPr>
          <w:rFonts w:eastAsia="Times New Roman" w:cstheme="minorHAnsi"/>
          <w:color w:val="000000" w:themeColor="text1"/>
          <w:sz w:val="24"/>
          <w:szCs w:val="24"/>
        </w:rPr>
      </w:pPr>
      <w:r w:rsidRPr="008F13EB">
        <w:rPr>
          <w:rFonts w:eastAsia="Times New Roman" w:cstheme="minorHAnsi"/>
          <w:color w:val="000000" w:themeColor="text1"/>
          <w:sz w:val="24"/>
          <w:szCs w:val="24"/>
        </w:rPr>
        <w:t xml:space="preserve">Malala, John. (2009). Rethinking Adult Learning: Video Games, Adult Education, and Life Applications. The </w:t>
      </w:r>
      <w:proofErr w:type="spellStart"/>
      <w:r w:rsidRPr="008F13EB">
        <w:rPr>
          <w:rFonts w:eastAsia="Times New Roman" w:cstheme="minorHAnsi"/>
          <w:color w:val="000000" w:themeColor="text1"/>
          <w:sz w:val="24"/>
          <w:szCs w:val="24"/>
        </w:rPr>
        <w:t>Internation</w:t>
      </w:r>
      <w:proofErr w:type="spellEnd"/>
      <w:r w:rsidRPr="008F13EB">
        <w:rPr>
          <w:rFonts w:eastAsia="Times New Roman" w:cstheme="minorHAnsi"/>
          <w:color w:val="000000" w:themeColor="text1"/>
          <w:sz w:val="24"/>
          <w:szCs w:val="24"/>
        </w:rPr>
        <w:t xml:space="preserve"> Journal of Learning. 563-573.</w:t>
      </w:r>
    </w:p>
    <w:p w14:paraId="6C249694" w14:textId="77777777" w:rsidR="00AD5533" w:rsidRPr="00D76B22" w:rsidRDefault="00AD5533" w:rsidP="00AD5533">
      <w:pPr>
        <w:rPr>
          <w:rFonts w:eastAsia="Times New Roman" w:cstheme="minorHAnsi"/>
          <w:color w:val="000000" w:themeColor="text1"/>
          <w:sz w:val="24"/>
          <w:szCs w:val="24"/>
        </w:rPr>
      </w:pPr>
    </w:p>
    <w:p w14:paraId="52B1AB5E" w14:textId="77777777" w:rsidR="00AD5533" w:rsidRPr="00D76B22" w:rsidRDefault="00AD5533" w:rsidP="00AD5533">
      <w:pPr>
        <w:rPr>
          <w:rFonts w:eastAsia="Times New Roman" w:cstheme="minorHAnsi"/>
          <w:color w:val="000000" w:themeColor="text1"/>
          <w:sz w:val="24"/>
          <w:szCs w:val="24"/>
          <w:shd w:val="clear" w:color="auto" w:fill="FFFFFF"/>
        </w:rPr>
      </w:pPr>
      <w:r w:rsidRPr="00D76B22">
        <w:rPr>
          <w:rFonts w:eastAsia="Times New Roman" w:cstheme="minorHAnsi"/>
          <w:color w:val="000000" w:themeColor="text1"/>
          <w:sz w:val="24"/>
          <w:szCs w:val="24"/>
          <w:shd w:val="clear" w:color="auto" w:fill="FFFFFF"/>
        </w:rPr>
        <w:t>Mueller, C. M., &amp; Dweck, C. S. (1998). Praise for intelligence can undermine children's motivation and performance. Journal of Personality and Social Psychology, 75(1), 33-53.</w:t>
      </w:r>
    </w:p>
    <w:p w14:paraId="05081BE1" w14:textId="77777777" w:rsidR="00AD5533" w:rsidRPr="00D76B22" w:rsidRDefault="00AD5533" w:rsidP="00AD5533">
      <w:pPr>
        <w:rPr>
          <w:rFonts w:eastAsia="Times New Roman" w:cstheme="minorHAnsi"/>
          <w:color w:val="000000" w:themeColor="text1"/>
          <w:sz w:val="24"/>
          <w:szCs w:val="24"/>
        </w:rPr>
      </w:pPr>
    </w:p>
    <w:p w14:paraId="23223B57" w14:textId="77777777" w:rsidR="00AD5533" w:rsidRPr="00D81F4E" w:rsidRDefault="00AD5533" w:rsidP="00AD5533">
      <w:pPr>
        <w:rPr>
          <w:rFonts w:eastAsia="Times New Roman" w:cstheme="minorHAnsi"/>
          <w:color w:val="000000" w:themeColor="text1"/>
          <w:sz w:val="24"/>
          <w:szCs w:val="24"/>
        </w:rPr>
      </w:pPr>
      <w:r w:rsidRPr="00D81F4E">
        <w:rPr>
          <w:rFonts w:eastAsia="Times New Roman" w:cstheme="minorHAnsi"/>
          <w:color w:val="000000" w:themeColor="text1"/>
          <w:sz w:val="24"/>
          <w:szCs w:val="24"/>
        </w:rPr>
        <w:t xml:space="preserve">Otero, Tiffany L., Haunt, Jillian M. (2015). Differential Effects of Reinforcement on the Self-Monitoring of On-Task </w:t>
      </w:r>
      <w:proofErr w:type="spellStart"/>
      <w:r w:rsidRPr="00D81F4E">
        <w:rPr>
          <w:rFonts w:eastAsia="Times New Roman" w:cstheme="minorHAnsi"/>
          <w:color w:val="000000" w:themeColor="text1"/>
          <w:sz w:val="24"/>
          <w:szCs w:val="24"/>
        </w:rPr>
        <w:t>Behavior</w:t>
      </w:r>
      <w:proofErr w:type="spellEnd"/>
      <w:r w:rsidRPr="00D81F4E">
        <w:rPr>
          <w:rFonts w:eastAsia="Times New Roman" w:cstheme="minorHAnsi"/>
          <w:color w:val="000000" w:themeColor="text1"/>
          <w:sz w:val="24"/>
          <w:szCs w:val="24"/>
        </w:rPr>
        <w:t>: American Psychological Association. 91-103.</w:t>
      </w:r>
    </w:p>
    <w:p w14:paraId="734B3FB6" w14:textId="77777777" w:rsidR="00AD5533" w:rsidRPr="00D76B22" w:rsidRDefault="00AD5533" w:rsidP="00AD5533">
      <w:pPr>
        <w:rPr>
          <w:rFonts w:eastAsia="Times New Roman" w:cstheme="minorHAnsi"/>
          <w:color w:val="000000" w:themeColor="text1"/>
          <w:sz w:val="24"/>
          <w:szCs w:val="24"/>
        </w:rPr>
      </w:pPr>
    </w:p>
    <w:p w14:paraId="28D8116B" w14:textId="77777777" w:rsidR="00AD5533" w:rsidRPr="00D76B22" w:rsidRDefault="00AD5533" w:rsidP="00AD5533">
      <w:pPr>
        <w:rPr>
          <w:rFonts w:cstheme="minorHAnsi"/>
          <w:color w:val="000000" w:themeColor="text1"/>
          <w:sz w:val="24"/>
          <w:szCs w:val="24"/>
        </w:rPr>
      </w:pPr>
      <w:r w:rsidRPr="00D76B22">
        <w:rPr>
          <w:rFonts w:cstheme="minorHAnsi"/>
          <w:color w:val="000000" w:themeColor="text1"/>
          <w:sz w:val="24"/>
          <w:szCs w:val="24"/>
        </w:rPr>
        <w:t>Piaget, J. (1954). The Construction of Reality in the Child. New York: Basic Books</w:t>
      </w:r>
    </w:p>
    <w:p w14:paraId="042109B8" w14:textId="77777777" w:rsidR="00AD5533" w:rsidRPr="00D76B22" w:rsidRDefault="00AD5533" w:rsidP="00AD5533">
      <w:pPr>
        <w:rPr>
          <w:rFonts w:cstheme="minorHAnsi"/>
          <w:color w:val="000000" w:themeColor="text1"/>
          <w:sz w:val="24"/>
          <w:szCs w:val="24"/>
        </w:rPr>
      </w:pPr>
    </w:p>
    <w:p w14:paraId="027E9524" w14:textId="77777777" w:rsidR="00AD5533" w:rsidRPr="00D76B22" w:rsidRDefault="00AD5533" w:rsidP="00AD5533">
      <w:pPr>
        <w:rPr>
          <w:rFonts w:cstheme="minorHAnsi"/>
          <w:color w:val="000000" w:themeColor="text1"/>
          <w:sz w:val="24"/>
          <w:szCs w:val="24"/>
          <w:shd w:val="clear" w:color="auto" w:fill="FFFFFF"/>
        </w:rPr>
      </w:pPr>
      <w:r w:rsidRPr="00D76B22">
        <w:rPr>
          <w:rFonts w:cstheme="minorHAnsi"/>
          <w:color w:val="000000" w:themeColor="text1"/>
          <w:sz w:val="24"/>
          <w:szCs w:val="24"/>
          <w:shd w:val="clear" w:color="auto" w:fill="FFFFFF"/>
        </w:rPr>
        <w:t>Skinner, B. F. (1953).</w:t>
      </w:r>
      <w:r w:rsidRPr="00D76B22">
        <w:rPr>
          <w:rStyle w:val="apple-converted-space"/>
          <w:rFonts w:cstheme="minorHAnsi"/>
          <w:color w:val="000000" w:themeColor="text1"/>
          <w:sz w:val="24"/>
          <w:szCs w:val="24"/>
          <w:shd w:val="clear" w:color="auto" w:fill="FFFFFF"/>
        </w:rPr>
        <w:t> </w:t>
      </w:r>
      <w:r w:rsidRPr="00D76B22">
        <w:rPr>
          <w:rStyle w:val="Emphasis"/>
          <w:rFonts w:cstheme="minorHAnsi"/>
          <w:color w:val="000000" w:themeColor="text1"/>
          <w:sz w:val="24"/>
          <w:szCs w:val="24"/>
          <w:shd w:val="clear" w:color="auto" w:fill="FFFFFF"/>
        </w:rPr>
        <w:t xml:space="preserve">Science and human </w:t>
      </w:r>
      <w:proofErr w:type="spellStart"/>
      <w:r w:rsidRPr="00D76B22">
        <w:rPr>
          <w:rStyle w:val="Emphasis"/>
          <w:rFonts w:cstheme="minorHAnsi"/>
          <w:color w:val="000000" w:themeColor="text1"/>
          <w:sz w:val="24"/>
          <w:szCs w:val="24"/>
          <w:shd w:val="clear" w:color="auto" w:fill="FFFFFF"/>
        </w:rPr>
        <w:t>behavior</w:t>
      </w:r>
      <w:proofErr w:type="spellEnd"/>
      <w:r w:rsidRPr="00D76B22">
        <w:rPr>
          <w:rFonts w:cstheme="minorHAnsi"/>
          <w:color w:val="000000" w:themeColor="text1"/>
          <w:sz w:val="24"/>
          <w:szCs w:val="24"/>
          <w:shd w:val="clear" w:color="auto" w:fill="FFFFFF"/>
        </w:rPr>
        <w:t>. SimonandSchuster.com.</w:t>
      </w:r>
    </w:p>
    <w:p w14:paraId="4D2C2985" w14:textId="77777777" w:rsidR="00AD5533" w:rsidRPr="00D76B22" w:rsidRDefault="00AD5533" w:rsidP="00AD5533">
      <w:pPr>
        <w:rPr>
          <w:rFonts w:cstheme="minorHAnsi"/>
          <w:color w:val="000000" w:themeColor="text1"/>
          <w:sz w:val="24"/>
          <w:szCs w:val="24"/>
        </w:rPr>
      </w:pPr>
    </w:p>
    <w:p w14:paraId="3241A9F0" w14:textId="77777777" w:rsidR="00AD5533" w:rsidRPr="00D76B22" w:rsidRDefault="00AD5533" w:rsidP="00AD5533">
      <w:pPr>
        <w:rPr>
          <w:rFonts w:eastAsia="Times New Roman" w:cstheme="minorHAnsi"/>
          <w:color w:val="000000" w:themeColor="text1"/>
          <w:sz w:val="24"/>
          <w:szCs w:val="24"/>
        </w:rPr>
      </w:pPr>
    </w:p>
    <w:p w14:paraId="1C2125C5" w14:textId="77777777" w:rsidR="00AD5533" w:rsidRPr="00D76B22" w:rsidRDefault="00AD5533" w:rsidP="00AD5533">
      <w:pPr>
        <w:rPr>
          <w:rFonts w:eastAsia="Times New Roman" w:cstheme="minorHAnsi"/>
          <w:color w:val="000000" w:themeColor="text1"/>
          <w:sz w:val="24"/>
          <w:szCs w:val="24"/>
        </w:rPr>
      </w:pPr>
    </w:p>
    <w:p w14:paraId="3EB2B847" w14:textId="77777777" w:rsidR="00AD5533" w:rsidRPr="00D76B22" w:rsidRDefault="00AD5533" w:rsidP="00AD5533">
      <w:pPr>
        <w:rPr>
          <w:rFonts w:cstheme="minorHAnsi"/>
          <w:color w:val="000000" w:themeColor="text1"/>
          <w:sz w:val="24"/>
          <w:szCs w:val="24"/>
        </w:rPr>
      </w:pPr>
      <w:r w:rsidRPr="00D76B22">
        <w:rPr>
          <w:rFonts w:cstheme="minorHAnsi"/>
          <w:color w:val="000000" w:themeColor="text1"/>
          <w:sz w:val="24"/>
          <w:szCs w:val="24"/>
        </w:rPr>
        <w:lastRenderedPageBreak/>
        <w:t xml:space="preserve">Vygotsky, L. S. (1978). Mind and Society: The Development of Higher Psychological Process. Cambridge, MA; </w:t>
      </w:r>
      <w:proofErr w:type="spellStart"/>
      <w:r w:rsidRPr="00D76B22">
        <w:rPr>
          <w:rFonts w:cstheme="minorHAnsi"/>
          <w:color w:val="000000" w:themeColor="text1"/>
          <w:sz w:val="24"/>
          <w:szCs w:val="24"/>
        </w:rPr>
        <w:t>Havard</w:t>
      </w:r>
      <w:proofErr w:type="spellEnd"/>
      <w:r w:rsidRPr="00D76B22">
        <w:rPr>
          <w:rFonts w:cstheme="minorHAnsi"/>
          <w:color w:val="000000" w:themeColor="text1"/>
          <w:sz w:val="24"/>
          <w:szCs w:val="24"/>
        </w:rPr>
        <w:t xml:space="preserve"> University Press</w:t>
      </w:r>
    </w:p>
    <w:p w14:paraId="69546118" w14:textId="77777777" w:rsidR="00AD5533" w:rsidRPr="00D76B22" w:rsidRDefault="00AD5533" w:rsidP="00AD5533">
      <w:pPr>
        <w:rPr>
          <w:rFonts w:cstheme="minorHAnsi"/>
          <w:color w:val="000000" w:themeColor="text1"/>
          <w:sz w:val="24"/>
          <w:szCs w:val="24"/>
        </w:rPr>
      </w:pPr>
    </w:p>
    <w:p w14:paraId="651DC5BC" w14:textId="77777777" w:rsidR="00AD5533" w:rsidRPr="00D76B22" w:rsidRDefault="00AD5533" w:rsidP="00AD5533">
      <w:pPr>
        <w:rPr>
          <w:rFonts w:eastAsia="Times New Roman" w:cstheme="minorHAnsi"/>
          <w:color w:val="000000" w:themeColor="text1"/>
          <w:sz w:val="24"/>
          <w:szCs w:val="24"/>
        </w:rPr>
      </w:pPr>
      <w:r w:rsidRPr="00D76B22">
        <w:rPr>
          <w:rFonts w:eastAsia="Times New Roman" w:cstheme="minorHAnsi"/>
          <w:color w:val="000000" w:themeColor="text1"/>
          <w:sz w:val="24"/>
          <w:szCs w:val="24"/>
        </w:rPr>
        <w:t>Webster-Stratton, C. (2012). Incredible teachers: Nurturing children’s social, emotional and academic competence. Seattle, Washington, USA: Incredible Years.</w:t>
      </w:r>
    </w:p>
    <w:p w14:paraId="4237AC57" w14:textId="77777777" w:rsidR="00AD5533" w:rsidRPr="00D76B22" w:rsidRDefault="00AD5533" w:rsidP="00AD5533">
      <w:pPr>
        <w:rPr>
          <w:rFonts w:cstheme="minorHAnsi"/>
          <w:color w:val="000000" w:themeColor="text1"/>
          <w:sz w:val="24"/>
          <w:szCs w:val="24"/>
        </w:rPr>
      </w:pPr>
    </w:p>
    <w:p w14:paraId="6CDB66C9" w14:textId="77777777" w:rsidR="00AD5533" w:rsidRPr="00D76B22" w:rsidRDefault="00AD5533" w:rsidP="00AD5533">
      <w:pPr>
        <w:rPr>
          <w:rFonts w:cstheme="minorHAnsi"/>
          <w:color w:val="000000" w:themeColor="text1"/>
          <w:sz w:val="24"/>
          <w:szCs w:val="24"/>
        </w:rPr>
      </w:pPr>
    </w:p>
    <w:p w14:paraId="284B31A0" w14:textId="77777777" w:rsidR="00AD5533" w:rsidRPr="00436CCF" w:rsidRDefault="00AD5533" w:rsidP="00AD5533">
      <w:pPr>
        <w:rPr>
          <w:rFonts w:cstheme="minorHAnsi"/>
          <w:color w:val="000000" w:themeColor="text1"/>
          <w:sz w:val="24"/>
          <w:szCs w:val="24"/>
        </w:rPr>
      </w:pPr>
    </w:p>
    <w:p w14:paraId="67BB9C17" w14:textId="77777777" w:rsidR="00AD5533" w:rsidRPr="00436CCF" w:rsidRDefault="00AD5533" w:rsidP="00AD5533">
      <w:pPr>
        <w:rPr>
          <w:rFonts w:cstheme="minorHAnsi"/>
          <w:color w:val="000000" w:themeColor="text1"/>
          <w:sz w:val="24"/>
          <w:szCs w:val="24"/>
        </w:rPr>
      </w:pPr>
    </w:p>
    <w:p w14:paraId="23601DD0" w14:textId="77777777" w:rsidR="00AD5533" w:rsidRPr="00436CCF" w:rsidRDefault="00AD5533" w:rsidP="00AD5533">
      <w:pPr>
        <w:rPr>
          <w:rFonts w:cstheme="minorHAnsi"/>
          <w:color w:val="000000" w:themeColor="text1"/>
          <w:sz w:val="24"/>
          <w:szCs w:val="24"/>
        </w:rPr>
      </w:pPr>
    </w:p>
    <w:p w14:paraId="396466EA" w14:textId="77777777" w:rsidR="00AD5533" w:rsidRPr="00436CCF" w:rsidRDefault="00AD5533" w:rsidP="00AD5533">
      <w:pPr>
        <w:rPr>
          <w:rFonts w:cstheme="minorHAnsi"/>
          <w:color w:val="000000" w:themeColor="text1"/>
          <w:sz w:val="24"/>
          <w:szCs w:val="24"/>
        </w:rPr>
      </w:pPr>
    </w:p>
    <w:p w14:paraId="5BCCFB3E" w14:textId="77777777" w:rsidR="00AD5533" w:rsidRPr="00436CCF" w:rsidRDefault="00AD5533" w:rsidP="00AD5533">
      <w:pPr>
        <w:rPr>
          <w:rFonts w:cstheme="minorHAnsi"/>
          <w:color w:val="000000" w:themeColor="text1"/>
          <w:sz w:val="24"/>
          <w:szCs w:val="24"/>
        </w:rPr>
      </w:pPr>
    </w:p>
    <w:p w14:paraId="61CF6A5D" w14:textId="77777777" w:rsidR="00AD5533" w:rsidRPr="00436CCF" w:rsidRDefault="00AD5533" w:rsidP="00AD5533">
      <w:pPr>
        <w:rPr>
          <w:rFonts w:cstheme="minorHAnsi"/>
          <w:color w:val="000000" w:themeColor="text1"/>
          <w:sz w:val="24"/>
          <w:szCs w:val="24"/>
        </w:rPr>
      </w:pPr>
    </w:p>
    <w:p w14:paraId="6D3060C0" w14:textId="77777777" w:rsidR="00AD5533" w:rsidRPr="00436CCF" w:rsidRDefault="00AD5533" w:rsidP="00AD5533">
      <w:pPr>
        <w:rPr>
          <w:rFonts w:cstheme="minorHAnsi"/>
          <w:color w:val="000000" w:themeColor="text1"/>
          <w:sz w:val="24"/>
          <w:szCs w:val="24"/>
        </w:rPr>
      </w:pPr>
    </w:p>
    <w:p w14:paraId="73FCA653" w14:textId="77777777" w:rsidR="00AD5533" w:rsidRPr="00436CCF" w:rsidRDefault="00AD5533" w:rsidP="00AD5533">
      <w:pPr>
        <w:rPr>
          <w:rFonts w:cstheme="minorHAnsi"/>
          <w:color w:val="000000" w:themeColor="text1"/>
          <w:sz w:val="24"/>
          <w:szCs w:val="24"/>
        </w:rPr>
      </w:pPr>
    </w:p>
    <w:p w14:paraId="3E85B2AB" w14:textId="77777777" w:rsidR="00AD5533" w:rsidRPr="00436CCF" w:rsidRDefault="00AD5533" w:rsidP="00AD5533">
      <w:pPr>
        <w:rPr>
          <w:rFonts w:cstheme="minorHAnsi"/>
          <w:color w:val="000000" w:themeColor="text1"/>
          <w:sz w:val="24"/>
          <w:szCs w:val="24"/>
        </w:rPr>
      </w:pPr>
    </w:p>
    <w:p w14:paraId="2A240EFB" w14:textId="77777777" w:rsidR="00AD5533" w:rsidRPr="00436CCF" w:rsidRDefault="00AD5533" w:rsidP="00AD5533">
      <w:pPr>
        <w:rPr>
          <w:rFonts w:cstheme="minorHAnsi"/>
          <w:color w:val="000000" w:themeColor="text1"/>
          <w:sz w:val="24"/>
          <w:szCs w:val="24"/>
        </w:rPr>
      </w:pPr>
    </w:p>
    <w:p w14:paraId="445F8A40" w14:textId="77777777" w:rsidR="00AD5533" w:rsidRPr="00436CCF" w:rsidRDefault="00AD5533" w:rsidP="00AD5533">
      <w:pPr>
        <w:rPr>
          <w:rFonts w:cstheme="minorHAnsi"/>
          <w:color w:val="000000" w:themeColor="text1"/>
          <w:sz w:val="24"/>
          <w:szCs w:val="24"/>
        </w:rPr>
      </w:pPr>
    </w:p>
    <w:p w14:paraId="204795A4" w14:textId="77777777" w:rsidR="00AD5533" w:rsidRPr="00436CCF" w:rsidRDefault="00AD5533" w:rsidP="00AD5533">
      <w:pPr>
        <w:rPr>
          <w:rFonts w:cstheme="minorHAnsi"/>
          <w:color w:val="000000" w:themeColor="text1"/>
          <w:sz w:val="24"/>
          <w:szCs w:val="24"/>
        </w:rPr>
      </w:pPr>
    </w:p>
    <w:p w14:paraId="754466A1" w14:textId="77777777" w:rsidR="00AD5533" w:rsidRPr="00436CCF" w:rsidRDefault="00AD5533" w:rsidP="00AD5533">
      <w:pPr>
        <w:rPr>
          <w:rFonts w:cstheme="minorHAnsi"/>
          <w:color w:val="000000" w:themeColor="text1"/>
          <w:sz w:val="24"/>
          <w:szCs w:val="24"/>
        </w:rPr>
      </w:pPr>
    </w:p>
    <w:p w14:paraId="5C221537" w14:textId="77777777" w:rsidR="00AD5533" w:rsidRPr="00436CCF" w:rsidRDefault="00AD5533" w:rsidP="00AD5533">
      <w:pPr>
        <w:rPr>
          <w:rFonts w:cstheme="minorHAnsi"/>
          <w:color w:val="000000" w:themeColor="text1"/>
          <w:sz w:val="24"/>
          <w:szCs w:val="24"/>
        </w:rPr>
      </w:pPr>
    </w:p>
    <w:p w14:paraId="2294BA05" w14:textId="77777777" w:rsidR="00AD5533" w:rsidRPr="00436CCF" w:rsidRDefault="00AD5533" w:rsidP="00AD5533">
      <w:pPr>
        <w:rPr>
          <w:rFonts w:cstheme="minorHAnsi"/>
          <w:color w:val="000000" w:themeColor="text1"/>
          <w:sz w:val="24"/>
          <w:szCs w:val="24"/>
        </w:rPr>
      </w:pPr>
    </w:p>
    <w:p w14:paraId="3EB11FE4" w14:textId="77777777" w:rsidR="00AD5533" w:rsidRPr="00436CCF" w:rsidRDefault="00AD5533" w:rsidP="00AD5533">
      <w:pPr>
        <w:rPr>
          <w:rFonts w:cstheme="minorHAnsi"/>
          <w:color w:val="000000" w:themeColor="text1"/>
          <w:sz w:val="24"/>
          <w:szCs w:val="24"/>
        </w:rPr>
      </w:pPr>
    </w:p>
    <w:p w14:paraId="4B0D6BF6" w14:textId="77777777" w:rsidR="00AD5533" w:rsidRPr="00E611D9" w:rsidRDefault="00AD5533" w:rsidP="00E611D9">
      <w:pPr>
        <w:pStyle w:val="AssignBody"/>
      </w:pPr>
    </w:p>
    <w:sectPr w:rsidR="00AD5533" w:rsidRPr="00E611D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4171FC" w14:textId="77777777" w:rsidR="002A3128" w:rsidRDefault="002A3128" w:rsidP="00E611D9">
      <w:pPr>
        <w:spacing w:after="0" w:line="240" w:lineRule="auto"/>
      </w:pPr>
      <w:r>
        <w:separator/>
      </w:r>
    </w:p>
  </w:endnote>
  <w:endnote w:type="continuationSeparator" w:id="0">
    <w:p w14:paraId="70592119" w14:textId="77777777" w:rsidR="002A3128" w:rsidRDefault="002A3128"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4CF3EC72"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457F0">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69AA4" w14:textId="77777777" w:rsidR="002A3128" w:rsidRDefault="002A3128" w:rsidP="00E611D9">
      <w:pPr>
        <w:spacing w:after="0" w:line="240" w:lineRule="auto"/>
      </w:pPr>
      <w:r>
        <w:separator/>
      </w:r>
    </w:p>
  </w:footnote>
  <w:footnote w:type="continuationSeparator" w:id="0">
    <w:p w14:paraId="00F7ADA5" w14:textId="77777777" w:rsidR="002A3128" w:rsidRDefault="002A3128"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3CF72" w14:textId="04B0F91A" w:rsidR="00755E37" w:rsidRDefault="00755E37">
    <w:pPr>
      <w:pStyle w:val="Header"/>
    </w:pPr>
    <w:r>
      <w:t>ECAD7004/C</w:t>
    </w:r>
  </w:p>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2229F0"/>
    <w:rsid w:val="002A3128"/>
    <w:rsid w:val="00484746"/>
    <w:rsid w:val="004C408E"/>
    <w:rsid w:val="006419C3"/>
    <w:rsid w:val="006B5861"/>
    <w:rsid w:val="00755E37"/>
    <w:rsid w:val="00817F7A"/>
    <w:rsid w:val="00AD5533"/>
    <w:rsid w:val="00B457F0"/>
    <w:rsid w:val="00BC651E"/>
    <w:rsid w:val="00CD1240"/>
    <w:rsid w:val="00D638DF"/>
    <w:rsid w:val="00D83A40"/>
    <w:rsid w:val="00E611D9"/>
    <w:rsid w:val="00FE398B"/>
    <w:rsid w:val="00FF3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AD5533"/>
    <w:pPr>
      <w:keepNext/>
      <w:pBdr>
        <w:top w:val="single" w:sz="12" w:space="1" w:color="auto"/>
        <w:left w:val="single" w:sz="12" w:space="1" w:color="auto"/>
        <w:bottom w:val="single" w:sz="12" w:space="1" w:color="auto"/>
        <w:right w:val="single" w:sz="12" w:space="1" w:color="auto"/>
      </w:pBdr>
      <w:shd w:val="pct15" w:color="auto" w:fill="auto"/>
      <w:spacing w:after="0" w:line="240" w:lineRule="auto"/>
      <w:jc w:val="center"/>
      <w:outlineLvl w:val="0"/>
    </w:pPr>
    <w:rPr>
      <w:rFonts w:ascii="Times New Roman" w:eastAsia="Times New Roman" w:hAnsi="Times New Roman" w:cs="Times New Roman"/>
      <w:b/>
      <w:sz w:val="36"/>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AD5533"/>
    <w:rPr>
      <w:rFonts w:ascii="Times New Roman" w:eastAsia="Times New Roman" w:hAnsi="Times New Roman" w:cs="Times New Roman"/>
      <w:b/>
      <w:sz w:val="36"/>
      <w:szCs w:val="20"/>
      <w:shd w:val="pct15" w:color="auto" w:fill="auto"/>
      <w:lang w:eastAsia="en-GB"/>
    </w:rPr>
  </w:style>
  <w:style w:type="character" w:styleId="Emphasis">
    <w:name w:val="Emphasis"/>
    <w:uiPriority w:val="20"/>
    <w:qFormat/>
    <w:rsid w:val="00AD5533"/>
    <w:rPr>
      <w:i/>
      <w:iCs/>
    </w:rPr>
  </w:style>
  <w:style w:type="character" w:customStyle="1" w:styleId="apple-converted-space">
    <w:name w:val="apple-converted-space"/>
    <w:basedOn w:val="DefaultParagraphFont"/>
    <w:rsid w:val="00AD5533"/>
  </w:style>
  <w:style w:type="character" w:styleId="Hyperlink">
    <w:name w:val="Hyperlink"/>
    <w:basedOn w:val="DefaultParagraphFont"/>
    <w:uiPriority w:val="99"/>
    <w:unhideWhenUsed/>
    <w:rsid w:val="00AD55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44444">
      <w:bodyDiv w:val="1"/>
      <w:marLeft w:val="0"/>
      <w:marRight w:val="0"/>
      <w:marTop w:val="0"/>
      <w:marBottom w:val="0"/>
      <w:divBdr>
        <w:top w:val="none" w:sz="0" w:space="0" w:color="auto"/>
        <w:left w:val="none" w:sz="0" w:space="0" w:color="auto"/>
        <w:bottom w:val="none" w:sz="0" w:space="0" w:color="auto"/>
        <w:right w:val="none" w:sz="0" w:space="0" w:color="auto"/>
      </w:divBdr>
    </w:div>
    <w:div w:id="468548283">
      <w:bodyDiv w:val="1"/>
      <w:marLeft w:val="0"/>
      <w:marRight w:val="0"/>
      <w:marTop w:val="0"/>
      <w:marBottom w:val="0"/>
      <w:divBdr>
        <w:top w:val="none" w:sz="0" w:space="0" w:color="auto"/>
        <w:left w:val="none" w:sz="0" w:space="0" w:color="auto"/>
        <w:bottom w:val="none" w:sz="0" w:space="0" w:color="auto"/>
        <w:right w:val="none" w:sz="0" w:space="0" w:color="auto"/>
      </w:divBdr>
    </w:div>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teachingexpertis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5835</Words>
  <Characters>33260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Jack Rose (1903564)</cp:lastModifiedBy>
  <cp:revision>4</cp:revision>
  <dcterms:created xsi:type="dcterms:W3CDTF">2020-02-23T14:12:00Z</dcterms:created>
  <dcterms:modified xsi:type="dcterms:W3CDTF">2020-02-23T19:54:00Z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