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60A360" w14:textId="4ABFC6A1" w:rsidR="7E52333C" w:rsidRDefault="10C69916" w:rsidP="00CA523B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10C69916">
        <w:rPr>
          <w:rFonts w:ascii="Arial" w:eastAsia="Arial" w:hAnsi="Arial" w:cs="Arial"/>
          <w:b/>
          <w:bCs/>
          <w:color w:val="000000" w:themeColor="text1"/>
          <w:sz w:val="24"/>
          <w:szCs w:val="24"/>
          <w:u w:val="single"/>
        </w:rPr>
        <w:t xml:space="preserve">Reference List </w:t>
      </w:r>
    </w:p>
    <w:p w14:paraId="12B3D8D5" w14:textId="691832F7" w:rsidR="7E52333C" w:rsidRDefault="10C69916" w:rsidP="00CA523B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Acas. (no date) ‘Employing people – a guide for new employers’  </w:t>
      </w:r>
      <w:hyperlink r:id="rId6">
        <w:r w:rsidRPr="10C69916"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http://m.acas.org.uk/index.aspx?articleid=2949</w:t>
        </w:r>
      </w:hyperlink>
      <w:r w:rsidRPr="10C69916">
        <w:rPr>
          <w:rFonts w:ascii="Arial" w:eastAsia="Arial" w:hAnsi="Arial" w:cs="Arial"/>
          <w:color w:val="0563C1"/>
          <w:sz w:val="24"/>
          <w:szCs w:val="24"/>
          <w:u w:val="single"/>
        </w:rPr>
        <w:t xml:space="preserve"> 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>[Accessed:  17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 March 2019].</w:t>
      </w:r>
    </w:p>
    <w:p w14:paraId="52345FC6" w14:textId="06C1EBF8" w:rsidR="7E52333C" w:rsidRDefault="10C69916" w:rsidP="00CA523B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Bell, A. (2007) ‘Designing and testing questionnaires for children’, </w:t>
      </w:r>
      <w:r w:rsidRPr="10C6991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Journal of Research Nursing, 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Volume 12, Issue 5, pp. 461-469. [On-line]. Available at: </w:t>
      </w:r>
      <w:hyperlink r:id="rId7">
        <w:r w:rsidRPr="10C69916"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https://journals.sagepub.com/doi/10.1177/</w:t>
        </w:r>
        <w:r w:rsidRPr="10C69916">
          <w:rPr>
            <w:rStyle w:val="Hyperlink"/>
            <w:rFonts w:ascii="Arial" w:eastAsia="Arial" w:hAnsi="Arial" w:cs="Arial"/>
            <w:color w:val="0563C1"/>
            <w:sz w:val="24"/>
            <w:szCs w:val="24"/>
            <w:u w:val="none"/>
          </w:rPr>
          <w:t xml:space="preserve">1744987107079616 </w:t>
        </w:r>
      </w:hyperlink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>[Accessed:  17th March 2019].</w:t>
      </w:r>
    </w:p>
    <w:p w14:paraId="743996E3" w14:textId="6E4520FF" w:rsidR="7E52333C" w:rsidRDefault="10C69916" w:rsidP="00CA523B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Bruce, T. (2015) </w:t>
      </w:r>
      <w:r w:rsidRPr="10C6991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Early Childhood Education. 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>(5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 ed) London: </w:t>
      </w:r>
      <w:proofErr w:type="spellStart"/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>Hodder</w:t>
      </w:r>
      <w:proofErr w:type="spellEnd"/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 Education.</w:t>
      </w:r>
    </w:p>
    <w:p w14:paraId="55E08BD4" w14:textId="6237AA73" w:rsidR="7E52333C" w:rsidRDefault="10C69916" w:rsidP="00CA523B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Bruce, T. (2010) </w:t>
      </w:r>
      <w:r w:rsidR="00A53DFD">
        <w:rPr>
          <w:rFonts w:ascii="Arial" w:eastAsia="Arial" w:hAnsi="Arial" w:cs="Arial"/>
          <w:color w:val="000000" w:themeColor="text1"/>
          <w:sz w:val="24"/>
          <w:szCs w:val="24"/>
        </w:rPr>
        <w:t>‘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>Learning through Play – a little bit of history</w:t>
      </w:r>
      <w:r w:rsidR="00C82657">
        <w:rPr>
          <w:rFonts w:ascii="Arial" w:eastAsia="Arial" w:hAnsi="Arial" w:cs="Arial"/>
          <w:color w:val="000000" w:themeColor="text1"/>
          <w:sz w:val="24"/>
          <w:szCs w:val="24"/>
        </w:rPr>
        <w:t xml:space="preserve">’ </w:t>
      </w:r>
      <w:hyperlink r:id="rId8">
        <w:r w:rsidRPr="10C69916"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http://www.bonningtonhousenursery.co.uk/downloads/Learning%20through%20Play%20-%20download.pdf</w:t>
        </w:r>
        <w:r w:rsidRPr="10C69916">
          <w:rPr>
            <w:rStyle w:val="Hyperlink"/>
            <w:rFonts w:ascii="Arial" w:eastAsia="Arial" w:hAnsi="Arial" w:cs="Arial"/>
            <w:color w:val="0563C1"/>
            <w:sz w:val="24"/>
            <w:szCs w:val="24"/>
            <w:u w:val="none"/>
          </w:rPr>
          <w:t xml:space="preserve"> </w:t>
        </w:r>
      </w:hyperlink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>[Accessed: 15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 xml:space="preserve">th 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>March 2019].</w:t>
      </w:r>
    </w:p>
    <w:p w14:paraId="7734D6C2" w14:textId="601FB816" w:rsidR="7E52333C" w:rsidRDefault="10C69916" w:rsidP="00CA523B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CIPD.  (2019) (a) ‘Employee turnover and retention’ </w:t>
      </w:r>
      <w:hyperlink r:id="rId9">
        <w:r w:rsidRPr="10C69916"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https://www.cipd.co.uk/knowledge/strategy/resourcing/turnover-retention-factsheet</w:t>
        </w:r>
      </w:hyperlink>
      <w:r w:rsidRPr="10C69916">
        <w:rPr>
          <w:rFonts w:ascii="Arial" w:eastAsia="Arial" w:hAnsi="Arial" w:cs="Arial"/>
          <w:color w:val="0563C1"/>
          <w:sz w:val="24"/>
          <w:szCs w:val="24"/>
          <w:u w:val="single"/>
        </w:rPr>
        <w:t xml:space="preserve"> 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 [Accessed:  17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 March 2019].</w:t>
      </w:r>
    </w:p>
    <w:p w14:paraId="4C59D6AC" w14:textId="47133B70" w:rsidR="7E52333C" w:rsidRDefault="10C69916" w:rsidP="00CA523B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CIPD.  (2019) (b) ‘Continuing professional development’  </w:t>
      </w:r>
      <w:hyperlink r:id="rId10">
        <w:r w:rsidRPr="10C69916"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 xml:space="preserve">https://www.cipd.co.uk/learn/cpd </w:t>
        </w:r>
      </w:hyperlink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 [Accessed:  17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 March 2019].</w:t>
      </w:r>
    </w:p>
    <w:p w14:paraId="2F83FA1A" w14:textId="3D9BE2D9" w:rsidR="7E52333C" w:rsidRDefault="10C69916" w:rsidP="00CA523B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Davies, D. (2011) </w:t>
      </w:r>
      <w:r w:rsidRPr="10C6991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Child Development; a practitioner’s guide. 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>(3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rd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 ed) The Guilford Press: London.</w:t>
      </w:r>
    </w:p>
    <w:p w14:paraId="11948940" w14:textId="59F4E824" w:rsidR="7E52333C" w:rsidRDefault="10C69916" w:rsidP="00CA523B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Department for Children, Education, Lifelong Learning and Skills. (2015) </w:t>
      </w:r>
      <w:r w:rsidRPr="10C6991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Foundation Phase Framework. 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>Cardiff: Welsh Government.</w:t>
      </w:r>
    </w:p>
    <w:p w14:paraId="18C0F3D0" w14:textId="76B294A6" w:rsidR="7E52333C" w:rsidRDefault="10C69916" w:rsidP="00CA523B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Department for Education. (2014) ‘Listening to and involving children and young people’ </w:t>
      </w:r>
      <w:hyperlink r:id="rId11">
        <w:r w:rsidRPr="10C69916"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https://www.gov.uk/government/publications/listening-to-and-involving-children-and-young-people</w:t>
        </w:r>
      </w:hyperlink>
      <w:r w:rsidRPr="10C69916">
        <w:rPr>
          <w:rFonts w:ascii="Arial" w:eastAsia="Arial" w:hAnsi="Arial" w:cs="Arial"/>
          <w:color w:val="0563C1"/>
          <w:sz w:val="24"/>
          <w:szCs w:val="24"/>
          <w:u w:val="single"/>
        </w:rPr>
        <w:t xml:space="preserve"> 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 [Accessed:  17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 March 2019].</w:t>
      </w:r>
    </w:p>
    <w:p w14:paraId="3F5ABB0C" w14:textId="6D213A66" w:rsidR="7E52333C" w:rsidRDefault="10C69916" w:rsidP="00CA523B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Donaldson, G. (2015) </w:t>
      </w:r>
      <w:r w:rsidRPr="10C6991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Successful Futures: Independent Review of Curriculum and Assessment Arrangements in Wales. 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>Cardiff:</w:t>
      </w:r>
      <w:r w:rsidRPr="10C6991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 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>Welsh Government.</w:t>
      </w:r>
    </w:p>
    <w:p w14:paraId="07DD408A" w14:textId="22512DE8" w:rsidR="7E52333C" w:rsidRDefault="10C69916" w:rsidP="00CA523B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Drake, J. (2016) ‘Observing children’. </w:t>
      </w:r>
      <w:r w:rsidRPr="10C6991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Nursery world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. Volume 6. pp1-4. [Online] Available at: </w:t>
      </w:r>
      <w:hyperlink r:id="rId12">
        <w:r w:rsidRPr="10C69916"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 xml:space="preserve">https://www.nurseryworld.co.uk/nursery-world/news/1102493/observing-children </w:t>
        </w:r>
      </w:hyperlink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>[Accessed:  12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 March 2019].</w:t>
      </w:r>
    </w:p>
    <w:p w14:paraId="29AF6794" w14:textId="4FD97DEA" w:rsidR="7E52333C" w:rsidRDefault="10C69916" w:rsidP="00CA523B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lastRenderedPageBreak/>
        <w:t xml:space="preserve">Early Education. (2017) ‘Who was Friedrich Froebel?’ </w:t>
      </w:r>
      <w:hyperlink r:id="rId13">
        <w:r w:rsidRPr="10C69916"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https://www.early-education.org.uk/about-froebel</w:t>
        </w:r>
      </w:hyperlink>
      <w:r w:rsidRPr="10C69916">
        <w:rPr>
          <w:rFonts w:ascii="Arial" w:eastAsia="Arial" w:hAnsi="Arial" w:cs="Arial"/>
          <w:color w:val="0563C1"/>
          <w:sz w:val="24"/>
          <w:szCs w:val="24"/>
          <w:u w:val="single"/>
        </w:rPr>
        <w:t xml:space="preserve"> </w:t>
      </w:r>
      <w:r w:rsidRPr="10C69916">
        <w:rPr>
          <w:rFonts w:ascii="Arial" w:eastAsia="Arial" w:hAnsi="Arial" w:cs="Arial"/>
          <w:color w:val="0563C1"/>
          <w:sz w:val="24"/>
          <w:szCs w:val="24"/>
        </w:rPr>
        <w:t xml:space="preserve"> 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>[Accessed:  10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 March 2019].</w:t>
      </w:r>
    </w:p>
    <w:p w14:paraId="48B43EBB" w14:textId="6803FA06" w:rsidR="7E52333C" w:rsidRDefault="10C69916" w:rsidP="00CA523B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Eco-Schools Organisation. (2017) ‘Empowering Children and Teens to Improve our Environment’ </w:t>
      </w:r>
      <w:hyperlink r:id="rId14">
        <w:r w:rsidRPr="10C69916"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https://www.eco-schools.org.uk/</w:t>
        </w:r>
      </w:hyperlink>
      <w:r w:rsidRPr="10C69916">
        <w:rPr>
          <w:rFonts w:ascii="Arial" w:eastAsia="Arial" w:hAnsi="Arial" w:cs="Arial"/>
          <w:color w:val="0563C1"/>
          <w:sz w:val="24"/>
          <w:szCs w:val="24"/>
          <w:u w:val="single"/>
        </w:rPr>
        <w:t xml:space="preserve"> 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 [Accessed:  10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 March 2019].</w:t>
      </w:r>
    </w:p>
    <w:p w14:paraId="642DAED1" w14:textId="3104E9CD" w:rsidR="7E52333C" w:rsidRDefault="10C69916" w:rsidP="00CA523B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ESTYN.  (2019) ‘Guidance handbook for inspecting care and education in regulated non-school settings eligible for funding for part-time education’ </w:t>
      </w:r>
      <w:hyperlink r:id="rId15">
        <w:r w:rsidRPr="10C69916"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https://www.estyn.gov.wales/sites/default/files/documents/Guidance%20handbook%20for%20the%20inspection%20of%20non-maintained%20nursery%20settings%20September%202018%20V1%20en.pdf</w:t>
        </w:r>
      </w:hyperlink>
      <w:r w:rsidRPr="10C69916">
        <w:rPr>
          <w:rFonts w:ascii="Arial" w:eastAsia="Arial" w:hAnsi="Arial" w:cs="Arial"/>
          <w:color w:val="0563C1"/>
          <w:sz w:val="24"/>
          <w:szCs w:val="24"/>
          <w:u w:val="single"/>
        </w:rPr>
        <w:t xml:space="preserve"> </w:t>
      </w:r>
      <w:r w:rsidRPr="10C69916">
        <w:rPr>
          <w:rFonts w:ascii="Arial" w:eastAsia="Arial" w:hAnsi="Arial" w:cs="Arial"/>
          <w:color w:val="0563C1"/>
          <w:sz w:val="24"/>
          <w:szCs w:val="24"/>
        </w:rPr>
        <w:t xml:space="preserve"> 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>[Accessed:  16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 March 2019].</w:t>
      </w:r>
    </w:p>
    <w:p w14:paraId="20A398A8" w14:textId="75F152C3" w:rsidR="7E52333C" w:rsidRPr="009A332D" w:rsidRDefault="10C69916" w:rsidP="00CA523B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10C69916">
        <w:rPr>
          <w:rFonts w:ascii="Arial" w:eastAsia="Arial" w:hAnsi="Arial" w:cs="Arial"/>
          <w:color w:val="222222"/>
          <w:sz w:val="24"/>
          <w:szCs w:val="24"/>
        </w:rPr>
        <w:t xml:space="preserve">Estyn.  (2015) </w:t>
      </w:r>
      <w:r w:rsidRPr="10C69916">
        <w:rPr>
          <w:rFonts w:ascii="Arial" w:eastAsia="Arial" w:hAnsi="Arial" w:cs="Arial"/>
          <w:i/>
          <w:iCs/>
          <w:color w:val="222222"/>
          <w:sz w:val="24"/>
          <w:szCs w:val="24"/>
        </w:rPr>
        <w:t>’Engaging and supporting parents and families’</w:t>
      </w:r>
      <w:r w:rsidR="00C845BB">
        <w:rPr>
          <w:rFonts w:ascii="Arial" w:eastAsia="Arial" w:hAnsi="Arial" w:cs="Arial"/>
          <w:i/>
          <w:iCs/>
          <w:color w:val="222222"/>
          <w:sz w:val="24"/>
          <w:szCs w:val="24"/>
        </w:rPr>
        <w:t xml:space="preserve"> </w:t>
      </w:r>
      <w:hyperlink r:id="rId16">
        <w:r w:rsidR="00C845BB" w:rsidRPr="10C69916"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https://www.estyn.gov.wales/effective-practice/engaging-and-supporting-parents-and-families</w:t>
        </w:r>
      </w:hyperlink>
      <w:r w:rsidR="009A332D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Pr="10C69916">
        <w:rPr>
          <w:rFonts w:ascii="Arial" w:eastAsia="Arial" w:hAnsi="Arial" w:cs="Arial"/>
          <w:color w:val="222222"/>
          <w:sz w:val="24"/>
          <w:szCs w:val="24"/>
        </w:rPr>
        <w:t>[Accessed:  15</w:t>
      </w:r>
      <w:r w:rsidRPr="10C69916">
        <w:rPr>
          <w:rFonts w:ascii="Arial" w:eastAsia="Arial" w:hAnsi="Arial" w:cs="Arial"/>
          <w:color w:val="222222"/>
          <w:sz w:val="24"/>
          <w:szCs w:val="24"/>
          <w:vertAlign w:val="superscript"/>
        </w:rPr>
        <w:t>th</w:t>
      </w:r>
      <w:r w:rsidRPr="10C69916">
        <w:rPr>
          <w:rFonts w:ascii="Arial" w:eastAsia="Arial" w:hAnsi="Arial" w:cs="Arial"/>
          <w:color w:val="222222"/>
          <w:sz w:val="24"/>
          <w:szCs w:val="24"/>
        </w:rPr>
        <w:t xml:space="preserve"> March 2019].</w:t>
      </w:r>
    </w:p>
    <w:p w14:paraId="2AA8B6B3" w14:textId="22DF5A46" w:rsidR="7E52333C" w:rsidRDefault="10C69916" w:rsidP="00CA523B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Estyn.  (2018) ‘Guidance handbook for the inspection of primary schools’ </w:t>
      </w:r>
      <w:hyperlink r:id="rId17">
        <w:r w:rsidRPr="10C69916"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https://www.estyn.gov.wales/sites/default/files/documents/Guidance%20handbook%20for%20the%20inspection%20of%20primary%20schools%20-%202018.pdf</w:t>
        </w:r>
      </w:hyperlink>
      <w:r w:rsidRPr="10C69916">
        <w:rPr>
          <w:rFonts w:ascii="Arial" w:eastAsia="Arial" w:hAnsi="Arial" w:cs="Arial"/>
          <w:color w:val="0563C1"/>
          <w:sz w:val="24"/>
          <w:szCs w:val="24"/>
          <w:u w:val="single"/>
        </w:rPr>
        <w:t xml:space="preserve">  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>[Accessed:  17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 March 2019].</w:t>
      </w:r>
    </w:p>
    <w:p w14:paraId="71AF9D7A" w14:textId="3C5B259D" w:rsidR="7E52333C" w:rsidRDefault="10C69916" w:rsidP="00CA523B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>Estyn (2011) ‘</w:t>
      </w:r>
      <w:r w:rsidRPr="10C6991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Outdoor learning’ 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hyperlink r:id="rId18">
        <w:r w:rsidRPr="10C69916"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https://www.estyn.gov.wales/sites/default/files/documents/Outdoor%20learning%3A%20%20an%20evaluation%20of%20learning%20in%20the%20outdoors%20for%20children%20under%20five%20in%20the%20Foundation%20Phase%20-%20September%202011.pdf</w:t>
        </w:r>
      </w:hyperlink>
      <w:r w:rsidRPr="10C69916">
        <w:rPr>
          <w:rFonts w:ascii="Arial" w:eastAsia="Arial" w:hAnsi="Arial" w:cs="Arial"/>
          <w:color w:val="0563C1"/>
          <w:sz w:val="24"/>
          <w:szCs w:val="24"/>
          <w:u w:val="single"/>
        </w:rPr>
        <w:t xml:space="preserve"> 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>[Accessed:  14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 xml:space="preserve">th 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>March 2019].</w:t>
      </w:r>
    </w:p>
    <w:p w14:paraId="3F128866" w14:textId="7CBC9819" w:rsidR="7E52333C" w:rsidRDefault="10C69916" w:rsidP="00CA523B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Gov. (2018) </w:t>
      </w:r>
      <w:r w:rsidRPr="10C6991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General data protection regulations: Official Journal of the European Union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. [Online] Available at: </w:t>
      </w:r>
      <w:hyperlink r:id="rId19">
        <w:r w:rsidRPr="10C69916"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https://assets.publishing.service.gov.uk/government/uploads/system/uploads/attachment_data/file/711195/GDPR_document.pdf</w:t>
        </w:r>
      </w:hyperlink>
      <w:r w:rsidRPr="10C69916">
        <w:rPr>
          <w:rFonts w:ascii="Arial" w:eastAsia="Arial" w:hAnsi="Arial" w:cs="Arial"/>
          <w:color w:val="0563C1"/>
          <w:sz w:val="24"/>
          <w:szCs w:val="24"/>
          <w:u w:val="single"/>
        </w:rPr>
        <w:t xml:space="preserve"> 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 xml:space="preserve"> 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>[Accessed:  15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 March 2019].</w:t>
      </w:r>
    </w:p>
    <w:p w14:paraId="6E82ED1A" w14:textId="46BD2D0E" w:rsidR="7E52333C" w:rsidRDefault="10C69916" w:rsidP="00CA523B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>Gov. (2018) ‘Working together to safeguard children: A guide to inter-agency working to safeguard and promote the welfare of children’</w:t>
      </w:r>
      <w:r w:rsidRPr="10C6991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.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hyperlink r:id="rId20">
        <w:r w:rsidRPr="10C69916"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https://assets.publishing.service.gov.uk/government/uploads/system/uploads/attachment_data/file/779401/Working_Together_to_Safeguard-Children.pdf</w:t>
        </w:r>
      </w:hyperlink>
      <w:r w:rsidRPr="10C69916">
        <w:rPr>
          <w:rFonts w:ascii="Arial" w:eastAsia="Arial" w:hAnsi="Arial" w:cs="Arial"/>
          <w:color w:val="0563C1"/>
          <w:sz w:val="24"/>
          <w:szCs w:val="24"/>
          <w:u w:val="single"/>
        </w:rPr>
        <w:t xml:space="preserve"> 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 [Accessed:  15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 March 2019].</w:t>
      </w:r>
    </w:p>
    <w:p w14:paraId="3A58D146" w14:textId="36E0D42F" w:rsidR="7E52333C" w:rsidRDefault="10C69916" w:rsidP="00CA523B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10C69916">
        <w:rPr>
          <w:rFonts w:ascii="Arial" w:eastAsia="Arial" w:hAnsi="Arial" w:cs="Arial"/>
          <w:color w:val="222222"/>
          <w:sz w:val="24"/>
          <w:szCs w:val="24"/>
        </w:rPr>
        <w:lastRenderedPageBreak/>
        <w:t>Gun, J.  (2018) ‘Hunger Pains: Teaching Hungry Students’</w:t>
      </w:r>
      <w:r w:rsidRPr="10C69916">
        <w:rPr>
          <w:rFonts w:ascii="Arial" w:eastAsia="Arial" w:hAnsi="Arial" w:cs="Arial"/>
          <w:i/>
          <w:iCs/>
          <w:color w:val="222222"/>
          <w:sz w:val="24"/>
          <w:szCs w:val="24"/>
        </w:rPr>
        <w:t xml:space="preserve">  </w:t>
      </w:r>
      <w:hyperlink r:id="rId21">
        <w:r w:rsidRPr="10C69916"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https://education.cu-portland.edu/blog/classroom-resources/hunger-pains-teaching-hungry-students/</w:t>
        </w:r>
      </w:hyperlink>
      <w:r w:rsidRPr="10C69916">
        <w:rPr>
          <w:rFonts w:ascii="Arial" w:eastAsia="Arial" w:hAnsi="Arial" w:cs="Arial"/>
          <w:color w:val="0563C1"/>
          <w:sz w:val="24"/>
          <w:szCs w:val="24"/>
          <w:u w:val="single"/>
        </w:rPr>
        <w:t xml:space="preserve"> </w:t>
      </w:r>
      <w:r w:rsidRPr="10C69916">
        <w:rPr>
          <w:rFonts w:ascii="Arial" w:eastAsia="Arial" w:hAnsi="Arial" w:cs="Arial"/>
          <w:color w:val="222222"/>
          <w:sz w:val="24"/>
          <w:szCs w:val="24"/>
        </w:rPr>
        <w:t>[Accessed:  15</w:t>
      </w:r>
      <w:r w:rsidRPr="10C69916">
        <w:rPr>
          <w:rFonts w:ascii="Arial" w:eastAsia="Arial" w:hAnsi="Arial" w:cs="Arial"/>
          <w:color w:val="222222"/>
          <w:sz w:val="24"/>
          <w:szCs w:val="24"/>
          <w:vertAlign w:val="superscript"/>
        </w:rPr>
        <w:t>th</w:t>
      </w:r>
      <w:r w:rsidRPr="10C69916">
        <w:rPr>
          <w:rFonts w:ascii="Arial" w:eastAsia="Arial" w:hAnsi="Arial" w:cs="Arial"/>
          <w:color w:val="222222"/>
          <w:sz w:val="24"/>
          <w:szCs w:val="24"/>
        </w:rPr>
        <w:t xml:space="preserve"> March 2019].</w:t>
      </w:r>
    </w:p>
    <w:p w14:paraId="10BE1A3E" w14:textId="42429ABC" w:rsidR="7E52333C" w:rsidRDefault="10C69916" w:rsidP="00CA523B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proofErr w:type="spellStart"/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>Harackiewics</w:t>
      </w:r>
      <w:proofErr w:type="spellEnd"/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, J. &amp; </w:t>
      </w:r>
      <w:proofErr w:type="spellStart"/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>Hulleman</w:t>
      </w:r>
      <w:proofErr w:type="spellEnd"/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, C. (2010) ‘The importance of interest: The role achievement goals and task values in promoting the development’, </w:t>
      </w:r>
      <w:r w:rsidRPr="10C6991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Social and Personality psychology compass,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 Volume 4, Issue 1. pp. 122-129. [Online] Available at:</w:t>
      </w:r>
      <w:hyperlink r:id="rId22">
        <w:r w:rsidRPr="10C69916"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https://psych.wisc.edu/cmsdocuments/CompassHH.pdf</w:t>
        </w:r>
      </w:hyperlink>
      <w:r w:rsidRPr="10C69916">
        <w:rPr>
          <w:rFonts w:ascii="Arial" w:eastAsia="Arial" w:hAnsi="Arial" w:cs="Arial"/>
          <w:color w:val="0563C1"/>
          <w:sz w:val="24"/>
          <w:szCs w:val="24"/>
          <w:u w:val="single"/>
        </w:rPr>
        <w:t xml:space="preserve"> 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 [Accessed:  10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 March 2019].</w:t>
      </w:r>
    </w:p>
    <w:p w14:paraId="209DE1B6" w14:textId="7BB45055" w:rsidR="7E52333C" w:rsidRDefault="10C69916" w:rsidP="00CA523B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10C69916">
        <w:rPr>
          <w:rFonts w:ascii="Arial" w:eastAsia="Arial" w:hAnsi="Arial" w:cs="Arial"/>
          <w:color w:val="222222"/>
          <w:sz w:val="24"/>
          <w:szCs w:val="24"/>
        </w:rPr>
        <w:t xml:space="preserve">Highgate Counselling.  (2013) ‘Maslow Hierarchy of Needs’  </w:t>
      </w:r>
      <w:hyperlink r:id="rId23">
        <w:r w:rsidRPr="10C69916"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http://highgatecounselling.org.uk/members/certificate/CT2%20Paper%201.pdf</w:t>
        </w:r>
      </w:hyperlink>
      <w:r w:rsidRPr="10C69916">
        <w:rPr>
          <w:rFonts w:ascii="Arial" w:eastAsia="Arial" w:hAnsi="Arial" w:cs="Arial"/>
          <w:color w:val="0563C1"/>
          <w:sz w:val="24"/>
          <w:szCs w:val="24"/>
          <w:u w:val="single"/>
        </w:rPr>
        <w:t xml:space="preserve"> </w:t>
      </w:r>
      <w:r w:rsidRPr="10C69916">
        <w:rPr>
          <w:rFonts w:ascii="Arial" w:eastAsia="Arial" w:hAnsi="Arial" w:cs="Arial"/>
          <w:color w:val="ED7C31"/>
          <w:sz w:val="24"/>
          <w:szCs w:val="24"/>
        </w:rPr>
        <w:t xml:space="preserve"> 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>[Accessed: 19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 of March 2019].</w:t>
      </w:r>
    </w:p>
    <w:p w14:paraId="1BDF2CD9" w14:textId="54B9D94E" w:rsidR="7E52333C" w:rsidRDefault="10C69916" w:rsidP="00CA523B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10C69916">
        <w:rPr>
          <w:rFonts w:ascii="Arial" w:eastAsia="Arial" w:hAnsi="Arial" w:cs="Arial"/>
          <w:color w:val="222222"/>
          <w:sz w:val="24"/>
          <w:szCs w:val="24"/>
        </w:rPr>
        <w:t xml:space="preserve">Maslow, A. H. (1943). A Theory of Human Motivation. </w:t>
      </w:r>
      <w:r w:rsidRPr="10C69916">
        <w:rPr>
          <w:rFonts w:ascii="Arial" w:eastAsia="Arial" w:hAnsi="Arial" w:cs="Arial"/>
          <w:i/>
          <w:iCs/>
          <w:color w:val="222222"/>
          <w:sz w:val="24"/>
          <w:szCs w:val="24"/>
        </w:rPr>
        <w:t>Psychological Review</w:t>
      </w:r>
      <w:r w:rsidRPr="10C69916">
        <w:rPr>
          <w:rFonts w:ascii="Arial" w:eastAsia="Arial" w:hAnsi="Arial" w:cs="Arial"/>
          <w:color w:val="222222"/>
          <w:sz w:val="24"/>
          <w:szCs w:val="24"/>
        </w:rPr>
        <w:t>, 50(4), 37096.</w:t>
      </w:r>
    </w:p>
    <w:p w14:paraId="6BC3AE7E" w14:textId="3973CA18" w:rsidR="7E52333C" w:rsidRDefault="10C69916" w:rsidP="00CA523B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Maynard, T. (2007) ‘Forest Schools in Great Britain’, </w:t>
      </w:r>
      <w:r w:rsidRPr="10C6991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Contemporary Issues in Early Childhood, 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>Volume 8, Issue 4, pp. 44-56. [On-line]. Available at:</w:t>
      </w:r>
      <w:hyperlink r:id="rId24">
        <w:r w:rsidRPr="10C69916"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https://journals.sagepub.com/doi/abs/10.2304/ciec.2007.8.4.320</w:t>
        </w:r>
      </w:hyperlink>
      <w:r w:rsidRPr="10C69916">
        <w:rPr>
          <w:rFonts w:ascii="Arial" w:eastAsia="Arial" w:hAnsi="Arial" w:cs="Arial"/>
          <w:color w:val="0563C1"/>
          <w:sz w:val="24"/>
          <w:szCs w:val="24"/>
          <w:u w:val="single"/>
        </w:rPr>
        <w:t xml:space="preserve"> 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>[Accessed:  11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 March 2019].</w:t>
      </w:r>
    </w:p>
    <w:p w14:paraId="71BC2F7C" w14:textId="6A58F6BA" w:rsidR="7E52333C" w:rsidRDefault="10C69916" w:rsidP="00CA523B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McLeod, S. (2018) ‘Lev Vygotsky’  </w:t>
      </w:r>
      <w:hyperlink r:id="rId25">
        <w:r w:rsidRPr="10C69916"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https://www.simplypsychology.org/vygotsky.html</w:t>
        </w:r>
      </w:hyperlink>
      <w:r w:rsidRPr="10C69916">
        <w:rPr>
          <w:rFonts w:ascii="Arial" w:eastAsia="Arial" w:hAnsi="Arial" w:cs="Arial"/>
          <w:color w:val="0563C1"/>
          <w:sz w:val="24"/>
          <w:szCs w:val="24"/>
          <w:u w:val="single"/>
        </w:rPr>
        <w:t xml:space="preserve"> 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>[Accessed: 10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 March 2019].</w:t>
      </w:r>
    </w:p>
    <w:p w14:paraId="3345E0B1" w14:textId="1442168F" w:rsidR="7E52333C" w:rsidRDefault="10C69916" w:rsidP="00CA523B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National Childrens Bureau. (2010) </w:t>
      </w:r>
      <w:r w:rsidRPr="10C6991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Parents, </w:t>
      </w:r>
      <w:r w:rsidR="000516BF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Early</w:t>
      </w:r>
      <w:r w:rsidRPr="10C6991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 Years and Learning. 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>Department for Education and Skills: London.</w:t>
      </w:r>
    </w:p>
    <w:p w14:paraId="66857DB8" w14:textId="70486C7A" w:rsidR="7E52333C" w:rsidRDefault="10C69916" w:rsidP="00CA523B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National day nurseries association. (no date) ‘Brighter thinking for early years: policies and procedures’  </w:t>
      </w:r>
      <w:hyperlink r:id="rId26">
        <w:r w:rsidRPr="10C69916"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https://www.ndna.org.uk/NDNA/Shop/Item_Detail.aspx?iProductCode=PUB-PP&amp;Category=PUB&amp;WebsiteKey=5e278c52-0dec-4482-ad81-d06b25949f8b</w:t>
        </w:r>
      </w:hyperlink>
      <w:r w:rsidRPr="10C69916">
        <w:rPr>
          <w:rFonts w:ascii="Arial" w:eastAsia="Arial" w:hAnsi="Arial" w:cs="Arial"/>
          <w:color w:val="0563C1"/>
          <w:sz w:val="24"/>
          <w:szCs w:val="24"/>
          <w:u w:val="single"/>
        </w:rPr>
        <w:t xml:space="preserve"> 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>[Accessed: 15th March 2019].</w:t>
      </w:r>
    </w:p>
    <w:p w14:paraId="076C70EE" w14:textId="1E3153A8" w:rsidR="7E52333C" w:rsidRDefault="10C69916" w:rsidP="00CA523B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NHS. (2018) ‘Physical activity guidelines for children and young people’ </w:t>
      </w:r>
      <w:hyperlink r:id="rId27">
        <w:r w:rsidRPr="10C69916"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https://www.nhs.uk/live-well/exercise/physical-activity-guidelines-children-and-young-people/</w:t>
        </w:r>
      </w:hyperlink>
      <w:r w:rsidRPr="10C69916">
        <w:rPr>
          <w:rFonts w:ascii="Arial" w:eastAsia="Arial" w:hAnsi="Arial" w:cs="Arial"/>
          <w:color w:val="0563C1"/>
          <w:sz w:val="24"/>
          <w:szCs w:val="24"/>
          <w:u w:val="single"/>
        </w:rPr>
        <w:t xml:space="preserve"> 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 [Accessed:  10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 March 2019].</w:t>
      </w:r>
    </w:p>
    <w:p w14:paraId="5C277D5B" w14:textId="3DFB4A6A" w:rsidR="7E52333C" w:rsidRDefault="10C69916" w:rsidP="00CA523B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lastRenderedPageBreak/>
        <w:t xml:space="preserve">NSPCC. (2019) (a) ‘Recommended working with children’ </w:t>
      </w:r>
      <w:hyperlink r:id="rId28">
        <w:r w:rsidRPr="10C69916"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https://learning.nspcc.org.uk/research-resources/briefings/recommended-adult-child-ratios-working-with-children/</w:t>
        </w:r>
      </w:hyperlink>
      <w:r w:rsidRPr="10C69916">
        <w:rPr>
          <w:rFonts w:ascii="Arial" w:eastAsia="Arial" w:hAnsi="Arial" w:cs="Arial"/>
          <w:color w:val="0563C1"/>
          <w:sz w:val="24"/>
          <w:szCs w:val="24"/>
          <w:u w:val="single"/>
        </w:rPr>
        <w:t xml:space="preserve"> 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>[Accessed:  17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 March 2019].</w:t>
      </w:r>
    </w:p>
    <w:p w14:paraId="170CF11D" w14:textId="5430A21B" w:rsidR="7E52333C" w:rsidRDefault="10C69916" w:rsidP="00CA523B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>NSPCC. (2019) (b) ‘Safeguarding checklist: An online safeguarding tool</w:t>
      </w:r>
      <w:r w:rsidRPr="10C6991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’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  </w:t>
      </w:r>
      <w:hyperlink r:id="rId29">
        <w:r w:rsidRPr="10C69916"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https://learning.nspcc.org.uk/safeguarding-checklist/</w:t>
        </w:r>
      </w:hyperlink>
      <w:r w:rsidRPr="10C69916">
        <w:rPr>
          <w:rFonts w:ascii="Arial" w:eastAsia="Arial" w:hAnsi="Arial" w:cs="Arial"/>
          <w:color w:val="0563C1"/>
          <w:sz w:val="24"/>
          <w:szCs w:val="24"/>
          <w:u w:val="single"/>
        </w:rPr>
        <w:t xml:space="preserve"> 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>[Accessed: 15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 March 2019].</w:t>
      </w:r>
    </w:p>
    <w:p w14:paraId="4F39D24D" w14:textId="0F4C8B95" w:rsidR="7E52333C" w:rsidRDefault="10C69916" w:rsidP="00CA523B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proofErr w:type="spellStart"/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>Pacey</w:t>
      </w:r>
      <w:proofErr w:type="spellEnd"/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.  (2016) ‘Recruiting in a nursery’ </w:t>
      </w:r>
      <w:hyperlink r:id="rId30">
        <w:r w:rsidRPr="10C69916"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https://www.pacey.org.uk/news-and-views/pacey-blog/2016/april-2016/recruiting-in-a-nursery/</w:t>
        </w:r>
      </w:hyperlink>
      <w:r w:rsidRPr="10C69916">
        <w:rPr>
          <w:rFonts w:ascii="Arial" w:eastAsia="Arial" w:hAnsi="Arial" w:cs="Arial"/>
          <w:color w:val="0563C1"/>
          <w:sz w:val="24"/>
          <w:szCs w:val="24"/>
          <w:u w:val="single"/>
        </w:rPr>
        <w:t xml:space="preserve"> 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>[Accessed:  17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 March 2019].</w:t>
      </w:r>
    </w:p>
    <w:p w14:paraId="49DB482D" w14:textId="4E0C155A" w:rsidR="7E52333C" w:rsidRDefault="10C69916" w:rsidP="00CA523B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proofErr w:type="spellStart"/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>Pacey</w:t>
      </w:r>
      <w:proofErr w:type="spellEnd"/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.  (no date) ‘Childcare qualifications in Wales’ </w:t>
      </w:r>
      <w:hyperlink r:id="rId31">
        <w:r w:rsidRPr="10C69916"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https://www.pacey.org.uk/training-and-qualifications/childcare-qualifications/childcare-qualifications-in-wales/</w:t>
        </w:r>
      </w:hyperlink>
      <w:r w:rsidRPr="10C69916">
        <w:rPr>
          <w:rFonts w:ascii="Arial" w:eastAsia="Arial" w:hAnsi="Arial" w:cs="Arial"/>
          <w:color w:val="0563C1"/>
          <w:sz w:val="24"/>
          <w:szCs w:val="24"/>
          <w:u w:val="single"/>
        </w:rPr>
        <w:t xml:space="preserve"> 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 [Accessed: 16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 March 2019].</w:t>
      </w:r>
    </w:p>
    <w:p w14:paraId="7EA8F00D" w14:textId="21CFEB14" w:rsidR="7E52333C" w:rsidRDefault="10C69916" w:rsidP="00CA523B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Riley, T. (2016) ‘From school to plate; how schools benefit from growing their own food’  </w:t>
      </w:r>
      <w:hyperlink r:id="rId32">
        <w:r w:rsidRPr="10C69916"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https://www.theguardian.com/teacher-network/2016/mar/15/schools-benefit-growing-produce</w:t>
        </w:r>
      </w:hyperlink>
      <w:r w:rsidRPr="10C69916">
        <w:rPr>
          <w:rFonts w:ascii="Arial" w:eastAsia="Arial" w:hAnsi="Arial" w:cs="Arial"/>
          <w:color w:val="0563C1"/>
          <w:sz w:val="24"/>
          <w:szCs w:val="24"/>
          <w:u w:val="single"/>
        </w:rPr>
        <w:t xml:space="preserve"> 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>[Accessed: 10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 March 2019].</w:t>
      </w:r>
    </w:p>
    <w:p w14:paraId="1972E3A1" w14:textId="6FF3E5F4" w:rsidR="7E52333C" w:rsidRDefault="10C69916" w:rsidP="00CA523B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Robertson, J. (2014) </w:t>
      </w:r>
      <w:r w:rsidRPr="10C6991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Dirty Teaching: A Beginners Guide to Learning Outdoors. 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>Carmarthen: Independent Thinking Press.</w:t>
      </w:r>
    </w:p>
    <w:p w14:paraId="3D25FFDC" w14:textId="6CB2FF3C" w:rsidR="7E52333C" w:rsidRDefault="10C69916" w:rsidP="00CA523B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proofErr w:type="spellStart"/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>Scade</w:t>
      </w:r>
      <w:proofErr w:type="spellEnd"/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, N. (2014) </w:t>
      </w:r>
      <w:r w:rsidRPr="10C6991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Outstanding Early Years Provision in Practice. 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>Practical Pre-School Books: London.</w:t>
      </w:r>
    </w:p>
    <w:p w14:paraId="6C7EF193" w14:textId="252FE419" w:rsidR="7E52333C" w:rsidRDefault="10C69916" w:rsidP="00CA523B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proofErr w:type="spellStart"/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>Surestart</w:t>
      </w:r>
      <w:proofErr w:type="spellEnd"/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.  (no date) ‘Working Together: A Sure Start guide to the childcare and early education field’ </w:t>
      </w:r>
      <w:hyperlink r:id="rId33">
        <w:r w:rsidRPr="10C69916"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https://webarchive.nationalarchives.gov.uk/20130321061939/https://www.education.gov.uk/publications/eOrderingDownload/SSWT0304PDF.pdf</w:t>
        </w:r>
      </w:hyperlink>
      <w:r w:rsidRPr="10C69916">
        <w:rPr>
          <w:rFonts w:ascii="Arial" w:eastAsia="Arial" w:hAnsi="Arial" w:cs="Arial"/>
          <w:color w:val="0563C1"/>
          <w:sz w:val="24"/>
          <w:szCs w:val="24"/>
          <w:u w:val="single"/>
        </w:rPr>
        <w:t xml:space="preserve"> 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>[Accessed:  16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 xml:space="preserve">th 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>March 2019].</w:t>
      </w:r>
    </w:p>
    <w:p w14:paraId="0DB956F2" w14:textId="63CEE51F" w:rsidR="7E52333C" w:rsidRDefault="10C69916" w:rsidP="00CA523B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Swansea Council.  (2018) ‘Childcare offer extended to new areas of city’ </w:t>
      </w:r>
      <w:hyperlink r:id="rId34">
        <w:r w:rsidRPr="10C69916"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https://www.swansea.gov.uk/article/38761/Childcare-offer-extended-to-new-areas-of-city</w:t>
        </w:r>
      </w:hyperlink>
      <w:r w:rsidRPr="10C69916">
        <w:rPr>
          <w:rFonts w:ascii="Arial" w:eastAsia="Arial" w:hAnsi="Arial" w:cs="Arial"/>
          <w:color w:val="0563C1"/>
          <w:sz w:val="24"/>
          <w:szCs w:val="24"/>
          <w:u w:val="single"/>
        </w:rPr>
        <w:t xml:space="preserve"> 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 [Accessed: 16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 March 2019].</w:t>
      </w:r>
    </w:p>
    <w:p w14:paraId="5D6A69A1" w14:textId="53BA3668" w:rsidR="7E52333C" w:rsidRDefault="10C69916" w:rsidP="00CA523B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proofErr w:type="spellStart"/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>Tassoni</w:t>
      </w:r>
      <w:proofErr w:type="spellEnd"/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, P. and </w:t>
      </w:r>
      <w:proofErr w:type="spellStart"/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>Hucker</w:t>
      </w:r>
      <w:proofErr w:type="spellEnd"/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, K. (2005) </w:t>
      </w:r>
      <w:r w:rsidRPr="10C6991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Planning, Play and the Early Years. 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>(2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nd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 ed) Heinemann Educational Publishers: Oxford.</w:t>
      </w:r>
    </w:p>
    <w:p w14:paraId="775C6475" w14:textId="3A4F79C9" w:rsidR="7E52333C" w:rsidRDefault="10C69916" w:rsidP="00CA523B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lastRenderedPageBreak/>
        <w:t xml:space="preserve">The Early Years Foundation Stage. (2011) ‘Outdoors Matter’ </w:t>
      </w:r>
      <w:hyperlink r:id="rId35">
        <w:r w:rsidRPr="10C69916"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http://www.outdoormatters.co.uk/wp-content/uploads/2011/03/EYFS-Effective-PracticeOutdoor-Learning.pdf</w:t>
        </w:r>
      </w:hyperlink>
      <w:r w:rsidRPr="10C69916">
        <w:rPr>
          <w:rFonts w:ascii="Arial" w:eastAsia="Arial" w:hAnsi="Arial" w:cs="Arial"/>
          <w:color w:val="0563C1"/>
          <w:sz w:val="24"/>
          <w:szCs w:val="24"/>
          <w:u w:val="single"/>
        </w:rPr>
        <w:t xml:space="preserve"> 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 [Accessed: 15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 March 2019].</w:t>
      </w:r>
    </w:p>
    <w:p w14:paraId="62CED140" w14:textId="4AECC5D3" w:rsidR="7E52333C" w:rsidRDefault="10C69916" w:rsidP="00CA523B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>The National Children’s Bureau.  (</w:t>
      </w:r>
      <w:r w:rsidR="009D5716">
        <w:rPr>
          <w:rFonts w:ascii="Arial" w:eastAsia="Arial" w:hAnsi="Arial" w:cs="Arial"/>
          <w:color w:val="000000" w:themeColor="text1"/>
          <w:sz w:val="24"/>
          <w:szCs w:val="24"/>
        </w:rPr>
        <w:t>no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009D5716">
        <w:rPr>
          <w:rFonts w:ascii="Arial" w:eastAsia="Arial" w:hAnsi="Arial" w:cs="Arial"/>
          <w:color w:val="000000" w:themeColor="text1"/>
          <w:sz w:val="24"/>
          <w:szCs w:val="24"/>
        </w:rPr>
        <w:t>date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) ‘Parents, Early Year’s and Learning’ </w:t>
      </w:r>
      <w:hyperlink r:id="rId36">
        <w:r w:rsidR="009A332D" w:rsidRPr="10C69916"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https://www.ncb.org.uk/what-we-do/our-priorities/early-years/projects-programmes/parents-early-years-learning</w:t>
        </w:r>
      </w:hyperlink>
      <w:r w:rsidR="009A332D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>[Accessed: 15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 March 2019].</w:t>
      </w:r>
    </w:p>
    <w:p w14:paraId="5AD0FFED" w14:textId="7B483D58" w:rsidR="7E52333C" w:rsidRDefault="10C69916" w:rsidP="00CA523B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The Telegraph.  (2015) ‘More pupils turning up to school ‘hungry and unable to concentrate’ </w:t>
      </w:r>
      <w:hyperlink r:id="rId37">
        <w:r w:rsidRPr="10C69916"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https://www.telegraph.co.uk/education/educationnews/11334682/More-pupils-turning-up-to-school-hungry-and-unable-to-concentrate.html</w:t>
        </w:r>
      </w:hyperlink>
      <w:r w:rsidRPr="10C69916">
        <w:rPr>
          <w:rFonts w:ascii="Arial" w:eastAsia="Arial" w:hAnsi="Arial" w:cs="Arial"/>
          <w:color w:val="0563C1"/>
          <w:sz w:val="24"/>
          <w:szCs w:val="24"/>
          <w:u w:val="single"/>
        </w:rPr>
        <w:t xml:space="preserve"> 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>[Accessed:  16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 March 2019].</w:t>
      </w:r>
    </w:p>
    <w:p w14:paraId="6202128A" w14:textId="75689AB3" w:rsidR="7E52333C" w:rsidRDefault="10C69916" w:rsidP="00CA523B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Unicef. (no date) ‘Every </w:t>
      </w:r>
      <w:r w:rsidR="009D5716" w:rsidRPr="10C69916">
        <w:rPr>
          <w:rFonts w:ascii="Arial" w:eastAsia="Arial" w:hAnsi="Arial" w:cs="Arial"/>
          <w:color w:val="000000" w:themeColor="text1"/>
          <w:sz w:val="24"/>
          <w:szCs w:val="24"/>
        </w:rPr>
        <w:t>child’s</w:t>
      </w:r>
      <w:bookmarkStart w:id="0" w:name="_GoBack"/>
      <w:bookmarkEnd w:id="0"/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 rights to be heard’ </w:t>
      </w:r>
      <w:hyperlink r:id="rId38">
        <w:r w:rsidRPr="10C69916"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https://www.unicef.org/french/adolescence/files/Every_Childs_Right_to_be_Heard.pdf</w:t>
        </w:r>
      </w:hyperlink>
      <w:r w:rsidRPr="10C69916">
        <w:rPr>
          <w:rFonts w:ascii="Arial" w:eastAsia="Arial" w:hAnsi="Arial" w:cs="Arial"/>
          <w:color w:val="0563C1"/>
          <w:sz w:val="24"/>
          <w:szCs w:val="24"/>
          <w:u w:val="single"/>
        </w:rPr>
        <w:t xml:space="preserve"> 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 [Accessed: 11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 March 2019].</w:t>
      </w:r>
    </w:p>
    <w:p w14:paraId="477BACC8" w14:textId="65A7C1B2" w:rsidR="7E52333C" w:rsidRDefault="10C69916" w:rsidP="00CA523B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Welsh Government. (2015) </w:t>
      </w:r>
      <w:r w:rsidRPr="10C6991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Curriculum for wales: Foundation Phase Framework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. Cardiff: Welsh Assembly. [Online] Available at: </w:t>
      </w:r>
      <w:hyperlink r:id="rId39">
        <w:r w:rsidRPr="10C69916"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https://beta.gov.wales/sites/default/files/publications/2018-02/foundation-phase-framework-revised-2015.pdf</w:t>
        </w:r>
      </w:hyperlink>
      <w:r w:rsidRPr="10C69916">
        <w:rPr>
          <w:rFonts w:ascii="Arial" w:eastAsia="Arial" w:hAnsi="Arial" w:cs="Arial"/>
          <w:color w:val="0563C1"/>
          <w:sz w:val="24"/>
          <w:szCs w:val="24"/>
          <w:u w:val="single"/>
        </w:rPr>
        <w:t xml:space="preserve"> 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>[Accessed: 14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 March 2019]</w:t>
      </w:r>
    </w:p>
    <w:p w14:paraId="38134319" w14:textId="22F2BA66" w:rsidR="7E52333C" w:rsidRDefault="10C69916" w:rsidP="00CA523B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Welsh Government. (2016) </w:t>
      </w:r>
      <w:r w:rsidRPr="10C6991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National Minimum Standards for Regulated Childcare for Children up to the age of 12 years. 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>Cardiff: Welsh Government.</w:t>
      </w:r>
    </w:p>
    <w:p w14:paraId="664E4DBB" w14:textId="7934D864" w:rsidR="7E52333C" w:rsidRDefault="10C69916" w:rsidP="00CA523B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Welsh Government. (2016) ‘Taking Wales Forward’.  </w:t>
      </w:r>
      <w:hyperlink r:id="rId40">
        <w:r w:rsidRPr="10C69916"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file:///C:/Users/Christian/AppData/Local/Packages/Microsoft.MicrosoftEdge_8wekyb3d8bbwe/TempState/Downloads/160920-taking-wales-forward-en.pdf</w:t>
        </w:r>
      </w:hyperlink>
      <w:r w:rsidRPr="10C69916">
        <w:rPr>
          <w:rFonts w:ascii="Arial" w:eastAsia="Arial" w:hAnsi="Arial" w:cs="Arial"/>
          <w:color w:val="0563C1"/>
          <w:sz w:val="24"/>
          <w:szCs w:val="24"/>
          <w:u w:val="single"/>
        </w:rPr>
        <w:t xml:space="preserve"> 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 [Accessed: 10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 March 2019].</w:t>
      </w:r>
    </w:p>
    <w:p w14:paraId="65529520" w14:textId="210D7959" w:rsidR="7E52333C" w:rsidRDefault="10C69916" w:rsidP="00CA523B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Welsh Government.  (2019) ‘Childcare Offer Implementation’ </w:t>
      </w:r>
      <w:hyperlink r:id="rId41">
        <w:r w:rsidRPr="10C69916"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https://gov.wales/topics/people-and-communities/people/children-and-young-people/childcare/talk-childcare/pilot-areas/?lang=en</w:t>
        </w:r>
      </w:hyperlink>
      <w:r w:rsidRPr="10C69916">
        <w:rPr>
          <w:rFonts w:ascii="Arial" w:eastAsia="Arial" w:hAnsi="Arial" w:cs="Arial"/>
          <w:color w:val="0563C1"/>
          <w:sz w:val="24"/>
          <w:szCs w:val="24"/>
          <w:u w:val="single"/>
        </w:rPr>
        <w:t xml:space="preserve"> 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>[Accessed: 16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10C69916">
        <w:rPr>
          <w:rFonts w:ascii="Arial" w:eastAsia="Arial" w:hAnsi="Arial" w:cs="Arial"/>
          <w:color w:val="000000" w:themeColor="text1"/>
          <w:sz w:val="24"/>
          <w:szCs w:val="24"/>
        </w:rPr>
        <w:t xml:space="preserve"> March 2019].</w:t>
      </w:r>
    </w:p>
    <w:p w14:paraId="36959B0E" w14:textId="21901441" w:rsidR="7E52333C" w:rsidRDefault="7E52333C" w:rsidP="00CA523B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</w:p>
    <w:sectPr w:rsidR="7E52333C">
      <w:headerReference w:type="default" r:id="rId42"/>
      <w:footerReference w:type="default" r:id="rId43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3663A3" w14:textId="77777777" w:rsidR="00E8173E" w:rsidRDefault="00E8173E">
      <w:pPr>
        <w:spacing w:after="0" w:line="240" w:lineRule="auto"/>
      </w:pPr>
      <w:r>
        <w:separator/>
      </w:r>
    </w:p>
  </w:endnote>
  <w:endnote w:type="continuationSeparator" w:id="0">
    <w:p w14:paraId="568F1292" w14:textId="77777777" w:rsidR="00E8173E" w:rsidRDefault="00E817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10C69916" w14:paraId="6C6F1153" w14:textId="77777777" w:rsidTr="10C69916">
      <w:tc>
        <w:tcPr>
          <w:tcW w:w="3009" w:type="dxa"/>
        </w:tcPr>
        <w:p w14:paraId="6F9B7B3B" w14:textId="14AEAED6" w:rsidR="10C69916" w:rsidRDefault="10C69916" w:rsidP="10C69916">
          <w:pPr>
            <w:pStyle w:val="Header"/>
            <w:ind w:left="-115"/>
          </w:pPr>
        </w:p>
      </w:tc>
      <w:tc>
        <w:tcPr>
          <w:tcW w:w="3009" w:type="dxa"/>
        </w:tcPr>
        <w:p w14:paraId="18388097" w14:textId="41914CD6" w:rsidR="10C69916" w:rsidRDefault="10C69916" w:rsidP="10C69916">
          <w:pPr>
            <w:pStyle w:val="Header"/>
            <w:jc w:val="center"/>
          </w:pPr>
        </w:p>
      </w:tc>
      <w:tc>
        <w:tcPr>
          <w:tcW w:w="3009" w:type="dxa"/>
        </w:tcPr>
        <w:p w14:paraId="48B416A1" w14:textId="39475F7C" w:rsidR="10C69916" w:rsidRDefault="10C69916" w:rsidP="10C69916">
          <w:pPr>
            <w:pStyle w:val="Header"/>
            <w:ind w:right="-115"/>
            <w:jc w:val="right"/>
          </w:pPr>
        </w:p>
      </w:tc>
    </w:tr>
  </w:tbl>
  <w:p w14:paraId="2C894335" w14:textId="5B7FA50C" w:rsidR="10C69916" w:rsidRDefault="10C69916" w:rsidP="10C699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4EC871" w14:textId="77777777" w:rsidR="00E8173E" w:rsidRDefault="00E8173E">
      <w:pPr>
        <w:spacing w:after="0" w:line="240" w:lineRule="auto"/>
      </w:pPr>
      <w:r>
        <w:separator/>
      </w:r>
    </w:p>
  </w:footnote>
  <w:footnote w:type="continuationSeparator" w:id="0">
    <w:p w14:paraId="18024C3F" w14:textId="77777777" w:rsidR="00E8173E" w:rsidRDefault="00E817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10C69916" w14:paraId="3796D9B6" w14:textId="77777777" w:rsidTr="10C69916">
      <w:tc>
        <w:tcPr>
          <w:tcW w:w="3009" w:type="dxa"/>
        </w:tcPr>
        <w:p w14:paraId="0F469E2F" w14:textId="0ECD4231" w:rsidR="10C69916" w:rsidRDefault="10C69916" w:rsidP="10C69916">
          <w:pPr>
            <w:pStyle w:val="Header"/>
            <w:ind w:left="-115"/>
          </w:pPr>
        </w:p>
      </w:tc>
      <w:tc>
        <w:tcPr>
          <w:tcW w:w="3009" w:type="dxa"/>
        </w:tcPr>
        <w:p w14:paraId="7C9C4909" w14:textId="59966E5E" w:rsidR="10C69916" w:rsidRDefault="10C69916" w:rsidP="10C69916">
          <w:pPr>
            <w:pStyle w:val="Header"/>
            <w:jc w:val="center"/>
          </w:pPr>
        </w:p>
      </w:tc>
      <w:tc>
        <w:tcPr>
          <w:tcW w:w="3009" w:type="dxa"/>
        </w:tcPr>
        <w:p w14:paraId="1F44A5B3" w14:textId="2CB07CFE" w:rsidR="10C69916" w:rsidRDefault="10C69916" w:rsidP="10C69916">
          <w:pPr>
            <w:pStyle w:val="Header"/>
            <w:ind w:right="-115"/>
            <w:jc w:val="right"/>
          </w:pPr>
        </w:p>
      </w:tc>
    </w:tr>
  </w:tbl>
  <w:p w14:paraId="381D8726" w14:textId="5E701B7D" w:rsidR="10C69916" w:rsidRDefault="10C69916" w:rsidP="10C6991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9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FD4B7DE"/>
    <w:rsid w:val="0000188B"/>
    <w:rsid w:val="000516BF"/>
    <w:rsid w:val="002263EC"/>
    <w:rsid w:val="00240ABA"/>
    <w:rsid w:val="004C6794"/>
    <w:rsid w:val="004F4474"/>
    <w:rsid w:val="00847395"/>
    <w:rsid w:val="009851C3"/>
    <w:rsid w:val="00996B18"/>
    <w:rsid w:val="009A332D"/>
    <w:rsid w:val="009D5716"/>
    <w:rsid w:val="00A53DFD"/>
    <w:rsid w:val="00AC0377"/>
    <w:rsid w:val="00C82657"/>
    <w:rsid w:val="00C845BB"/>
    <w:rsid w:val="00CA523B"/>
    <w:rsid w:val="00E8173E"/>
    <w:rsid w:val="10C69916"/>
    <w:rsid w:val="1733E718"/>
    <w:rsid w:val="7E52333C"/>
    <w:rsid w:val="7FD4B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4B7DE"/>
  <w15:chartTrackingRefBased/>
  <w15:docId w15:val="{120EA10D-28E7-4DA7-8803-A92737A3E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early-education.org.uk/about-froebel" TargetMode="External"/><Relationship Id="rId18" Type="http://schemas.openxmlformats.org/officeDocument/2006/relationships/hyperlink" Target="https://www.estyn.gov.wales/sites/default/files/documents/Outdoor%20learning%3A%20%20an%20evaluation%20of%20learning%20in%20the%20outdoors%20for%20children%20under%20five%20in%20the%20Foundation%20Phase%20-%20September%202011.pdf" TargetMode="External"/><Relationship Id="rId26" Type="http://schemas.openxmlformats.org/officeDocument/2006/relationships/hyperlink" Target="https://www.ndna.org.uk/NDNA/Shop/Item_Detail.aspx?iProductCode=PUB-PP&amp;Category=PUB&amp;WebsiteKey=5e278c52-0dec-4482-ad81-d06b25949f8b" TargetMode="External"/><Relationship Id="rId39" Type="http://schemas.openxmlformats.org/officeDocument/2006/relationships/hyperlink" Target="https://beta.gov.wales/sites/default/files/publications/2018-02/foundation-phase-framework-revised-2015.pdf" TargetMode="External"/><Relationship Id="rId21" Type="http://schemas.openxmlformats.org/officeDocument/2006/relationships/hyperlink" Target="https://education.cu-portland.edu/blog/classroom-resources/hunger-pains-teaching-hungry-students/" TargetMode="External"/><Relationship Id="rId34" Type="http://schemas.openxmlformats.org/officeDocument/2006/relationships/hyperlink" Target="https://www.swansea.gov.uk/article/38761/Childcare-offer-extended-to-new-areas-of-city" TargetMode="External"/><Relationship Id="rId42" Type="http://schemas.openxmlformats.org/officeDocument/2006/relationships/header" Target="header1.xml"/><Relationship Id="rId7" Type="http://schemas.openxmlformats.org/officeDocument/2006/relationships/hyperlink" Target="https://journals.sagepub.com/doi/10.1177/1744987107079616.%2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estyn.gov.wales/effective-practice/engaging-and-supporting-parents-and-families" TargetMode="External"/><Relationship Id="rId29" Type="http://schemas.openxmlformats.org/officeDocument/2006/relationships/hyperlink" Target="https://learning.nspcc.org.uk/safeguarding-checklist/" TargetMode="External"/><Relationship Id="rId1" Type="http://schemas.openxmlformats.org/officeDocument/2006/relationships/styles" Target="styles.xml"/><Relationship Id="rId6" Type="http://schemas.openxmlformats.org/officeDocument/2006/relationships/hyperlink" Target="http://m.acas.org.uk/index.aspx?articleid=2949" TargetMode="External"/><Relationship Id="rId11" Type="http://schemas.openxmlformats.org/officeDocument/2006/relationships/hyperlink" Target="https://www.gov.uk/government/publications/listening-to-and-involving-children-and-young-people" TargetMode="External"/><Relationship Id="rId24" Type="http://schemas.openxmlformats.org/officeDocument/2006/relationships/hyperlink" Target="https://journals.sagepub.com/doi/abs/10.2304/ciec.2007.8.4.320" TargetMode="External"/><Relationship Id="rId32" Type="http://schemas.openxmlformats.org/officeDocument/2006/relationships/hyperlink" Target="https://www.theguardian.com/teacher-network/2016/mar/15/schools-benefit-growing-produce" TargetMode="External"/><Relationship Id="rId37" Type="http://schemas.openxmlformats.org/officeDocument/2006/relationships/hyperlink" Target="https://www.telegraph.co.uk/education/educationnews/11334682/More-pupils-turning-up-to-school-hungry-and-unable-to-concentrate.html" TargetMode="External"/><Relationship Id="rId40" Type="http://schemas.openxmlformats.org/officeDocument/2006/relationships/hyperlink" Target="file:///C:/Users/Christian/AppData/Local/Packages/Microsoft.MicrosoftEdge_8wekyb3d8bbwe/TempState/Downloads/160920-taking-wales-forward-en.pdf" TargetMode="External"/><Relationship Id="rId45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www.estyn.gov.wales/sites/default/files/documents/Guidance%20handbook%20for%20the%20inspection%20of%20non-maintained%20nursery%20settings%20September%202018%20V1%20en.pdf" TargetMode="External"/><Relationship Id="rId23" Type="http://schemas.openxmlformats.org/officeDocument/2006/relationships/hyperlink" Target="http://highgatecounselling.org.uk/members/certificate/CT2%20Paper%201.pdf" TargetMode="External"/><Relationship Id="rId28" Type="http://schemas.openxmlformats.org/officeDocument/2006/relationships/hyperlink" Target="https://learning.nspcc.org.uk/research-resources/briefings/recommended-adult-child-ratios-working-with-children/" TargetMode="External"/><Relationship Id="rId36" Type="http://schemas.openxmlformats.org/officeDocument/2006/relationships/hyperlink" Target="https://www.ncb.org.uk/what-we-do/our-priorities/early-years/projects-programmes/parents-early-years-learning" TargetMode="External"/><Relationship Id="rId10" Type="http://schemas.openxmlformats.org/officeDocument/2006/relationships/hyperlink" Target="https://www.cipd.co.uk/learn/cpd%20" TargetMode="External"/><Relationship Id="rId19" Type="http://schemas.openxmlformats.org/officeDocument/2006/relationships/hyperlink" Target="https://assets.publishing.service.gov.uk/government/uploads/system/uploads/attachment_data/file/711195/GDPR_document.pdf" TargetMode="External"/><Relationship Id="rId31" Type="http://schemas.openxmlformats.org/officeDocument/2006/relationships/hyperlink" Target="https://www.pacey.org.uk/training-and-qualifications/childcare-qualifications/childcare-qualifications-in-wales/" TargetMode="External"/><Relationship Id="rId44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www.cipd.co.uk/knowledge/strategy/resourcing/turnover-retention-factsheet" TargetMode="External"/><Relationship Id="rId14" Type="http://schemas.openxmlformats.org/officeDocument/2006/relationships/hyperlink" Target="https://www.eco-schools.org.uk/" TargetMode="External"/><Relationship Id="rId22" Type="http://schemas.openxmlformats.org/officeDocument/2006/relationships/hyperlink" Target="https://psych.wisc.edu/cmsdocuments/CompassHH.pdf" TargetMode="External"/><Relationship Id="rId27" Type="http://schemas.openxmlformats.org/officeDocument/2006/relationships/hyperlink" Target="https://www.nhs.uk/live-well/exercise/physical-activity-guidelines-children-and-young-people/" TargetMode="External"/><Relationship Id="rId30" Type="http://schemas.openxmlformats.org/officeDocument/2006/relationships/hyperlink" Target="https://www.pacey.org.uk/news-and-views/pacey-blog/2016/april-2016/recruiting-in-a-nursery/" TargetMode="External"/><Relationship Id="rId35" Type="http://schemas.openxmlformats.org/officeDocument/2006/relationships/hyperlink" Target="http://www.outdoormatters.co.uk/wp-content/uploads/2011/03/EYFS-Effective-PracticeOutdoor-Learning.pdf" TargetMode="External"/><Relationship Id="rId43" Type="http://schemas.openxmlformats.org/officeDocument/2006/relationships/footer" Target="footer1.xml"/><Relationship Id="rId8" Type="http://schemas.openxmlformats.org/officeDocument/2006/relationships/hyperlink" Target="http://www.bonningtonhousenursery.co.uk/downloads/Learning%20through%20Play%20-%20download.pdf%20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nurseryworld.co.uk/nursery-world/news/1102493/observing-children%20" TargetMode="External"/><Relationship Id="rId17" Type="http://schemas.openxmlformats.org/officeDocument/2006/relationships/hyperlink" Target="https://www.estyn.gov.wales/sites/default/files/documents/Guidance%20handbook%20for%20the%20inspection%20of%20primary%20schools%20-%202018.pdf" TargetMode="External"/><Relationship Id="rId25" Type="http://schemas.openxmlformats.org/officeDocument/2006/relationships/hyperlink" Target="https://www.simplypsychology.org/vygotsky.html" TargetMode="External"/><Relationship Id="rId33" Type="http://schemas.openxmlformats.org/officeDocument/2006/relationships/hyperlink" Target="https://webarchive.nationalarchives.gov.uk/20130321061939/https:/www.education.gov.uk/publications/eOrderingDownload/SSWT0304PDF.pdf" TargetMode="External"/><Relationship Id="rId38" Type="http://schemas.openxmlformats.org/officeDocument/2006/relationships/hyperlink" Target="https://www.unicef.org/french/adolescence/files/Every_Childs_Right_to_be_Heard.pdf" TargetMode="External"/><Relationship Id="rId20" Type="http://schemas.openxmlformats.org/officeDocument/2006/relationships/hyperlink" Target="https://assets.publishing.service.gov.uk/government/uploads/system/uploads/attachment_data/file/779401/Working_Together_to_Safeguard-Children.pdf" TargetMode="External"/><Relationship Id="rId41" Type="http://schemas.openxmlformats.org/officeDocument/2006/relationships/hyperlink" Target="https://gov.wales/topics/people-and-communities/people/children-and-young-people/childcare/talk-childcare/pilot-areas/?lang=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1938</Words>
  <Characters>11047</Characters>
  <Application>Microsoft Office Word</Application>
  <DocSecurity>0</DocSecurity>
  <Lines>92</Lines>
  <Paragraphs>25</Paragraphs>
  <ScaleCrop>false</ScaleCrop>
  <Company/>
  <LinksUpToDate>false</LinksUpToDate>
  <CharactersWithSpaces>12960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Morgan-cresci (1714695)</dc:creator>
  <cp:keywords/>
  <dc:description/>
  <cp:lastModifiedBy>Rebecca Collins</cp:lastModifiedBy>
  <cp:revision>12</cp:revision>
  <dcterms:created xsi:type="dcterms:W3CDTF">2019-03-22T21:50:00Z</dcterms:created>
  <dcterms:modified xsi:type="dcterms:W3CDTF">2019-03-22T22:39:00Z</dcterms:modified>
</cp:coreProperties>
</file>