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16333" w14:textId="6DD62FF9" w:rsidR="0057515C" w:rsidRPr="0057515C" w:rsidRDefault="0057515C" w:rsidP="001D505B">
      <w:pPr>
        <w:jc w:val="center"/>
        <w:rPr>
          <w:u w:val="single"/>
        </w:rPr>
      </w:pPr>
      <w:r w:rsidRPr="0057515C">
        <w:rPr>
          <w:u w:val="single"/>
        </w:rPr>
        <w:t>Is Berkeley correct in his assertion that ordinary objects are only collections of ideas?</w:t>
      </w:r>
    </w:p>
    <w:p w14:paraId="2E0BA0E3" w14:textId="54C9F487" w:rsidR="0057515C" w:rsidRDefault="008C77F4">
      <w:r>
        <w:t xml:space="preserve">George Berkeley was a philosopher </w:t>
      </w:r>
      <w:r w:rsidR="00855AA0">
        <w:t>who lived in the 17</w:t>
      </w:r>
      <w:r w:rsidR="00855AA0" w:rsidRPr="00855AA0">
        <w:rPr>
          <w:vertAlign w:val="superscript"/>
        </w:rPr>
        <w:t>th</w:t>
      </w:r>
      <w:r w:rsidR="00855AA0">
        <w:t xml:space="preserve"> and 18</w:t>
      </w:r>
      <w:r w:rsidR="00855AA0" w:rsidRPr="00855AA0">
        <w:rPr>
          <w:vertAlign w:val="superscript"/>
        </w:rPr>
        <w:t>th</w:t>
      </w:r>
      <w:r w:rsidR="00855AA0">
        <w:t xml:space="preserve"> centuries, he was an empiricist, believing that </w:t>
      </w:r>
      <w:r w:rsidR="00E60CBE">
        <w:t>all knowledge comes via experien</w:t>
      </w:r>
      <w:r w:rsidR="00381D70">
        <w:t xml:space="preserve">ce. One of his key claims was </w:t>
      </w:r>
      <w:r w:rsidR="00A8102F">
        <w:t>that</w:t>
      </w:r>
      <w:r w:rsidR="00381D70">
        <w:t xml:space="preserve"> ordinary objects are only collections of ideas</w:t>
      </w:r>
      <w:r w:rsidR="00A14B7C">
        <w:t xml:space="preserve"> and that objects to not exist outside of the ideas within our minds</w:t>
      </w:r>
      <w:r w:rsidR="002D4398">
        <w:t xml:space="preserve">. </w:t>
      </w:r>
      <w:r w:rsidR="00A822A6">
        <w:t>This idea challenged the belief held by many philosophers before him</w:t>
      </w:r>
      <w:r w:rsidR="00155560">
        <w:t>,</w:t>
      </w:r>
      <w:r w:rsidR="00A822A6">
        <w:t xml:space="preserve"> materialism and realism.</w:t>
      </w:r>
      <w:r w:rsidR="00155560">
        <w:t xml:space="preserve"> In this essay I will be discussing </w:t>
      </w:r>
      <w:r w:rsidR="00194ED7">
        <w:t>whether Berkeley is correct in this assertion. I will be first looking at what his actual arguments are, then discussing some strengths, then some objections. My thesis is</w:t>
      </w:r>
      <w:r w:rsidR="00660861">
        <w:t xml:space="preserve"> that: Whilst Berkeley makes some convincing arguments and does have some strengths</w:t>
      </w:r>
      <w:r w:rsidR="00290E3E">
        <w:t xml:space="preserve">, the issues of the questionable existence </w:t>
      </w:r>
      <w:r w:rsidR="00A8102F">
        <w:t>of God and his reliance on a flawed argument lead me to reject his claim.</w:t>
      </w:r>
    </w:p>
    <w:p w14:paraId="5F0AA7D9" w14:textId="5DD17ED2" w:rsidR="00365BA3" w:rsidRDefault="0057515C">
      <w:r>
        <w:t xml:space="preserve">To evaluate whether Berkeley’s assertion that ordinary objects are only collections of ideas, I will first describe and discuss what he means by this. </w:t>
      </w:r>
      <w:r w:rsidR="007012E3">
        <w:t xml:space="preserve">At the time of Berkely some of the more popular forms of metaphysical philosophy were ideas such as cartesian dualism, splitting existence and the world into </w:t>
      </w:r>
      <w:r w:rsidR="007012E3">
        <w:rPr>
          <w:i/>
          <w:iCs/>
        </w:rPr>
        <w:t>Res Extensa</w:t>
      </w:r>
      <w:r w:rsidR="007012E3">
        <w:t xml:space="preserve"> (extended substance) and </w:t>
      </w:r>
      <w:r w:rsidR="007012E3">
        <w:rPr>
          <w:i/>
          <w:iCs/>
        </w:rPr>
        <w:t>Res Cogitans</w:t>
      </w:r>
      <w:r w:rsidR="007012E3">
        <w:t xml:space="preserve"> (thinking substance)</w:t>
      </w:r>
      <w:sdt>
        <w:sdtPr>
          <w:id w:val="1444111472"/>
          <w:citation/>
        </w:sdtPr>
        <w:sdtContent>
          <w:r w:rsidR="007012E3">
            <w:fldChar w:fldCharType="begin"/>
          </w:r>
          <w:r w:rsidR="007012E3">
            <w:instrText xml:space="preserve"> CITATION Dow21 \l 2057 </w:instrText>
          </w:r>
          <w:r w:rsidR="007012E3">
            <w:fldChar w:fldCharType="separate"/>
          </w:r>
          <w:r w:rsidR="007012E3">
            <w:rPr>
              <w:noProof/>
            </w:rPr>
            <w:t xml:space="preserve"> (Downing, 2021)</w:t>
          </w:r>
          <w:r w:rsidR="007012E3">
            <w:fldChar w:fldCharType="end"/>
          </w:r>
        </w:sdtContent>
      </w:sdt>
      <w:r w:rsidR="007012E3">
        <w:t>. This more accepted (at the time) conception of reality splits the world into the material and immaterial. Berkeley rejected this argument, instead proposing that there are no material objec</w:t>
      </w:r>
      <w:r w:rsidR="007411A9">
        <w:t>ts (or mind-independent matter), and that instead we only perceive ideas</w:t>
      </w:r>
      <w:r w:rsidR="001D2D0A">
        <w:t xml:space="preserve"> and that makes up reality. “</w:t>
      </w:r>
      <w:r w:rsidR="002A2FE3" w:rsidRPr="002A2FE3">
        <w:t>For what are the forementioned Objects</w:t>
      </w:r>
      <w:r w:rsidR="002A2FE3">
        <w:t xml:space="preserve"> [Houses, Mountains, Rivers]</w:t>
      </w:r>
      <w:r w:rsidR="002A2FE3" w:rsidRPr="002A2FE3">
        <w:t xml:space="preserve"> but the things we perceive by Sense, and what do we perceive besides our own Ideas or Sensations</w:t>
      </w:r>
      <w:r w:rsidR="001D2D0A">
        <w:t>”</w:t>
      </w:r>
      <w:sdt>
        <w:sdtPr>
          <w:id w:val="-260842320"/>
          <w:citation/>
        </w:sdtPr>
        <w:sdtContent>
          <w:r w:rsidR="001D2D0A">
            <w:fldChar w:fldCharType="begin"/>
          </w:r>
          <w:r w:rsidR="001654BC">
            <w:instrText xml:space="preserve">CITATION Ber07 \p 13 \l 2057 </w:instrText>
          </w:r>
          <w:r w:rsidR="001D2D0A">
            <w:fldChar w:fldCharType="separate"/>
          </w:r>
          <w:r w:rsidR="001654BC">
            <w:rPr>
              <w:noProof/>
            </w:rPr>
            <w:t xml:space="preserve"> (Berkeley, 2002, p. 13)</w:t>
          </w:r>
          <w:r w:rsidR="001D2D0A">
            <w:fldChar w:fldCharType="end"/>
          </w:r>
        </w:sdtContent>
      </w:sdt>
      <w:r w:rsidR="001D2D0A">
        <w:t>. His argument here is that we perceive the ordinary objects, but as (as he believes) we only perceive ideas and sensations, then therefore ordinary objects must only be ideas and sensations.</w:t>
      </w:r>
      <w:r w:rsidR="00722F6C" w:rsidRPr="00722F6C">
        <w:t xml:space="preserve"> </w:t>
      </w:r>
      <w:r w:rsidR="00722F6C">
        <w:t>One of the arguments</w:t>
      </w:r>
      <w:r w:rsidR="00882C6A">
        <w:t>, also known as the master argument,</w:t>
      </w:r>
      <w:r w:rsidR="00722F6C">
        <w:t xml:space="preserve"> that he uses to support</w:t>
      </w:r>
      <w:r w:rsidR="00722F6C">
        <w:t xml:space="preserve"> this theory is that</w:t>
      </w:r>
      <w:r w:rsidR="001D2D0A">
        <w:t xml:space="preserve"> </w:t>
      </w:r>
    </w:p>
    <w:p w14:paraId="4BD381F1" w14:textId="3ECA7AA5" w:rsidR="00365BA3" w:rsidRDefault="00722F6C" w:rsidP="00365BA3">
      <w:pPr>
        <w:ind w:left="720"/>
      </w:pPr>
      <w:r>
        <w:t>“</w:t>
      </w:r>
      <w:proofErr w:type="gramStart"/>
      <w:r w:rsidR="00365BA3" w:rsidRPr="00365BA3">
        <w:t>my</w:t>
      </w:r>
      <w:proofErr w:type="gramEnd"/>
      <w:r w:rsidR="00365BA3" w:rsidRPr="00365BA3">
        <w:t xml:space="preserve"> conceiving or imagining Power does not extend beyond the possibility of real Existence or Perception. Hence as it is impossible for me to see or feel any </w:t>
      </w:r>
      <w:r w:rsidR="001E46D4">
        <w:t>T</w:t>
      </w:r>
      <w:r w:rsidR="00365BA3" w:rsidRPr="00365BA3">
        <w:t>hing without an actual Sensation of that Thing</w:t>
      </w:r>
      <w:r>
        <w:t>”</w:t>
      </w:r>
      <w:sdt>
        <w:sdtPr>
          <w:id w:val="-114599441"/>
          <w:citation/>
        </w:sdtPr>
        <w:sdtContent>
          <w:r>
            <w:fldChar w:fldCharType="begin"/>
          </w:r>
          <w:r w:rsidR="001654BC">
            <w:instrText xml:space="preserve">CITATION Ber07 \p 13 \l 2057 </w:instrText>
          </w:r>
          <w:r>
            <w:fldChar w:fldCharType="separate"/>
          </w:r>
          <w:r w:rsidR="001654BC">
            <w:rPr>
              <w:noProof/>
            </w:rPr>
            <w:t xml:space="preserve"> (Berkeley, 2002, p. 13)</w:t>
          </w:r>
          <w:r>
            <w:fldChar w:fldCharType="end"/>
          </w:r>
        </w:sdtContent>
      </w:sdt>
      <w:r>
        <w:t>.</w:t>
      </w:r>
    </w:p>
    <w:p w14:paraId="7168B668" w14:textId="77777777" w:rsidR="00500C54" w:rsidRDefault="00722F6C" w:rsidP="00365BA3">
      <w:r>
        <w:t xml:space="preserve"> If we are unable to think of an object that can’t exist or be perceived, then existence independent of our perception is impossible. I argue that this part of the argument is flawed and a human-centric understanding of reality, which I will discuss in further detail later.</w:t>
      </w:r>
    </w:p>
    <w:p w14:paraId="05606B42" w14:textId="77EDA969" w:rsidR="00F83AB2" w:rsidRDefault="00722F6C" w:rsidP="00365BA3">
      <w:r>
        <w:t>The ideas and perceptions that Berkeley discusses are described as a bundle of ideas and ordinary objects. What does he mean when using these words? Ordinary objects are anything</w:t>
      </w:r>
      <w:r w:rsidR="00BB7AB2">
        <w:t xml:space="preserve"> around us, anything from a biscuit to a solar system. When he says collections of </w:t>
      </w:r>
      <w:r w:rsidR="00FF7ADD">
        <w:t>ideas,</w:t>
      </w:r>
      <w:r w:rsidR="00BB7AB2">
        <w:t xml:space="preserve"> he is discussing the way in which things appear to us: </w:t>
      </w:r>
    </w:p>
    <w:p w14:paraId="23AB53F2" w14:textId="6B88C3BE" w:rsidR="00722F6C" w:rsidRDefault="00F83AB2" w:rsidP="00F83AB2">
      <w:pPr>
        <w:ind w:left="720"/>
      </w:pPr>
      <w:r>
        <w:lastRenderedPageBreak/>
        <w:t>“</w:t>
      </w:r>
      <w:r w:rsidRPr="00F83AB2">
        <w:t>There was an Odor, that is, it was smelled; There was a Sound, that is to say, it was heard; a Colour or Figure, and it was perceived by Sight or Touch.</w:t>
      </w:r>
      <w:r w:rsidR="00BB7AB2">
        <w:t>”</w:t>
      </w:r>
      <w:sdt>
        <w:sdtPr>
          <w:id w:val="-690990152"/>
          <w:citation/>
        </w:sdtPr>
        <w:sdtContent>
          <w:r w:rsidR="00BB7AB2">
            <w:fldChar w:fldCharType="begin"/>
          </w:r>
          <w:r w:rsidR="001654BC">
            <w:instrText xml:space="preserve">CITATION Ber07 \p 13 \n  \t  \l 2057 </w:instrText>
          </w:r>
          <w:r w:rsidR="00BB7AB2">
            <w:fldChar w:fldCharType="separate"/>
          </w:r>
          <w:r w:rsidR="001654BC">
            <w:rPr>
              <w:noProof/>
            </w:rPr>
            <w:t xml:space="preserve"> (2002, p. 13)</w:t>
          </w:r>
          <w:r w:rsidR="00BB7AB2">
            <w:fldChar w:fldCharType="end"/>
          </w:r>
        </w:sdtContent>
      </w:sdt>
    </w:p>
    <w:p w14:paraId="39920998" w14:textId="0E479BAD" w:rsidR="0057515C" w:rsidRDefault="00500C54">
      <w:r>
        <w:t>Everything that appears to us</w:t>
      </w:r>
      <w:r w:rsidR="008B070C">
        <w:t xml:space="preserve"> is just these sens</w:t>
      </w:r>
      <w:r w:rsidR="00FF7ADD">
        <w:t>ory ideas</w:t>
      </w:r>
      <w:r w:rsidR="008B070C">
        <w:t xml:space="preserve"> and our interpretation of them. </w:t>
      </w:r>
      <w:r w:rsidR="002B47B6">
        <w:t xml:space="preserve">But beyond these ideas, there is no underlying material substance. The next part of the argument that Berkeley uses is the </w:t>
      </w:r>
      <w:r w:rsidR="003911A1">
        <w:t>role of God within his theory. One of the issues that people sometimes find with Berkeley’s interpretation of existence is that</w:t>
      </w:r>
      <w:r w:rsidR="00413660">
        <w:t xml:space="preserve">, if a human isn’t perceiving something, </w:t>
      </w:r>
      <w:r w:rsidR="0085738A">
        <w:t>why doesn’t it just disappear from reality. Why</w:t>
      </w:r>
      <w:r w:rsidR="000732E7">
        <w:t xml:space="preserve"> is it that</w:t>
      </w:r>
      <w:r w:rsidR="0085738A">
        <w:t xml:space="preserve"> when I light a candl</w:t>
      </w:r>
      <w:r w:rsidR="000732E7">
        <w:t>e,</w:t>
      </w:r>
      <w:r w:rsidR="0085738A">
        <w:t xml:space="preserve"> leave the room for sever</w:t>
      </w:r>
      <w:r w:rsidR="000732E7">
        <w:t>al minutes to then come back, the candle has changed in form</w:t>
      </w:r>
      <w:r w:rsidR="00E27D98">
        <w:t>? Berkeley’s answer to this is that God is the ultimate perceiver</w:t>
      </w:r>
      <w:r w:rsidR="004D4BE0">
        <w:t>. A</w:t>
      </w:r>
      <w:r w:rsidR="00E27D98">
        <w:t>s</w:t>
      </w:r>
      <w:r w:rsidR="004D4BE0">
        <w:t xml:space="preserve"> his Abrahamic perception of God is </w:t>
      </w:r>
      <w:r w:rsidR="00CD00C9">
        <w:t xml:space="preserve">one that is supposedly omnipresent, God can ensure the stability and continuity of objects, independent of our perception. This is a convincing argument, if one believes in </w:t>
      </w:r>
      <w:r w:rsidR="00453605">
        <w:t>God</w:t>
      </w:r>
      <w:r w:rsidR="00CD00C9">
        <w:t>, h</w:t>
      </w:r>
      <w:r w:rsidR="00CA2F52">
        <w:t xml:space="preserve">owever I will be discussing this </w:t>
      </w:r>
      <w:r w:rsidR="00866503">
        <w:t xml:space="preserve">in </w:t>
      </w:r>
      <w:r w:rsidR="007D1FE0">
        <w:t xml:space="preserve">greater </w:t>
      </w:r>
      <w:r w:rsidR="00866503">
        <w:t>depth further in th</w:t>
      </w:r>
      <w:r w:rsidR="007D1FE0">
        <w:t>is</w:t>
      </w:r>
      <w:r w:rsidR="00866503">
        <w:t xml:space="preserve"> essay, so for now I will accept this part of the argument.</w:t>
      </w:r>
    </w:p>
    <w:p w14:paraId="56C3203D" w14:textId="630B6C8E" w:rsidR="0057515C" w:rsidRDefault="003773FE">
      <w:r>
        <w:t>In this section I will be discussing some of the strengths with Berkeley’s position</w:t>
      </w:r>
      <w:r w:rsidR="006E642A">
        <w:t xml:space="preserve">. The first </w:t>
      </w:r>
      <w:r w:rsidR="00512228">
        <w:t>strength I will discuss is its founda</w:t>
      </w:r>
      <w:r w:rsidR="004669C8">
        <w:t xml:space="preserve">tion </w:t>
      </w:r>
      <w:r w:rsidR="004F3F67">
        <w:t>with</w:t>
      </w:r>
      <w:r w:rsidR="004669C8">
        <w:t>in empiricism</w:t>
      </w:r>
      <w:r w:rsidR="004F3F67">
        <w:t>. Empiricism is the</w:t>
      </w:r>
      <w:r w:rsidR="007A5A01">
        <w:t xml:space="preserve"> philosophical position that all knowledge comes to us through sensory experience as well as observation. </w:t>
      </w:r>
      <w:r w:rsidR="004A0EE6">
        <w:t xml:space="preserve">The reason that this is a strength in this example is </w:t>
      </w:r>
      <w:r w:rsidR="00C41F62">
        <w:t>that</w:t>
      </w:r>
      <w:r w:rsidR="004A0EE6">
        <w:t xml:space="preserve"> </w:t>
      </w:r>
      <w:r w:rsidR="00CE3953">
        <w:t xml:space="preserve">it uses only experiential </w:t>
      </w:r>
      <w:r w:rsidR="00281030">
        <w:t xml:space="preserve">data, which we all use to some extent; how could I say that something is a certain way </w:t>
      </w:r>
      <w:r w:rsidR="00415FC5">
        <w:t xml:space="preserve">without prior experience of it being that way? </w:t>
      </w:r>
      <w:r w:rsidR="008934A7">
        <w:t>Empiricism only requires our senses to be working for us to receive knowledge</w:t>
      </w:r>
      <w:r w:rsidR="0005424F">
        <w:t xml:space="preserve">, whereas something such as rationalism might require us to put our faith in </w:t>
      </w:r>
      <w:r w:rsidR="006A451C">
        <w:t>more abstract ideas such as logic</w:t>
      </w:r>
      <w:r w:rsidR="00470EE0">
        <w:t xml:space="preserve"> and reason</w:t>
      </w:r>
      <w:sdt>
        <w:sdtPr>
          <w:id w:val="1230510752"/>
          <w:citation/>
        </w:sdtPr>
        <w:sdtContent>
          <w:r w:rsidR="00FF6D01">
            <w:fldChar w:fldCharType="begin"/>
          </w:r>
          <w:r w:rsidR="00FF6D01">
            <w:instrText xml:space="preserve"> CITATION Pet23 \l 2057 </w:instrText>
          </w:r>
          <w:r w:rsidR="00FF6D01">
            <w:fldChar w:fldCharType="separate"/>
          </w:r>
          <w:r w:rsidR="00FF6D01">
            <w:rPr>
              <w:noProof/>
            </w:rPr>
            <w:t xml:space="preserve"> (Markie &amp; Folescu, 2023)</w:t>
          </w:r>
          <w:r w:rsidR="00FF6D01">
            <w:fldChar w:fldCharType="end"/>
          </w:r>
        </w:sdtContent>
      </w:sdt>
      <w:r w:rsidR="00470EE0">
        <w:t xml:space="preserve">. Furthermore, </w:t>
      </w:r>
      <w:r w:rsidR="009C6359">
        <w:t>the lack of</w:t>
      </w:r>
      <w:r w:rsidR="00DB63B9">
        <w:t xml:space="preserve"> material bodies </w:t>
      </w:r>
      <w:r w:rsidR="00314802">
        <w:t>and</w:t>
      </w:r>
      <w:r w:rsidR="00C749CE">
        <w:t xml:space="preserve"> the knowledge that supposedly exists externally to us</w:t>
      </w:r>
      <w:r w:rsidR="00536D46">
        <w:t xml:space="preserve"> allows us to not worry about having to rely on an unknowable substance to base our understanding of knowledge on. </w:t>
      </w:r>
      <w:r w:rsidR="00563A62">
        <w:t>If we can rely o</w:t>
      </w:r>
      <w:r w:rsidR="00933B6D">
        <w:t>n only</w:t>
      </w:r>
      <w:r w:rsidR="00563A62">
        <w:t xml:space="preserve"> </w:t>
      </w:r>
      <w:r w:rsidR="0070101D">
        <w:t>senses</w:t>
      </w:r>
      <w:r w:rsidR="00563A62">
        <w:t xml:space="preserve"> for </w:t>
      </w:r>
      <w:r w:rsidR="00933B6D">
        <w:t>knowledge,</w:t>
      </w:r>
      <w:r w:rsidR="00563A62">
        <w:t xml:space="preserve"> then </w:t>
      </w:r>
      <w:r w:rsidR="00CC522E">
        <w:t xml:space="preserve">we </w:t>
      </w:r>
      <w:r w:rsidR="0070101D">
        <w:t xml:space="preserve">can be sure our knowledge and ideas are true as long as our senses </w:t>
      </w:r>
      <w:r w:rsidR="00014C69">
        <w:t>work as normal.</w:t>
      </w:r>
    </w:p>
    <w:p w14:paraId="5B46B539" w14:textId="097C71EA" w:rsidR="002A5AED" w:rsidRDefault="00014C69">
      <w:r>
        <w:t xml:space="preserve">The next strength I am going to be discussing is </w:t>
      </w:r>
      <w:r w:rsidR="00442E4E">
        <w:t xml:space="preserve">how </w:t>
      </w:r>
      <w:r w:rsidR="00EB32B2">
        <w:t>Berkeley uses the idea of</w:t>
      </w:r>
      <w:r w:rsidR="00024EFD">
        <w:t xml:space="preserve"> Oc</w:t>
      </w:r>
      <w:r w:rsidR="00FF2CBB">
        <w:t>kh</w:t>
      </w:r>
      <w:r w:rsidR="00024EFD">
        <w:t xml:space="preserve">am’s Razor, or simplicity, to strengthen his attack on the </w:t>
      </w:r>
      <w:r w:rsidR="00743146">
        <w:t xml:space="preserve">materialist position. </w:t>
      </w:r>
      <w:r w:rsidR="00CA73DD">
        <w:t xml:space="preserve">Part of Berkeley’s </w:t>
      </w:r>
      <w:r w:rsidR="00C154E5">
        <w:t xml:space="preserve">argument against materialism is </w:t>
      </w:r>
      <w:r w:rsidR="00B95FC1">
        <w:t xml:space="preserve">based on the idea of anti-abstraction. </w:t>
      </w:r>
      <w:r w:rsidR="004E7FB8">
        <w:t>Certain materialist positions use the idea of abstraction as a way to explain how we</w:t>
      </w:r>
      <w:r w:rsidR="00334A99">
        <w:t xml:space="preserve"> </w:t>
      </w:r>
      <w:r w:rsidR="005A3765">
        <w:t>take individual qualities from an object, then using them to create an abstract</w:t>
      </w:r>
      <w:r w:rsidR="00104E47">
        <w:t>,</w:t>
      </w:r>
      <w:r w:rsidR="005A3765">
        <w:t xml:space="preserve"> novel</w:t>
      </w:r>
      <w:r w:rsidR="00104E47">
        <w:t xml:space="preserve"> and generalised</w:t>
      </w:r>
      <w:r w:rsidR="005A3765">
        <w:t xml:space="preserve"> </w:t>
      </w:r>
      <w:r w:rsidR="00994D75">
        <w:t>understanding of said qualities and ideas</w:t>
      </w:r>
      <w:sdt>
        <w:sdtPr>
          <w:id w:val="297503221"/>
          <w:citation/>
        </w:sdtPr>
        <w:sdtContent>
          <w:r w:rsidR="007C0247">
            <w:fldChar w:fldCharType="begin"/>
          </w:r>
          <w:r w:rsidR="007C0247">
            <w:instrText xml:space="preserve"> CITATION Dow21 \l 2057 </w:instrText>
          </w:r>
          <w:r w:rsidR="007C0247">
            <w:fldChar w:fldCharType="separate"/>
          </w:r>
          <w:r w:rsidR="007C0247">
            <w:rPr>
              <w:noProof/>
            </w:rPr>
            <w:t xml:space="preserve"> (Downing, 2021)</w:t>
          </w:r>
          <w:r w:rsidR="007C0247">
            <w:fldChar w:fldCharType="end"/>
          </w:r>
        </w:sdtContent>
      </w:sdt>
      <w:r w:rsidR="007C0247">
        <w:t>. This</w:t>
      </w:r>
      <w:r w:rsidR="002A5AED">
        <w:t xml:space="preserve">, for Berkeley, is not only overcomplicating </w:t>
      </w:r>
      <w:r w:rsidR="003A13FD">
        <w:t>how we come about ideas</w:t>
      </w:r>
      <w:r w:rsidR="002A5AED">
        <w:t>, but</w:t>
      </w:r>
      <w:r w:rsidR="003A13FD">
        <w:t xml:space="preserve"> also an incorrect</w:t>
      </w:r>
      <w:r w:rsidR="00513A9C">
        <w:t xml:space="preserve"> interpretation of the process:</w:t>
      </w:r>
    </w:p>
    <w:p w14:paraId="42B7D2DC" w14:textId="6E1A8037" w:rsidR="00513A9C" w:rsidRDefault="00513A9C" w:rsidP="00513A9C">
      <w:pPr>
        <w:ind w:left="720"/>
      </w:pPr>
      <w:r>
        <w:t>“</w:t>
      </w:r>
      <w:r w:rsidRPr="00513A9C">
        <w:t>I deny that I can abstract one from another, or conceive separately, those Qualities which it is impossible should Exist so separated; or that I can frame a General Notion by abstracting from Particulars in the manner aforesaid</w:t>
      </w:r>
      <w:r>
        <w:t>”</w:t>
      </w:r>
      <w:sdt>
        <w:sdtPr>
          <w:id w:val="-754513339"/>
          <w:citation/>
        </w:sdtPr>
        <w:sdtContent>
          <w:r>
            <w:fldChar w:fldCharType="begin"/>
          </w:r>
          <w:r>
            <w:instrText xml:space="preserve">CITATION Ber07 \p 4 \l 2057 </w:instrText>
          </w:r>
          <w:r>
            <w:fldChar w:fldCharType="separate"/>
          </w:r>
          <w:r>
            <w:rPr>
              <w:noProof/>
            </w:rPr>
            <w:t xml:space="preserve"> (Berkeley, 2002, p. 4)</w:t>
          </w:r>
          <w:r>
            <w:fldChar w:fldCharType="end"/>
          </w:r>
        </w:sdtContent>
      </w:sdt>
    </w:p>
    <w:p w14:paraId="3FBF45A3" w14:textId="3ADD9B99" w:rsidR="00513A9C" w:rsidRDefault="00B8291A" w:rsidP="00513A9C">
      <w:r>
        <w:lastRenderedPageBreak/>
        <w:t xml:space="preserve">So, under his argument, </w:t>
      </w:r>
      <w:r w:rsidR="00434A70">
        <w:t xml:space="preserve">we can’t have the idea of the colour blue external to </w:t>
      </w:r>
      <w:r w:rsidR="00712335">
        <w:t>its</w:t>
      </w:r>
      <w:r w:rsidR="00434A70">
        <w:t xml:space="preserve"> </w:t>
      </w:r>
      <w:r w:rsidR="00712335">
        <w:t>perception. Furthermore, if we go back to the idea of Oc</w:t>
      </w:r>
      <w:r w:rsidR="00FF2CBB">
        <w:t>kh</w:t>
      </w:r>
      <w:r w:rsidR="00712335">
        <w:t>am’s razor</w:t>
      </w:r>
      <w:r w:rsidR="009C582C">
        <w:t xml:space="preserve">; The </w:t>
      </w:r>
      <w:r w:rsidR="00FF2CBB">
        <w:t xml:space="preserve">answer with the fewest assumptions </w:t>
      </w:r>
      <w:r w:rsidR="00A665EA">
        <w:t xml:space="preserve">is the one you should prefer; the materialist position requires you to assume that there is this external </w:t>
      </w:r>
      <w:r w:rsidR="004F0F57">
        <w:t xml:space="preserve">experience-independent </w:t>
      </w:r>
      <w:r w:rsidR="00A665EA">
        <w:t xml:space="preserve">material substance that </w:t>
      </w:r>
      <w:r w:rsidR="004C7641">
        <w:t>we seemingly can’t prove</w:t>
      </w:r>
      <w:r w:rsidR="00F42F9F">
        <w:t xml:space="preserve"> and</w:t>
      </w:r>
      <w:r w:rsidR="004C7641">
        <w:t xml:space="preserve"> that there </w:t>
      </w:r>
      <w:r w:rsidR="00223DB1">
        <w:t>are</w:t>
      </w:r>
      <w:r w:rsidR="004C7641">
        <w:t xml:space="preserve"> </w:t>
      </w:r>
      <w:r w:rsidR="00F42F9F">
        <w:t xml:space="preserve">abstract substances and ideas that we rely upon without knowing. </w:t>
      </w:r>
      <w:r w:rsidR="00C824DA">
        <w:t xml:space="preserve">Whereas, under Berkeley’s position we need only </w:t>
      </w:r>
      <w:r w:rsidR="00565D7B">
        <w:t>assume that we exist as minds, which we know via experience, and that ordinary objects are collections of ideas that we perceive through senses,</w:t>
      </w:r>
      <w:r w:rsidR="008A7C0B">
        <w:t xml:space="preserve"> which seemingly reflects how sensations give us information in reality.</w:t>
      </w:r>
    </w:p>
    <w:p w14:paraId="22B20D6F" w14:textId="2716A829" w:rsidR="00FC0FD5" w:rsidRDefault="00477BDC">
      <w:r>
        <w:t xml:space="preserve">The last strength I will discuss is that </w:t>
      </w:r>
      <w:r w:rsidR="00A57E91">
        <w:t xml:space="preserve">we can avoid scepticism that sometimes comes with materialism. As just discussed, under materialism, we need to </w:t>
      </w:r>
      <w:r w:rsidR="00223DB1">
        <w:t>make the assumption that there is some underlying experience-independent matter</w:t>
      </w:r>
      <w:r w:rsidR="00555CE8">
        <w:t>. This can cause scepticism about the world itself</w:t>
      </w:r>
      <w:r w:rsidR="00FE3703">
        <w:t xml:space="preserve">; if we are receiving impressions of these external material </w:t>
      </w:r>
      <w:r w:rsidR="00ED4755">
        <w:t xml:space="preserve">objects, how can </w:t>
      </w:r>
      <w:r w:rsidR="00DA3E6A">
        <w:t>I</w:t>
      </w:r>
      <w:r w:rsidR="00ED4755">
        <w:t xml:space="preserve"> be sure that the way in which we interpret it is correct? How can </w:t>
      </w:r>
      <w:r w:rsidR="00DA3E6A">
        <w:t>I</w:t>
      </w:r>
      <w:r w:rsidR="00ED4755">
        <w:t xml:space="preserve"> be sure that the person next to me isn’t </w:t>
      </w:r>
      <w:r w:rsidR="00C2777F">
        <w:t xml:space="preserve">interpreting and receiving it differently to me. </w:t>
      </w:r>
      <w:r w:rsidR="003977D3">
        <w:t>Whereas</w:t>
      </w:r>
      <w:r w:rsidR="00C2777F">
        <w:t xml:space="preserve"> Berkeley’s </w:t>
      </w:r>
      <w:r w:rsidR="00FC0FD5">
        <w:t xml:space="preserve">position </w:t>
      </w:r>
      <w:r w:rsidR="00A55950">
        <w:t xml:space="preserve">has us directly perceiving reality through collections of ideas, removing the </w:t>
      </w:r>
      <w:r w:rsidR="003977D3">
        <w:t>extra step that materialism requires.</w:t>
      </w:r>
    </w:p>
    <w:p w14:paraId="72E52984" w14:textId="781FF019" w:rsidR="0057515C" w:rsidRDefault="00D24500">
      <w:r>
        <w:t xml:space="preserve">In this section I will be discussing some of the flaws and objections one might have to Berkeley’s position. </w:t>
      </w:r>
      <w:r w:rsidR="001C2306">
        <w:t xml:space="preserve">The first objection I am going to discuss is </w:t>
      </w:r>
      <w:r w:rsidR="007B55A8">
        <w:t xml:space="preserve">in two parts: Common sense and Continuity. The first part of this </w:t>
      </w:r>
      <w:r w:rsidR="00B9460D">
        <w:t xml:space="preserve">problem is that; under Berkeley’s argument, objects that aren’t perceived </w:t>
      </w:r>
      <w:r w:rsidR="003E70AF">
        <w:t xml:space="preserve">don’t exist, they have no experience-independent </w:t>
      </w:r>
      <w:r w:rsidR="00542768">
        <w:t xml:space="preserve">matter and therefore exist only through perception. </w:t>
      </w:r>
      <w:r w:rsidR="00F504A5">
        <w:t xml:space="preserve">However, it seems common sense to say that a tree that falls in a forest has </w:t>
      </w:r>
      <w:r w:rsidR="005B2381">
        <w:t>in fact</w:t>
      </w:r>
      <w:r w:rsidR="00F504A5">
        <w:t xml:space="preserve"> fell, even </w:t>
      </w:r>
      <w:r w:rsidR="005B2381">
        <w:t xml:space="preserve">if no one was there to </w:t>
      </w:r>
      <w:r w:rsidR="009E0282">
        <w:t>perceive it happening</w:t>
      </w:r>
      <w:r w:rsidR="000826FC">
        <w:t xml:space="preserve">. This seems intuitive, even through our own personal experiences we may have experience of coming across objects that have appeared to have been altered in some form, independent of </w:t>
      </w:r>
      <w:r w:rsidR="008C1A82">
        <w:t>humans.</w:t>
      </w:r>
      <w:r w:rsidR="008066D0">
        <w:t xml:space="preserve"> Furthermore, if we now look to the second part of the objection, continuity, we can ask </w:t>
      </w:r>
      <w:r w:rsidR="002B5AF1">
        <w:t xml:space="preserve">what happens to objects that stop being perceived. </w:t>
      </w:r>
      <w:r w:rsidR="00C17217">
        <w:t xml:space="preserve">If I were to leave </w:t>
      </w:r>
      <w:r w:rsidR="00A3291E">
        <w:t xml:space="preserve">a bottle of water in a freezer it should, under normal logic and </w:t>
      </w:r>
      <w:r w:rsidR="000D7F23">
        <w:t xml:space="preserve">assumptions, freeze. </w:t>
      </w:r>
      <w:r w:rsidR="00023713">
        <w:t>However,</w:t>
      </w:r>
      <w:r w:rsidR="000D7F23">
        <w:t xml:space="preserve"> if objects are all perception-dependent</w:t>
      </w:r>
      <w:r w:rsidR="00023713">
        <w:t xml:space="preserve">, how can </w:t>
      </w:r>
      <w:r w:rsidR="00A77954">
        <w:t xml:space="preserve">the bottle of water freeze once I close the door and leave the room? Surely if it only exists when being </w:t>
      </w:r>
      <w:r w:rsidR="00A37B44">
        <w:t xml:space="preserve">perceived then it’s state can’t change when it doesn’t exist. Furthermore, we can simplify this further, why </w:t>
      </w:r>
      <w:r w:rsidR="000E6892">
        <w:t xml:space="preserve">does my furniture stay in the same place when I leave then re-enter my room? </w:t>
      </w:r>
      <w:r w:rsidR="007C01D3">
        <w:t>If it’s stopped existing when I leave, what ensures it stays in the same place when I re-enter?</w:t>
      </w:r>
      <w:r w:rsidR="00A008E7">
        <w:t xml:space="preserve"> Berkeley’s response to this is to bring in an important figure already mentioned, God. “</w:t>
      </w:r>
      <w:r w:rsidR="00A008E7" w:rsidRPr="00A008E7">
        <w:t>I</w:t>
      </w:r>
      <w:r w:rsidR="00A008E7">
        <w:t>…</w:t>
      </w:r>
      <w:r w:rsidR="00A008E7" w:rsidRPr="00A008E7">
        <w:t xml:space="preserve"> immediately and necessarily conclude the being of a God, because all sensible things must be perceived by Him</w:t>
      </w:r>
      <w:r w:rsidR="00A008E7">
        <w:t>”</w:t>
      </w:r>
      <w:sdt>
        <w:sdtPr>
          <w:id w:val="-1670168937"/>
          <w:citation/>
        </w:sdtPr>
        <w:sdtContent>
          <w:r w:rsidR="00A008E7">
            <w:fldChar w:fldCharType="begin"/>
          </w:r>
          <w:r w:rsidR="00795669">
            <w:instrText xml:space="preserve">CITATION Geo06 \p 65 \t  \l 2057 </w:instrText>
          </w:r>
          <w:r w:rsidR="00A008E7">
            <w:fldChar w:fldCharType="separate"/>
          </w:r>
          <w:r w:rsidR="00795669">
            <w:rPr>
              <w:noProof/>
            </w:rPr>
            <w:t xml:space="preserve"> (Berkeley, 1906, p. 65)</w:t>
          </w:r>
          <w:r w:rsidR="00A008E7">
            <w:fldChar w:fldCharType="end"/>
          </w:r>
        </w:sdtContent>
      </w:sdt>
      <w:r w:rsidR="00795669">
        <w:t>, Berkeley uses God here to act as a necessary being</w:t>
      </w:r>
      <w:r w:rsidR="00EC233A">
        <w:t xml:space="preserve"> that is perceiving all things at all times, acting as</w:t>
      </w:r>
      <w:r w:rsidR="00542247">
        <w:t xml:space="preserve"> a sort of anchor for our reality. Why did the water freeze? God was perceiving it. Why did </w:t>
      </w:r>
      <w:r w:rsidR="0002695F">
        <w:t xml:space="preserve">my furniture stay the same when I left? God was perceiving it. This reply is </w:t>
      </w:r>
      <w:r w:rsidR="00144160">
        <w:t xml:space="preserve">a pretty good one, it fully explains how continuity can still exist </w:t>
      </w:r>
      <w:r w:rsidR="00607926">
        <w:lastRenderedPageBreak/>
        <w:t xml:space="preserve">even when humans aren’t perceiving them. However, I do not accept this reply for a simple reason. </w:t>
      </w:r>
      <w:r w:rsidR="0005286C">
        <w:t xml:space="preserve">The existence of God isn’t a certainty. Whilst, in the time that Berkeley was writing, it </w:t>
      </w:r>
      <w:r w:rsidR="00214911">
        <w:t xml:space="preserve">was much less popular to take an atheistic or even agnostic stance on </w:t>
      </w:r>
      <w:r w:rsidR="00E11161">
        <w:t>God</w:t>
      </w:r>
      <w:r w:rsidR="00214911">
        <w:t>, as time and society has progressed, less and less people are accepting God</w:t>
      </w:r>
      <w:r w:rsidR="00E11161">
        <w:t xml:space="preserve"> as a real being. </w:t>
      </w:r>
      <w:r w:rsidR="00185ED4">
        <w:t>So,</w:t>
      </w:r>
      <w:r w:rsidR="00E11161">
        <w:t xml:space="preserve"> from an </w:t>
      </w:r>
      <w:r w:rsidR="00F0755A">
        <w:t>a</w:t>
      </w:r>
      <w:r w:rsidR="00E11161">
        <w:t xml:space="preserve">theistic standpoint, using God as the reason that we can have continuity </w:t>
      </w:r>
      <w:r w:rsidR="00F97331">
        <w:t>for perception-dependent objects</w:t>
      </w:r>
      <w:r w:rsidR="00E34DE3">
        <w:t xml:space="preserve"> doesn’t work.</w:t>
      </w:r>
      <w:r w:rsidR="00185ED4">
        <w:t xml:space="preserve"> Which leads me to reject this response.</w:t>
      </w:r>
    </w:p>
    <w:p w14:paraId="42B707F3" w14:textId="55BCFB50" w:rsidR="00BE7683" w:rsidRDefault="00185ED4">
      <w:r>
        <w:t xml:space="preserve">The Next </w:t>
      </w:r>
      <w:r w:rsidR="009941F5">
        <w:t xml:space="preserve">problem Berkeley faces is relating to his </w:t>
      </w:r>
      <w:r w:rsidR="00FC2697">
        <w:t>‘</w:t>
      </w:r>
      <w:r w:rsidR="00882C6A">
        <w:t>m</w:t>
      </w:r>
      <w:r w:rsidR="009941F5">
        <w:t>aster</w:t>
      </w:r>
      <w:r w:rsidR="005D5191">
        <w:t xml:space="preserve"> </w:t>
      </w:r>
      <w:r w:rsidR="009941F5">
        <w:t>argument</w:t>
      </w:r>
      <w:r w:rsidR="00FC2697">
        <w:t xml:space="preserve">’; we seemingly have an inability to imagine certain things that we </w:t>
      </w:r>
      <w:r w:rsidR="003F256D">
        <w:t xml:space="preserve">have not yet or couldn’t perceive. His argument here relies on our inability </w:t>
      </w:r>
      <w:r w:rsidR="005931B2">
        <w:t xml:space="preserve">to imagine certain </w:t>
      </w:r>
      <w:r w:rsidR="00405659">
        <w:t>things;</w:t>
      </w:r>
      <w:r w:rsidR="00560F8A">
        <w:t xml:space="preserve"> </w:t>
      </w:r>
      <w:r w:rsidR="00405659">
        <w:t>however,</w:t>
      </w:r>
      <w:r w:rsidR="00560F8A">
        <w:t xml:space="preserve"> he does accept the possibility of mixing together previously experienced things to create a novel mix, using the example of a </w:t>
      </w:r>
      <w:r w:rsidR="0061236B">
        <w:t>“</w:t>
      </w:r>
      <w:r w:rsidR="0061236B" w:rsidRPr="0061236B">
        <w:t>Trunk of a Humane Body without the Limbs</w:t>
      </w:r>
      <w:r w:rsidR="0061236B">
        <w:t>”</w:t>
      </w:r>
      <w:sdt>
        <w:sdtPr>
          <w:id w:val="-375696691"/>
          <w:citation/>
        </w:sdtPr>
        <w:sdtContent>
          <w:r w:rsidR="0061236B">
            <w:fldChar w:fldCharType="begin"/>
          </w:r>
          <w:r w:rsidR="0061236B">
            <w:instrText xml:space="preserve">CITATION Ber07 \p 13 \n  \t  \l 2057 </w:instrText>
          </w:r>
          <w:r w:rsidR="0061236B">
            <w:fldChar w:fldCharType="separate"/>
          </w:r>
          <w:r w:rsidR="0061236B">
            <w:rPr>
              <w:noProof/>
            </w:rPr>
            <w:t xml:space="preserve"> (2002, p. 13)</w:t>
          </w:r>
          <w:r w:rsidR="0061236B">
            <w:fldChar w:fldCharType="end"/>
          </w:r>
        </w:sdtContent>
      </w:sdt>
      <w:r w:rsidR="00405659">
        <w:t xml:space="preserve">. The argument initially seems fine, if </w:t>
      </w:r>
      <w:r w:rsidR="007B52D1">
        <w:t>we can’t imagine something that we haven’t perceived</w:t>
      </w:r>
      <w:r w:rsidR="004431AB">
        <w:t xml:space="preserve"> then how c</w:t>
      </w:r>
      <w:r w:rsidR="002B65A8">
        <w:t>ould something</w:t>
      </w:r>
      <w:r w:rsidR="00BA7DE1">
        <w:t xml:space="preserve"> exist that’s</w:t>
      </w:r>
      <w:r w:rsidR="002B65A8">
        <w:t xml:space="preserve"> independent of our perception?</w:t>
      </w:r>
      <w:r w:rsidR="005E66A1">
        <w:t xml:space="preserve"> </w:t>
      </w:r>
      <w:r w:rsidR="00285AC4">
        <w:t xml:space="preserve">There are two </w:t>
      </w:r>
      <w:r w:rsidR="00884CFC">
        <w:t xml:space="preserve">related </w:t>
      </w:r>
      <w:r w:rsidR="00285AC4">
        <w:t xml:space="preserve">problems with this argument that I will discuss. Firstly, </w:t>
      </w:r>
      <w:r w:rsidR="00D55598">
        <w:t xml:space="preserve">it’s human-centric perception of reality; Secondly, </w:t>
      </w:r>
      <w:r w:rsidR="00D97361">
        <w:t xml:space="preserve">the confusion between inability of conception and </w:t>
      </w:r>
      <w:r w:rsidR="00222142">
        <w:t xml:space="preserve">its impossibility. On the first point, </w:t>
      </w:r>
      <w:r w:rsidR="00382D10">
        <w:t>the argument necessitates that</w:t>
      </w:r>
      <w:r w:rsidR="00850467">
        <w:t xml:space="preserve"> a</w:t>
      </w:r>
      <w:r w:rsidR="00382D10">
        <w:t xml:space="preserve"> </w:t>
      </w:r>
      <w:r w:rsidR="00F3018C">
        <w:t>human’s</w:t>
      </w:r>
      <w:r w:rsidR="00670CB7">
        <w:t xml:space="preserve"> ability to </w:t>
      </w:r>
      <w:r w:rsidR="00886BA7">
        <w:t>conceive something un-perceived is impossible</w:t>
      </w:r>
      <w:r w:rsidR="00F3018C">
        <w:t>. Within the last centur</w:t>
      </w:r>
      <w:r w:rsidR="00432A88">
        <w:t>ies</w:t>
      </w:r>
      <w:r w:rsidR="00F3018C">
        <w:t xml:space="preserve">, science has discovered </w:t>
      </w:r>
      <w:r w:rsidR="00432A88">
        <w:t xml:space="preserve">quantum </w:t>
      </w:r>
      <w:r w:rsidR="003E0942">
        <w:t>physics</w:t>
      </w:r>
      <w:r w:rsidR="008655B4">
        <w:t xml:space="preserve"> and how it seemingly functions, it is seemingly impossible for us to perceive what a quark might look like, or how quantum entanglement appears</w:t>
      </w:r>
      <w:r w:rsidR="00994AE6">
        <w:t xml:space="preserve">, but how then can we </w:t>
      </w:r>
      <w:r w:rsidR="00C50007">
        <w:t>con</w:t>
      </w:r>
      <w:r w:rsidR="00994AE6">
        <w:t>ceive</w:t>
      </w:r>
      <w:r w:rsidR="00C50007">
        <w:t xml:space="preserve"> of</w:t>
      </w:r>
      <w:r w:rsidR="00994AE6">
        <w:t xml:space="preserve"> their existence and</w:t>
      </w:r>
      <w:r w:rsidR="00884CFC">
        <w:t xml:space="preserve"> </w:t>
      </w:r>
      <w:r w:rsidR="00C50007">
        <w:t xml:space="preserve">attempt to </w:t>
      </w:r>
      <w:r w:rsidR="00884CFC">
        <w:t xml:space="preserve">study them? </w:t>
      </w:r>
      <w:r w:rsidR="00C50007">
        <w:t xml:space="preserve">Just because humans are flawed being that are unable to perceive certain things due to our physical constraints, doesn’t mean something can’t exist. </w:t>
      </w:r>
      <w:r w:rsidR="00BE7683">
        <w:t>This extends to the second part of the objection</w:t>
      </w:r>
      <w:r w:rsidR="000614A0">
        <w:t xml:space="preserve">, </w:t>
      </w:r>
      <w:r w:rsidR="008F2F19">
        <w:t>inability to conceive of something doesn’t mean it doesn’t exist</w:t>
      </w:r>
      <w:r w:rsidR="00FD02EA">
        <w:t>;</w:t>
      </w:r>
      <w:r w:rsidR="008F2F19">
        <w:t xml:space="preserve"> </w:t>
      </w:r>
      <w:r w:rsidR="00FD02EA">
        <w:t>whilst it is hard to come up with examples, as by its own meaning it’s inconceivable</w:t>
      </w:r>
      <w:r w:rsidR="00993CA9">
        <w:t xml:space="preserve">, there is no direct necessary link shown between the existence of something </w:t>
      </w:r>
      <w:r w:rsidR="00D51FD1">
        <w:t xml:space="preserve">and our ability to conceive of it, </w:t>
      </w:r>
      <w:r w:rsidR="00AD4E6F">
        <w:t>it would be impossible to prove either way if an unconceivable thing exists due to its inconceivability.</w:t>
      </w:r>
      <w:r w:rsidR="00721E29">
        <w:t xml:space="preserve"> This leads me to reject Berkeley’s master argument.</w:t>
      </w:r>
    </w:p>
    <w:p w14:paraId="2ADF3D99" w14:textId="53C5E0BB" w:rsidR="00721E29" w:rsidRDefault="00E96748">
      <w:r>
        <w:t>So, is Berkeley correct in his assertion that ordinary objects are only collections of ideas</w:t>
      </w:r>
      <w:r w:rsidR="00C27D62">
        <w:t xml:space="preserve">? Berkeley’s argument was that </w:t>
      </w:r>
      <w:r w:rsidR="006418DC">
        <w:t>materialism,</w:t>
      </w:r>
      <w:r w:rsidR="00C27D62">
        <w:t xml:space="preserve"> and the existence of mind-independent </w:t>
      </w:r>
      <w:r w:rsidR="009E30B7">
        <w:t xml:space="preserve">matter does not exist in actuality and that we never perceive matter </w:t>
      </w:r>
      <w:r w:rsidR="00611355">
        <w:t>itself, rather, collections of ideas</w:t>
      </w:r>
      <w:r w:rsidR="00831278">
        <w:t xml:space="preserve"> that include sensory ideas such as colour and smell. One of his key arguments was t</w:t>
      </w:r>
      <w:r w:rsidR="00E84693">
        <w:t>he ‘master argument’</w:t>
      </w:r>
      <w:r w:rsidR="006418DC">
        <w:t>, the idea that you can’t conceive of an unperceived object</w:t>
      </w:r>
      <w:r w:rsidR="007A2EFC">
        <w:t>, so therefore existence outside of perception isn’t possible. I rejected this argument</w:t>
      </w:r>
      <w:r w:rsidR="008F490C">
        <w:t xml:space="preserve"> due to </w:t>
      </w:r>
      <w:r w:rsidR="0007577D">
        <w:t>its</w:t>
      </w:r>
      <w:r w:rsidR="008F490C">
        <w:t xml:space="preserve"> incorrect assumption about </w:t>
      </w:r>
      <w:r w:rsidR="00833218">
        <w:t xml:space="preserve">objects </w:t>
      </w:r>
      <w:r w:rsidR="006E0C63">
        <w:t xml:space="preserve">perceivability being necessary for their existence. </w:t>
      </w:r>
      <w:r w:rsidR="0007577D">
        <w:t xml:space="preserve">One of his other arguments used God as a response to criticism </w:t>
      </w:r>
      <w:r w:rsidR="00043E96">
        <w:t xml:space="preserve">of the issue of continuity, using God as an ultimate perceiver. Again, I rejected this argument </w:t>
      </w:r>
      <w:r w:rsidR="00360082">
        <w:t xml:space="preserve">due to my rejection of God’s existence in general. I also went through some of the strengths within his argument, such as its simplicity, </w:t>
      </w:r>
      <w:r w:rsidR="00471548">
        <w:t xml:space="preserve">empiricist </w:t>
      </w:r>
      <w:r w:rsidR="00471548">
        <w:lastRenderedPageBreak/>
        <w:t xml:space="preserve">basing and </w:t>
      </w:r>
      <w:r w:rsidR="00E42CE5">
        <w:t>its</w:t>
      </w:r>
      <w:r w:rsidR="00471548">
        <w:t xml:space="preserve"> avoidanc</w:t>
      </w:r>
      <w:r w:rsidR="000A2D3A">
        <w:t>e</w:t>
      </w:r>
      <w:r w:rsidR="00471548">
        <w:t xml:space="preserve"> of scepticism</w:t>
      </w:r>
      <w:r w:rsidR="000A2D3A">
        <w:t xml:space="preserve"> of the world</w:t>
      </w:r>
      <w:r w:rsidR="00471548">
        <w:t>.</w:t>
      </w:r>
      <w:r w:rsidR="00EA0425">
        <w:t xml:space="preserve"> </w:t>
      </w:r>
      <w:r w:rsidR="000A2D3A">
        <w:t>However, even with the strengths, the objections and problems with Berkeley’s arguments in general, lead me to reje</w:t>
      </w:r>
      <w:r w:rsidR="00E42CE5">
        <w:t>ct his assertion that ordinary objects are only collections of ideas.</w:t>
      </w:r>
    </w:p>
    <w:sdt>
      <w:sdtPr>
        <w:id w:val="-1075980395"/>
        <w:docPartObj>
          <w:docPartGallery w:val="Bibliographies"/>
          <w:docPartUnique/>
        </w:docPartObj>
      </w:sdtPr>
      <w:sdtEndPr>
        <w:rPr>
          <w:rFonts w:asciiTheme="minorHAnsi" w:eastAsiaTheme="minorHAnsi" w:hAnsiTheme="minorHAnsi" w:cstheme="minorBidi"/>
          <w:color w:val="auto"/>
          <w:sz w:val="24"/>
          <w:szCs w:val="24"/>
        </w:rPr>
      </w:sdtEndPr>
      <w:sdtContent>
        <w:p w14:paraId="7BC75296" w14:textId="7F3CF0CD" w:rsidR="00A8102F" w:rsidRDefault="00A8102F">
          <w:pPr>
            <w:pStyle w:val="Heading1"/>
          </w:pPr>
          <w:r>
            <w:t>Bibliography</w:t>
          </w:r>
        </w:p>
        <w:sdt>
          <w:sdtPr>
            <w:id w:val="111145805"/>
            <w:bibliography/>
          </w:sdtPr>
          <w:sdtContent>
            <w:p w14:paraId="3CD2E58C" w14:textId="77777777" w:rsidR="00A8102F" w:rsidRDefault="00A8102F" w:rsidP="00A8102F">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Berkeley, G. (1906). </w:t>
              </w:r>
              <w:r>
                <w:rPr>
                  <w:i/>
                  <w:iCs/>
                  <w:noProof/>
                </w:rPr>
                <w:t>Three Dialogues Between Hylas And Philonous.</w:t>
              </w:r>
              <w:r>
                <w:rPr>
                  <w:noProof/>
                </w:rPr>
                <w:t xml:space="preserve"> Chicago: The Open Court Publishing Company.</w:t>
              </w:r>
            </w:p>
            <w:p w14:paraId="01BD03AE" w14:textId="77777777" w:rsidR="00A8102F" w:rsidRDefault="00A8102F" w:rsidP="00A8102F">
              <w:pPr>
                <w:pStyle w:val="Bibliography"/>
                <w:ind w:left="720" w:hanging="720"/>
                <w:rPr>
                  <w:noProof/>
                </w:rPr>
              </w:pPr>
              <w:r>
                <w:rPr>
                  <w:noProof/>
                </w:rPr>
                <w:t xml:space="preserve">Berkeley, G. (2002). </w:t>
              </w:r>
              <w:r>
                <w:rPr>
                  <w:i/>
                  <w:iCs/>
                  <w:noProof/>
                </w:rPr>
                <w:t>A Treatise Concerning the Principles of Human Knowledge.</w:t>
              </w:r>
              <w:r>
                <w:rPr>
                  <w:noProof/>
                </w:rPr>
                <w:t xml:space="preserve"> (D. R. Wilkins, Ed.) Dublin: Trinity College. Retrieved from https://www.earlymoderntexts.com/assets/pdfs/berkeley1710.pdf</w:t>
              </w:r>
            </w:p>
            <w:p w14:paraId="4B42D931" w14:textId="77777777" w:rsidR="00A8102F" w:rsidRDefault="00A8102F" w:rsidP="00A8102F">
              <w:pPr>
                <w:pStyle w:val="Bibliography"/>
                <w:ind w:left="720" w:hanging="720"/>
                <w:rPr>
                  <w:noProof/>
                </w:rPr>
              </w:pPr>
              <w:r>
                <w:rPr>
                  <w:noProof/>
                </w:rPr>
                <w:t xml:space="preserve">Downing, L. (2021, Fall). </w:t>
              </w:r>
              <w:r>
                <w:rPr>
                  <w:i/>
                  <w:iCs/>
                  <w:noProof/>
                </w:rPr>
                <w:t>George Berkeley</w:t>
              </w:r>
              <w:r>
                <w:rPr>
                  <w:noProof/>
                </w:rPr>
                <w:t>. Retrieved from The Stanford Encyclopedia of Philosophy: https://plato.stanford.edu/archives/fall2021/entries/berkeley/#2</w:t>
              </w:r>
            </w:p>
            <w:p w14:paraId="5E93025F" w14:textId="77777777" w:rsidR="00A8102F" w:rsidRDefault="00A8102F" w:rsidP="00A8102F">
              <w:pPr>
                <w:pStyle w:val="Bibliography"/>
                <w:ind w:left="720" w:hanging="720"/>
                <w:rPr>
                  <w:noProof/>
                </w:rPr>
              </w:pPr>
              <w:r>
                <w:rPr>
                  <w:noProof/>
                </w:rPr>
                <w:t xml:space="preserve">Markie, P., &amp; Folescu, M. (2023, Spring). </w:t>
              </w:r>
              <w:r>
                <w:rPr>
                  <w:i/>
                  <w:iCs/>
                  <w:noProof/>
                </w:rPr>
                <w:t>Rationalism vs Empiricism</w:t>
              </w:r>
              <w:r>
                <w:rPr>
                  <w:noProof/>
                </w:rPr>
                <w:t>. Retrieved from Stamford Encyclopedia of Philosophy: https://plato.stanford.edu/cgi-bin/encyclopedia/archinfo.cgi?entry=rationalism-empiricism</w:t>
              </w:r>
            </w:p>
            <w:p w14:paraId="28B8454C" w14:textId="37DB9DAE" w:rsidR="00A8102F" w:rsidRDefault="00A8102F" w:rsidP="00A8102F">
              <w:r>
                <w:rPr>
                  <w:b/>
                  <w:bCs/>
                  <w:noProof/>
                </w:rPr>
                <w:fldChar w:fldCharType="end"/>
              </w:r>
            </w:p>
          </w:sdtContent>
        </w:sdt>
      </w:sdtContent>
    </w:sdt>
    <w:p w14:paraId="191B8E0A" w14:textId="77777777" w:rsidR="00A8102F" w:rsidRDefault="00A8102F"/>
    <w:sectPr w:rsidR="00A810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15C"/>
    <w:rsid w:val="00014C69"/>
    <w:rsid w:val="00023713"/>
    <w:rsid w:val="00024EFD"/>
    <w:rsid w:val="0002695F"/>
    <w:rsid w:val="00043E96"/>
    <w:rsid w:val="0005286C"/>
    <w:rsid w:val="0005424F"/>
    <w:rsid w:val="000614A0"/>
    <w:rsid w:val="000732E7"/>
    <w:rsid w:val="0007577D"/>
    <w:rsid w:val="000826FC"/>
    <w:rsid w:val="000A2D3A"/>
    <w:rsid w:val="000D7F23"/>
    <w:rsid w:val="000E6892"/>
    <w:rsid w:val="00104E47"/>
    <w:rsid w:val="00144160"/>
    <w:rsid w:val="00155560"/>
    <w:rsid w:val="001654BC"/>
    <w:rsid w:val="00166B51"/>
    <w:rsid w:val="001673BD"/>
    <w:rsid w:val="00185ED4"/>
    <w:rsid w:val="00194ED7"/>
    <w:rsid w:val="001C2306"/>
    <w:rsid w:val="001D2D0A"/>
    <w:rsid w:val="001D505B"/>
    <w:rsid w:val="001E46D4"/>
    <w:rsid w:val="00214911"/>
    <w:rsid w:val="00222142"/>
    <w:rsid w:val="00223DB1"/>
    <w:rsid w:val="00233BCE"/>
    <w:rsid w:val="00277988"/>
    <w:rsid w:val="00281030"/>
    <w:rsid w:val="00285AC4"/>
    <w:rsid w:val="00290E3E"/>
    <w:rsid w:val="002A2FE3"/>
    <w:rsid w:val="002A5AED"/>
    <w:rsid w:val="002B47B6"/>
    <w:rsid w:val="002B5AF1"/>
    <w:rsid w:val="002B65A8"/>
    <w:rsid w:val="002D4398"/>
    <w:rsid w:val="00314802"/>
    <w:rsid w:val="00334A99"/>
    <w:rsid w:val="00360082"/>
    <w:rsid w:val="00365BA3"/>
    <w:rsid w:val="003773FE"/>
    <w:rsid w:val="00381D70"/>
    <w:rsid w:val="00382D10"/>
    <w:rsid w:val="003911A1"/>
    <w:rsid w:val="003977D3"/>
    <w:rsid w:val="003A13FD"/>
    <w:rsid w:val="003B2F26"/>
    <w:rsid w:val="003E0942"/>
    <w:rsid w:val="003E1FFF"/>
    <w:rsid w:val="003E70AF"/>
    <w:rsid w:val="003F256D"/>
    <w:rsid w:val="00405659"/>
    <w:rsid w:val="00413660"/>
    <w:rsid w:val="00415FC5"/>
    <w:rsid w:val="00432A88"/>
    <w:rsid w:val="00434A70"/>
    <w:rsid w:val="00442E4E"/>
    <w:rsid w:val="004431AB"/>
    <w:rsid w:val="00453605"/>
    <w:rsid w:val="004669C8"/>
    <w:rsid w:val="00470EE0"/>
    <w:rsid w:val="00471548"/>
    <w:rsid w:val="00477BDC"/>
    <w:rsid w:val="004A0EE6"/>
    <w:rsid w:val="004C7641"/>
    <w:rsid w:val="004D4BE0"/>
    <w:rsid w:val="004E7FB8"/>
    <w:rsid w:val="004F0F57"/>
    <w:rsid w:val="004F3F67"/>
    <w:rsid w:val="00500C54"/>
    <w:rsid w:val="00512228"/>
    <w:rsid w:val="00513A9C"/>
    <w:rsid w:val="00536D46"/>
    <w:rsid w:val="00542247"/>
    <w:rsid w:val="00542768"/>
    <w:rsid w:val="00555CE8"/>
    <w:rsid w:val="00560F8A"/>
    <w:rsid w:val="0056205E"/>
    <w:rsid w:val="00563A62"/>
    <w:rsid w:val="00565D7B"/>
    <w:rsid w:val="005665E3"/>
    <w:rsid w:val="0057515C"/>
    <w:rsid w:val="005931B2"/>
    <w:rsid w:val="005A3765"/>
    <w:rsid w:val="005B2381"/>
    <w:rsid w:val="005D5191"/>
    <w:rsid w:val="005E66A1"/>
    <w:rsid w:val="00607926"/>
    <w:rsid w:val="00611355"/>
    <w:rsid w:val="0061236B"/>
    <w:rsid w:val="006418DC"/>
    <w:rsid w:val="00660861"/>
    <w:rsid w:val="00670CB7"/>
    <w:rsid w:val="006A451C"/>
    <w:rsid w:val="006E0C63"/>
    <w:rsid w:val="006E642A"/>
    <w:rsid w:val="0070101D"/>
    <w:rsid w:val="007012E3"/>
    <w:rsid w:val="00712335"/>
    <w:rsid w:val="0071750C"/>
    <w:rsid w:val="00721E29"/>
    <w:rsid w:val="00722F6C"/>
    <w:rsid w:val="007411A9"/>
    <w:rsid w:val="00743146"/>
    <w:rsid w:val="00795669"/>
    <w:rsid w:val="007A2EFC"/>
    <w:rsid w:val="007A5A01"/>
    <w:rsid w:val="007B52D1"/>
    <w:rsid w:val="007B55A8"/>
    <w:rsid w:val="007C01D3"/>
    <w:rsid w:val="007C0247"/>
    <w:rsid w:val="007D1FE0"/>
    <w:rsid w:val="007F4B55"/>
    <w:rsid w:val="008066D0"/>
    <w:rsid w:val="00831278"/>
    <w:rsid w:val="00833218"/>
    <w:rsid w:val="00850467"/>
    <w:rsid w:val="00855AA0"/>
    <w:rsid w:val="0085738A"/>
    <w:rsid w:val="008655B4"/>
    <w:rsid w:val="00866503"/>
    <w:rsid w:val="00882C6A"/>
    <w:rsid w:val="00884CFC"/>
    <w:rsid w:val="00886BA7"/>
    <w:rsid w:val="008934A7"/>
    <w:rsid w:val="008A7C0B"/>
    <w:rsid w:val="008B070C"/>
    <w:rsid w:val="008C1A82"/>
    <w:rsid w:val="008C77F4"/>
    <w:rsid w:val="008F2F19"/>
    <w:rsid w:val="008F490C"/>
    <w:rsid w:val="00933B6D"/>
    <w:rsid w:val="00993CA9"/>
    <w:rsid w:val="009941F5"/>
    <w:rsid w:val="00994AE6"/>
    <w:rsid w:val="00994D75"/>
    <w:rsid w:val="009C582C"/>
    <w:rsid w:val="009C6359"/>
    <w:rsid w:val="009E0282"/>
    <w:rsid w:val="009E30B7"/>
    <w:rsid w:val="009F6DBA"/>
    <w:rsid w:val="00A008E7"/>
    <w:rsid w:val="00A14B7C"/>
    <w:rsid w:val="00A21360"/>
    <w:rsid w:val="00A3291E"/>
    <w:rsid w:val="00A37B44"/>
    <w:rsid w:val="00A55950"/>
    <w:rsid w:val="00A57E91"/>
    <w:rsid w:val="00A665EA"/>
    <w:rsid w:val="00A77954"/>
    <w:rsid w:val="00A8102F"/>
    <w:rsid w:val="00A822A6"/>
    <w:rsid w:val="00AD4E6F"/>
    <w:rsid w:val="00B8291A"/>
    <w:rsid w:val="00B9460D"/>
    <w:rsid w:val="00B95FC1"/>
    <w:rsid w:val="00BA7DE1"/>
    <w:rsid w:val="00BB7AB2"/>
    <w:rsid w:val="00BE7683"/>
    <w:rsid w:val="00C154E5"/>
    <w:rsid w:val="00C17217"/>
    <w:rsid w:val="00C2777F"/>
    <w:rsid w:val="00C27D62"/>
    <w:rsid w:val="00C3467F"/>
    <w:rsid w:val="00C41F62"/>
    <w:rsid w:val="00C50007"/>
    <w:rsid w:val="00C749CE"/>
    <w:rsid w:val="00C824DA"/>
    <w:rsid w:val="00CA2F52"/>
    <w:rsid w:val="00CA73DD"/>
    <w:rsid w:val="00CC522E"/>
    <w:rsid w:val="00CD00C9"/>
    <w:rsid w:val="00CE3953"/>
    <w:rsid w:val="00D24500"/>
    <w:rsid w:val="00D51FD1"/>
    <w:rsid w:val="00D55598"/>
    <w:rsid w:val="00D97361"/>
    <w:rsid w:val="00DA3E6A"/>
    <w:rsid w:val="00DB00C3"/>
    <w:rsid w:val="00DB63B9"/>
    <w:rsid w:val="00DD5B9E"/>
    <w:rsid w:val="00DE2D5E"/>
    <w:rsid w:val="00E11161"/>
    <w:rsid w:val="00E27D98"/>
    <w:rsid w:val="00E34DE3"/>
    <w:rsid w:val="00E42CE5"/>
    <w:rsid w:val="00E60CBE"/>
    <w:rsid w:val="00E84693"/>
    <w:rsid w:val="00E96748"/>
    <w:rsid w:val="00EA0425"/>
    <w:rsid w:val="00EB32B2"/>
    <w:rsid w:val="00EC233A"/>
    <w:rsid w:val="00ED4755"/>
    <w:rsid w:val="00EE4883"/>
    <w:rsid w:val="00F0755A"/>
    <w:rsid w:val="00F3018C"/>
    <w:rsid w:val="00F42F9F"/>
    <w:rsid w:val="00F504A5"/>
    <w:rsid w:val="00F83AB2"/>
    <w:rsid w:val="00F97331"/>
    <w:rsid w:val="00FC0FD5"/>
    <w:rsid w:val="00FC2697"/>
    <w:rsid w:val="00FD02EA"/>
    <w:rsid w:val="00FE3703"/>
    <w:rsid w:val="00FF2CBB"/>
    <w:rsid w:val="00FF6D01"/>
    <w:rsid w:val="00FF7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B1698"/>
  <w15:chartTrackingRefBased/>
  <w15:docId w15:val="{C49CC827-A618-4B2B-8FBB-5F69D4592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15C"/>
  </w:style>
  <w:style w:type="paragraph" w:styleId="Heading1">
    <w:name w:val="heading 1"/>
    <w:basedOn w:val="Normal"/>
    <w:next w:val="Normal"/>
    <w:link w:val="Heading1Char"/>
    <w:uiPriority w:val="9"/>
    <w:qFormat/>
    <w:rsid w:val="005751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51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51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51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51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51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51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51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51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1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51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51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51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51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51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51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51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515C"/>
    <w:rPr>
      <w:rFonts w:eastAsiaTheme="majorEastAsia" w:cstheme="majorBidi"/>
      <w:color w:val="272727" w:themeColor="text1" w:themeTint="D8"/>
    </w:rPr>
  </w:style>
  <w:style w:type="paragraph" w:styleId="Title">
    <w:name w:val="Title"/>
    <w:basedOn w:val="Normal"/>
    <w:next w:val="Normal"/>
    <w:link w:val="TitleChar"/>
    <w:uiPriority w:val="10"/>
    <w:qFormat/>
    <w:rsid w:val="005751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51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51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51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515C"/>
    <w:pPr>
      <w:spacing w:before="160"/>
      <w:jc w:val="center"/>
    </w:pPr>
    <w:rPr>
      <w:i/>
      <w:iCs/>
      <w:color w:val="404040" w:themeColor="text1" w:themeTint="BF"/>
    </w:rPr>
  </w:style>
  <w:style w:type="character" w:customStyle="1" w:styleId="QuoteChar">
    <w:name w:val="Quote Char"/>
    <w:basedOn w:val="DefaultParagraphFont"/>
    <w:link w:val="Quote"/>
    <w:uiPriority w:val="29"/>
    <w:rsid w:val="0057515C"/>
    <w:rPr>
      <w:i/>
      <w:iCs/>
      <w:color w:val="404040" w:themeColor="text1" w:themeTint="BF"/>
    </w:rPr>
  </w:style>
  <w:style w:type="paragraph" w:styleId="ListParagraph">
    <w:name w:val="List Paragraph"/>
    <w:basedOn w:val="Normal"/>
    <w:uiPriority w:val="34"/>
    <w:qFormat/>
    <w:rsid w:val="0057515C"/>
    <w:pPr>
      <w:ind w:left="720"/>
      <w:contextualSpacing/>
    </w:pPr>
  </w:style>
  <w:style w:type="character" w:styleId="IntenseEmphasis">
    <w:name w:val="Intense Emphasis"/>
    <w:basedOn w:val="DefaultParagraphFont"/>
    <w:uiPriority w:val="21"/>
    <w:qFormat/>
    <w:rsid w:val="0057515C"/>
    <w:rPr>
      <w:i/>
      <w:iCs/>
      <w:color w:val="0F4761" w:themeColor="accent1" w:themeShade="BF"/>
    </w:rPr>
  </w:style>
  <w:style w:type="paragraph" w:styleId="IntenseQuote">
    <w:name w:val="Intense Quote"/>
    <w:basedOn w:val="Normal"/>
    <w:next w:val="Normal"/>
    <w:link w:val="IntenseQuoteChar"/>
    <w:uiPriority w:val="30"/>
    <w:qFormat/>
    <w:rsid w:val="005751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515C"/>
    <w:rPr>
      <w:i/>
      <w:iCs/>
      <w:color w:val="0F4761" w:themeColor="accent1" w:themeShade="BF"/>
    </w:rPr>
  </w:style>
  <w:style w:type="character" w:styleId="IntenseReference">
    <w:name w:val="Intense Reference"/>
    <w:basedOn w:val="DefaultParagraphFont"/>
    <w:uiPriority w:val="32"/>
    <w:qFormat/>
    <w:rsid w:val="0057515C"/>
    <w:rPr>
      <w:b/>
      <w:bCs/>
      <w:smallCaps/>
      <w:color w:val="0F4761" w:themeColor="accent1" w:themeShade="BF"/>
      <w:spacing w:val="5"/>
    </w:rPr>
  </w:style>
  <w:style w:type="paragraph" w:styleId="Bibliography">
    <w:name w:val="Bibliography"/>
    <w:basedOn w:val="Normal"/>
    <w:next w:val="Normal"/>
    <w:uiPriority w:val="37"/>
    <w:unhideWhenUsed/>
    <w:rsid w:val="00A810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25732">
      <w:bodyDiv w:val="1"/>
      <w:marLeft w:val="0"/>
      <w:marRight w:val="0"/>
      <w:marTop w:val="0"/>
      <w:marBottom w:val="0"/>
      <w:divBdr>
        <w:top w:val="none" w:sz="0" w:space="0" w:color="auto"/>
        <w:left w:val="none" w:sz="0" w:space="0" w:color="auto"/>
        <w:bottom w:val="none" w:sz="0" w:space="0" w:color="auto"/>
        <w:right w:val="none" w:sz="0" w:space="0" w:color="auto"/>
      </w:divBdr>
    </w:div>
    <w:div w:id="91243226">
      <w:bodyDiv w:val="1"/>
      <w:marLeft w:val="0"/>
      <w:marRight w:val="0"/>
      <w:marTop w:val="0"/>
      <w:marBottom w:val="0"/>
      <w:divBdr>
        <w:top w:val="none" w:sz="0" w:space="0" w:color="auto"/>
        <w:left w:val="none" w:sz="0" w:space="0" w:color="auto"/>
        <w:bottom w:val="none" w:sz="0" w:space="0" w:color="auto"/>
        <w:right w:val="none" w:sz="0" w:space="0" w:color="auto"/>
      </w:divBdr>
    </w:div>
    <w:div w:id="164133804">
      <w:bodyDiv w:val="1"/>
      <w:marLeft w:val="0"/>
      <w:marRight w:val="0"/>
      <w:marTop w:val="0"/>
      <w:marBottom w:val="0"/>
      <w:divBdr>
        <w:top w:val="none" w:sz="0" w:space="0" w:color="auto"/>
        <w:left w:val="none" w:sz="0" w:space="0" w:color="auto"/>
        <w:bottom w:val="none" w:sz="0" w:space="0" w:color="auto"/>
        <w:right w:val="none" w:sz="0" w:space="0" w:color="auto"/>
      </w:divBdr>
    </w:div>
    <w:div w:id="191580699">
      <w:bodyDiv w:val="1"/>
      <w:marLeft w:val="0"/>
      <w:marRight w:val="0"/>
      <w:marTop w:val="0"/>
      <w:marBottom w:val="0"/>
      <w:divBdr>
        <w:top w:val="none" w:sz="0" w:space="0" w:color="auto"/>
        <w:left w:val="none" w:sz="0" w:space="0" w:color="auto"/>
        <w:bottom w:val="none" w:sz="0" w:space="0" w:color="auto"/>
        <w:right w:val="none" w:sz="0" w:space="0" w:color="auto"/>
      </w:divBdr>
    </w:div>
    <w:div w:id="212231048">
      <w:bodyDiv w:val="1"/>
      <w:marLeft w:val="0"/>
      <w:marRight w:val="0"/>
      <w:marTop w:val="0"/>
      <w:marBottom w:val="0"/>
      <w:divBdr>
        <w:top w:val="none" w:sz="0" w:space="0" w:color="auto"/>
        <w:left w:val="none" w:sz="0" w:space="0" w:color="auto"/>
        <w:bottom w:val="none" w:sz="0" w:space="0" w:color="auto"/>
        <w:right w:val="none" w:sz="0" w:space="0" w:color="auto"/>
      </w:divBdr>
    </w:div>
    <w:div w:id="232660427">
      <w:bodyDiv w:val="1"/>
      <w:marLeft w:val="0"/>
      <w:marRight w:val="0"/>
      <w:marTop w:val="0"/>
      <w:marBottom w:val="0"/>
      <w:divBdr>
        <w:top w:val="none" w:sz="0" w:space="0" w:color="auto"/>
        <w:left w:val="none" w:sz="0" w:space="0" w:color="auto"/>
        <w:bottom w:val="none" w:sz="0" w:space="0" w:color="auto"/>
        <w:right w:val="none" w:sz="0" w:space="0" w:color="auto"/>
      </w:divBdr>
    </w:div>
    <w:div w:id="255133481">
      <w:bodyDiv w:val="1"/>
      <w:marLeft w:val="0"/>
      <w:marRight w:val="0"/>
      <w:marTop w:val="0"/>
      <w:marBottom w:val="0"/>
      <w:divBdr>
        <w:top w:val="none" w:sz="0" w:space="0" w:color="auto"/>
        <w:left w:val="none" w:sz="0" w:space="0" w:color="auto"/>
        <w:bottom w:val="none" w:sz="0" w:space="0" w:color="auto"/>
        <w:right w:val="none" w:sz="0" w:space="0" w:color="auto"/>
      </w:divBdr>
    </w:div>
    <w:div w:id="317925740">
      <w:bodyDiv w:val="1"/>
      <w:marLeft w:val="0"/>
      <w:marRight w:val="0"/>
      <w:marTop w:val="0"/>
      <w:marBottom w:val="0"/>
      <w:divBdr>
        <w:top w:val="none" w:sz="0" w:space="0" w:color="auto"/>
        <w:left w:val="none" w:sz="0" w:space="0" w:color="auto"/>
        <w:bottom w:val="none" w:sz="0" w:space="0" w:color="auto"/>
        <w:right w:val="none" w:sz="0" w:space="0" w:color="auto"/>
      </w:divBdr>
    </w:div>
    <w:div w:id="387074392">
      <w:bodyDiv w:val="1"/>
      <w:marLeft w:val="0"/>
      <w:marRight w:val="0"/>
      <w:marTop w:val="0"/>
      <w:marBottom w:val="0"/>
      <w:divBdr>
        <w:top w:val="none" w:sz="0" w:space="0" w:color="auto"/>
        <w:left w:val="none" w:sz="0" w:space="0" w:color="auto"/>
        <w:bottom w:val="none" w:sz="0" w:space="0" w:color="auto"/>
        <w:right w:val="none" w:sz="0" w:space="0" w:color="auto"/>
      </w:divBdr>
    </w:div>
    <w:div w:id="387343705">
      <w:bodyDiv w:val="1"/>
      <w:marLeft w:val="0"/>
      <w:marRight w:val="0"/>
      <w:marTop w:val="0"/>
      <w:marBottom w:val="0"/>
      <w:divBdr>
        <w:top w:val="none" w:sz="0" w:space="0" w:color="auto"/>
        <w:left w:val="none" w:sz="0" w:space="0" w:color="auto"/>
        <w:bottom w:val="none" w:sz="0" w:space="0" w:color="auto"/>
        <w:right w:val="none" w:sz="0" w:space="0" w:color="auto"/>
      </w:divBdr>
    </w:div>
    <w:div w:id="437679500">
      <w:bodyDiv w:val="1"/>
      <w:marLeft w:val="0"/>
      <w:marRight w:val="0"/>
      <w:marTop w:val="0"/>
      <w:marBottom w:val="0"/>
      <w:divBdr>
        <w:top w:val="none" w:sz="0" w:space="0" w:color="auto"/>
        <w:left w:val="none" w:sz="0" w:space="0" w:color="auto"/>
        <w:bottom w:val="none" w:sz="0" w:space="0" w:color="auto"/>
        <w:right w:val="none" w:sz="0" w:space="0" w:color="auto"/>
      </w:divBdr>
    </w:div>
    <w:div w:id="455416064">
      <w:bodyDiv w:val="1"/>
      <w:marLeft w:val="0"/>
      <w:marRight w:val="0"/>
      <w:marTop w:val="0"/>
      <w:marBottom w:val="0"/>
      <w:divBdr>
        <w:top w:val="none" w:sz="0" w:space="0" w:color="auto"/>
        <w:left w:val="none" w:sz="0" w:space="0" w:color="auto"/>
        <w:bottom w:val="none" w:sz="0" w:space="0" w:color="auto"/>
        <w:right w:val="none" w:sz="0" w:space="0" w:color="auto"/>
      </w:divBdr>
    </w:div>
    <w:div w:id="735398148">
      <w:bodyDiv w:val="1"/>
      <w:marLeft w:val="0"/>
      <w:marRight w:val="0"/>
      <w:marTop w:val="0"/>
      <w:marBottom w:val="0"/>
      <w:divBdr>
        <w:top w:val="none" w:sz="0" w:space="0" w:color="auto"/>
        <w:left w:val="none" w:sz="0" w:space="0" w:color="auto"/>
        <w:bottom w:val="none" w:sz="0" w:space="0" w:color="auto"/>
        <w:right w:val="none" w:sz="0" w:space="0" w:color="auto"/>
      </w:divBdr>
    </w:div>
    <w:div w:id="841747618">
      <w:bodyDiv w:val="1"/>
      <w:marLeft w:val="0"/>
      <w:marRight w:val="0"/>
      <w:marTop w:val="0"/>
      <w:marBottom w:val="0"/>
      <w:divBdr>
        <w:top w:val="none" w:sz="0" w:space="0" w:color="auto"/>
        <w:left w:val="none" w:sz="0" w:space="0" w:color="auto"/>
        <w:bottom w:val="none" w:sz="0" w:space="0" w:color="auto"/>
        <w:right w:val="none" w:sz="0" w:space="0" w:color="auto"/>
      </w:divBdr>
    </w:div>
    <w:div w:id="1243297415">
      <w:bodyDiv w:val="1"/>
      <w:marLeft w:val="0"/>
      <w:marRight w:val="0"/>
      <w:marTop w:val="0"/>
      <w:marBottom w:val="0"/>
      <w:divBdr>
        <w:top w:val="none" w:sz="0" w:space="0" w:color="auto"/>
        <w:left w:val="none" w:sz="0" w:space="0" w:color="auto"/>
        <w:bottom w:val="none" w:sz="0" w:space="0" w:color="auto"/>
        <w:right w:val="none" w:sz="0" w:space="0" w:color="auto"/>
      </w:divBdr>
    </w:div>
    <w:div w:id="1256161226">
      <w:bodyDiv w:val="1"/>
      <w:marLeft w:val="0"/>
      <w:marRight w:val="0"/>
      <w:marTop w:val="0"/>
      <w:marBottom w:val="0"/>
      <w:divBdr>
        <w:top w:val="none" w:sz="0" w:space="0" w:color="auto"/>
        <w:left w:val="none" w:sz="0" w:space="0" w:color="auto"/>
        <w:bottom w:val="none" w:sz="0" w:space="0" w:color="auto"/>
        <w:right w:val="none" w:sz="0" w:space="0" w:color="auto"/>
      </w:divBdr>
    </w:div>
    <w:div w:id="1284534979">
      <w:bodyDiv w:val="1"/>
      <w:marLeft w:val="0"/>
      <w:marRight w:val="0"/>
      <w:marTop w:val="0"/>
      <w:marBottom w:val="0"/>
      <w:divBdr>
        <w:top w:val="none" w:sz="0" w:space="0" w:color="auto"/>
        <w:left w:val="none" w:sz="0" w:space="0" w:color="auto"/>
        <w:bottom w:val="none" w:sz="0" w:space="0" w:color="auto"/>
        <w:right w:val="none" w:sz="0" w:space="0" w:color="auto"/>
      </w:divBdr>
    </w:div>
    <w:div w:id="1315647943">
      <w:bodyDiv w:val="1"/>
      <w:marLeft w:val="0"/>
      <w:marRight w:val="0"/>
      <w:marTop w:val="0"/>
      <w:marBottom w:val="0"/>
      <w:divBdr>
        <w:top w:val="none" w:sz="0" w:space="0" w:color="auto"/>
        <w:left w:val="none" w:sz="0" w:space="0" w:color="auto"/>
        <w:bottom w:val="none" w:sz="0" w:space="0" w:color="auto"/>
        <w:right w:val="none" w:sz="0" w:space="0" w:color="auto"/>
      </w:divBdr>
    </w:div>
    <w:div w:id="1320427681">
      <w:bodyDiv w:val="1"/>
      <w:marLeft w:val="0"/>
      <w:marRight w:val="0"/>
      <w:marTop w:val="0"/>
      <w:marBottom w:val="0"/>
      <w:divBdr>
        <w:top w:val="none" w:sz="0" w:space="0" w:color="auto"/>
        <w:left w:val="none" w:sz="0" w:space="0" w:color="auto"/>
        <w:bottom w:val="none" w:sz="0" w:space="0" w:color="auto"/>
        <w:right w:val="none" w:sz="0" w:space="0" w:color="auto"/>
      </w:divBdr>
    </w:div>
    <w:div w:id="1365472891">
      <w:bodyDiv w:val="1"/>
      <w:marLeft w:val="0"/>
      <w:marRight w:val="0"/>
      <w:marTop w:val="0"/>
      <w:marBottom w:val="0"/>
      <w:divBdr>
        <w:top w:val="none" w:sz="0" w:space="0" w:color="auto"/>
        <w:left w:val="none" w:sz="0" w:space="0" w:color="auto"/>
        <w:bottom w:val="none" w:sz="0" w:space="0" w:color="auto"/>
        <w:right w:val="none" w:sz="0" w:space="0" w:color="auto"/>
      </w:divBdr>
    </w:div>
    <w:div w:id="1428310688">
      <w:bodyDiv w:val="1"/>
      <w:marLeft w:val="0"/>
      <w:marRight w:val="0"/>
      <w:marTop w:val="0"/>
      <w:marBottom w:val="0"/>
      <w:divBdr>
        <w:top w:val="none" w:sz="0" w:space="0" w:color="auto"/>
        <w:left w:val="none" w:sz="0" w:space="0" w:color="auto"/>
        <w:bottom w:val="none" w:sz="0" w:space="0" w:color="auto"/>
        <w:right w:val="none" w:sz="0" w:space="0" w:color="auto"/>
      </w:divBdr>
    </w:div>
    <w:div w:id="1441559753">
      <w:bodyDiv w:val="1"/>
      <w:marLeft w:val="0"/>
      <w:marRight w:val="0"/>
      <w:marTop w:val="0"/>
      <w:marBottom w:val="0"/>
      <w:divBdr>
        <w:top w:val="none" w:sz="0" w:space="0" w:color="auto"/>
        <w:left w:val="none" w:sz="0" w:space="0" w:color="auto"/>
        <w:bottom w:val="none" w:sz="0" w:space="0" w:color="auto"/>
        <w:right w:val="none" w:sz="0" w:space="0" w:color="auto"/>
      </w:divBdr>
    </w:div>
    <w:div w:id="1458377791">
      <w:bodyDiv w:val="1"/>
      <w:marLeft w:val="0"/>
      <w:marRight w:val="0"/>
      <w:marTop w:val="0"/>
      <w:marBottom w:val="0"/>
      <w:divBdr>
        <w:top w:val="none" w:sz="0" w:space="0" w:color="auto"/>
        <w:left w:val="none" w:sz="0" w:space="0" w:color="auto"/>
        <w:bottom w:val="none" w:sz="0" w:space="0" w:color="auto"/>
        <w:right w:val="none" w:sz="0" w:space="0" w:color="auto"/>
      </w:divBdr>
    </w:div>
    <w:div w:id="1475634426">
      <w:bodyDiv w:val="1"/>
      <w:marLeft w:val="0"/>
      <w:marRight w:val="0"/>
      <w:marTop w:val="0"/>
      <w:marBottom w:val="0"/>
      <w:divBdr>
        <w:top w:val="none" w:sz="0" w:space="0" w:color="auto"/>
        <w:left w:val="none" w:sz="0" w:space="0" w:color="auto"/>
        <w:bottom w:val="none" w:sz="0" w:space="0" w:color="auto"/>
        <w:right w:val="none" w:sz="0" w:space="0" w:color="auto"/>
      </w:divBdr>
    </w:div>
    <w:div w:id="1580217187">
      <w:bodyDiv w:val="1"/>
      <w:marLeft w:val="0"/>
      <w:marRight w:val="0"/>
      <w:marTop w:val="0"/>
      <w:marBottom w:val="0"/>
      <w:divBdr>
        <w:top w:val="none" w:sz="0" w:space="0" w:color="auto"/>
        <w:left w:val="none" w:sz="0" w:space="0" w:color="auto"/>
        <w:bottom w:val="none" w:sz="0" w:space="0" w:color="auto"/>
        <w:right w:val="none" w:sz="0" w:space="0" w:color="auto"/>
      </w:divBdr>
    </w:div>
    <w:div w:id="1599826314">
      <w:bodyDiv w:val="1"/>
      <w:marLeft w:val="0"/>
      <w:marRight w:val="0"/>
      <w:marTop w:val="0"/>
      <w:marBottom w:val="0"/>
      <w:divBdr>
        <w:top w:val="none" w:sz="0" w:space="0" w:color="auto"/>
        <w:left w:val="none" w:sz="0" w:space="0" w:color="auto"/>
        <w:bottom w:val="none" w:sz="0" w:space="0" w:color="auto"/>
        <w:right w:val="none" w:sz="0" w:space="0" w:color="auto"/>
      </w:divBdr>
    </w:div>
    <w:div w:id="1698772099">
      <w:bodyDiv w:val="1"/>
      <w:marLeft w:val="0"/>
      <w:marRight w:val="0"/>
      <w:marTop w:val="0"/>
      <w:marBottom w:val="0"/>
      <w:divBdr>
        <w:top w:val="none" w:sz="0" w:space="0" w:color="auto"/>
        <w:left w:val="none" w:sz="0" w:space="0" w:color="auto"/>
        <w:bottom w:val="none" w:sz="0" w:space="0" w:color="auto"/>
        <w:right w:val="none" w:sz="0" w:space="0" w:color="auto"/>
      </w:divBdr>
    </w:div>
    <w:div w:id="1780223012">
      <w:bodyDiv w:val="1"/>
      <w:marLeft w:val="0"/>
      <w:marRight w:val="0"/>
      <w:marTop w:val="0"/>
      <w:marBottom w:val="0"/>
      <w:divBdr>
        <w:top w:val="none" w:sz="0" w:space="0" w:color="auto"/>
        <w:left w:val="none" w:sz="0" w:space="0" w:color="auto"/>
        <w:bottom w:val="none" w:sz="0" w:space="0" w:color="auto"/>
        <w:right w:val="none" w:sz="0" w:space="0" w:color="auto"/>
      </w:divBdr>
    </w:div>
    <w:div w:id="1941639539">
      <w:bodyDiv w:val="1"/>
      <w:marLeft w:val="0"/>
      <w:marRight w:val="0"/>
      <w:marTop w:val="0"/>
      <w:marBottom w:val="0"/>
      <w:divBdr>
        <w:top w:val="none" w:sz="0" w:space="0" w:color="auto"/>
        <w:left w:val="none" w:sz="0" w:space="0" w:color="auto"/>
        <w:bottom w:val="none" w:sz="0" w:space="0" w:color="auto"/>
        <w:right w:val="none" w:sz="0" w:space="0" w:color="auto"/>
      </w:divBdr>
    </w:div>
    <w:div w:id="1959212121">
      <w:bodyDiv w:val="1"/>
      <w:marLeft w:val="0"/>
      <w:marRight w:val="0"/>
      <w:marTop w:val="0"/>
      <w:marBottom w:val="0"/>
      <w:divBdr>
        <w:top w:val="none" w:sz="0" w:space="0" w:color="auto"/>
        <w:left w:val="none" w:sz="0" w:space="0" w:color="auto"/>
        <w:bottom w:val="none" w:sz="0" w:space="0" w:color="auto"/>
        <w:right w:val="none" w:sz="0" w:space="0" w:color="auto"/>
      </w:divBdr>
    </w:div>
    <w:div w:id="1985160733">
      <w:bodyDiv w:val="1"/>
      <w:marLeft w:val="0"/>
      <w:marRight w:val="0"/>
      <w:marTop w:val="0"/>
      <w:marBottom w:val="0"/>
      <w:divBdr>
        <w:top w:val="none" w:sz="0" w:space="0" w:color="auto"/>
        <w:left w:val="none" w:sz="0" w:space="0" w:color="auto"/>
        <w:bottom w:val="none" w:sz="0" w:space="0" w:color="auto"/>
        <w:right w:val="none" w:sz="0" w:space="0" w:color="auto"/>
      </w:divBdr>
    </w:div>
    <w:div w:id="2097552738">
      <w:bodyDiv w:val="1"/>
      <w:marLeft w:val="0"/>
      <w:marRight w:val="0"/>
      <w:marTop w:val="0"/>
      <w:marBottom w:val="0"/>
      <w:divBdr>
        <w:top w:val="none" w:sz="0" w:space="0" w:color="auto"/>
        <w:left w:val="none" w:sz="0" w:space="0" w:color="auto"/>
        <w:bottom w:val="none" w:sz="0" w:space="0" w:color="auto"/>
        <w:right w:val="none" w:sz="0" w:space="0" w:color="auto"/>
      </w:divBdr>
    </w:div>
    <w:div w:id="2130391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09a1f023805c5153fb1bb1487979aae5">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49e2ae2453924609c75937afec9cfd1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Dow21</b:Tag>
    <b:SourceType>InternetSite</b:SourceType>
    <b:Guid>{423EB87A-17DD-44F3-B3DB-D8E4DE588B9A}</b:Guid>
    <b:Title>George Berkeley</b:Title>
    <b:Year>2021</b:Year>
    <b:Author>
      <b:Author>
        <b:NameList>
          <b:Person>
            <b:Last>Downing</b:Last>
            <b:First>Lisa</b:First>
          </b:Person>
        </b:NameList>
      </b:Author>
    </b:Author>
    <b:InternetSiteTitle>The Stanford Encyclopedia of Philosophy</b:InternetSiteTitle>
    <b:Month>Fall</b:Month>
    <b:URL>https://plato.stanford.edu/archives/fall2021/entries/berkeley/#2</b:URL>
    <b:RefOrder>1</b:RefOrder>
  </b:Source>
  <b:Source>
    <b:Tag>Ber07</b:Tag>
    <b:SourceType>Book</b:SourceType>
    <b:Guid>{F04B0355-AC55-48C1-8628-B443499C5921}</b:Guid>
    <b:Title>A Treatise Concerning the Principles of Human Knowledge</b:Title>
    <b:Year>2002</b:Year>
    <b:URL>https://www.earlymoderntexts.com/assets/pdfs/berkeley1710.pdf</b:URL>
    <b:Author>
      <b:Author>
        <b:NameList>
          <b:Person>
            <b:Last>Berkeley</b:Last>
            <b:First>George</b:First>
          </b:Person>
        </b:NameList>
      </b:Author>
      <b:Editor>
        <b:NameList>
          <b:Person>
            <b:Last>Wilkins</b:Last>
            <b:First>David</b:First>
            <b:Middle>R.</b:Middle>
          </b:Person>
        </b:NameList>
      </b:Editor>
    </b:Author>
    <b:Publisher>Trinity College</b:Publisher>
    <b:City>Dublin</b:City>
    <b:RefOrder>2</b:RefOrder>
  </b:Source>
  <b:Source>
    <b:Tag>Pet23</b:Tag>
    <b:SourceType>InternetSite</b:SourceType>
    <b:Guid>{350C74B1-FCD0-4802-98FF-4E2F274BFEE9}</b:Guid>
    <b:Author>
      <b:Author>
        <b:NameList>
          <b:Person>
            <b:Last>Markie</b:Last>
            <b:First>Peter</b:First>
          </b:Person>
          <b:Person>
            <b:Last>Folescu</b:Last>
            <b:First>M.</b:First>
          </b:Person>
        </b:NameList>
      </b:Author>
    </b:Author>
    <b:Title>Rationalism vs Empiricism</b:Title>
    <b:InternetSiteTitle>Stamford Encyclopedia of Philosophy</b:InternetSiteTitle>
    <b:Year>2023</b:Year>
    <b:Month>Spring</b:Month>
    <b:URL>https://plato.stanford.edu/cgi-bin/encyclopedia/archinfo.cgi?entry=rationalism-empiricism</b:URL>
    <b:RefOrder>3</b:RefOrder>
  </b:Source>
  <b:Source>
    <b:Tag>Geo06</b:Tag>
    <b:SourceType>Book</b:SourceType>
    <b:Guid>{9EE4D828-3E11-4F95-BF21-D28C3E83A094}</b:Guid>
    <b:Title>Three Dialogues Between Hylas And Philonous</b:Title>
    <b:Year>1906</b:Year>
    <b:Author>
      <b:Author>
        <b:NameList>
          <b:Person>
            <b:Last>Berkeley</b:Last>
            <b:First>George</b:First>
          </b:Person>
        </b:NameList>
      </b:Author>
    </b:Author>
    <b:City>Chicago</b:City>
    <b:Publisher>The Open Court Publishing Company</b:Publisher>
    <b:RefOrder>4</b:RefOrder>
  </b:Source>
</b:Sources>
</file>

<file path=customXml/itemProps1.xml><?xml version="1.0" encoding="utf-8"?>
<ds:datastoreItem xmlns:ds="http://schemas.openxmlformats.org/officeDocument/2006/customXml" ds:itemID="{B9CDAE12-E9A7-492B-9CA9-89F76DA425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7CE951-2CC3-48CB-8D33-104D98DE4F22}">
  <ds:schemaRefs>
    <ds:schemaRef ds:uri="http://schemas.microsoft.com/sharepoint/v3/contenttype/forms"/>
  </ds:schemaRefs>
</ds:datastoreItem>
</file>

<file path=customXml/itemProps3.xml><?xml version="1.0" encoding="utf-8"?>
<ds:datastoreItem xmlns:ds="http://schemas.openxmlformats.org/officeDocument/2006/customXml" ds:itemID="{4B84609C-0896-4520-86D5-FCCD64D15B0E}">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EAB42B88-B680-4FBA-AD28-EC72EDABE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3097</TotalTime>
  <Pages>5</Pages>
  <Words>2071</Words>
  <Characters>11809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Knowles (2304020)</dc:creator>
  <cp:keywords/>
  <dc:description/>
  <cp:lastModifiedBy>Finley Knowles (2304020)</cp:lastModifiedBy>
  <cp:revision>204</cp:revision>
  <dcterms:created xsi:type="dcterms:W3CDTF">2026-05-23T13:17:00Z</dcterms:created>
  <dcterms:modified xsi:type="dcterms:W3CDTF">2026-05-25T17:08:00Z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