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5C3785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B7347">
              <w:rPr>
                <w:b/>
                <w:color w:val="auto"/>
                <w:sz w:val="32"/>
              </w:rPr>
              <w:t>Warren Griffiths</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5C93C37" w:rsidR="005A1BA3" w:rsidRDefault="00FB7347" w:rsidP="00340E9A">
            <w:pPr>
              <w:overflowPunct/>
              <w:autoSpaceDE/>
              <w:autoSpaceDN/>
              <w:adjustRightInd/>
              <w:ind w:right="237"/>
              <w:textAlignment w:val="auto"/>
              <w:rPr>
                <w:b/>
                <w:color w:val="auto"/>
                <w:sz w:val="32"/>
              </w:rPr>
            </w:pPr>
            <w:r>
              <w:rPr>
                <w:b/>
                <w:color w:val="auto"/>
                <w:sz w:val="32"/>
              </w:rPr>
              <w:t>1916169</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904157"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adhere to guidance in the Student Handbook about unfair practice and </w:t>
      </w:r>
      <w:proofErr w:type="gramStart"/>
      <w:r w:rsidRPr="1F44D15A">
        <w:rPr>
          <w:rFonts w:eastAsia="Arial"/>
          <w:color w:val="000000" w:themeColor="text1"/>
          <w:sz w:val="24"/>
          <w:szCs w:val="24"/>
        </w:rPr>
        <w:t>plagiarism;</w:t>
      </w:r>
      <w:proofErr w:type="gramEnd"/>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not identify individuals including witnesses, victims or offenders by </w:t>
      </w:r>
      <w:proofErr w:type="gramStart"/>
      <w:r w:rsidRPr="1F44D15A">
        <w:rPr>
          <w:rFonts w:eastAsia="Arial"/>
          <w:color w:val="000000" w:themeColor="text1"/>
          <w:sz w:val="24"/>
          <w:szCs w:val="24"/>
        </w:rPr>
        <w:t>name;</w:t>
      </w:r>
      <w:proofErr w:type="gramEnd"/>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F44D15A">
        <w:rPr>
          <w:rFonts w:eastAsia="Arial"/>
          <w:color w:val="000000" w:themeColor="text1"/>
          <w:sz w:val="24"/>
          <w:szCs w:val="24"/>
        </w:rPr>
        <w:t>conditions;</w:t>
      </w:r>
      <w:proofErr w:type="gramEnd"/>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C588160" w14:textId="77777777" w:rsidR="00AC1FE3" w:rsidRDefault="00AC1FE3" w:rsidP="00AC1FE3">
      <w:r>
        <w:t>For this task, I will be presenting my answer using the Gibbs’ reflective model (Gibbs, 2018)</w:t>
      </w:r>
    </w:p>
    <w:p w14:paraId="4A68258D" w14:textId="77777777" w:rsidR="00AC1FE3" w:rsidRDefault="00AC1FE3" w:rsidP="00AC1FE3"/>
    <w:p w14:paraId="18757EB9" w14:textId="77777777" w:rsidR="00AC1FE3" w:rsidRDefault="00AC1FE3" w:rsidP="00AC1FE3">
      <w:r>
        <w:t xml:space="preserve">Organisational culture can be a complex and difficult thing to adjust to. “An organisational culture is defined as the deeper level of assumptions and beliefs that are shared by members of an organisation, that operates and projects unconsciously an organisations view of itself and environment” </w:t>
      </w:r>
      <w:sdt>
        <w:sdtPr>
          <w:id w:val="-1953702095"/>
          <w:citation/>
        </w:sdtPr>
        <w:sdtContent>
          <w:r>
            <w:fldChar w:fldCharType="begin"/>
          </w:r>
          <w:r>
            <w:instrText xml:space="preserve"> CITATION Gri21 \l 2057 </w:instrText>
          </w:r>
          <w:r>
            <w:fldChar w:fldCharType="separate"/>
          </w:r>
          <w:r w:rsidRPr="00844BA0">
            <w:rPr>
              <w:noProof/>
            </w:rPr>
            <w:t>(Grieve, et al., 2021)</w:t>
          </w:r>
          <w:r>
            <w:fldChar w:fldCharType="end"/>
          </w:r>
        </w:sdtContent>
      </w:sdt>
      <w:r>
        <w:t xml:space="preserve"> .As the definition suggests, essentially you are going from thinking as an individual to thinking as a collective or group. Although organisational culture has many benefits such as being part of a large team and looking after each other, there are risks to being a part of it. Some of these risks include bottling up your emotions when dealing with something traumatic. </w:t>
      </w:r>
    </w:p>
    <w:p w14:paraId="6E8B3348" w14:textId="77777777" w:rsidR="00AC1FE3" w:rsidRDefault="00AC1FE3" w:rsidP="00AC1FE3"/>
    <w:p w14:paraId="6D3B3436" w14:textId="77777777" w:rsidR="00AC1FE3" w:rsidRDefault="00AC1FE3" w:rsidP="00AC1FE3">
      <w:r>
        <w:t xml:space="preserve">An example would be when I once attended a murder, I had never seen anything like that before and when I had to debrief this incident with my colleagues and our superiors, we were stood in a public place in view of passers-by and while I was probably in shock at what I had witnessed, I had been taught to remain professional and project an image of assurance and professionalism to maintain public confidence. </w:t>
      </w:r>
    </w:p>
    <w:p w14:paraId="134EDA8E" w14:textId="77777777" w:rsidR="00AC1FE3" w:rsidRDefault="00AC1FE3" w:rsidP="00AC1FE3"/>
    <w:p w14:paraId="53233275" w14:textId="77777777" w:rsidR="00AC1FE3" w:rsidRDefault="00AC1FE3" w:rsidP="00AC1FE3">
      <w:r>
        <w:t xml:space="preserve">A further risk would be if you had experienced trauma in your life, certain incidents or events could bring that event back to the surface and make you relive it therefore impacting on your resilience. Mind says “going through very stressful, frightening or distressing events is sometimes called trauma” </w:t>
      </w:r>
      <w:sdt>
        <w:sdtPr>
          <w:id w:val="-1560942896"/>
          <w:citation/>
        </w:sdtPr>
        <w:sdtContent>
          <w:r>
            <w:fldChar w:fldCharType="begin"/>
          </w:r>
          <w:r>
            <w:instrText xml:space="preserve"> CITATION Min21 \l 2057 </w:instrText>
          </w:r>
          <w:r>
            <w:fldChar w:fldCharType="separate"/>
          </w:r>
          <w:r w:rsidRPr="00C05125">
            <w:rPr>
              <w:noProof/>
            </w:rPr>
            <w:t>(Mind, 2021)</w:t>
          </w:r>
          <w:r>
            <w:fldChar w:fldCharType="end"/>
          </w:r>
        </w:sdtContent>
      </w:sdt>
      <w:r>
        <w:t xml:space="preserve">.  Mind also says that “Resilience is not just your ability to bounce back, but also your capacity to adapt in the face of challenging circumstances” </w:t>
      </w:r>
      <w:sdt>
        <w:sdtPr>
          <w:id w:val="-1457098292"/>
          <w:citation/>
        </w:sdtPr>
        <w:sdtContent>
          <w:r>
            <w:fldChar w:fldCharType="begin"/>
          </w:r>
          <w:r>
            <w:instrText xml:space="preserve"> CITATION Min211 \l 2057 </w:instrText>
          </w:r>
          <w:r>
            <w:fldChar w:fldCharType="separate"/>
          </w:r>
          <w:r w:rsidRPr="00C05125">
            <w:rPr>
              <w:noProof/>
            </w:rPr>
            <w:t>(Mind, 2021)</w:t>
          </w:r>
          <w:r>
            <w:fldChar w:fldCharType="end"/>
          </w:r>
        </w:sdtContent>
      </w:sdt>
      <w:r>
        <w:t xml:space="preserve">. This applies to me as I have dealt with recent loss of family members and illness. </w:t>
      </w:r>
    </w:p>
    <w:p w14:paraId="0853872D" w14:textId="77777777" w:rsidR="00AC1FE3" w:rsidRDefault="00AC1FE3" w:rsidP="00AC1FE3"/>
    <w:p w14:paraId="07758691" w14:textId="77777777" w:rsidR="00AC1FE3" w:rsidRDefault="00AC1FE3" w:rsidP="00AC1FE3">
      <w:r>
        <w:t xml:space="preserve">Prior to going on independent patrol, I had felt nervous however I was excited for what the experiences would teach me. I wasn’t using any sort of grounding or mindfulness techniques at the time. I had the support of my colleagues around me however there was a stark difference between when I was being tutored. Emotionally I couldn’t have prepared myself for how I was feeling, in the beginning I was nervous before every incident and then as each set went on, I became more comfortable. In the early stages I had to self-isolate due to one of the kids having close contact at school which led to my development being stunted slightly and then feeling like a new starter again when I returned to work. I then started putting mindfulness techniques into practice to help as well as other methods. Now that I am using meditation, grounding, no phone evening, and mindfulness, I find myself able to cope with the stresses of the role and the expectations that come with it. </w:t>
      </w:r>
    </w:p>
    <w:p w14:paraId="42B82B83" w14:textId="77777777" w:rsidR="00AC1FE3" w:rsidRDefault="00AC1FE3" w:rsidP="00AC1FE3"/>
    <w:p w14:paraId="2E6A1B54" w14:textId="77777777" w:rsidR="00AC1FE3" w:rsidRDefault="00AC1FE3" w:rsidP="00AC1FE3">
      <w:r>
        <w:t xml:space="preserve">When starting the role, there are aspects of my personality that I hadn’t detected as being linked with anxious behaviours. Such as overthinking. Then when I went into the role, it highlighted this about me and that’s when I identified that I needed to put things in place to help manage this. By doing this then I can manage the risks that organisational culture may have on me both short and long term. Although </w:t>
      </w:r>
      <w:r>
        <w:lastRenderedPageBreak/>
        <w:t>it is working now, it hasn’t been a smooth process. There was a lot of trial and error to work out ways that worked for me.</w:t>
      </w:r>
    </w:p>
    <w:p w14:paraId="37A73E15" w14:textId="77777777" w:rsidR="00AC1FE3" w:rsidRDefault="00AC1FE3" w:rsidP="00AC1FE3"/>
    <w:p w14:paraId="260579EE" w14:textId="77777777" w:rsidR="00AC1FE3" w:rsidRDefault="00AC1FE3" w:rsidP="00AC1FE3">
      <w:r>
        <w:t>While most people would attend a murder scene and scream my reaction cannot be that. I must check on the person and see if there is any way that this can be prevented from being a murder. After such a tragic incident had concluded, my instinct was to panic and be silent however I couldn’t. I had to switch my priorities from trying to save a life to gathering evidence of a crime so that the person responsible could be brought to justice without any compromised evidence. Doing this over a sustained amount of time which is obviously completely subjective and unique to every person, can have serious consequences to your emotional wellbeing. I was doing a job where everyone experiences what I experience daily therefore I couldn’t openly talk about what I had seen or where I had been.  Due to this, I started looking at other methods to help myself feel better. At first, I was writing letters but that wasn’t very helpful or sustainable given the amount I was writing. I also had to consider data protection, so I only used this for personal issues like bereavement. I then downloaded an app on my phone that gave tailored meditation sessions every day depending on what I was looking at getting from them. I now use this every day and it is suited to my personal feelings and circumstances. I also use long nature walks as a grounding technique and have taken up photography of small animals to re-centre me if im feeling overwhelmed. Most of these methods work for me however it’s not a hard and fast rule and I’ve learnt that I need to listen to my body on any given day and that gives me guidance on to preserve and replenish my resilience. This way I can continue the role that I do and retain the uniqueness of my personality and personal values while still carrying out a very challenging role.</w:t>
      </w:r>
    </w:p>
    <w:p w14:paraId="3B23722F" w14:textId="77777777" w:rsidR="00AC1FE3" w:rsidRDefault="00AC1FE3" w:rsidP="00AC1FE3"/>
    <w:p w14:paraId="59E03CEE" w14:textId="77777777" w:rsidR="00AC1FE3" w:rsidRDefault="00AC1FE3" w:rsidP="00AC1FE3">
      <w:r>
        <w:t xml:space="preserve">In conclusion, the role that I perform is not easy. There are various risks that relate to the role and its organisational culture. It likely has more challenging days than it does rewarding days however when the rewarding days come along, for a split second the challenging one’s fade into the background. The biggest thing I have learned is not be so hard on myself. I have improved my mindfulness and grounding techniques as a result and learned how to meditate. There will be days where I don’t feel like doing very much and that’s ok. I need to be open to trying things to make myself feel better and to talk to people, even not saying much about work related events. These methods have also helped me help people while conducting the role and prevented someone who was being arrested recently from having a panic attack therefore, I can use this going forward to help others also. </w:t>
      </w:r>
    </w:p>
    <w:p w14:paraId="0A8E57B9" w14:textId="77777777" w:rsidR="00AC1FE3" w:rsidRDefault="00AC1FE3" w:rsidP="00AC1FE3"/>
    <w:p w14:paraId="11C7FED8" w14:textId="77777777" w:rsidR="00AC1FE3" w:rsidRDefault="00AC1FE3" w:rsidP="00AC1FE3">
      <w:r>
        <w:t xml:space="preserve">To build on what I have already learned, I will continue to look at methods to help me manage any trauma and to build my resilience. I have also undertaken training from a mental health charity and continue to read on how to manage stress, anxiety, and resilience. </w:t>
      </w:r>
    </w:p>
    <w:p w14:paraId="40886582" w14:textId="77777777" w:rsidR="00AC1FE3" w:rsidRDefault="00AC1FE3" w:rsidP="00AC1FE3"/>
    <w:p w14:paraId="4BAAF92D" w14:textId="77777777" w:rsidR="00AC1FE3" w:rsidRDefault="00AC1FE3" w:rsidP="00AC1FE3">
      <w:r>
        <w:t>Word count 1099</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394ADD4" w14:textId="77777777" w:rsidR="00AC1FE3" w:rsidRDefault="00AC1FE3" w:rsidP="00AC1FE3">
      <w:r>
        <w:t>For this task, I will be presenting my answer using the Gibbs’ reflective model (Gibbs, 2018)</w:t>
      </w:r>
    </w:p>
    <w:p w14:paraId="59DD77A1" w14:textId="77777777" w:rsidR="00AC1FE3" w:rsidRDefault="00AC1FE3" w:rsidP="00AC1FE3"/>
    <w:p w14:paraId="20433E9F" w14:textId="77777777" w:rsidR="00AC1FE3" w:rsidRDefault="00AC1FE3" w:rsidP="00AC1FE3">
      <w:r>
        <w:t xml:space="preserve">I attended an address at a report of a father having tried to push his child son down the stairs. This report had come from an adult sibling of the child son. On my attendance, the person who called the Police was outside. The caller stated that the child had not wanted to go downstairs, the father was arguing with the adult sibling which has caused the father to get frustrated and push the child while he was stood at the top of the stairs. The child had fallen one step and then grabbed the handrail to prevent him from falling any further. When I entered the property, I walked into the living room and sat on the two-seater sofa was the father on the one side and three young children on the other side all huddled up. The father was quite irate and didn’t believe that he had acted inappropriately in any way. Hampshire County Council says, “Parents have the right to make choices about reasonable punishments, but there is a fine line between “reasonable chastisement” and assault” </w:t>
      </w:r>
      <w:sdt>
        <w:sdtPr>
          <w:id w:val="-177501809"/>
          <w:citation/>
        </w:sdtPr>
        <w:sdtContent>
          <w:r>
            <w:fldChar w:fldCharType="begin"/>
          </w:r>
          <w:r>
            <w:instrText xml:space="preserve"> CITATION Ham21 \l 2057 </w:instrText>
          </w:r>
          <w:r>
            <w:fldChar w:fldCharType="separate"/>
          </w:r>
          <w:r w:rsidRPr="005D212B">
            <w:rPr>
              <w:noProof/>
            </w:rPr>
            <w:t>(Hampshire County Council, 2021)</w:t>
          </w:r>
          <w:r>
            <w:fldChar w:fldCharType="end"/>
          </w:r>
        </w:sdtContent>
      </w:sdt>
      <w:r>
        <w:t xml:space="preserve">. I took the decision to arrest the male for common assault. On informing the male he got extremely volatile and ran towards the kitchen. I ran after the male with my colleague and instructed the male to put his hands behind his back. My colleague I tried to communicate with the male and just reassure him that this was to be able to get his version of events to get the matter resolved. The male was very conscious that he didn’t want to be seen in handcuffs around his address. As I was with a colleague who was carrying taser and my firm belief that given the males stature that I would be able to outrun him, I used a dynamic risk assessment to allow him to walk to the van with us next to him without handcuffs and then apply them when he got into the rear of the van. This allowed the male to be calmer and made the process therein smoother. The result was that the male had no further action taken against him in terms of criminality due to lack of evidence however because of the vital information I had gained, social services intervened and prevented the father from returning home until they had concluded their investigation with concerns raised.  </w:t>
      </w:r>
    </w:p>
    <w:p w14:paraId="4EC61927" w14:textId="77777777" w:rsidR="00AC1FE3" w:rsidRDefault="00AC1FE3" w:rsidP="00AC1FE3"/>
    <w:p w14:paraId="20BFBA45" w14:textId="77777777" w:rsidR="00AC1FE3" w:rsidRDefault="00AC1FE3" w:rsidP="00AC1FE3">
      <w:r>
        <w:t xml:space="preserve">Prior to the incident, I felt nervous as what was disclosed is a very serious and heinous thing on the face of things. While at the incident I felt that the disclosure that was provided to me in relation to the child being pushed was on a threshold for an assault however I felt that the factor that needed to be addressed was that this was done at the top of a set of stairs and could have had a very different and tragic outcome. After the incident on reflecting with how I’d dealt with things and the decisions I had made, I felt that I had made the right decision. I felt that there were questions that needed answering </w:t>
      </w:r>
      <w:r>
        <w:lastRenderedPageBreak/>
        <w:t xml:space="preserve">and I felt that the other people in that address needed safeguarding and the arrested party needed a chance to answer for the allegation made. </w:t>
      </w:r>
    </w:p>
    <w:p w14:paraId="7659BF61" w14:textId="77777777" w:rsidR="00AC1FE3" w:rsidRDefault="00AC1FE3" w:rsidP="00AC1FE3"/>
    <w:p w14:paraId="6C0FF607" w14:textId="77777777" w:rsidR="00AC1FE3" w:rsidRDefault="00AC1FE3" w:rsidP="00AC1FE3">
      <w:r>
        <w:t xml:space="preserve">I think the overriding element of this incident that went well was the decision that I made to arrest. I took the time to speak to as many people in the address that I could and conferred with my colleagues with information that I had gathered and they with me. I used this to assess the incident and the risk posed previously to parties as well as any future potential risk. As a result, no serious harm came to any party involved and social services have opened a case for underlying issues that exist in the family dynamic. I think an element that I could have done better was had better control of the father so that I could have prevented him running into the kitchen therefore stopping any unnecessary risk and escalation of the incident. </w:t>
      </w:r>
    </w:p>
    <w:p w14:paraId="3B5E6C3F" w14:textId="77777777" w:rsidR="00AC1FE3" w:rsidRDefault="00AC1FE3" w:rsidP="00AC1FE3"/>
    <w:p w14:paraId="306B708C" w14:textId="77777777" w:rsidR="00AC1FE3" w:rsidRDefault="00AC1FE3" w:rsidP="00AC1FE3">
      <w:r>
        <w:t xml:space="preserve">On reflection, the reason that this experience was positive had many elements. I have dealt with very few incidents where young children at risk of serious harm and so this gave me good practical experience of what it was like and ultimately prioritising the wellbeing of the most vulnerable over everything which in this case was the three young children present. This incident also made me face a challenging decision as nobody had suffered any serious injury however, I was very mindful of the way the children had presented with their father present which was introvert and sheepish. Further to this the harm that the father had risked by being reckless pushing his son at the top of the stairs, the consequences of this could have been life changing for the child whereas now it is hopefully limited to no impact or limited to an adverse childhood experience (ACE). An ACE is defined as “potentially traumatic events that occur in childhood (0-17 years). For example: experiencing violence, </w:t>
      </w:r>
      <w:proofErr w:type="gramStart"/>
      <w:r>
        <w:t>abuse</w:t>
      </w:r>
      <w:proofErr w:type="gramEnd"/>
      <w:r>
        <w:t xml:space="preserve"> or neglect” </w:t>
      </w:r>
      <w:sdt>
        <w:sdtPr>
          <w:id w:val="433639078"/>
          <w:citation/>
        </w:sdtPr>
        <w:sdtContent>
          <w:r>
            <w:fldChar w:fldCharType="begin"/>
          </w:r>
          <w:r>
            <w:instrText xml:space="preserve"> CITATION Cen21 \l 2057 </w:instrText>
          </w:r>
          <w:r>
            <w:fldChar w:fldCharType="separate"/>
          </w:r>
          <w:r w:rsidRPr="00623041">
            <w:rPr>
              <w:noProof/>
            </w:rPr>
            <w:t>(Centers for disease control and prevention, 2021)</w:t>
          </w:r>
          <w:r>
            <w:fldChar w:fldCharType="end"/>
          </w:r>
        </w:sdtContent>
      </w:sdt>
      <w:r>
        <w:t>.</w:t>
      </w:r>
    </w:p>
    <w:p w14:paraId="24C98586" w14:textId="77777777" w:rsidR="00AC1FE3" w:rsidRDefault="00AC1FE3" w:rsidP="00AC1FE3"/>
    <w:p w14:paraId="62143746" w14:textId="642E289B" w:rsidR="00AC1FE3" w:rsidRDefault="00AC1FE3" w:rsidP="00AC1FE3">
      <w:r>
        <w:t>The experience was positive for a variety of different reasons and had some negatives which will be learning points. Firstly, taking the time to gather as much information as possible prior to deciding on a course of action is something that I have been developing since joining the Police. By taking the time to gather information about the incident and discussing them with my colleagues, the father was arrested, and everyone was safeguarded to allow for further investigation between Police and Social Services. A further positive was that I was able to use my observations around the children’s behaviours and demeanour to assist in my decision making. This comes from not only being a father but from attending incidents that involve children and having observed their behaviour since being in the Police. These were important because had I not put any significance on this element then my decision may have been different and there could have been negative fallout once the Police had left the property. Lastly from a positive point of view, I have been researching and reading about statutory defences in common assault legislation which includes reasonable punishment of a child. Having this knowledge allowed me to apply it to this situation and consider whether it was a valid consideration in these circumstances.</w:t>
      </w:r>
      <w:r w:rsidRPr="00B31B0F">
        <w:t xml:space="preserve"> </w:t>
      </w:r>
      <w:sdt>
        <w:sdtPr>
          <w:id w:val="1531296835"/>
          <w:citation/>
        </w:sdtPr>
        <w:sdtContent>
          <w:r>
            <w:fldChar w:fldCharType="begin"/>
          </w:r>
          <w:r>
            <w:instrText xml:space="preserve"> CITATION Cro21 \l 2057 </w:instrText>
          </w:r>
          <w:r>
            <w:fldChar w:fldCharType="separate"/>
          </w:r>
          <w:r w:rsidRPr="00B31B0F">
            <w:rPr>
              <w:noProof/>
            </w:rPr>
            <w:t>(Crown Prosecution Service, 2021)</w:t>
          </w:r>
          <w:r>
            <w:fldChar w:fldCharType="end"/>
          </w:r>
        </w:sdtContent>
      </w:sdt>
      <w:r>
        <w:t xml:space="preserve"> This assisted my </w:t>
      </w:r>
      <w:r w:rsidR="00892D6F">
        <w:t>consideration,</w:t>
      </w:r>
      <w:r>
        <w:t xml:space="preserve"> and I included this when making my decision using the national decision-making model or NDM. The NDM is “a police framework designed to make the decision-making process easier and standardised” </w:t>
      </w:r>
      <w:sdt>
        <w:sdtPr>
          <w:id w:val="-385883268"/>
          <w:citation/>
        </w:sdtPr>
        <w:sdtContent>
          <w:r>
            <w:fldChar w:fldCharType="begin"/>
          </w:r>
          <w:r>
            <w:instrText xml:space="preserve"> CITATION Ope20 \l 2057 </w:instrText>
          </w:r>
          <w:r>
            <w:fldChar w:fldCharType="separate"/>
          </w:r>
          <w:r w:rsidRPr="008A03E9">
            <w:rPr>
              <w:noProof/>
            </w:rPr>
            <w:t>(Open Learn, 2020)</w:t>
          </w:r>
          <w:r>
            <w:fldChar w:fldCharType="end"/>
          </w:r>
        </w:sdtContent>
      </w:sdt>
      <w:r>
        <w:t xml:space="preserve">. Another strength of mine was that given I was with another colleague that was much more experienced than I was, I discussed the circumstances with him as we became aware of them and listened to the information he had gathered and told him what I thought and what my decision was going to be. That allowed me to draw from his experience and gave me further confidence that what I was doing was the right thing which he agreed with. </w:t>
      </w:r>
    </w:p>
    <w:p w14:paraId="3C997137" w14:textId="77777777" w:rsidR="00AC1FE3" w:rsidRDefault="00AC1FE3" w:rsidP="00AC1FE3"/>
    <w:p w14:paraId="65991D53" w14:textId="77777777" w:rsidR="00AC1FE3" w:rsidRDefault="00AC1FE3" w:rsidP="00AC1FE3">
      <w:r>
        <w:t xml:space="preserve">A negative factor within the experience that I will use as a learning tool was the fact that the father was able to run to the kitchen in the first place where there were potentially lots of weapons such as knives. This was down to me not being able to control the father. My confidence in myself was low given the fact that the father was much larger than I was, and I was scared that if he reacted aggressively that he would have harmed me. While that’s not an easy thing to reflect on by doing so it allows me to prepare myself for the next situation like that. I can work on why I felt this way and what I need to do to overcome that.  </w:t>
      </w:r>
    </w:p>
    <w:p w14:paraId="3E06EAE5" w14:textId="77777777" w:rsidR="00AC1FE3" w:rsidRDefault="00AC1FE3" w:rsidP="00AC1FE3"/>
    <w:p w14:paraId="2A6E22B1" w14:textId="77777777" w:rsidR="00AC1FE3" w:rsidRDefault="00AC1FE3" w:rsidP="00AC1FE3">
      <w:r>
        <w:t xml:space="preserve">What I have learned throughout this incident is that in incidents like this where an event has already concluded, I have time to think about the information that has been obtained and use the NDM and my discretion to make the best and most rational decision possible. In this circumstance, the fact that a family dynamic was at the centre of the incident and there being young vulnerable children involved and an underlying public protection issue at the heart of this then my decision was most appropriate for the preservation of everyone’s wellbeing and was an inception for an investigation into the family </w:t>
      </w:r>
      <w:r>
        <w:lastRenderedPageBreak/>
        <w:t xml:space="preserve">dynamic and how to improve this. When I am in situations like this in the future, I will draw on this experience and use it to assist in making my decision. I have also learned that I need to be aware more of my positioning when arresting a suspect and not to be scared. This will be from being more aware of my surroundings and again using the NDM to consider what I can do should the suspect become aggressive and how I can prevent or minimise harm to anyone involved. In the future, had I been in the same situation, and I would have closed my space to the father better. Had I done this, it may have made the father think differently of running into me rather than running into open space passed me. </w:t>
      </w:r>
    </w:p>
    <w:p w14:paraId="5E35AF6C" w14:textId="77777777" w:rsidR="00AC1FE3" w:rsidRDefault="00AC1FE3" w:rsidP="00AC1FE3"/>
    <w:p w14:paraId="4C97BB3E" w14:textId="77777777" w:rsidR="00AC1FE3" w:rsidRDefault="00AC1FE3" w:rsidP="00AC1FE3">
      <w:r>
        <w:t xml:space="preserve">To build on my knowledge going forward, I am going to look at conflict management/self-defence methods to give me more confidence in my own abilities. I will be able to get this information from my force operational safety training manual. I am further going to ask for guidance the next time I attend operational safety training especially when it relates to impact factors such as size of the suspect. </w:t>
      </w:r>
    </w:p>
    <w:p w14:paraId="73F720C6" w14:textId="77777777" w:rsidR="00AC1FE3" w:rsidRDefault="00AC1FE3" w:rsidP="00AC1FE3"/>
    <w:p w14:paraId="6AB1314E" w14:textId="77777777" w:rsidR="00AC1FE3" w:rsidRDefault="00AC1FE3" w:rsidP="00AC1FE3">
      <w:r>
        <w:t>Word count 1643</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9C82A69" w14:textId="77777777" w:rsidR="00AC1FE3" w:rsidRDefault="00AC1FE3" w:rsidP="00AC1FE3">
      <w:r>
        <w:t>There is a plethora of different theories that relate to the best ways for teams to function and to get the best from every individual within the team that makes it a team, as opposed to just a group of people. Some of these theories build upon each other’s work and research to further develop model’s. These theories include Bruce Tuckman’s</w:t>
      </w:r>
      <w:sdt>
        <w:sdtPr>
          <w:id w:val="-1853401434"/>
          <w:citation/>
        </w:sdtPr>
        <w:sdtContent>
          <w:r>
            <w:fldChar w:fldCharType="begin"/>
          </w:r>
          <w:r>
            <w:instrText xml:space="preserve"> CITATION MIT21 \l 2057 </w:instrText>
          </w:r>
          <w:r>
            <w:fldChar w:fldCharType="separate"/>
          </w:r>
          <w:r>
            <w:rPr>
              <w:noProof/>
            </w:rPr>
            <w:t xml:space="preserve"> </w:t>
          </w:r>
          <w:r w:rsidRPr="00F500AE">
            <w:rPr>
              <w:noProof/>
            </w:rPr>
            <w:t>(MIT, 2021)</w:t>
          </w:r>
          <w:r>
            <w:fldChar w:fldCharType="end"/>
          </w:r>
        </w:sdtContent>
      </w:sdt>
      <w:r>
        <w:t>, Peter Honey’s</w:t>
      </w:r>
      <w:sdt>
        <w:sdtPr>
          <w:id w:val="1239671049"/>
          <w:citation/>
        </w:sdtPr>
        <w:sdtContent>
          <w:r>
            <w:fldChar w:fldCharType="begin"/>
          </w:r>
          <w:r>
            <w:instrText xml:space="preserve"> CITATION Stu21 \l 2057 </w:instrText>
          </w:r>
          <w:r>
            <w:fldChar w:fldCharType="separate"/>
          </w:r>
          <w:r>
            <w:rPr>
              <w:noProof/>
            </w:rPr>
            <w:t xml:space="preserve"> </w:t>
          </w:r>
          <w:r w:rsidRPr="00F500AE">
            <w:rPr>
              <w:noProof/>
            </w:rPr>
            <w:t>(Study Hub, 2021)</w:t>
          </w:r>
          <w:r>
            <w:fldChar w:fldCharType="end"/>
          </w:r>
        </w:sdtContent>
      </w:sdt>
      <w:r>
        <w:t>, Meredith Belbin’s</w:t>
      </w:r>
      <w:sdt>
        <w:sdtPr>
          <w:id w:val="-2035956796"/>
          <w:citation/>
        </w:sdtPr>
        <w:sdtContent>
          <w:r>
            <w:fldChar w:fldCharType="begin"/>
          </w:r>
          <w:r>
            <w:instrText xml:space="preserve"> CITATION Bel211 \l 2057 </w:instrText>
          </w:r>
          <w:r>
            <w:fldChar w:fldCharType="separate"/>
          </w:r>
          <w:r>
            <w:rPr>
              <w:noProof/>
            </w:rPr>
            <w:t xml:space="preserve"> </w:t>
          </w:r>
          <w:r w:rsidRPr="00D02334">
            <w:rPr>
              <w:noProof/>
            </w:rPr>
            <w:t>(Belbin, 2021)</w:t>
          </w:r>
          <w:r>
            <w:fldChar w:fldCharType="end"/>
          </w:r>
        </w:sdtContent>
      </w:sdt>
      <w:r>
        <w:t xml:space="preserve"> and Patrick Lencioni’s theories</w:t>
      </w:r>
      <w:sdt>
        <w:sdtPr>
          <w:id w:val="-1792267911"/>
          <w:citation/>
        </w:sdtPr>
        <w:sdtContent>
          <w:r>
            <w:fldChar w:fldCharType="begin"/>
          </w:r>
          <w:r>
            <w:instrText xml:space="preserve"> CITATION Bel21 \l 2057 </w:instrText>
          </w:r>
          <w:r>
            <w:fldChar w:fldCharType="separate"/>
          </w:r>
          <w:r>
            <w:rPr>
              <w:noProof/>
            </w:rPr>
            <w:t xml:space="preserve"> </w:t>
          </w:r>
          <w:r w:rsidRPr="00F500AE">
            <w:rPr>
              <w:noProof/>
            </w:rPr>
            <w:t>(Belbin, 2021)</w:t>
          </w:r>
          <w:r>
            <w:fldChar w:fldCharType="end"/>
          </w:r>
        </w:sdtContent>
      </w:sdt>
      <w:r>
        <w:t>.</w:t>
      </w:r>
    </w:p>
    <w:p w14:paraId="5F0FA196" w14:textId="77777777" w:rsidR="00AC1FE3" w:rsidRDefault="00AC1FE3" w:rsidP="00AC1FE3"/>
    <w:p w14:paraId="75B6CE1B" w14:textId="77777777" w:rsidR="00AC1FE3" w:rsidRDefault="00AC1FE3" w:rsidP="00AC1FE3">
      <w:r>
        <w:t>Belbin’s Theory</w:t>
      </w:r>
      <w:sdt>
        <w:sdtPr>
          <w:id w:val="302982538"/>
          <w:citation/>
        </w:sdtPr>
        <w:sdtContent>
          <w:r>
            <w:fldChar w:fldCharType="begin"/>
          </w:r>
          <w:r>
            <w:instrText xml:space="preserve"> CITATION Bel211 \l 2057 </w:instrText>
          </w:r>
          <w:r>
            <w:fldChar w:fldCharType="separate"/>
          </w:r>
          <w:r>
            <w:rPr>
              <w:noProof/>
            </w:rPr>
            <w:t xml:space="preserve"> </w:t>
          </w:r>
          <w:r w:rsidRPr="00D02334">
            <w:rPr>
              <w:noProof/>
            </w:rPr>
            <w:t>(Belbin, 2021)</w:t>
          </w:r>
          <w:r>
            <w:fldChar w:fldCharType="end"/>
          </w:r>
        </w:sdtContent>
      </w:sdt>
      <w:r>
        <w:t xml:space="preserve"> details that there are nine different teamworking attitudes that are crucial to achieving success in their own setting. Those attitudes are broken into three subcategories known as “Social Roles”, “Thinking Roles” and “Action or Task Roles” </w:t>
      </w:r>
      <w:sdt>
        <w:sdtPr>
          <w:id w:val="150809502"/>
          <w:citation/>
        </w:sdtPr>
        <w:sdtContent>
          <w:r>
            <w:fldChar w:fldCharType="begin"/>
          </w:r>
          <w:r>
            <w:instrText xml:space="preserve"> CITATION Bel211 \l 2057 </w:instrText>
          </w:r>
          <w:r>
            <w:fldChar w:fldCharType="separate"/>
          </w:r>
          <w:r w:rsidRPr="00F85AE2">
            <w:rPr>
              <w:noProof/>
            </w:rPr>
            <w:t>(Belbin, 2021)</w:t>
          </w:r>
          <w:r>
            <w:fldChar w:fldCharType="end"/>
          </w:r>
        </w:sdtContent>
      </w:sdt>
      <w:r>
        <w:t xml:space="preserve">. Within these three subcategories are the team attitudes. These are “Resource Investigator, Teamworker and Co-ordinator (the Social roles); Plant, Monitor Evaluator and Specialist (the Thinking roles), and Shaper, implementer and Completer Finisher (the Action or Task roles)”. In the Social Roles category, Resource Investigator is curious and keen however they are not determined once the excitement has passed. Teamworker is keen to get everyone working together and will do what needs to be done in the name of the team. A downfall is that they are unable to make difficult decisions and shy’s away from conflict. The co-ordinator will look at outstanding tasks and delegate them to the best person for the job. A negative would be that this is seen as lazy with no tasks of their own to focus on. </w:t>
      </w:r>
      <w:sdt>
        <w:sdtPr>
          <w:id w:val="945049634"/>
          <w:citation/>
        </w:sdtPr>
        <w:sdtContent>
          <w:r>
            <w:fldChar w:fldCharType="begin"/>
          </w:r>
          <w:r>
            <w:instrText xml:space="preserve"> CITATION Bel211 \l 2057 </w:instrText>
          </w:r>
          <w:r>
            <w:fldChar w:fldCharType="separate"/>
          </w:r>
          <w:r w:rsidRPr="004C02E3">
            <w:rPr>
              <w:noProof/>
            </w:rPr>
            <w:t>(Belbin, 2021)</w:t>
          </w:r>
          <w:r>
            <w:fldChar w:fldCharType="end"/>
          </w:r>
        </w:sdtContent>
      </w:sdt>
      <w:r>
        <w:t xml:space="preserve">. </w:t>
      </w:r>
    </w:p>
    <w:p w14:paraId="010DE11E" w14:textId="77777777" w:rsidR="00AC1FE3" w:rsidRDefault="00AC1FE3" w:rsidP="00AC1FE3"/>
    <w:p w14:paraId="0C81E064" w14:textId="77777777" w:rsidR="00AC1FE3" w:rsidRDefault="00AC1FE3" w:rsidP="00AC1FE3">
      <w:r>
        <w:t xml:space="preserve">Within Thinking Roles there is the Plant who is a problem solver who likes to think outside the box however may be so busy solving problems that they may not be an effective communicator within their team. The Monitor Evaluator is an unbiased, sober, logical thinker who is focused on the team and their task. With being so process driven, the Monitor Evaluator can sometimes not be inspiring and come across as negative and indecisive. The Specialist is the go-to person on their chosen field and are passionate about it. The downfall to that trait is that they can be singular in their focus and be keen to give you all their knowledge </w:t>
      </w:r>
      <w:sdt>
        <w:sdtPr>
          <w:id w:val="-1518076671"/>
          <w:citation/>
        </w:sdtPr>
        <w:sdtContent>
          <w:r>
            <w:fldChar w:fldCharType="begin"/>
          </w:r>
          <w:r>
            <w:instrText xml:space="preserve"> CITATION Bel211 \l 2057 </w:instrText>
          </w:r>
          <w:r>
            <w:fldChar w:fldCharType="separate"/>
          </w:r>
          <w:r w:rsidRPr="009C19E8">
            <w:rPr>
              <w:noProof/>
            </w:rPr>
            <w:t>(Belbin, 2021)</w:t>
          </w:r>
          <w:r>
            <w:fldChar w:fldCharType="end"/>
          </w:r>
        </w:sdtContent>
      </w:sdt>
      <w:r>
        <w:t xml:space="preserve">. </w:t>
      </w:r>
    </w:p>
    <w:p w14:paraId="6D8A2169" w14:textId="77777777" w:rsidR="00AC1FE3" w:rsidRDefault="00AC1FE3" w:rsidP="00AC1FE3"/>
    <w:p w14:paraId="6730B09E" w14:textId="77777777" w:rsidR="00AC1FE3" w:rsidRDefault="00AC1FE3" w:rsidP="00AC1FE3">
      <w:r>
        <w:t xml:space="preserve">Finally, there is the Action or Task role category. This is firstly comprised of the Shaper. The Shaper is an enthusiastic team driver to combat all challenges. The issue could be that if someone is not at their pace then they may resort to being offensive in a bid to get the task completed. The implementer wants to execute their chosen plan and evolves theories into practices. The problem with that is they may not be so open to change their chosen plan in favour of something that will positively impact the team. The last attitude is the Completer Finisher. They like things perfect and will look to work out any </w:t>
      </w:r>
      <w:r>
        <w:lastRenderedPageBreak/>
        <w:t xml:space="preserve">miniscule imperfections. Their flaws may be that at what cost do they stop trying to change things to make things perfect and that could be counterproductive </w:t>
      </w:r>
      <w:sdt>
        <w:sdtPr>
          <w:id w:val="2144459541"/>
          <w:citation/>
        </w:sdtPr>
        <w:sdtContent>
          <w:r>
            <w:fldChar w:fldCharType="begin"/>
          </w:r>
          <w:r>
            <w:instrText xml:space="preserve"> CITATION Bel211 \l 2057 </w:instrText>
          </w:r>
          <w:r>
            <w:fldChar w:fldCharType="separate"/>
          </w:r>
          <w:r w:rsidRPr="00143BBF">
            <w:rPr>
              <w:noProof/>
            </w:rPr>
            <w:t>(Belbin, 2021)</w:t>
          </w:r>
          <w:r>
            <w:fldChar w:fldCharType="end"/>
          </w:r>
        </w:sdtContent>
      </w:sdt>
      <w:r>
        <w:t>.</w:t>
      </w:r>
    </w:p>
    <w:p w14:paraId="51F47C2F" w14:textId="77777777" w:rsidR="00AC1FE3" w:rsidRDefault="00AC1FE3" w:rsidP="00AC1FE3"/>
    <w:p w14:paraId="2B4CE84C" w14:textId="77777777" w:rsidR="00AC1FE3" w:rsidRDefault="00AC1FE3" w:rsidP="00AC1FE3">
      <w:r>
        <w:t xml:space="preserve">Research conducted by Peter Honey </w:t>
      </w:r>
      <w:sdt>
        <w:sdtPr>
          <w:id w:val="-845862826"/>
          <w:citation/>
        </w:sdtPr>
        <w:sdtContent>
          <w:r>
            <w:fldChar w:fldCharType="begin"/>
          </w:r>
          <w:r>
            <w:instrText xml:space="preserve"> CITATION Stu21 \l 2057 </w:instrText>
          </w:r>
          <w:r>
            <w:fldChar w:fldCharType="separate"/>
          </w:r>
          <w:r w:rsidRPr="00DA41CC">
            <w:rPr>
              <w:noProof/>
            </w:rPr>
            <w:t>(Study Hub, 2021)</w:t>
          </w:r>
          <w:r>
            <w:fldChar w:fldCharType="end"/>
          </w:r>
        </w:sdtContent>
      </w:sdt>
      <w:r>
        <w:t xml:space="preserve">, theorises that there are five roles within a team. Honey’s research was built on that of Meredith Belbin </w:t>
      </w:r>
      <w:sdt>
        <w:sdtPr>
          <w:id w:val="-1825733377"/>
          <w:citation/>
        </w:sdtPr>
        <w:sdtContent>
          <w:r>
            <w:fldChar w:fldCharType="begin"/>
          </w:r>
          <w:r>
            <w:instrText xml:space="preserve"> CITATION Bel211 \l 2057 </w:instrText>
          </w:r>
          <w:r>
            <w:fldChar w:fldCharType="separate"/>
          </w:r>
          <w:r w:rsidRPr="00DA41CC">
            <w:rPr>
              <w:noProof/>
            </w:rPr>
            <w:t>(Belbin, 2021)</w:t>
          </w:r>
          <w:r>
            <w:fldChar w:fldCharType="end"/>
          </w:r>
        </w:sdtContent>
      </w:sdt>
      <w:r>
        <w:t xml:space="preserve">. These five roles are named “Leader, Challenger, Worker, Thinker and Helper” </w:t>
      </w:r>
      <w:sdt>
        <w:sdtPr>
          <w:id w:val="-42291915"/>
          <w:citation/>
        </w:sdtPr>
        <w:sdtContent>
          <w:r>
            <w:fldChar w:fldCharType="begin"/>
          </w:r>
          <w:r>
            <w:instrText xml:space="preserve"> CITATION Stu21 \l 2057 </w:instrText>
          </w:r>
          <w:r>
            <w:fldChar w:fldCharType="separate"/>
          </w:r>
          <w:r w:rsidRPr="00DA41CC">
            <w:rPr>
              <w:noProof/>
            </w:rPr>
            <w:t>(Study Hub, 2021)</w:t>
          </w:r>
          <w:r>
            <w:fldChar w:fldCharType="end"/>
          </w:r>
        </w:sdtContent>
      </w:sdt>
      <w:r>
        <w:t xml:space="preserve">. The leader ensures that the team has clear direction and remains focused, the Challenger is a person who is always striving to get better, the Worker is someone who is willing to get their hands dirty, the Thinker is analytical to ensure that they are happy with the task and finally the Helper is someone who looks to resolve issues within the team dynamic ensuring everyone is on the same page </w:t>
      </w:r>
      <w:sdt>
        <w:sdtPr>
          <w:id w:val="-477072799"/>
          <w:citation/>
        </w:sdtPr>
        <w:sdtContent>
          <w:r>
            <w:fldChar w:fldCharType="begin"/>
          </w:r>
          <w:r>
            <w:instrText xml:space="preserve"> CITATION Stu21 \l 2057 </w:instrText>
          </w:r>
          <w:r>
            <w:fldChar w:fldCharType="separate"/>
          </w:r>
          <w:r w:rsidRPr="003A5735">
            <w:rPr>
              <w:noProof/>
            </w:rPr>
            <w:t>(Study Hub, 2021)</w:t>
          </w:r>
          <w:r>
            <w:fldChar w:fldCharType="end"/>
          </w:r>
        </w:sdtContent>
      </w:sdt>
      <w:r>
        <w:t xml:space="preserve">. </w:t>
      </w:r>
    </w:p>
    <w:p w14:paraId="4078818D" w14:textId="77777777" w:rsidR="00AC1FE3" w:rsidRDefault="00AC1FE3" w:rsidP="00AC1FE3">
      <w:r>
        <w:t>Within Tuckman’s theory</w:t>
      </w:r>
      <w:sdt>
        <w:sdtPr>
          <w:id w:val="-198087795"/>
          <w:citation/>
        </w:sdtPr>
        <w:sdtContent>
          <w:r>
            <w:fldChar w:fldCharType="begin"/>
          </w:r>
          <w:r>
            <w:instrText xml:space="preserve"> CITATION MIT21 \l 2057 </w:instrText>
          </w:r>
          <w:r>
            <w:fldChar w:fldCharType="separate"/>
          </w:r>
          <w:r>
            <w:rPr>
              <w:noProof/>
            </w:rPr>
            <w:t xml:space="preserve"> </w:t>
          </w:r>
          <w:r w:rsidRPr="00F500AE">
            <w:rPr>
              <w:noProof/>
            </w:rPr>
            <w:t>(MIT, 2021)</w:t>
          </w:r>
          <w:r>
            <w:fldChar w:fldCharType="end"/>
          </w:r>
        </w:sdtContent>
      </w:sdt>
      <w:r>
        <w:t xml:space="preserve">, It builds on Honey’s research </w:t>
      </w:r>
      <w:sdt>
        <w:sdtPr>
          <w:id w:val="982202184"/>
          <w:citation/>
        </w:sdtPr>
        <w:sdtContent>
          <w:r>
            <w:fldChar w:fldCharType="begin"/>
          </w:r>
          <w:r>
            <w:instrText xml:space="preserve"> CITATION Stu21 \l 2057 </w:instrText>
          </w:r>
          <w:r>
            <w:fldChar w:fldCharType="separate"/>
          </w:r>
          <w:r>
            <w:rPr>
              <w:noProof/>
            </w:rPr>
            <w:t xml:space="preserve"> </w:t>
          </w:r>
          <w:r w:rsidRPr="00F500AE">
            <w:rPr>
              <w:noProof/>
            </w:rPr>
            <w:t>(Study Hub, 2021)</w:t>
          </w:r>
          <w:r>
            <w:fldChar w:fldCharType="end"/>
          </w:r>
        </w:sdtContent>
      </w:sdt>
      <w:r>
        <w:t xml:space="preserve"> and goes through the various stages of team building from meeting each other for the first time and is known as “Forming”. It then leads onto “Storming” which is the process of the members becoming more comfortable with each other and beginning to communicate. Within the next stage which is “Norming”, people are becoming part of the team and recognizing each other’s strengths to achieve success. “Performing” is the penultimate stage which is where the team all work in a transparent and trusting atmosphere. They have little regard for hierarchy however function cohesively as a team and are flexible with each other. The final stage of Tuckman’s theory is “Adjourning”. This is where the team reviews the year and recognizes everyone’s contribution. </w:t>
      </w:r>
      <w:sdt>
        <w:sdtPr>
          <w:id w:val="-1937356307"/>
          <w:citation/>
        </w:sdtPr>
        <w:sdtContent>
          <w:r>
            <w:fldChar w:fldCharType="begin"/>
          </w:r>
          <w:r>
            <w:instrText xml:space="preserve"> CITATION MIT21 \l 2057 </w:instrText>
          </w:r>
          <w:r>
            <w:fldChar w:fldCharType="separate"/>
          </w:r>
          <w:r w:rsidRPr="004B68DF">
            <w:rPr>
              <w:noProof/>
            </w:rPr>
            <w:t>(MIT, 2021)</w:t>
          </w:r>
          <w:r>
            <w:fldChar w:fldCharType="end"/>
          </w:r>
        </w:sdtContent>
      </w:sdt>
    </w:p>
    <w:p w14:paraId="6A0EE52C" w14:textId="77777777" w:rsidR="00AC1FE3" w:rsidRDefault="00AC1FE3" w:rsidP="00AC1FE3"/>
    <w:p w14:paraId="587AB8DA" w14:textId="77777777" w:rsidR="00AC1FE3" w:rsidRDefault="00AC1FE3" w:rsidP="00AC1FE3">
      <w:r>
        <w:t xml:space="preserve">The final theory I have evaluated is Lencioni’s. This is comprised of 5 stages that shows the dysfunctions of a team and how using it in conjunction with the Belbin Approach can avoid any issues and be successful. The first stage is “Absence of trust” which details how if team members don’t open personally with each other that this could make the team dysfunctional. The second stage is “Fear of conflict” which theorises that without trust that you cannot have a productive argument about important issues. “Lack of commitment” is the third step and details if you cannot effectively debate then you cannot arrive at sound resolutions and don’t reflect the teams’ true thoughts of feelings. The penultimate step is “Avoidance of accountability” which states that without being able to address all issues with the team that any behavioural or performance issues cannot be broached correctly or go unchallenged. The final step is “Inattention to results” which compounds the other stages and hypotheses’ that if there are aspects of the behaviour or performance that are unchallenged then the priorities of the person come before what’s best for the team.  </w:t>
      </w:r>
      <w:sdt>
        <w:sdtPr>
          <w:id w:val="-2109645221"/>
          <w:citation/>
        </w:sdtPr>
        <w:sdtContent>
          <w:r>
            <w:fldChar w:fldCharType="begin"/>
          </w:r>
          <w:r>
            <w:instrText xml:space="preserve"> CITATION Bel21 \l 2057 </w:instrText>
          </w:r>
          <w:r>
            <w:fldChar w:fldCharType="separate"/>
          </w:r>
          <w:r w:rsidRPr="008118BA">
            <w:rPr>
              <w:noProof/>
            </w:rPr>
            <w:t>(Belbin, 2021)</w:t>
          </w:r>
          <w:r>
            <w:fldChar w:fldCharType="end"/>
          </w:r>
        </w:sdtContent>
      </w:sdt>
      <w:r>
        <w:t xml:space="preserve">  </w:t>
      </w:r>
    </w:p>
    <w:p w14:paraId="7712644D" w14:textId="77777777" w:rsidR="00AC1FE3" w:rsidRDefault="00AC1FE3" w:rsidP="00AC1FE3"/>
    <w:p w14:paraId="179EC766" w14:textId="77777777" w:rsidR="00AC1FE3" w:rsidRDefault="00AC1FE3" w:rsidP="00AC1FE3">
      <w:r>
        <w:t xml:space="preserve">When evaluating whether Belbin’s Theory is conducive with a cohesive team dynamic, I don’t believe that it fully supports it and focus’ more on getting the task completed. Although this is a positive, not having cohesion in the team may not be support having a long-term sustainable team. As in the team attitudes summarised in the above, should a “Shaper” cause conflict with a “Teamworker” or a “Completer Finisher” wanting to rectify something in an “Implementers” chosen plan, this could simultaneously cause turmoil in the team and as a biproduct make the team ineffective. As in the theory, it suggests that inter-personal conflict can occur if there is a difference in personality and work ethic. A way to circumvent any issues within this would be to have teams of people whereby their characteristics are similar or more importantly don’t clash. The theory suggests that having a mix of people that can co-exist would promote a good team dynamic and would be effective and sustainable. In reference to Belbin’s Theory this could be for example a combination of “Resource Investigator, Monitor Evaluator and an Implementer” </w:t>
      </w:r>
      <w:sdt>
        <w:sdtPr>
          <w:id w:val="-477534635"/>
          <w:citation/>
        </w:sdtPr>
        <w:sdtContent>
          <w:r>
            <w:fldChar w:fldCharType="begin"/>
          </w:r>
          <w:r>
            <w:instrText xml:space="preserve"> CITATION Bel211 \l 2057 </w:instrText>
          </w:r>
          <w:r>
            <w:fldChar w:fldCharType="separate"/>
          </w:r>
          <w:r w:rsidRPr="00265657">
            <w:rPr>
              <w:noProof/>
            </w:rPr>
            <w:t>(Belbin, 2021)</w:t>
          </w:r>
          <w:r>
            <w:fldChar w:fldCharType="end"/>
          </w:r>
        </w:sdtContent>
      </w:sdt>
      <w:r>
        <w:t xml:space="preserve">. Specifically relating to the Police service, if there were too many “Plant” attitudes in the Police then small details that are crucial go be overlooked or forgotten </w:t>
      </w:r>
      <w:sdt>
        <w:sdtPr>
          <w:id w:val="-2142101331"/>
          <w:citation/>
        </w:sdtPr>
        <w:sdtContent>
          <w:r>
            <w:fldChar w:fldCharType="begin"/>
          </w:r>
          <w:r>
            <w:instrText xml:space="preserve"> CITATION Bel211 \l 2057 </w:instrText>
          </w:r>
          <w:r>
            <w:fldChar w:fldCharType="separate"/>
          </w:r>
          <w:r w:rsidRPr="008118BA">
            <w:rPr>
              <w:noProof/>
            </w:rPr>
            <w:t>(Belbin, 2021)</w:t>
          </w:r>
          <w:r>
            <w:fldChar w:fldCharType="end"/>
          </w:r>
        </w:sdtContent>
      </w:sdt>
      <w:r>
        <w:t>.</w:t>
      </w:r>
    </w:p>
    <w:p w14:paraId="41545D69" w14:textId="77777777" w:rsidR="00AC1FE3" w:rsidRDefault="00AC1FE3" w:rsidP="00AC1FE3"/>
    <w:p w14:paraId="5C905850" w14:textId="77777777" w:rsidR="00AC1FE3" w:rsidRDefault="00AC1FE3" w:rsidP="00AC1FE3">
      <w:r>
        <w:t xml:space="preserve">As I have evaluated Honey’s theory, the evidence shows that this theory has all elements to form a cohesive team that will work well. It covers aspects that include performance but also cohesion of individuals and ultimately as human beings, both need to be considered. As with all types of people, there is always room for inter-personal conflict and with reference to this model if a leader gives a direction and a challenger were to dispute this then that could potentially cause conflict however in this case the supporter theoretically would intervene and ease conflict which would enhance the performance of the team and individuals. In a Policing context, this model would work well if all members of the team were each represented however if there were five people and then five challengers then the focus would be challenging the instruction which if this were at an incident whereby some critical safeguarding needed addressing and there was a disagreement on whether it was necessary, then the consequences of this being disregarded could be fatal to the people involved </w:t>
      </w:r>
      <w:sdt>
        <w:sdtPr>
          <w:id w:val="1160732906"/>
          <w:citation/>
        </w:sdtPr>
        <w:sdtContent>
          <w:r>
            <w:fldChar w:fldCharType="begin"/>
          </w:r>
          <w:r>
            <w:instrText xml:space="preserve"> CITATION Stu21 \l 2057 </w:instrText>
          </w:r>
          <w:r>
            <w:fldChar w:fldCharType="separate"/>
          </w:r>
          <w:r w:rsidRPr="00324E14">
            <w:rPr>
              <w:noProof/>
            </w:rPr>
            <w:t>(Study Hub, 2021)</w:t>
          </w:r>
          <w:r>
            <w:fldChar w:fldCharType="end"/>
          </w:r>
        </w:sdtContent>
      </w:sdt>
      <w:r>
        <w:t>.</w:t>
      </w:r>
    </w:p>
    <w:p w14:paraId="2898E6BB" w14:textId="77777777" w:rsidR="00AC1FE3" w:rsidRDefault="00AC1FE3" w:rsidP="00AC1FE3"/>
    <w:p w14:paraId="0CD85C78" w14:textId="77777777" w:rsidR="00AC1FE3" w:rsidRDefault="00AC1FE3" w:rsidP="00AC1FE3">
      <w:r>
        <w:t>I have evaluated Tuckman’s team development model and while on conclusion of the model it seems to be a healthy progression, going through the process could be quite turbulent especially from “Forming” to “Storming” whereby the team is still very much comprised of individuals and there is an anxiety around the inception of the new team dynamic. It appears that only on reaching the “Norming” stage do things reach a healthy plateau and then were to come the rise of productivity and bond at “Performing” and “Adjourning”. This model in a Policing context could causes issues as in the first stages of this model in a bid to allay worries and build trust, if a member of the team were to do something improper and the team not challenge this through fear of ruining the relationship then this would obviously be a clear breach by all parties for not challenging and reporting improper behaviour.</w:t>
      </w:r>
      <w:sdt>
        <w:sdtPr>
          <w:id w:val="1530925016"/>
          <w:citation/>
        </w:sdtPr>
        <w:sdtContent>
          <w:r>
            <w:fldChar w:fldCharType="begin"/>
          </w:r>
          <w:r>
            <w:instrText xml:space="preserve"> CITATION MIT21 \l 2057 </w:instrText>
          </w:r>
          <w:r>
            <w:fldChar w:fldCharType="separate"/>
          </w:r>
          <w:r>
            <w:rPr>
              <w:noProof/>
            </w:rPr>
            <w:t xml:space="preserve"> </w:t>
          </w:r>
          <w:r w:rsidRPr="00812DD2">
            <w:rPr>
              <w:noProof/>
            </w:rPr>
            <w:t>(MIT, 2021)</w:t>
          </w:r>
          <w:r>
            <w:fldChar w:fldCharType="end"/>
          </w:r>
        </w:sdtContent>
      </w:sdt>
    </w:p>
    <w:p w14:paraId="63601479" w14:textId="77777777" w:rsidR="00AC1FE3" w:rsidRDefault="00AC1FE3" w:rsidP="00AC1FE3"/>
    <w:p w14:paraId="77FE5E97" w14:textId="77777777" w:rsidR="00AC1FE3" w:rsidRDefault="00AC1FE3" w:rsidP="00AC1FE3">
      <w:r>
        <w:t xml:space="preserve">The final model I have reviewed is the Lencioni Model. This model has built on the work of the Belbin Model </w:t>
      </w:r>
      <w:sdt>
        <w:sdtPr>
          <w:id w:val="-637733225"/>
          <w:citation/>
        </w:sdtPr>
        <w:sdtContent>
          <w:r>
            <w:fldChar w:fldCharType="begin"/>
          </w:r>
          <w:r>
            <w:instrText xml:space="preserve"> CITATION Bel211 \l 2057 </w:instrText>
          </w:r>
          <w:r>
            <w:fldChar w:fldCharType="separate"/>
          </w:r>
          <w:r w:rsidRPr="00EB6BFA">
            <w:rPr>
              <w:noProof/>
            </w:rPr>
            <w:t>(Belbin, 2021)</w:t>
          </w:r>
          <w:r>
            <w:fldChar w:fldCharType="end"/>
          </w:r>
        </w:sdtContent>
      </w:sdt>
      <w:r>
        <w:t xml:space="preserve">. Due to this fact these models combined have a detailed view of personalities and work types that are likely to be encountered in conjunction with how to rectify any issues from the outset. The sticking point would be that without any one of the steps then subsequent steps would be impacted negatively as the evidence suggests. Any cohesion or conflict issues are addressed in both models however predominantly in the Lencioni model as is foci on dysfunction. In a Policing context this model would have downfalls if the first stage wasn’t achieved and progressed to conflict, the evidence suggests there could be conflict around issues that are not true to the common goal and could become an issue for the employee’s conduct. </w:t>
      </w:r>
    </w:p>
    <w:p w14:paraId="747FB1A0" w14:textId="77777777" w:rsidR="00AC1FE3" w:rsidRDefault="00AC1FE3" w:rsidP="00AC1FE3"/>
    <w:p w14:paraId="61CE412E" w14:textId="77777777" w:rsidR="00AC1FE3" w:rsidRDefault="00AC1FE3" w:rsidP="00AC1FE3">
      <w:r>
        <w:t>Word count 1649</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741A257" w14:textId="77777777" w:rsidR="00AC1FE3" w:rsidRDefault="00AC1FE3" w:rsidP="00AC1FE3">
      <w:r>
        <w:t xml:space="preserve">“There were 31,800 miles of major road in Great Britain in 2020, consisting of 2,300 miles of motorway and 29,500 miles of ‘A’ roads. These major roads make up 13 percent of the total road length.”  </w:t>
      </w:r>
      <w:sdt>
        <w:sdtPr>
          <w:id w:val="-1049525331"/>
          <w:citation/>
        </w:sdtPr>
        <w:sdtContent>
          <w:r>
            <w:fldChar w:fldCharType="begin"/>
          </w:r>
          <w:r>
            <w:instrText xml:space="preserve"> CITATION RAC21 \l 2057 </w:instrText>
          </w:r>
          <w:r>
            <w:fldChar w:fldCharType="separate"/>
          </w:r>
          <w:r w:rsidRPr="00C2477E">
            <w:rPr>
              <w:noProof/>
            </w:rPr>
            <w:t>(RAC Foundation, 2021)</w:t>
          </w:r>
          <w:r>
            <w:fldChar w:fldCharType="end"/>
          </w:r>
        </w:sdtContent>
      </w:sdt>
      <w:r>
        <w:t xml:space="preserve">. This suggests that there is a wide opportunity for the roads to be utilised to facilitate transport of goods and services, however it also offers an opportunity for it to be utilised for the purposes of criminal activity. As a result, as time has gone on, the UK Government has had to adapt to crime being facilitated by the UK road network and develop working strategies to combat this. An example of criminal activity that is facilitated using the roads is human trafficking, child sexual exploitation, drug smuggling, organised crime groups and county lines. The framework for the UK Government to address this is “Pursue, Prepare, Protect and Prevent” </w:t>
      </w:r>
      <w:sdt>
        <w:sdtPr>
          <w:id w:val="-1929801669"/>
          <w:citation/>
        </w:sdtPr>
        <w:sdtContent>
          <w:r>
            <w:fldChar w:fldCharType="begin"/>
          </w:r>
          <w:r>
            <w:instrText xml:space="preserve"> CITATION HMG18 \l 2057 </w:instrText>
          </w:r>
          <w:r>
            <w:fldChar w:fldCharType="separate"/>
          </w:r>
          <w:r w:rsidRPr="00CF10E7">
            <w:rPr>
              <w:noProof/>
            </w:rPr>
            <w:t>(HM Government, 2018)</w:t>
          </w:r>
          <w:r>
            <w:fldChar w:fldCharType="end"/>
          </w:r>
        </w:sdtContent>
      </w:sdt>
      <w:r>
        <w:t>. This approach involves all partners with a structured approach to combatting serious and organised crime.</w:t>
      </w:r>
    </w:p>
    <w:p w14:paraId="5BFDC336" w14:textId="77777777" w:rsidR="00AC1FE3" w:rsidRDefault="00AC1FE3" w:rsidP="00AC1FE3"/>
    <w:p w14:paraId="3136E621" w14:textId="77777777" w:rsidR="00AC1FE3" w:rsidRDefault="00AC1FE3" w:rsidP="00AC1FE3">
      <w:r>
        <w:t xml:space="preserve">A crucial part of this model and tackling crime in general is the National Intelligence Model or NIM. Blackstone’s says “The NIM was launched in 2000, and is concerned with using intelligence to determine key priorities for Policing. The Home Office described the NIM as ‘a validated model of policing…representing best practice in the use of intelligence to fight crime’“ </w:t>
      </w:r>
      <w:sdt>
        <w:sdtPr>
          <w:id w:val="1571072871"/>
          <w:citation/>
        </w:sdtPr>
        <w:sdtContent>
          <w:r>
            <w:fldChar w:fldCharType="begin"/>
          </w:r>
          <w:r>
            <w:instrText xml:space="preserve"> CITATION Bla19 \l 2057 </w:instrText>
          </w:r>
          <w:r>
            <w:fldChar w:fldCharType="separate"/>
          </w:r>
          <w:r w:rsidRPr="0073101F">
            <w:rPr>
              <w:noProof/>
            </w:rPr>
            <w:t>(Blackstone's, 2019)</w:t>
          </w:r>
          <w:r>
            <w:fldChar w:fldCharType="end"/>
          </w:r>
        </w:sdtContent>
      </w:sdt>
      <w:r>
        <w:t>. The NIM provides a clear process for gathering and disseminating intelligence with the purpose of keeping our communities safe along with preventing and detecting crime. “At the heart of the business process are the strategic tasking and coordination group (strategic T&amp;CG) meetings”</w:t>
      </w:r>
      <w:sdt>
        <w:sdtPr>
          <w:id w:val="1242605165"/>
          <w:citation/>
        </w:sdtPr>
        <w:sdtContent>
          <w:r>
            <w:fldChar w:fldCharType="begin"/>
          </w:r>
          <w:r>
            <w:instrText xml:space="preserve"> CITATION Bla19 \l 2057 </w:instrText>
          </w:r>
          <w:r>
            <w:fldChar w:fldCharType="separate"/>
          </w:r>
          <w:r>
            <w:rPr>
              <w:noProof/>
            </w:rPr>
            <w:t xml:space="preserve"> </w:t>
          </w:r>
          <w:r w:rsidRPr="00775787">
            <w:rPr>
              <w:noProof/>
            </w:rPr>
            <w:t>(Blackstone's, 2019)</w:t>
          </w:r>
          <w:r>
            <w:fldChar w:fldCharType="end"/>
          </w:r>
        </w:sdtContent>
      </w:sdt>
      <w:r>
        <w:t xml:space="preserve">. Blackstone’s then goes on to say “The purpose of the meetings is to initiate a control strategy which will establish the intelligence requirement and set the agenda for prevention, intelligence and enforcement priorities” </w:t>
      </w:r>
      <w:sdt>
        <w:sdtPr>
          <w:id w:val="-1501263349"/>
          <w:citation/>
        </w:sdtPr>
        <w:sdtContent>
          <w:r>
            <w:fldChar w:fldCharType="begin"/>
          </w:r>
          <w:r>
            <w:instrText xml:space="preserve"> CITATION Bla19 \l 2057 </w:instrText>
          </w:r>
          <w:r>
            <w:fldChar w:fldCharType="separate"/>
          </w:r>
          <w:r w:rsidRPr="00775787">
            <w:rPr>
              <w:noProof/>
            </w:rPr>
            <w:t>(Blackstone's, 2019)</w:t>
          </w:r>
          <w:r>
            <w:fldChar w:fldCharType="end"/>
          </w:r>
        </w:sdtContent>
      </w:sdt>
      <w:r>
        <w:t xml:space="preserve">. </w:t>
      </w:r>
    </w:p>
    <w:p w14:paraId="22274EF7" w14:textId="77777777" w:rsidR="00AC1FE3" w:rsidRDefault="00AC1FE3" w:rsidP="00AC1FE3"/>
    <w:p w14:paraId="590D1E70" w14:textId="77777777" w:rsidR="00AC1FE3" w:rsidRDefault="00AC1FE3" w:rsidP="00AC1FE3">
      <w:r>
        <w:t>Within the arsenal of tools that are available to the Police in respect of crime facilitated by the roads, Automatic Number Plate Recognition or ANPR is a vital tool in assisting with locating offenders and developing and gathering intelligence</w:t>
      </w:r>
      <w:sdt>
        <w:sdtPr>
          <w:id w:val="-456180980"/>
          <w:citation/>
        </w:sdtPr>
        <w:sdtContent>
          <w:r>
            <w:fldChar w:fldCharType="begin"/>
          </w:r>
          <w:r>
            <w:instrText xml:space="preserve"> CITATION Sta21 \l 2057 </w:instrText>
          </w:r>
          <w:r>
            <w:fldChar w:fldCharType="separate"/>
          </w:r>
          <w:r>
            <w:rPr>
              <w:noProof/>
            </w:rPr>
            <w:t xml:space="preserve"> </w:t>
          </w:r>
          <w:r w:rsidRPr="00A92D83">
            <w:rPr>
              <w:noProof/>
            </w:rPr>
            <w:t>(Staffordshire Police, 2021)</w:t>
          </w:r>
          <w:r>
            <w:fldChar w:fldCharType="end"/>
          </w:r>
        </w:sdtContent>
      </w:sdt>
      <w:r>
        <w:t xml:space="preserve">. It provides details on where a vehicle has travelled on a certain road network including time, date, vehicle registration and occasionally images. The information gathered is stored on a National ANPR Service (NAS) database. “ANPR is an effective way of identifying vehicles and matching them against predetermined indices or flags. It is a proactive policing tool for response policing and investigations, which can prevent crime by targeting criminals through their use of the roads” </w:t>
      </w:r>
      <w:sdt>
        <w:sdtPr>
          <w:id w:val="591672325"/>
          <w:citation/>
        </w:sdtPr>
        <w:sdtContent>
          <w:r>
            <w:fldChar w:fldCharType="begin"/>
          </w:r>
          <w:r>
            <w:instrText xml:space="preserve"> CITATION Col214 \l 2057 </w:instrText>
          </w:r>
          <w:r>
            <w:fldChar w:fldCharType="separate"/>
          </w:r>
          <w:r w:rsidRPr="00C60B94">
            <w:rPr>
              <w:noProof/>
            </w:rPr>
            <w:t>(College of Policing, 2021)</w:t>
          </w:r>
          <w:r>
            <w:fldChar w:fldCharType="end"/>
          </w:r>
        </w:sdtContent>
      </w:sdt>
      <w:r>
        <w:t>.</w:t>
      </w:r>
      <w:r w:rsidRPr="008B05E4">
        <w:t xml:space="preserve"> </w:t>
      </w:r>
      <w:r>
        <w:t xml:space="preserve">“ANPR systems are cameras linked to a reading device (NRD) that collect data, which is then stored on the NAS database. The capability of the reader dictates the number of vehicles that can be read.” </w:t>
      </w:r>
      <w:sdt>
        <w:sdtPr>
          <w:id w:val="-1374067139"/>
          <w:citation/>
        </w:sdtPr>
        <w:sdtContent>
          <w:r>
            <w:fldChar w:fldCharType="begin"/>
          </w:r>
          <w:r>
            <w:instrText xml:space="preserve"> CITATION Col214 \l 2057 </w:instrText>
          </w:r>
          <w:r>
            <w:fldChar w:fldCharType="separate"/>
          </w:r>
          <w:r w:rsidRPr="001E337D">
            <w:rPr>
              <w:noProof/>
            </w:rPr>
            <w:t>(College of Policing, 2021)</w:t>
          </w:r>
          <w:r>
            <w:fldChar w:fldCharType="end"/>
          </w:r>
        </w:sdtContent>
      </w:sdt>
      <w:r>
        <w:t xml:space="preserve">. The College of Policing then goes on and lists’ the types of NRD’s (Number plate Reading Devices) there are and what their capabilities are which includes Static, Moveable, Multi- Lane, CCTV Integrated, Mobile and Covert. Although some of those devices work as </w:t>
      </w:r>
      <w:r>
        <w:lastRenderedPageBreak/>
        <w:t>a temporary measure or when in certain modes, they provide significant assistance to Police and feed in pivotal intelligence</w:t>
      </w:r>
      <w:sdt>
        <w:sdtPr>
          <w:id w:val="-1215119783"/>
          <w:citation/>
        </w:sdtPr>
        <w:sdtContent>
          <w:r>
            <w:fldChar w:fldCharType="begin"/>
          </w:r>
          <w:r>
            <w:instrText xml:space="preserve"> CITATION Col214 \l 2057 </w:instrText>
          </w:r>
          <w:r>
            <w:fldChar w:fldCharType="separate"/>
          </w:r>
          <w:r>
            <w:rPr>
              <w:noProof/>
            </w:rPr>
            <w:t xml:space="preserve"> </w:t>
          </w:r>
          <w:r w:rsidRPr="001C0BFC">
            <w:rPr>
              <w:noProof/>
            </w:rPr>
            <w:t>(College of Policing, 2021)</w:t>
          </w:r>
          <w:r>
            <w:fldChar w:fldCharType="end"/>
          </w:r>
        </w:sdtContent>
      </w:sdt>
      <w:r>
        <w:t>. As the College of Policing has stated, ANPR is a key tool in the 21</w:t>
      </w:r>
      <w:r w:rsidRPr="00295F96">
        <w:rPr>
          <w:vertAlign w:val="superscript"/>
        </w:rPr>
        <w:t>st</w:t>
      </w:r>
      <w:r>
        <w:t xml:space="preserve"> century. It gives us accurate information of vehicles paths and routes travelled to be able to gather information and intelligence that feeds into the NIM. Having this in place means that ANPR can be used to track vehicles involved in criminal activity so that they can be put under surveillance and intercepted at crucial times of committing criminal offences.</w:t>
      </w:r>
    </w:p>
    <w:p w14:paraId="67559E2E" w14:textId="77777777" w:rsidR="00AC1FE3" w:rsidRDefault="00AC1FE3" w:rsidP="00AC1FE3"/>
    <w:p w14:paraId="5AA22F57" w14:textId="77777777" w:rsidR="00AC1FE3" w:rsidRDefault="00AC1FE3" w:rsidP="00AC1FE3"/>
    <w:p w14:paraId="1AFEF446" w14:textId="77777777" w:rsidR="00AC1FE3" w:rsidRDefault="00AC1FE3" w:rsidP="00AC1FE3">
      <w:r>
        <w:t>With ANPR being such a valuable resource in disrupting criminal activity on the roads, Staffordshire Police have invested heavily in a large amount of their fleet being fitted with ANPR cameras and they say the reason is “This allows analysts to produce intelligence assessments and produce intelligence assessments to target activity. In addition, Staffordshire Police works closely with partners to carry out operations targeting the ‘fatal four’ offences “</w:t>
      </w:r>
      <w:sdt>
        <w:sdtPr>
          <w:id w:val="1022740564"/>
          <w:citation/>
        </w:sdtPr>
        <w:sdtContent>
          <w:r>
            <w:fldChar w:fldCharType="begin"/>
          </w:r>
          <w:r>
            <w:instrText xml:space="preserve"> CITATION Sta21 \l 2057 </w:instrText>
          </w:r>
          <w:r>
            <w:fldChar w:fldCharType="separate"/>
          </w:r>
          <w:r>
            <w:rPr>
              <w:noProof/>
            </w:rPr>
            <w:t xml:space="preserve"> </w:t>
          </w:r>
          <w:r w:rsidRPr="00AF2599">
            <w:rPr>
              <w:noProof/>
            </w:rPr>
            <w:t>(Staffordshire Police, 2021)</w:t>
          </w:r>
          <w:r>
            <w:fldChar w:fldCharType="end"/>
          </w:r>
        </w:sdtContent>
      </w:sdt>
      <w:r>
        <w:t>. The fatal 4 are the 4 offences that cause the most deaths year in, year out on the roads of the UK. Those offences are speeding, drink and drug driving, driving whilst distracted (using mobile phones/device) and not wearing seatbelts</w:t>
      </w:r>
      <w:sdt>
        <w:sdtPr>
          <w:id w:val="568009205"/>
          <w:citation/>
        </w:sdtPr>
        <w:sdtContent>
          <w:r>
            <w:fldChar w:fldCharType="begin"/>
          </w:r>
          <w:r>
            <w:instrText xml:space="preserve"> CITATION www16 \l 2057 </w:instrText>
          </w:r>
          <w:r>
            <w:fldChar w:fldCharType="separate"/>
          </w:r>
          <w:r>
            <w:rPr>
              <w:noProof/>
            </w:rPr>
            <w:t xml:space="preserve"> </w:t>
          </w:r>
          <w:r w:rsidRPr="00AF2599">
            <w:rPr>
              <w:noProof/>
            </w:rPr>
            <w:t>(www.parliament.uk, 2016)</w:t>
          </w:r>
          <w:r>
            <w:fldChar w:fldCharType="end"/>
          </w:r>
        </w:sdtContent>
      </w:sdt>
      <w:r>
        <w:t xml:space="preserve">. With forces investing more in ANPR devices, these vehicles are proactively patrolling the UK’s roads gathering intelligence of vehicles of interest and their travelling activities. This will assist in the Strategic T&amp;CG meetings and developing intelligence reports for targeted operations and determining priorities for that force. With this vital information, criminal activity can be targeted and intercepted to disrupt the criminal enterprise.   </w:t>
      </w:r>
    </w:p>
    <w:p w14:paraId="41EDE8D6" w14:textId="77777777" w:rsidR="00AC1FE3" w:rsidRDefault="00AC1FE3" w:rsidP="00AC1FE3"/>
    <w:p w14:paraId="5F0A378D" w14:textId="77777777" w:rsidR="00AC1FE3" w:rsidRDefault="00AC1FE3" w:rsidP="00AC1FE3">
      <w:r>
        <w:t xml:space="preserve">Within the NIM there are 3 levels. Level 1 is described as the local level that deals with local crimes and is resourced by local officers to the crime, level 2 is the force and regional level that could be resourced by multiple forces and would require extra resourcing and finally level 3 is the national level that relates to the most serious of crimes </w:t>
      </w:r>
      <w:sdt>
        <w:sdtPr>
          <w:id w:val="-515150898"/>
          <w:citation/>
        </w:sdtPr>
        <w:sdtContent>
          <w:r>
            <w:fldChar w:fldCharType="begin"/>
          </w:r>
          <w:r>
            <w:instrText xml:space="preserve"> CITATION Bla19 \l 2057 </w:instrText>
          </w:r>
          <w:r>
            <w:fldChar w:fldCharType="separate"/>
          </w:r>
          <w:r w:rsidRPr="008D6A14">
            <w:rPr>
              <w:noProof/>
            </w:rPr>
            <w:t>(Blackstone's, 2019)</w:t>
          </w:r>
          <w:r>
            <w:fldChar w:fldCharType="end"/>
          </w:r>
        </w:sdtContent>
      </w:sdt>
      <w:r>
        <w:t xml:space="preserve">.  </w:t>
      </w:r>
    </w:p>
    <w:p w14:paraId="260205F3" w14:textId="77777777" w:rsidR="00AC1FE3" w:rsidRDefault="00AC1FE3" w:rsidP="00AC1FE3">
      <w:r>
        <w:t xml:space="preserve">Blackstone’s provides an example that I will contextualise to illustrate each level’s role and how ANPR can assist investigations and feed into the NIM. There has been a theft from an ATM in Longsight, Manchester at 2am. Level 1 resources would attend the scene, carry out all golden hour enquiries such as CCTV enquiries, canvas for witnesses, social media appeals and try to identify the offender(s) responsible. In the process they learn that the three offenders arrived in a white ford transit with weapons and heavy machinery and are provided the vehicle registration plate. </w:t>
      </w:r>
    </w:p>
    <w:p w14:paraId="36AAFA11" w14:textId="77777777" w:rsidR="00AC1FE3" w:rsidRDefault="00AC1FE3" w:rsidP="00AC1FE3"/>
    <w:p w14:paraId="58484041" w14:textId="77777777" w:rsidR="00AC1FE3" w:rsidRDefault="00AC1FE3" w:rsidP="00AC1FE3">
      <w:r>
        <w:t>On making enquiries that vehicle had been stolen from Formby in Merseyside three days previous. Police were provided the Vehicle Identification Number or VIN by the owner of that vehicle. “VINs on EU-Market vehicles have 17 characters in a unique combination of numbers and letters”</w:t>
      </w:r>
      <w:sdt>
        <w:sdtPr>
          <w:id w:val="-10690001"/>
          <w:citation/>
        </w:sdtPr>
        <w:sdtContent>
          <w:r>
            <w:fldChar w:fldCharType="begin"/>
          </w:r>
          <w:r>
            <w:instrText xml:space="preserve"> CITATION Bla19 \l 2057 </w:instrText>
          </w:r>
          <w:r>
            <w:fldChar w:fldCharType="separate"/>
          </w:r>
          <w:r>
            <w:rPr>
              <w:noProof/>
            </w:rPr>
            <w:t xml:space="preserve"> </w:t>
          </w:r>
          <w:r w:rsidRPr="00C60B94">
            <w:rPr>
              <w:noProof/>
            </w:rPr>
            <w:t>(Blackstone's, 2019)</w:t>
          </w:r>
          <w:r>
            <w:fldChar w:fldCharType="end"/>
          </w:r>
        </w:sdtContent>
      </w:sdt>
      <w:r>
        <w:t xml:space="preserve">. A marker was placed on the vehicle to indicate that it was stolen however offending vehicle was not located that evening. Given the seriousness of this incident, it was added for discussion in the strategic tasking and co-ordination group. Police systems such as the Police National Computer, Police National Database and local force systems would be researched to gather as much information as possible to see if there was any further relevant information that could be gathered from evidence they had gathered. ANPR was used to see where the vehicle had been travelling from and to prior to the incident however post the incident there was only one reading going on to the M62 and then the vehicle did not appear again on ANPR. Following on from the Strategic T&amp;CG in Greater Manchester Police, an intelligence bulletin was created and sent to officers in Greater Manchester and Merseyside. </w:t>
      </w:r>
    </w:p>
    <w:p w14:paraId="66D5F4E6" w14:textId="77777777" w:rsidR="00AC1FE3" w:rsidRDefault="00AC1FE3" w:rsidP="00AC1FE3"/>
    <w:p w14:paraId="3920FBFD" w14:textId="77777777" w:rsidR="00AC1FE3" w:rsidRDefault="00AC1FE3" w:rsidP="00AC1FE3">
      <w:r>
        <w:t xml:space="preserve">Upon receiving the intelligence bulletin from Greater Manchester Police, Merseyside identify that the Modus Operandi or MO of this crime is the same of that of one that occurred in Stockport three weeks ago and a further incident two months previous in Bootle (both in the Merseyside force area). This would then be escalated to level 2 (force and regional level). Merseyside and Greater Manchester would work collaboratively and investigate the incidents, attempting to identify the offenders as potentially another incident loomed, and this would require additional resources. This will involve developing a control strategy and identify any intelligence requirements as well as what operational tactics need to be deployed for example more patrols in certain areas which could include cash machines near arterial routes such as motorways. In the two incidents in the Merseyside area, different vehicles however similar types were used in both incidents and after leaving the scene were not located that evening and had limited ANPR readings post the incident. </w:t>
      </w:r>
    </w:p>
    <w:p w14:paraId="416FE9FC" w14:textId="77777777" w:rsidR="00AC1FE3" w:rsidRDefault="00AC1FE3" w:rsidP="00AC1FE3"/>
    <w:p w14:paraId="7D70308D" w14:textId="77777777" w:rsidR="00AC1FE3" w:rsidRDefault="00AC1FE3" w:rsidP="00AC1FE3">
      <w:r>
        <w:t xml:space="preserve">While conducting routine vehicle checks as a part of drink driving campaign in the Kent force area, roads policing officers had stopped a red van with a single occupant in the front of the panelled van. </w:t>
      </w:r>
      <w:r>
        <w:lastRenderedPageBreak/>
        <w:t xml:space="preserve">Checks on the MOT, tax and insurance from the number plate were all in order. The driver stated he had been delivering parcels however when officers observed the vehicle, the rear tyres and suspension looked heavily laden with a significant amount of weight. When officers requested the rear of the vehicle be opened, the driver was hesitant however insistent officers gained entry to the rear of the van and discovered six people who didn’t speak English. Checks on these people confirmed they were from eastern Europe and one person there had been reported missing a month ago. </w:t>
      </w:r>
    </w:p>
    <w:p w14:paraId="5403806A" w14:textId="77777777" w:rsidR="00AC1FE3" w:rsidRDefault="00AC1FE3" w:rsidP="00AC1FE3"/>
    <w:p w14:paraId="256251A1" w14:textId="77777777" w:rsidR="00AC1FE3" w:rsidRDefault="00AC1FE3" w:rsidP="00AC1FE3">
      <w:r>
        <w:t xml:space="preserve">Further enquiries discovered the plates displayed on the vehicle were false and the VIN of the vehicle confirmed it was the vehicle involved in the ATM theft in Longsight that was attended by level 1. As a result, the driver of the van was arrested for Human Trafficking and there are further concerns for Modern Day Slavery as well as the ATM theft. Due to the seriousness of these offences and the wider picture of Serious and Organised Crime, the NCA and Interpol get involved and this becomes a level 3 investigation as there are national and international links. From here the NCA will work to develop further intelligence and identify other people involved to disband or disadvantage the Organised Crime Group(s) </w:t>
      </w:r>
      <w:sdt>
        <w:sdtPr>
          <w:id w:val="-2026625506"/>
          <w:citation/>
        </w:sdtPr>
        <w:sdtContent>
          <w:r>
            <w:fldChar w:fldCharType="begin"/>
          </w:r>
          <w:r>
            <w:instrText xml:space="preserve"> CITATION Bla19 \l 2057 </w:instrText>
          </w:r>
          <w:r>
            <w:fldChar w:fldCharType="separate"/>
          </w:r>
          <w:r w:rsidRPr="00946D90">
            <w:rPr>
              <w:noProof/>
            </w:rPr>
            <w:t>(Blackstone's, 2019)</w:t>
          </w:r>
          <w:r>
            <w:fldChar w:fldCharType="end"/>
          </w:r>
        </w:sdtContent>
      </w:sdt>
      <w:r>
        <w:t xml:space="preserve">. </w:t>
      </w:r>
    </w:p>
    <w:p w14:paraId="47E24F46" w14:textId="77777777" w:rsidR="00AC1FE3" w:rsidRDefault="00AC1FE3" w:rsidP="00AC1FE3"/>
    <w:p w14:paraId="50081CB3" w14:textId="77777777" w:rsidR="00AC1FE3" w:rsidRDefault="00AC1FE3" w:rsidP="00AC1FE3">
      <w:r>
        <w:t xml:space="preserve">The example shows how an investigation into an apparent singular event can be part of a much wider picture and how intelligence can be a vital tool in disrupting criminal activity via the UK road network.      </w:t>
      </w:r>
    </w:p>
    <w:p w14:paraId="6241EAEC" w14:textId="77777777" w:rsidR="00AC1FE3" w:rsidRDefault="00AC1FE3" w:rsidP="00AC1FE3"/>
    <w:p w14:paraId="15DE4F28" w14:textId="77777777" w:rsidR="00AC1FE3" w:rsidRDefault="00AC1FE3" w:rsidP="00AC1FE3">
      <w:r>
        <w:t xml:space="preserve">Word count 1594 </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274FCE">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274FCE" w:rsidRPr="00FE5420" w14:paraId="5FB0D50F" w14:textId="77777777" w:rsidTr="00274FCE">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69BD9BF1" w:rsidR="00274FCE" w:rsidRPr="00FE5420" w:rsidRDefault="00274FCE" w:rsidP="00274FCE">
            <w:pPr>
              <w:overflowPunct/>
              <w:autoSpaceDE/>
              <w:autoSpaceDN/>
              <w:adjustRightInd/>
              <w:rPr>
                <w:rFonts w:ascii="Times New Roman" w:hAnsi="Times New Roman" w:cs="Times New Roman"/>
                <w:sz w:val="24"/>
                <w:szCs w:val="24"/>
                <w:lang w:eastAsia="zh-TW"/>
              </w:rPr>
            </w:pPr>
            <w:r>
              <w:rPr>
                <w:noProof/>
                <w:sz w:val="22"/>
                <w:szCs w:val="22"/>
                <w:lang w:eastAsia="zh-TW"/>
              </w:rPr>
              <mc:AlternateContent>
                <mc:Choice Requires="wps">
                  <w:drawing>
                    <wp:anchor distT="0" distB="0" distL="114300" distR="114300" simplePos="0" relativeHeight="251681792" behindDoc="0" locked="0" layoutInCell="1" allowOverlap="1" wp14:anchorId="2A14602B" wp14:editId="7BF95CC3">
                      <wp:simplePos x="0" y="0"/>
                      <wp:positionH relativeFrom="column">
                        <wp:posOffset>-52070</wp:posOffset>
                      </wp:positionH>
                      <wp:positionV relativeFrom="paragraph">
                        <wp:posOffset>19685</wp:posOffset>
                      </wp:positionV>
                      <wp:extent cx="381000" cy="342900"/>
                      <wp:effectExtent l="0" t="0" r="12700" b="12700"/>
                      <wp:wrapNone/>
                      <wp:docPr id="15" name="Oval 15"/>
                      <wp:cNvGraphicFramePr/>
                      <a:graphic xmlns:a="http://schemas.openxmlformats.org/drawingml/2006/main">
                        <a:graphicData uri="http://schemas.microsoft.com/office/word/2010/wordprocessingShape">
                          <wps:wsp>
                            <wps:cNvSpPr/>
                            <wps:spPr>
                              <a:xfrm>
                                <a:off x="0" y="0"/>
                                <a:ext cx="381000" cy="3429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8FAE6E" id="Oval 15" o:spid="_x0000_s1026" style="position:absolute;margin-left:-4.1pt;margin-top:1.55pt;width:30pt;height:27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" filled="f" strokecolor="red" strokeweight="1pt">
                      <v:stroke joinstyle="miter"/>
                    </v:oval>
                  </w:pict>
                </mc:Fallback>
              </mc:AlternateContent>
            </w:r>
            <w:r w:rsidRPr="00FE5420">
              <w:rPr>
                <w:sz w:val="22"/>
                <w:szCs w:val="22"/>
                <w:lang w:eastAsia="zh-TW"/>
              </w:rPr>
              <w:t>Med </w:t>
            </w:r>
          </w:p>
          <w:p w14:paraId="4F4734CC"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3EAB7113" w:rsidR="00274FCE" w:rsidRPr="00FE5420" w:rsidRDefault="00274FCE" w:rsidP="00274FCE">
            <w:pPr>
              <w:overflowPunct/>
              <w:autoSpaceDE/>
              <w:autoSpaceDN/>
              <w:adjustRightInd/>
              <w:rPr>
                <w:rFonts w:ascii="Times New Roman" w:hAnsi="Times New Roman" w:cs="Times New Roman"/>
                <w:sz w:val="24"/>
                <w:szCs w:val="24"/>
                <w:lang w:eastAsia="zh-TW"/>
              </w:rPr>
            </w:pPr>
            <w:r>
              <w:rPr>
                <w:noProof/>
                <w:sz w:val="22"/>
                <w:szCs w:val="22"/>
                <w:lang w:eastAsia="zh-TW"/>
              </w:rPr>
              <mc:AlternateContent>
                <mc:Choice Requires="wps">
                  <w:drawing>
                    <wp:anchor distT="0" distB="0" distL="114300" distR="114300" simplePos="0" relativeHeight="251682816" behindDoc="0" locked="0" layoutInCell="1" allowOverlap="1" wp14:anchorId="6F90ABD7" wp14:editId="3FB51301">
                      <wp:simplePos x="0" y="0"/>
                      <wp:positionH relativeFrom="column">
                        <wp:posOffset>-23495</wp:posOffset>
                      </wp:positionH>
                      <wp:positionV relativeFrom="paragraph">
                        <wp:posOffset>83185</wp:posOffset>
                      </wp:positionV>
                      <wp:extent cx="304800" cy="279400"/>
                      <wp:effectExtent l="0" t="0" r="12700" b="12700"/>
                      <wp:wrapNone/>
                      <wp:docPr id="16" name="Oval 16"/>
                      <wp:cNvGraphicFramePr/>
                      <a:graphic xmlns:a="http://schemas.openxmlformats.org/drawingml/2006/main">
                        <a:graphicData uri="http://schemas.microsoft.com/office/word/2010/wordprocessingShape">
                          <wps:wsp>
                            <wps:cNvSpPr/>
                            <wps:spPr>
                              <a:xfrm>
                                <a:off x="0" y="0"/>
                                <a:ext cx="304800" cy="2794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131BFB" id="Oval 16" o:spid="_x0000_s1026" style="position:absolute;margin-left:-1.85pt;margin-top:6.55pt;width:24pt;height: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" filled="f" strokecolor="red" strokeweight="1pt">
                      <v:stroke joinstyle="miter"/>
                    </v:oval>
                  </w:pict>
                </mc:Fallback>
              </mc:AlternateContent>
            </w:r>
            <w:r w:rsidRPr="00FE5420">
              <w:rPr>
                <w:sz w:val="22"/>
                <w:szCs w:val="22"/>
                <w:lang w:eastAsia="zh-TW"/>
              </w:rPr>
              <w:t>Med </w:t>
            </w:r>
          </w:p>
          <w:p w14:paraId="0BCB15AA" w14:textId="788FC5FD"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090AC924"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097B4AA" w:rsidR="00274FCE" w:rsidRPr="00FE5420" w:rsidRDefault="00274FCE" w:rsidP="00274FCE">
            <w:pPr>
              <w:overflowPunct/>
              <w:autoSpaceDE/>
              <w:autoSpaceDN/>
              <w:adjustRightInd/>
              <w:rPr>
                <w:rFonts w:ascii="Times New Roman" w:hAnsi="Times New Roman" w:cs="Times New Roman"/>
                <w:sz w:val="24"/>
                <w:szCs w:val="24"/>
                <w:lang w:eastAsia="zh-TW"/>
              </w:rPr>
            </w:pPr>
            <w:r w:rsidRPr="00F85A46">
              <w:t xml:space="preserve">I need further knowledge in building case files and what is required as this has changed several times since I joined, and I have got multiple rejections where I have missed something or done something incorrectly. I have already contacted the disclosure team regarding advice on a file and have received several documents to aide in my learning and development from the force triage unit which should put me in a position to achieve my goal for improvement and assist in me getting right first time. In the next five case files, I want to be able to submit one without </w:t>
            </w:r>
            <w:r w:rsidRPr="00F85A46">
              <w:lastRenderedPageBreak/>
              <w:t xml:space="preserve">any action points from the force triage unit prior to it being submitted to the Crown Prosecution Service. As it is completely dependent on when I get a case that I complete a file, I would like to complete this in the next 12 months but obviously sooner if possible. </w:t>
            </w:r>
          </w:p>
        </w:tc>
      </w:tr>
      <w:tr w:rsidR="00274FCE" w:rsidRPr="00FE5420" w14:paraId="27FB4397" w14:textId="77777777" w:rsidTr="00274FCE">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t> </w:t>
            </w:r>
          </w:p>
          <w:p w14:paraId="1C6731CF"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t> </w:t>
            </w:r>
          </w:p>
          <w:p w14:paraId="3DEE84ED"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t> </w:t>
            </w:r>
          </w:p>
          <w:p w14:paraId="026E50D1"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t> </w:t>
            </w:r>
          </w:p>
          <w:p w14:paraId="5D1F17CC"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t> </w:t>
            </w:r>
          </w:p>
          <w:p w14:paraId="0CE0DDF5"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t> </w:t>
            </w:r>
          </w:p>
          <w:p w14:paraId="29AFB940"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t> </w:t>
            </w:r>
          </w:p>
          <w:p w14:paraId="55629D65"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t> </w:t>
            </w:r>
          </w:p>
          <w:p w14:paraId="433D2107"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t> </w:t>
            </w:r>
          </w:p>
          <w:p w14:paraId="1B28F49E"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t> </w:t>
            </w:r>
          </w:p>
          <w:p w14:paraId="0D3D1A88" w14:textId="77777777" w:rsidR="00274FCE" w:rsidRPr="00FE5420" w:rsidRDefault="00274FCE" w:rsidP="00274FCE">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0E695C6B" w:rsidR="00274FCE" w:rsidRPr="00FE5420" w:rsidRDefault="00274FCE" w:rsidP="00274FCE">
            <w:pPr>
              <w:overflowPunct/>
              <w:autoSpaceDE/>
              <w:autoSpaceDN/>
              <w:adjustRightInd/>
              <w:rPr>
                <w:rFonts w:ascii="Times New Roman" w:hAnsi="Times New Roman" w:cs="Times New Roman"/>
                <w:sz w:val="24"/>
                <w:szCs w:val="24"/>
                <w:lang w:eastAsia="zh-TW"/>
              </w:rPr>
            </w:pPr>
            <w:r>
              <w:rPr>
                <w:noProof/>
                <w:sz w:val="22"/>
                <w:szCs w:val="22"/>
                <w:lang w:eastAsia="zh-TW"/>
              </w:rPr>
              <mc:AlternateContent>
                <mc:Choice Requires="wps">
                  <w:drawing>
                    <wp:anchor distT="0" distB="0" distL="114300" distR="114300" simplePos="0" relativeHeight="251684864" behindDoc="0" locked="0" layoutInCell="1" allowOverlap="1" wp14:anchorId="3963856D" wp14:editId="0AA284DC">
                      <wp:simplePos x="0" y="0"/>
                      <wp:positionH relativeFrom="column">
                        <wp:posOffset>-13970</wp:posOffset>
                      </wp:positionH>
                      <wp:positionV relativeFrom="paragraph">
                        <wp:posOffset>13970</wp:posOffset>
                      </wp:positionV>
                      <wp:extent cx="381000" cy="342900"/>
                      <wp:effectExtent l="0" t="0" r="12700" b="12700"/>
                      <wp:wrapNone/>
                      <wp:docPr id="20" name="Oval 20"/>
                      <wp:cNvGraphicFramePr/>
                      <a:graphic xmlns:a="http://schemas.openxmlformats.org/drawingml/2006/main">
                        <a:graphicData uri="http://schemas.microsoft.com/office/word/2010/wordprocessingShape">
                          <wps:wsp>
                            <wps:cNvSpPr/>
                            <wps:spPr>
                              <a:xfrm>
                                <a:off x="0" y="0"/>
                                <a:ext cx="381000" cy="3429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954744" id="Oval 20" o:spid="_x0000_s1026" style="position:absolute;margin-left:-1.1pt;margin-top:1.1pt;width:30pt;height:27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" filled="f" strokecolor="red" strokeweight="1pt">
                      <v:stroke joinstyle="miter"/>
                    </v:oval>
                  </w:pict>
                </mc:Fallback>
              </mc:AlternateContent>
            </w:r>
            <w:r w:rsidRPr="00FE5420">
              <w:rPr>
                <w:sz w:val="22"/>
                <w:szCs w:val="22"/>
                <w:lang w:eastAsia="zh-TW"/>
              </w:rPr>
              <w:t>Med </w:t>
            </w:r>
          </w:p>
          <w:p w14:paraId="03B44AF5" w14:textId="2ADA2926"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4D160486"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0D1E78D5"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00A456FC"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FA87F4" w:rsidR="00274FCE" w:rsidRPr="00FE5420" w:rsidRDefault="00274FCE" w:rsidP="00274FCE">
            <w:pPr>
              <w:overflowPunct/>
              <w:autoSpaceDE/>
              <w:autoSpaceDN/>
              <w:adjustRightInd/>
              <w:rPr>
                <w:rFonts w:ascii="Times New Roman" w:hAnsi="Times New Roman" w:cs="Times New Roman"/>
                <w:sz w:val="24"/>
                <w:szCs w:val="24"/>
                <w:lang w:eastAsia="zh-TW"/>
              </w:rPr>
            </w:pPr>
            <w:r>
              <w:rPr>
                <w:noProof/>
                <w:sz w:val="22"/>
                <w:szCs w:val="22"/>
                <w:lang w:eastAsia="zh-TW"/>
              </w:rPr>
              <mc:AlternateContent>
                <mc:Choice Requires="wps">
                  <w:drawing>
                    <wp:anchor distT="0" distB="0" distL="114300" distR="114300" simplePos="0" relativeHeight="251683840" behindDoc="0" locked="0" layoutInCell="1" allowOverlap="1" wp14:anchorId="02760E3D" wp14:editId="0B6A5292">
                      <wp:simplePos x="0" y="0"/>
                      <wp:positionH relativeFrom="column">
                        <wp:posOffset>-48895</wp:posOffset>
                      </wp:positionH>
                      <wp:positionV relativeFrom="paragraph">
                        <wp:posOffset>13970</wp:posOffset>
                      </wp:positionV>
                      <wp:extent cx="381000" cy="342900"/>
                      <wp:effectExtent l="0" t="0" r="12700" b="12700"/>
                      <wp:wrapNone/>
                      <wp:docPr id="19" name="Oval 19"/>
                      <wp:cNvGraphicFramePr/>
                      <a:graphic xmlns:a="http://schemas.openxmlformats.org/drawingml/2006/main">
                        <a:graphicData uri="http://schemas.microsoft.com/office/word/2010/wordprocessingShape">
                          <wps:wsp>
                            <wps:cNvSpPr/>
                            <wps:spPr>
                              <a:xfrm>
                                <a:off x="0" y="0"/>
                                <a:ext cx="381000" cy="3429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16A2E3" id="Oval 19" o:spid="_x0000_s1026" style="position:absolute;margin-left:-3.85pt;margin-top:1.1pt;width:30pt;height:27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" filled="f" strokecolor="red" strokeweight="1pt">
                      <v:stroke joinstyle="miter"/>
                    </v:oval>
                  </w:pict>
                </mc:Fallback>
              </mc:AlternateContent>
            </w:r>
            <w:r w:rsidRPr="00FE5420">
              <w:rPr>
                <w:sz w:val="22"/>
                <w:szCs w:val="22"/>
                <w:lang w:eastAsia="zh-TW"/>
              </w:rPr>
              <w:t>Med </w:t>
            </w:r>
          </w:p>
          <w:p w14:paraId="33334C9E"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520F2329"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274FCE" w:rsidRPr="00FE5420" w:rsidRDefault="00274FCE" w:rsidP="00274FC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CA9D21C" w:rsidR="00274FCE" w:rsidRPr="00274FCE" w:rsidRDefault="00274FCE" w:rsidP="00274FCE">
            <w:r>
              <w:t>Since joining the response team, I have had very few opportunities at searching vehicles. This is partly due to not being able to stop vehicles currently and being single crewed most of the time however I know that this is something that I still need to maintain my skills on to be able to carry them out effectively and thoroughly. My force tutor is aware that I still need to complete a vehicle search for my Occupational Competency Portfolio however this is one of the elements of that, that I have left. I have now spoken to all my colleagues who are trained to stop vehicles and asked that at any time that we are double crewed on a night shift, that they are aware that I need this and be aware for any circumstances that I could develop this skill. I will also make more pro-active patrols for any vehicles that are stationary and try to pick up any vehicle related incidents such as R</w:t>
            </w:r>
            <w:r w:rsidR="00440B44">
              <w:t xml:space="preserve">oad </w:t>
            </w:r>
            <w:r>
              <w:t>T</w:t>
            </w:r>
            <w:r w:rsidR="00440B44">
              <w:t xml:space="preserve">raffic </w:t>
            </w:r>
            <w:r>
              <w:t>C</w:t>
            </w:r>
            <w:r w:rsidR="00440B44">
              <w:t>ollision’</w:t>
            </w:r>
            <w:r>
              <w:t xml:space="preserve">s. I would like to get 3 vehicle searches within the next six months as I am also due to have my course to stop vehicles within that time which would assist me in this greatly. This will help me with my skills and ensure I fully complete my Occupational Competency Portfolio. </w:t>
            </w:r>
          </w:p>
        </w:tc>
      </w:tr>
      <w:tr w:rsidR="00FE5420" w:rsidRPr="00FE5420" w14:paraId="68AF4F86" w14:textId="77777777" w:rsidTr="00274FCE">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1ED676E8" w:rsidR="00FE5420" w:rsidRPr="00FE5420" w:rsidRDefault="00280BD2" w:rsidP="00FE5420">
            <w:pPr>
              <w:overflowPunct/>
              <w:autoSpaceDE/>
              <w:autoSpaceDN/>
              <w:adjustRightInd/>
              <w:rPr>
                <w:rFonts w:ascii="Times New Roman" w:hAnsi="Times New Roman" w:cs="Times New Roman"/>
                <w:sz w:val="24"/>
                <w:szCs w:val="24"/>
                <w:lang w:eastAsia="zh-TW"/>
              </w:rPr>
            </w:pPr>
            <w:r>
              <w:rPr>
                <w:noProof/>
                <w:sz w:val="22"/>
                <w:szCs w:val="22"/>
                <w:lang w:eastAsia="zh-TW"/>
              </w:rPr>
              <mc:AlternateContent>
                <mc:Choice Requires="wps">
                  <w:drawing>
                    <wp:anchor distT="0" distB="0" distL="114300" distR="114300" simplePos="0" relativeHeight="251677696" behindDoc="0" locked="0" layoutInCell="1" allowOverlap="1" wp14:anchorId="749F20F1" wp14:editId="66388BD2">
                      <wp:simplePos x="0" y="0"/>
                      <wp:positionH relativeFrom="column">
                        <wp:posOffset>-26670</wp:posOffset>
                      </wp:positionH>
                      <wp:positionV relativeFrom="paragraph">
                        <wp:posOffset>19685</wp:posOffset>
                      </wp:positionV>
                      <wp:extent cx="381000" cy="342900"/>
                      <wp:effectExtent l="0" t="0" r="12700" b="12700"/>
                      <wp:wrapNone/>
                      <wp:docPr id="21" name="Oval 21"/>
                      <wp:cNvGraphicFramePr/>
                      <a:graphic xmlns:a="http://schemas.openxmlformats.org/drawingml/2006/main">
                        <a:graphicData uri="http://schemas.microsoft.com/office/word/2010/wordprocessingShape">
                          <wps:wsp>
                            <wps:cNvSpPr/>
                            <wps:spPr>
                              <a:xfrm>
                                <a:off x="0" y="0"/>
                                <a:ext cx="381000" cy="3429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37D29D" id="Oval 21" o:spid="_x0000_s1026" style="position:absolute;margin-left:-2.1pt;margin-top:1.55pt;width:30pt;height:2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" filled="f" strokecolor="red" strokeweight="1pt">
                      <v:stroke joinstyle="miter"/>
                    </v:oval>
                  </w:pict>
                </mc:Fallback>
              </mc:AlternateContent>
            </w:r>
            <w:r w:rsidR="00FE5420" w:rsidRPr="00FE5420">
              <w:rPr>
                <w:sz w:val="22"/>
                <w:szCs w:val="22"/>
                <w:lang w:eastAsia="zh-TW"/>
              </w:rPr>
              <w:t>Med </w:t>
            </w:r>
          </w:p>
          <w:p w14:paraId="4AA59636" w14:textId="34B5003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14096FDD" w14:textId="3053BAE3" w:rsidR="00FE5420" w:rsidRPr="00FE5420" w:rsidRDefault="00280BD2" w:rsidP="00FE5420">
            <w:pPr>
              <w:overflowPunct/>
              <w:autoSpaceDE/>
              <w:autoSpaceDN/>
              <w:adjustRightInd/>
              <w:rPr>
                <w:rFonts w:ascii="Times New Roman" w:hAnsi="Times New Roman" w:cs="Times New Roman"/>
                <w:sz w:val="24"/>
                <w:szCs w:val="24"/>
                <w:lang w:eastAsia="zh-TW"/>
              </w:rPr>
            </w:pPr>
            <w:r>
              <w:rPr>
                <w:noProof/>
                <w:sz w:val="22"/>
                <w:szCs w:val="22"/>
                <w:lang w:eastAsia="zh-TW"/>
              </w:rPr>
              <mc:AlternateContent>
                <mc:Choice Requires="wps">
                  <w:drawing>
                    <wp:anchor distT="0" distB="0" distL="114300" distR="114300" simplePos="0" relativeHeight="251679744" behindDoc="0" locked="0" layoutInCell="1" allowOverlap="1" wp14:anchorId="313E1C47" wp14:editId="61A4A367">
                      <wp:simplePos x="0" y="0"/>
                      <wp:positionH relativeFrom="column">
                        <wp:posOffset>-13970</wp:posOffset>
                      </wp:positionH>
                      <wp:positionV relativeFrom="paragraph">
                        <wp:posOffset>19685</wp:posOffset>
                      </wp:positionV>
                      <wp:extent cx="381000" cy="342900"/>
                      <wp:effectExtent l="0" t="0" r="12700" b="12700"/>
                      <wp:wrapNone/>
                      <wp:docPr id="22" name="Oval 22"/>
                      <wp:cNvGraphicFramePr/>
                      <a:graphic xmlns:a="http://schemas.openxmlformats.org/drawingml/2006/main">
                        <a:graphicData uri="http://schemas.microsoft.com/office/word/2010/wordprocessingShape">
                          <wps:wsp>
                            <wps:cNvSpPr/>
                            <wps:spPr>
                              <a:xfrm>
                                <a:off x="0" y="0"/>
                                <a:ext cx="381000" cy="3429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00D260" id="Oval 22" o:spid="_x0000_s1026" style="position:absolute;margin-left:-1.1pt;margin-top:1.55pt;width:30pt;height:27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" filled="f" strokecolor="red" strokeweight="1pt">
                      <v:stroke joinstyle="miter"/>
                    </v:oval>
                  </w:pict>
                </mc:Fallback>
              </mc:AlternateContent>
            </w:r>
            <w:r w:rsidR="00FE5420" w:rsidRPr="00FE5420">
              <w:rPr>
                <w:sz w:val="22"/>
                <w:szCs w:val="22"/>
                <w:lang w:eastAsia="zh-TW"/>
              </w:rPr>
              <w:t>High </w:t>
            </w:r>
          </w:p>
          <w:p w14:paraId="49152463" w14:textId="47C6CA8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3725E9B" w14:textId="77777777" w:rsidR="00144FDE" w:rsidRDefault="00FE5420" w:rsidP="00144FDE">
            <w:r w:rsidRPr="00FE5420">
              <w:rPr>
                <w:sz w:val="22"/>
                <w:szCs w:val="22"/>
                <w:lang w:eastAsia="zh-TW"/>
              </w:rPr>
              <w:t> </w:t>
            </w:r>
            <w:r w:rsidR="00144FDE">
              <w:t xml:space="preserve">Since joining the response team, I have had many new experiences that I never thought I would have, some </w:t>
            </w:r>
            <w:r w:rsidR="00144FDE">
              <w:lastRenderedPageBreak/>
              <w:t xml:space="preserve">good and some bad. A difficult part of the role can be dealing with death. Although I have dealt with death a few times since being in the Police, I have only actually attended one sudden death and that was when I was new to the shift and had a more senior colleague with me. This is something that is always in my mind even if just in the sub-conscious. As a result, to ensure that I am competent and have the experience with dealing with sudden deaths. Obviously, this isn’t something that can be measured or requested so I would like to attend 2 in the next twelve months. By doing this I can feel more confident in my abilities and familiarise myself with the new digital forms which is a point of concern for me as I have never used it before. A further point of concern for me has been examining the body, controlling the family and the scene. All things that have been on my mind that I need to overcome by attending some to become more familiar and allay fears. These experiences will assist me to become a better officer and gain a valuable experience. </w:t>
            </w:r>
          </w:p>
          <w:p w14:paraId="4B21BF28" w14:textId="05A45E58" w:rsidR="00FE5420" w:rsidRPr="00FE5420" w:rsidRDefault="001B62F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w:t>
      </w:r>
      <w:proofErr w:type="gramStart"/>
      <w:r>
        <w:rPr>
          <w:rStyle w:val="normaltextrun"/>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1DCC9398" w14:textId="272F4215" w:rsidR="00B459FC" w:rsidRDefault="00B55BE6" w:rsidP="00B459FC">
      <w:pPr>
        <w:pStyle w:val="paragraph"/>
        <w:spacing w:before="0" w:beforeAutospacing="0" w:after="0" w:afterAutospacing="0"/>
        <w:textAlignment w:val="baseline"/>
        <w:rPr>
          <w:rFonts w:ascii="Segoe UI" w:hAnsi="Segoe UI" w:cs="Segoe UI"/>
          <w:color w:val="000000"/>
          <w:sz w:val="18"/>
          <w:szCs w:val="18"/>
        </w:rPr>
      </w:pPr>
      <w:r>
        <w:rPr>
          <w:b/>
          <w:noProof/>
        </w:rPr>
        <mc:AlternateContent>
          <mc:Choice Requires="wpi">
            <w:drawing>
              <wp:anchor distT="0" distB="0" distL="114300" distR="114300" simplePos="0" relativeHeight="251666432" behindDoc="0" locked="0" layoutInCell="1" allowOverlap="1" wp14:anchorId="01262E5E" wp14:editId="49FE72D9">
                <wp:simplePos x="0" y="0"/>
                <wp:positionH relativeFrom="column">
                  <wp:posOffset>2357755</wp:posOffset>
                </wp:positionH>
                <wp:positionV relativeFrom="paragraph">
                  <wp:posOffset>-152400</wp:posOffset>
                </wp:positionV>
                <wp:extent cx="2011045" cy="612775"/>
                <wp:effectExtent l="38100" t="38100" r="33655" b="34925"/>
                <wp:wrapNone/>
                <wp:docPr id="14" name="Ink 14"/>
                <wp:cNvGraphicFramePr/>
                <a:graphic xmlns:a="http://schemas.openxmlformats.org/drawingml/2006/main">
                  <a:graphicData uri="http://schemas.microsoft.com/office/word/2010/wordprocessingInk">
                    <w14:contentPart bwMode="auto" r:id="rId15">
                      <w14:nvContentPartPr>
                        <w14:cNvContentPartPr/>
                      </w14:nvContentPartPr>
                      <w14:xfrm>
                        <a:off x="0" y="0"/>
                        <a:ext cx="2011045" cy="612775"/>
                      </w14:xfrm>
                    </w14:contentPart>
                  </a:graphicData>
                </a:graphic>
                <wp14:sizeRelH relativeFrom="margin">
                  <wp14:pctWidth>0</wp14:pctWidth>
                </wp14:sizeRelH>
                <wp14:sizeRelV relativeFrom="margin">
                  <wp14:pctHeight>0</wp14:pctHeight>
                </wp14:sizeRelV>
              </wp:anchor>
            </w:drawing>
          </mc:Choice>
          <mc:Fallback>
            <w:pict>
              <v:shapetype w14:anchorId="04750E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184.45pt;margin-top:-13.2pt;width:160.75pt;height:50.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">
                <v:imagedata r:id="rId16" o:title=""/>
              </v:shape>
            </w:pict>
          </mc:Fallback>
        </mc:AlternateContent>
      </w:r>
      <w:r w:rsidR="00B459FC">
        <w:rPr>
          <w:rStyle w:val="eop"/>
          <w:rFonts w:ascii="Arial" w:hAnsi="Arial" w:cs="Arial"/>
          <w:color w:val="000000"/>
        </w:rPr>
        <w:t> </w:t>
      </w:r>
    </w:p>
    <w:p w14:paraId="4C46EF08" w14:textId="6E46622A"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B55BE6">
        <w:rPr>
          <w:rStyle w:val="normaltextrun"/>
          <w:rFonts w:ascii="Arial" w:hAnsi="Arial" w:cs="Arial"/>
          <w:color w:val="000000"/>
        </w:rPr>
        <w:t xml:space="preserve">Warren James </w:t>
      </w:r>
      <w:proofErr w:type="gramStart"/>
      <w:r w:rsidR="00B55BE6">
        <w:rPr>
          <w:rStyle w:val="normaltextrun"/>
          <w:rFonts w:ascii="Arial" w:hAnsi="Arial" w:cs="Arial"/>
          <w:color w:val="000000"/>
        </w:rPr>
        <w:t xml:space="preserve">Griffiths  </w:t>
      </w:r>
      <w:r>
        <w:rPr>
          <w:rStyle w:val="normaltextrun"/>
          <w:rFonts w:ascii="Arial" w:hAnsi="Arial" w:cs="Arial"/>
          <w:color w:val="000000"/>
        </w:rPr>
        <w:t>_</w:t>
      </w:r>
      <w:proofErr w:type="gramEnd"/>
      <w:r>
        <w:rPr>
          <w:rStyle w:val="normaltextrun"/>
          <w:rFonts w:ascii="Arial" w:hAnsi="Arial" w:cs="Arial"/>
          <w:color w:val="000000"/>
        </w:rPr>
        <w:t xml:space="preserve"> _ _ _ _ _ _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40DD51BB"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w:t>
      </w:r>
      <w:r w:rsidR="00B55BE6">
        <w:rPr>
          <w:rStyle w:val="normaltextrun"/>
          <w:rFonts w:ascii="Arial" w:hAnsi="Arial" w:cs="Arial"/>
          <w:color w:val="000000"/>
        </w:rPr>
        <w:t>05</w:t>
      </w:r>
      <w:r w:rsidR="00B55BE6" w:rsidRPr="00B55BE6">
        <w:rPr>
          <w:rStyle w:val="normaltextrun"/>
          <w:rFonts w:ascii="Arial" w:hAnsi="Arial" w:cs="Arial"/>
          <w:color w:val="000000"/>
          <w:vertAlign w:val="superscript"/>
        </w:rPr>
        <w:t>th</w:t>
      </w:r>
      <w:r w:rsidR="00B55BE6">
        <w:rPr>
          <w:rStyle w:val="normaltextrun"/>
          <w:rFonts w:ascii="Arial" w:hAnsi="Arial" w:cs="Arial"/>
          <w:color w:val="000000"/>
        </w:rPr>
        <w:t xml:space="preserve"> July 2021</w:t>
      </w:r>
      <w:r>
        <w:rPr>
          <w:rStyle w:val="normaltextrun"/>
          <w:rFonts w:ascii="Arial" w:hAnsi="Arial" w:cs="Arial"/>
          <w:color w:val="000000"/>
        </w:rPr>
        <w:t xml:space="preserve"> _ _ _ _ _ _ _ _</w:t>
      </w:r>
      <w:r>
        <w:rPr>
          <w:rStyle w:val="eop"/>
          <w:rFonts w:ascii="Arial" w:hAnsi="Arial" w:cs="Arial"/>
          <w:color w:val="000000"/>
        </w:rPr>
        <w:t> </w:t>
      </w:r>
    </w:p>
    <w:p w14:paraId="639C9227" w14:textId="2F60948A"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01FEBF23" w:rsidR="6A1ACC1F" w:rsidRDefault="6A1ACC1F" w:rsidP="00B459FC"/>
    <w:p w14:paraId="32B9E6B3" w14:textId="77777777" w:rsidR="00AC1FE3" w:rsidRDefault="00AC1FE3" w:rsidP="00AC1FE3"/>
    <w:sdt>
      <w:sdtPr>
        <w:rPr>
          <w:rFonts w:asciiTheme="minorHAnsi" w:eastAsiaTheme="minorHAnsi" w:hAnsiTheme="minorHAnsi" w:cstheme="minorBidi"/>
          <w:b w:val="0"/>
          <w:bCs/>
          <w:color w:val="auto"/>
          <w:sz w:val="24"/>
          <w:szCs w:val="24"/>
        </w:rPr>
        <w:id w:val="-1707328105"/>
        <w:docPartObj>
          <w:docPartGallery w:val="Bibliographies"/>
          <w:docPartUnique/>
        </w:docPartObj>
      </w:sdtPr>
      <w:sdtEndPr>
        <w:rPr>
          <w:rFonts w:ascii="Arial" w:eastAsia="Times New Roman" w:hAnsi="Arial" w:cs="Arial"/>
          <w:bCs w:val="0"/>
          <w:color w:val="000000"/>
          <w:kern w:val="0"/>
          <w:sz w:val="20"/>
          <w:szCs w:val="20"/>
        </w:rPr>
      </w:sdtEndPr>
      <w:sdtContent>
        <w:p w14:paraId="20D44090" w14:textId="17DDDA27" w:rsidR="00AC1FE3" w:rsidRDefault="00AC1FE3" w:rsidP="00AC1FE3">
          <w:pPr>
            <w:pStyle w:val="Heading1"/>
          </w:pPr>
          <w:r>
            <w:t>Bibliography</w:t>
          </w:r>
        </w:p>
        <w:sdt>
          <w:sdtPr>
            <w:id w:val="111145805"/>
            <w:bibliography/>
          </w:sdtPr>
          <w:sdtEndPr>
            <w:rPr>
              <w:rFonts w:ascii="Arial" w:eastAsia="Times New Roman" w:hAnsi="Arial" w:cs="Arial"/>
              <w:color w:val="000000"/>
              <w:sz w:val="20"/>
              <w:szCs w:val="20"/>
              <w:lang w:eastAsia="en-GB"/>
            </w:rPr>
          </w:sdtEndPr>
          <w:sdtContent>
            <w:p w14:paraId="09BD9E7F" w14:textId="77777777" w:rsidR="00AC1FE3" w:rsidRDefault="00AC1FE3" w:rsidP="00AC1FE3">
              <w:pPr>
                <w:pStyle w:val="Bibliography"/>
                <w:rPr>
                  <w:noProof/>
                  <w:lang w:val="en-US"/>
                </w:rPr>
              </w:pPr>
              <w:r>
                <w:fldChar w:fldCharType="begin"/>
              </w:r>
              <w:r>
                <w:instrText xml:space="preserve"> BIBLIOGRAPHY </w:instrText>
              </w:r>
              <w:r>
                <w:fldChar w:fldCharType="separate"/>
              </w:r>
              <w:r>
                <w:rPr>
                  <w:noProof/>
                  <w:lang w:val="en-US"/>
                </w:rPr>
                <w:t xml:space="preserve">Grieve, J., Harfield, C. &amp; MacVean, A., 2021. </w:t>
              </w:r>
              <w:r>
                <w:rPr>
                  <w:i/>
                  <w:iCs/>
                  <w:noProof/>
                  <w:lang w:val="en-US"/>
                </w:rPr>
                <w:t xml:space="preserve">The Organisational Culture of the Police. </w:t>
              </w:r>
              <w:r>
                <w:rPr>
                  <w:noProof/>
                  <w:lang w:val="en-US"/>
                </w:rPr>
                <w:t xml:space="preserve">[Online] </w:t>
              </w:r>
              <w:r>
                <w:rPr>
                  <w:noProof/>
                  <w:lang w:val="en-US"/>
                </w:rPr>
                <w:br/>
                <w:t xml:space="preserve">Available at: </w:t>
              </w:r>
              <w:r>
                <w:rPr>
                  <w:noProof/>
                  <w:u w:val="single"/>
                  <w:lang w:val="en-US"/>
                </w:rPr>
                <w:t>https://sk.sagepub.com/books/policing/n27.xml</w:t>
              </w:r>
              <w:r>
                <w:rPr>
                  <w:noProof/>
                  <w:lang w:val="en-US"/>
                </w:rPr>
                <w:br/>
                <w:t>[Accessed 15th July 2021].</w:t>
              </w:r>
            </w:p>
            <w:p w14:paraId="4A761ADE" w14:textId="77777777" w:rsidR="00AC1FE3" w:rsidRDefault="00AC1FE3" w:rsidP="00AC1FE3">
              <w:pPr>
                <w:pStyle w:val="Bibliography"/>
                <w:rPr>
                  <w:noProof/>
                  <w:lang w:val="en-US"/>
                </w:rPr>
              </w:pPr>
              <w:r>
                <w:rPr>
                  <w:noProof/>
                  <w:lang w:val="en-US"/>
                </w:rPr>
                <w:t xml:space="preserve">Mind, 2021. </w:t>
              </w:r>
              <w:r>
                <w:rPr>
                  <w:i/>
                  <w:iCs/>
                  <w:noProof/>
                  <w:lang w:val="en-US"/>
                </w:rPr>
                <w:t xml:space="preserve">How To Manage Stress. </w:t>
              </w:r>
              <w:r>
                <w:rPr>
                  <w:noProof/>
                  <w:lang w:val="en-US"/>
                </w:rPr>
                <w:t xml:space="preserve">[Online] </w:t>
              </w:r>
              <w:r>
                <w:rPr>
                  <w:noProof/>
                  <w:lang w:val="en-US"/>
                </w:rPr>
                <w:br/>
                <w:t xml:space="preserve">Available at: </w:t>
              </w:r>
              <w:r>
                <w:rPr>
                  <w:noProof/>
                  <w:u w:val="single"/>
                  <w:lang w:val="en-US"/>
                </w:rPr>
                <w:t>https://www.mind.org.uk/information-support/types-of-mental-health-problems/stress/developing-resilience/</w:t>
              </w:r>
              <w:r>
                <w:rPr>
                  <w:noProof/>
                  <w:lang w:val="en-US"/>
                </w:rPr>
                <w:br/>
                <w:t>[Accessed 15th July 2021].</w:t>
              </w:r>
            </w:p>
            <w:p w14:paraId="2FF1A159" w14:textId="77777777" w:rsidR="00AC1FE3" w:rsidRDefault="00AC1FE3" w:rsidP="00AC1FE3">
              <w:pPr>
                <w:pStyle w:val="Bibliography"/>
                <w:rPr>
                  <w:noProof/>
                  <w:lang w:val="en-US"/>
                </w:rPr>
              </w:pPr>
              <w:r>
                <w:rPr>
                  <w:noProof/>
                  <w:lang w:val="en-US"/>
                </w:rPr>
                <w:t xml:space="preserve">Mind, 2021. </w:t>
              </w:r>
              <w:r>
                <w:rPr>
                  <w:i/>
                  <w:iCs/>
                  <w:noProof/>
                  <w:lang w:val="en-US"/>
                </w:rPr>
                <w:t xml:space="preserve">Trauma. </w:t>
              </w:r>
              <w:r>
                <w:rPr>
                  <w:noProof/>
                  <w:lang w:val="en-US"/>
                </w:rPr>
                <w:t xml:space="preserve">[Online] </w:t>
              </w:r>
              <w:r>
                <w:rPr>
                  <w:noProof/>
                  <w:lang w:val="en-US"/>
                </w:rPr>
                <w:br/>
                <w:t xml:space="preserve">Available at: </w:t>
              </w:r>
              <w:r>
                <w:rPr>
                  <w:noProof/>
                  <w:u w:val="single"/>
                  <w:lang w:val="en-US"/>
                </w:rPr>
                <w:t>https://www.mind.org.uk/information-support/types-of-mental-health-problems/trauma/about-trauma/</w:t>
              </w:r>
              <w:r>
                <w:rPr>
                  <w:noProof/>
                  <w:lang w:val="en-US"/>
                </w:rPr>
                <w:br/>
                <w:t>[Accessed 15th July 2021].</w:t>
              </w:r>
            </w:p>
            <w:p w14:paraId="63C79FFB" w14:textId="77777777" w:rsidR="00AC1FE3" w:rsidRDefault="00AC1FE3" w:rsidP="00AC1FE3">
              <w:r>
                <w:rPr>
                  <w:b/>
                  <w:bCs/>
                  <w:noProof/>
                </w:rPr>
                <w:fldChar w:fldCharType="end"/>
              </w:r>
            </w:p>
          </w:sdtContent>
        </w:sdt>
      </w:sdtContent>
    </w:sdt>
    <w:p w14:paraId="7C51596A" w14:textId="77777777" w:rsidR="00AC1FE3" w:rsidRPr="00D05BFE" w:rsidRDefault="00AC1FE3" w:rsidP="00AC1FE3"/>
    <w:p w14:paraId="1736E56B" w14:textId="77777777" w:rsidR="00AC1FE3" w:rsidRDefault="00AC1FE3" w:rsidP="00AC1FE3"/>
    <w:sdt>
      <w:sdtPr>
        <w:rPr>
          <w:rFonts w:asciiTheme="minorHAnsi" w:eastAsiaTheme="minorHAnsi" w:hAnsiTheme="minorHAnsi" w:cstheme="minorBidi"/>
          <w:b w:val="0"/>
          <w:bCs/>
          <w:color w:val="auto"/>
          <w:sz w:val="24"/>
          <w:szCs w:val="24"/>
        </w:rPr>
        <w:id w:val="-1256523175"/>
        <w:docPartObj>
          <w:docPartGallery w:val="Bibliographies"/>
          <w:docPartUnique/>
        </w:docPartObj>
      </w:sdtPr>
      <w:sdtEndPr>
        <w:rPr>
          <w:rFonts w:ascii="Arial" w:eastAsia="Times New Roman" w:hAnsi="Arial" w:cs="Arial"/>
          <w:bCs w:val="0"/>
          <w:color w:val="000000"/>
          <w:kern w:val="0"/>
          <w:sz w:val="20"/>
          <w:szCs w:val="20"/>
        </w:rPr>
      </w:sdtEndPr>
      <w:sdtContent>
        <w:p w14:paraId="300C06AD" w14:textId="2FC7F421" w:rsidR="00AC1FE3" w:rsidRDefault="00AC1FE3" w:rsidP="00AC1FE3">
          <w:pPr>
            <w:pStyle w:val="Heading1"/>
          </w:pPr>
        </w:p>
        <w:sdt>
          <w:sdtPr>
            <w:id w:val="-1716734126"/>
            <w:bibliography/>
          </w:sdtPr>
          <w:sdtEndPr>
            <w:rPr>
              <w:rFonts w:ascii="Arial" w:eastAsia="Times New Roman" w:hAnsi="Arial" w:cs="Arial"/>
              <w:color w:val="000000"/>
              <w:sz w:val="20"/>
              <w:szCs w:val="20"/>
              <w:lang w:eastAsia="en-GB"/>
            </w:rPr>
          </w:sdtEndPr>
          <w:sdtContent>
            <w:p w14:paraId="5868D54A" w14:textId="77777777" w:rsidR="00AC1FE3" w:rsidRDefault="00AC1FE3" w:rsidP="00AC1FE3">
              <w:pPr>
                <w:pStyle w:val="Bibliography"/>
                <w:rPr>
                  <w:noProof/>
                  <w:lang w:val="en-US"/>
                </w:rPr>
              </w:pPr>
              <w:r>
                <w:fldChar w:fldCharType="begin"/>
              </w:r>
              <w:r>
                <w:instrText xml:space="preserve"> BIBLIOGRAPHY </w:instrText>
              </w:r>
              <w:r>
                <w:fldChar w:fldCharType="separate"/>
              </w:r>
              <w:r>
                <w:rPr>
                  <w:noProof/>
                  <w:lang w:val="en-US"/>
                </w:rPr>
                <w:t xml:space="preserve">Centers for disease control and prevention, 2021. [Online] </w:t>
              </w:r>
              <w:r>
                <w:rPr>
                  <w:noProof/>
                  <w:lang w:val="en-US"/>
                </w:rPr>
                <w:br/>
                <w:t xml:space="preserve">Available at: </w:t>
              </w:r>
              <w:r>
                <w:rPr>
                  <w:noProof/>
                  <w:u w:val="single"/>
                  <w:lang w:val="en-US"/>
                </w:rPr>
                <w:t>https://www.cdc.gov/violenceprevention/aces/fastfact.html?CDC_AA_refVal=https%3A%2F%2Fwww.cdc.gov%2Fviolenceprevention%2Facestudy%2Ffastfact.html</w:t>
              </w:r>
              <w:r>
                <w:rPr>
                  <w:noProof/>
                  <w:lang w:val="en-US"/>
                </w:rPr>
                <w:br/>
                <w:t>[Accessed 13th July 2021].</w:t>
              </w:r>
            </w:p>
            <w:p w14:paraId="48CB6BCC" w14:textId="77777777" w:rsidR="00AC1FE3" w:rsidRDefault="00AC1FE3" w:rsidP="00AC1FE3">
              <w:pPr>
                <w:pStyle w:val="Bibliography"/>
                <w:rPr>
                  <w:noProof/>
                  <w:lang w:val="en-US"/>
                </w:rPr>
              </w:pPr>
              <w:r>
                <w:rPr>
                  <w:noProof/>
                  <w:lang w:val="en-US"/>
                </w:rPr>
                <w:t xml:space="preserve">Crown Prosecution Service, 2021. </w:t>
              </w:r>
              <w:r>
                <w:rPr>
                  <w:i/>
                  <w:iCs/>
                  <w:noProof/>
                  <w:lang w:val="en-US"/>
                </w:rPr>
                <w:t xml:space="preserve">Offences against the Person, incorporating the Charging Standard. </w:t>
              </w:r>
              <w:r>
                <w:rPr>
                  <w:noProof/>
                  <w:lang w:val="en-US"/>
                </w:rPr>
                <w:t xml:space="preserve">[Online] </w:t>
              </w:r>
              <w:r>
                <w:rPr>
                  <w:noProof/>
                  <w:lang w:val="en-US"/>
                </w:rPr>
                <w:br/>
                <w:t xml:space="preserve">Available at: </w:t>
              </w:r>
              <w:r>
                <w:rPr>
                  <w:noProof/>
                  <w:u w:val="single"/>
                  <w:lang w:val="en-US"/>
                </w:rPr>
                <w:t>https://www.cps.gov.uk/legal-guidance/offences-against-person-incorporating-charging-standard</w:t>
              </w:r>
              <w:r>
                <w:rPr>
                  <w:noProof/>
                  <w:lang w:val="en-US"/>
                </w:rPr>
                <w:br/>
                <w:t>[Accessed 13th July 2021].</w:t>
              </w:r>
            </w:p>
            <w:p w14:paraId="3EF34AE0" w14:textId="77777777" w:rsidR="00AC1FE3" w:rsidRDefault="00AC1FE3" w:rsidP="00AC1FE3">
              <w:pPr>
                <w:pStyle w:val="Bibliography"/>
                <w:rPr>
                  <w:noProof/>
                  <w:lang w:val="en-US"/>
                </w:rPr>
              </w:pPr>
              <w:r>
                <w:rPr>
                  <w:noProof/>
                  <w:lang w:val="en-US"/>
                </w:rPr>
                <w:t xml:space="preserve">Hampshire County Council, 2021. </w:t>
              </w:r>
              <w:r>
                <w:rPr>
                  <w:i/>
                  <w:iCs/>
                  <w:noProof/>
                  <w:lang w:val="en-US"/>
                </w:rPr>
                <w:t xml:space="preserve">Chastisement and Punishment. </w:t>
              </w:r>
              <w:r>
                <w:rPr>
                  <w:noProof/>
                  <w:lang w:val="en-US"/>
                </w:rPr>
                <w:t xml:space="preserve">[Online] </w:t>
              </w:r>
              <w:r>
                <w:rPr>
                  <w:noProof/>
                  <w:lang w:val="en-US"/>
                </w:rPr>
                <w:br/>
                <w:t xml:space="preserve">Available at: </w:t>
              </w:r>
              <w:r>
                <w:rPr>
                  <w:noProof/>
                  <w:u w:val="single"/>
                  <w:lang w:val="en-US"/>
                </w:rPr>
                <w:t>https://www.hants.gov.uk/socialcareandhealth/childrenandfamilies/safeguardingchildren/childprotection/punishment</w:t>
              </w:r>
              <w:r>
                <w:rPr>
                  <w:noProof/>
                  <w:lang w:val="en-US"/>
                </w:rPr>
                <w:br/>
                <w:t>[Accessed 5th July 2021].</w:t>
              </w:r>
            </w:p>
            <w:p w14:paraId="168C3E15" w14:textId="77777777" w:rsidR="00AC1FE3" w:rsidRDefault="00AC1FE3" w:rsidP="00AC1FE3">
              <w:pPr>
                <w:pStyle w:val="Bibliography"/>
                <w:rPr>
                  <w:noProof/>
                  <w:lang w:val="en-US"/>
                </w:rPr>
              </w:pPr>
              <w:r>
                <w:rPr>
                  <w:noProof/>
                  <w:lang w:val="en-US"/>
                </w:rPr>
                <w:t xml:space="preserve">Manchester Metropolitan University , 2018. </w:t>
              </w:r>
              <w:r>
                <w:rPr>
                  <w:i/>
                  <w:iCs/>
                  <w:noProof/>
                  <w:lang w:val="en-US"/>
                </w:rPr>
                <w:t xml:space="preserve">Applying the Gibbs' Reflective Model. </w:t>
              </w:r>
              <w:r>
                <w:rPr>
                  <w:noProof/>
                  <w:lang w:val="en-US"/>
                </w:rPr>
                <w:t xml:space="preserve">[Online] </w:t>
              </w:r>
              <w:r>
                <w:rPr>
                  <w:noProof/>
                  <w:lang w:val="en-US"/>
                </w:rPr>
                <w:br/>
                <w:t xml:space="preserve">Available at: </w:t>
              </w:r>
              <w:r>
                <w:rPr>
                  <w:noProof/>
                  <w:u w:val="single"/>
                  <w:lang w:val="en-US"/>
                </w:rPr>
                <w:t>https://www.mmu.ac.uk/media/mmuacuk/content/documents/careers/Applying-the-Gibbs-Model-2018.pdf</w:t>
              </w:r>
              <w:r>
                <w:rPr>
                  <w:noProof/>
                  <w:lang w:val="en-US"/>
                </w:rPr>
                <w:br/>
                <w:t>[Accessed 5th July 2021].</w:t>
              </w:r>
            </w:p>
            <w:p w14:paraId="1D3662C7" w14:textId="77777777" w:rsidR="00AC1FE3" w:rsidRDefault="00AC1FE3" w:rsidP="00AC1FE3">
              <w:pPr>
                <w:pStyle w:val="Bibliography"/>
                <w:rPr>
                  <w:noProof/>
                  <w:lang w:val="en-US"/>
                </w:rPr>
              </w:pPr>
              <w:r>
                <w:rPr>
                  <w:noProof/>
                  <w:lang w:val="en-US"/>
                </w:rPr>
                <w:lastRenderedPageBreak/>
                <w:t xml:space="preserve">Open Learn, 2020. </w:t>
              </w:r>
              <w:r>
                <w:rPr>
                  <w:i/>
                  <w:iCs/>
                  <w:noProof/>
                  <w:lang w:val="en-US"/>
                </w:rPr>
                <w:t xml:space="preserve">Identifying Potential Solutions. </w:t>
              </w:r>
              <w:r>
                <w:rPr>
                  <w:noProof/>
                  <w:lang w:val="en-US"/>
                </w:rPr>
                <w:t xml:space="preserve">[Online] </w:t>
              </w:r>
              <w:r>
                <w:rPr>
                  <w:noProof/>
                  <w:lang w:val="en-US"/>
                </w:rPr>
                <w:br/>
                <w:t xml:space="preserve">Available at: </w:t>
              </w:r>
              <w:r>
                <w:rPr>
                  <w:noProof/>
                  <w:u w:val="single"/>
                  <w:lang w:val="en-US"/>
                </w:rPr>
                <w:t>https://www.open.edu/openlearn/ocw/mod/oucontent/view.php?id=65950&amp;section=5.1</w:t>
              </w:r>
              <w:r>
                <w:rPr>
                  <w:noProof/>
                  <w:lang w:val="en-US"/>
                </w:rPr>
                <w:br/>
                <w:t>[Accessed 13th July 2021].</w:t>
              </w:r>
            </w:p>
            <w:p w14:paraId="4A783A25" w14:textId="77777777" w:rsidR="00AC1FE3" w:rsidRDefault="00AC1FE3" w:rsidP="00AC1FE3">
              <w:r>
                <w:rPr>
                  <w:b/>
                  <w:bCs/>
                  <w:noProof/>
                </w:rPr>
                <w:fldChar w:fldCharType="end"/>
              </w:r>
            </w:p>
          </w:sdtContent>
        </w:sdt>
      </w:sdtContent>
    </w:sdt>
    <w:p w14:paraId="015B6CB8" w14:textId="77777777" w:rsidR="00AC1FE3" w:rsidRDefault="00AC1FE3" w:rsidP="00AC1FE3"/>
    <w:sdt>
      <w:sdtPr>
        <w:id w:val="1727720227"/>
        <w:bibliography/>
      </w:sdtPr>
      <w:sdtEndPr>
        <w:rPr>
          <w:rFonts w:ascii="Arial" w:eastAsia="Times New Roman" w:hAnsi="Arial" w:cs="Arial"/>
          <w:color w:val="000000"/>
          <w:sz w:val="20"/>
          <w:szCs w:val="20"/>
          <w:lang w:eastAsia="en-GB"/>
        </w:rPr>
      </w:sdtEndPr>
      <w:sdtContent>
        <w:p w14:paraId="082185E9" w14:textId="77777777" w:rsidR="00AC1FE3" w:rsidRDefault="00AC1FE3" w:rsidP="00AC1FE3">
          <w:pPr>
            <w:pStyle w:val="Bibliography"/>
            <w:rPr>
              <w:noProof/>
              <w:lang w:val="en-US"/>
            </w:rPr>
          </w:pPr>
          <w:r>
            <w:fldChar w:fldCharType="begin"/>
          </w:r>
          <w:r>
            <w:instrText xml:space="preserve"> BIBLIOGRAPHY </w:instrText>
          </w:r>
          <w:r>
            <w:fldChar w:fldCharType="separate"/>
          </w:r>
          <w:r>
            <w:rPr>
              <w:noProof/>
              <w:lang w:val="en-US"/>
            </w:rPr>
            <w:t xml:space="preserve">Belbin, 2021. </w:t>
          </w:r>
          <w:r>
            <w:rPr>
              <w:i/>
              <w:iCs/>
              <w:noProof/>
              <w:lang w:val="en-US"/>
            </w:rPr>
            <w:t xml:space="preserve">Belbin and the Lencioni model. </w:t>
          </w:r>
          <w:r>
            <w:rPr>
              <w:noProof/>
              <w:lang w:val="en-US"/>
            </w:rPr>
            <w:t xml:space="preserve">[Online] </w:t>
          </w:r>
          <w:r>
            <w:rPr>
              <w:noProof/>
              <w:lang w:val="en-US"/>
            </w:rPr>
            <w:br/>
            <w:t xml:space="preserve">Available at: </w:t>
          </w:r>
          <w:r>
            <w:rPr>
              <w:noProof/>
              <w:u w:val="single"/>
              <w:lang w:val="en-US"/>
            </w:rPr>
            <w:t>https://www.belbin.com/resources/blogs/belbin-and-the-lencioni-model</w:t>
          </w:r>
          <w:r>
            <w:rPr>
              <w:noProof/>
              <w:lang w:val="en-US"/>
            </w:rPr>
            <w:br/>
            <w:t>[Accessed 16th July 2021].</w:t>
          </w:r>
        </w:p>
        <w:p w14:paraId="091AEC20" w14:textId="77777777" w:rsidR="00AC1FE3" w:rsidRDefault="00AC1FE3" w:rsidP="00AC1FE3">
          <w:pPr>
            <w:pStyle w:val="Bibliography"/>
            <w:rPr>
              <w:noProof/>
              <w:lang w:val="en-US"/>
            </w:rPr>
          </w:pPr>
          <w:r>
            <w:rPr>
              <w:noProof/>
              <w:lang w:val="en-US"/>
            </w:rPr>
            <w:t xml:space="preserve">Belbin, 2021. </w:t>
          </w:r>
          <w:r>
            <w:rPr>
              <w:i/>
              <w:iCs/>
              <w:noProof/>
              <w:lang w:val="en-US"/>
            </w:rPr>
            <w:t xml:space="preserve">The Nine Belbin Team Roles. </w:t>
          </w:r>
          <w:r>
            <w:rPr>
              <w:noProof/>
              <w:lang w:val="en-US"/>
            </w:rPr>
            <w:t xml:space="preserve">[Online] </w:t>
          </w:r>
          <w:r>
            <w:rPr>
              <w:noProof/>
              <w:lang w:val="en-US"/>
            </w:rPr>
            <w:br/>
            <w:t xml:space="preserve">Available at: </w:t>
          </w:r>
          <w:r>
            <w:rPr>
              <w:noProof/>
              <w:u w:val="single"/>
              <w:lang w:val="en-US"/>
            </w:rPr>
            <w:t>https://www.belbin.com/about/belbin-team-roles</w:t>
          </w:r>
          <w:r>
            <w:rPr>
              <w:noProof/>
              <w:lang w:val="en-US"/>
            </w:rPr>
            <w:br/>
            <w:t>[Accessed 16th July 2021].</w:t>
          </w:r>
        </w:p>
        <w:p w14:paraId="68E14F1B" w14:textId="77777777" w:rsidR="00AC1FE3" w:rsidRDefault="00AC1FE3" w:rsidP="00AC1FE3">
          <w:pPr>
            <w:pStyle w:val="Bibliography"/>
            <w:rPr>
              <w:noProof/>
              <w:lang w:val="en-US"/>
            </w:rPr>
          </w:pPr>
          <w:r>
            <w:rPr>
              <w:noProof/>
              <w:lang w:val="en-US"/>
            </w:rPr>
            <w:t xml:space="preserve">MIT, 2021. </w:t>
          </w:r>
          <w:r>
            <w:rPr>
              <w:i/>
              <w:iCs/>
              <w:noProof/>
              <w:lang w:val="en-US"/>
            </w:rPr>
            <w:t xml:space="preserve">Using the stages of team development. </w:t>
          </w:r>
          <w:r>
            <w:rPr>
              <w:noProof/>
              <w:lang w:val="en-US"/>
            </w:rPr>
            <w:t xml:space="preserve">[Online] </w:t>
          </w:r>
          <w:r>
            <w:rPr>
              <w:noProof/>
              <w:lang w:val="en-US"/>
            </w:rPr>
            <w:br/>
            <w:t xml:space="preserve">Available at: </w:t>
          </w:r>
          <w:r>
            <w:rPr>
              <w:noProof/>
              <w:u w:val="single"/>
              <w:lang w:val="en-US"/>
            </w:rPr>
            <w:t>https://hr.mit.edu/learning-topics/teams/articles/stages-development</w:t>
          </w:r>
          <w:r>
            <w:rPr>
              <w:noProof/>
              <w:lang w:val="en-US"/>
            </w:rPr>
            <w:br/>
            <w:t>[Accessed 2021 July 2021].</w:t>
          </w:r>
        </w:p>
        <w:p w14:paraId="26A4A397" w14:textId="77777777" w:rsidR="00AC1FE3" w:rsidRDefault="00AC1FE3" w:rsidP="00AC1FE3">
          <w:pPr>
            <w:pStyle w:val="Bibliography"/>
            <w:rPr>
              <w:noProof/>
              <w:lang w:val="en-US"/>
            </w:rPr>
          </w:pPr>
          <w:r>
            <w:rPr>
              <w:noProof/>
              <w:lang w:val="en-US"/>
            </w:rPr>
            <w:t xml:space="preserve">Study Hub, 2021. </w:t>
          </w:r>
          <w:r>
            <w:rPr>
              <w:i/>
              <w:iCs/>
              <w:noProof/>
              <w:lang w:val="en-US"/>
            </w:rPr>
            <w:t xml:space="preserve">Team Roles. </w:t>
          </w:r>
          <w:r>
            <w:rPr>
              <w:noProof/>
              <w:lang w:val="en-US"/>
            </w:rPr>
            <w:t xml:space="preserve">[Online] </w:t>
          </w:r>
          <w:r>
            <w:rPr>
              <w:noProof/>
              <w:lang w:val="en-US"/>
            </w:rPr>
            <w:br/>
            <w:t xml:space="preserve">Available at: </w:t>
          </w:r>
          <w:r>
            <w:rPr>
              <w:noProof/>
              <w:u w:val="single"/>
              <w:lang w:val="en-US"/>
            </w:rPr>
            <w:t>https://studyhub.fxplus.ac.uk/study-guides/teams-groupwork/activities/team-roles</w:t>
          </w:r>
          <w:r>
            <w:rPr>
              <w:noProof/>
              <w:lang w:val="en-US"/>
            </w:rPr>
            <w:br/>
            <w:t>[Accessed 16th July 2021].</w:t>
          </w:r>
        </w:p>
        <w:p w14:paraId="15249719" w14:textId="77777777" w:rsidR="00AC1FE3" w:rsidRDefault="00AC1FE3" w:rsidP="00AC1FE3">
          <w:pPr>
            <w:pStyle w:val="Bibliography"/>
            <w:rPr>
              <w:noProof/>
              <w:lang w:val="en-US"/>
            </w:rPr>
          </w:pPr>
          <w:r>
            <w:rPr>
              <w:noProof/>
              <w:lang w:val="en-US"/>
            </w:rPr>
            <w:t xml:space="preserve">YouTube, 2013. </w:t>
          </w:r>
          <w:r>
            <w:rPr>
              <w:i/>
              <w:iCs/>
              <w:noProof/>
              <w:lang w:val="en-US"/>
            </w:rPr>
            <w:t xml:space="preserve">Belbin Team Roles Video Scribe. </w:t>
          </w:r>
          <w:r>
            <w:rPr>
              <w:noProof/>
              <w:lang w:val="en-US"/>
            </w:rPr>
            <w:t xml:space="preserve">[Online] </w:t>
          </w:r>
          <w:r>
            <w:rPr>
              <w:noProof/>
              <w:lang w:val="en-US"/>
            </w:rPr>
            <w:br/>
            <w:t xml:space="preserve">Available at: </w:t>
          </w:r>
          <w:r>
            <w:rPr>
              <w:noProof/>
              <w:u w:val="single"/>
              <w:lang w:val="en-US"/>
            </w:rPr>
            <w:t>https://www.youtube.com/watch?v=-efhOLVgEvM</w:t>
          </w:r>
          <w:r>
            <w:rPr>
              <w:noProof/>
              <w:lang w:val="en-US"/>
            </w:rPr>
            <w:br/>
            <w:t>[Accessed 16th July 2021].</w:t>
          </w:r>
        </w:p>
        <w:p w14:paraId="37C5593F" w14:textId="77777777" w:rsidR="00AC1FE3" w:rsidRDefault="00AC1FE3" w:rsidP="00AC1FE3">
          <w:r>
            <w:rPr>
              <w:b/>
              <w:bCs/>
              <w:noProof/>
            </w:rPr>
            <w:fldChar w:fldCharType="end"/>
          </w:r>
        </w:p>
      </w:sdtContent>
    </w:sdt>
    <w:sdt>
      <w:sdtPr>
        <w:id w:val="579256869"/>
        <w:bibliography/>
      </w:sdtPr>
      <w:sdtEndPr>
        <w:rPr>
          <w:rFonts w:ascii="Arial" w:eastAsia="Times New Roman" w:hAnsi="Arial" w:cs="Arial"/>
          <w:color w:val="000000"/>
          <w:sz w:val="20"/>
          <w:szCs w:val="20"/>
          <w:lang w:eastAsia="en-GB"/>
        </w:rPr>
      </w:sdtEndPr>
      <w:sdtContent>
        <w:p w14:paraId="35EA6B0E" w14:textId="77777777" w:rsidR="00AC1FE3" w:rsidRDefault="00AC1FE3" w:rsidP="00AC1FE3">
          <w:pPr>
            <w:pStyle w:val="Bibliography"/>
            <w:rPr>
              <w:noProof/>
              <w:lang w:val="en-US"/>
            </w:rPr>
          </w:pPr>
          <w:r>
            <w:fldChar w:fldCharType="begin"/>
          </w:r>
          <w:r>
            <w:instrText xml:space="preserve"> BIBLIOGRAPHY </w:instrText>
          </w:r>
          <w:r>
            <w:fldChar w:fldCharType="separate"/>
          </w:r>
          <w:r>
            <w:rPr>
              <w:noProof/>
              <w:lang w:val="en-US"/>
            </w:rPr>
            <w:t xml:space="preserve">Berrington, A. &amp; Mikolai, J., 2014. </w:t>
          </w:r>
          <w:r>
            <w:rPr>
              <w:i/>
              <w:iCs/>
              <w:noProof/>
              <w:lang w:val="en-US"/>
            </w:rPr>
            <w:t xml:space="preserve">Young Adults’ LicenceHolding and Driving Behaviour in the UK Full Findings. </w:t>
          </w:r>
          <w:r>
            <w:rPr>
              <w:noProof/>
              <w:lang w:val="en-US"/>
            </w:rPr>
            <w:t xml:space="preserve">[Online] </w:t>
          </w:r>
          <w:r>
            <w:rPr>
              <w:noProof/>
              <w:lang w:val="en-US"/>
            </w:rPr>
            <w:br/>
            <w:t xml:space="preserve">Available at: </w:t>
          </w:r>
          <w:r>
            <w:rPr>
              <w:noProof/>
              <w:u w:val="single"/>
              <w:lang w:val="en-US"/>
            </w:rPr>
            <w:t>https://www.racfoundation.org/assets/rac_foundation/content/downloadables/Young-Adults-Licence-Holding-Berrington-Mikolai-DEC-2014.pdf</w:t>
          </w:r>
          <w:r>
            <w:rPr>
              <w:noProof/>
              <w:lang w:val="en-US"/>
            </w:rPr>
            <w:br/>
            <w:t>[Accessed 17th July 2021].</w:t>
          </w:r>
        </w:p>
        <w:p w14:paraId="7D19D07F" w14:textId="77777777" w:rsidR="00AC1FE3" w:rsidRDefault="00AC1FE3" w:rsidP="00AC1FE3">
          <w:pPr>
            <w:pStyle w:val="Bibliography"/>
            <w:rPr>
              <w:noProof/>
              <w:lang w:val="en-US"/>
            </w:rPr>
          </w:pPr>
          <w:r>
            <w:rPr>
              <w:noProof/>
              <w:lang w:val="en-US"/>
            </w:rPr>
            <w:t xml:space="preserve">Blackstone's, 2019. </w:t>
          </w:r>
          <w:r>
            <w:rPr>
              <w:i/>
              <w:iCs/>
              <w:noProof/>
              <w:lang w:val="en-US"/>
            </w:rPr>
            <w:t xml:space="preserve">Blackstone's Handbook For Policing Students 2020. </w:t>
          </w:r>
          <w:r>
            <w:rPr>
              <w:noProof/>
              <w:lang w:val="en-US"/>
            </w:rPr>
            <w:t>Fourteenth Edition ed. Oxford: Oxford University Press 2019.</w:t>
          </w:r>
        </w:p>
        <w:p w14:paraId="6260A53A" w14:textId="77777777" w:rsidR="00AC1FE3" w:rsidRDefault="00AC1FE3" w:rsidP="00AC1FE3">
          <w:pPr>
            <w:pStyle w:val="Bibliography"/>
            <w:rPr>
              <w:noProof/>
              <w:lang w:val="en-US"/>
            </w:rPr>
          </w:pPr>
          <w:r>
            <w:rPr>
              <w:noProof/>
              <w:lang w:val="en-US"/>
            </w:rPr>
            <w:t xml:space="preserve">College of Policing, 2015. </w:t>
          </w:r>
          <w:r>
            <w:rPr>
              <w:i/>
              <w:iCs/>
              <w:noProof/>
              <w:lang w:val="en-US"/>
            </w:rPr>
            <w:t xml:space="preserve">CLEAR. </w:t>
          </w:r>
          <w:r>
            <w:rPr>
              <w:noProof/>
              <w:lang w:val="en-US"/>
            </w:rPr>
            <w:t xml:space="preserve">[Online] </w:t>
          </w:r>
          <w:r>
            <w:rPr>
              <w:noProof/>
              <w:lang w:val="en-US"/>
            </w:rPr>
            <w:br/>
            <w:t xml:space="preserve">Available at: </w:t>
          </w:r>
          <w:r>
            <w:rPr>
              <w:noProof/>
              <w:u w:val="single"/>
              <w:lang w:val="en-US"/>
            </w:rPr>
            <w:t>http://library.college.police.uk/docs/APPREF/CLEAR-Leaflet-April-2015.pdf</w:t>
          </w:r>
          <w:r>
            <w:rPr>
              <w:noProof/>
              <w:lang w:val="en-US"/>
            </w:rPr>
            <w:br/>
            <w:t>[Accessed 17th July 2021].</w:t>
          </w:r>
        </w:p>
        <w:p w14:paraId="30AF7D1C" w14:textId="77777777" w:rsidR="00AC1FE3" w:rsidRDefault="00AC1FE3" w:rsidP="00AC1FE3">
          <w:pPr>
            <w:pStyle w:val="Bibliography"/>
            <w:rPr>
              <w:noProof/>
              <w:lang w:val="en-US"/>
            </w:rPr>
          </w:pPr>
          <w:r>
            <w:rPr>
              <w:noProof/>
              <w:lang w:val="en-US"/>
            </w:rPr>
            <w:t xml:space="preserve">College of Policing, 2016. </w:t>
          </w:r>
          <w:r>
            <w:rPr>
              <w:i/>
              <w:iCs/>
              <w:noProof/>
              <w:lang w:val="en-US"/>
            </w:rPr>
            <w:t xml:space="preserve">Disrupting Serious and Organised Criminals. </w:t>
          </w:r>
          <w:r>
            <w:rPr>
              <w:noProof/>
              <w:lang w:val="en-US"/>
            </w:rPr>
            <w:t xml:space="preserve">[Online] </w:t>
          </w:r>
          <w:r>
            <w:rPr>
              <w:noProof/>
              <w:lang w:val="en-US"/>
            </w:rPr>
            <w:br/>
            <w:t xml:space="preserve">Available at: </w:t>
          </w:r>
          <w:r>
            <w:rPr>
              <w:noProof/>
              <w:u w:val="single"/>
              <w:lang w:val="en-US"/>
            </w:rPr>
            <w:t>https://whatworks.college.police.uk/Research/Documents/Menu_of_tactics.pdf</w:t>
          </w:r>
          <w:r>
            <w:rPr>
              <w:noProof/>
              <w:lang w:val="en-US"/>
            </w:rPr>
            <w:br/>
            <w:t>[Accessed 17th July 2021].</w:t>
          </w:r>
        </w:p>
        <w:p w14:paraId="575F693F" w14:textId="77777777" w:rsidR="00AC1FE3" w:rsidRDefault="00AC1FE3" w:rsidP="00AC1FE3">
          <w:pPr>
            <w:pStyle w:val="Bibliography"/>
            <w:rPr>
              <w:noProof/>
              <w:lang w:val="en-US"/>
            </w:rPr>
          </w:pPr>
          <w:r>
            <w:rPr>
              <w:noProof/>
              <w:lang w:val="en-US"/>
            </w:rPr>
            <w:t xml:space="preserve">College of Policing, 2021. </w:t>
          </w:r>
          <w:r>
            <w:rPr>
              <w:i/>
              <w:iCs/>
              <w:noProof/>
              <w:lang w:val="en-US"/>
            </w:rPr>
            <w:t xml:space="preserve">Management of Incidents. </w:t>
          </w:r>
          <w:r>
            <w:rPr>
              <w:noProof/>
              <w:lang w:val="en-US"/>
            </w:rPr>
            <w:t xml:space="preserve">[Online] </w:t>
          </w:r>
          <w:r>
            <w:rPr>
              <w:noProof/>
              <w:lang w:val="en-US"/>
            </w:rPr>
            <w:br/>
            <w:t xml:space="preserve">Available at: </w:t>
          </w:r>
          <w:r>
            <w:rPr>
              <w:noProof/>
              <w:u w:val="single"/>
              <w:lang w:val="en-US"/>
            </w:rPr>
            <w:t>https://www.app.college.police.uk/app-content/road-policing-2/management-of-incidents/</w:t>
          </w:r>
          <w:r>
            <w:rPr>
              <w:noProof/>
              <w:lang w:val="en-US"/>
            </w:rPr>
            <w:br/>
            <w:t>[Accessed 2021 July 2021].</w:t>
          </w:r>
        </w:p>
        <w:p w14:paraId="02557A12" w14:textId="77777777" w:rsidR="00AC1FE3" w:rsidRDefault="00AC1FE3" w:rsidP="00AC1FE3">
          <w:pPr>
            <w:pStyle w:val="Bibliography"/>
            <w:rPr>
              <w:noProof/>
              <w:lang w:val="en-US"/>
            </w:rPr>
          </w:pPr>
          <w:r>
            <w:rPr>
              <w:noProof/>
              <w:lang w:val="en-US"/>
            </w:rPr>
            <w:t xml:space="preserve">College of Policing, 2021. </w:t>
          </w:r>
          <w:r>
            <w:rPr>
              <w:i/>
              <w:iCs/>
              <w:noProof/>
              <w:lang w:val="en-US"/>
            </w:rPr>
            <w:t xml:space="preserve">Road Policing Disrupting Criminality. </w:t>
          </w:r>
          <w:r>
            <w:rPr>
              <w:noProof/>
              <w:lang w:val="en-US"/>
            </w:rPr>
            <w:t xml:space="preserve">[Online] </w:t>
          </w:r>
          <w:r>
            <w:rPr>
              <w:noProof/>
              <w:lang w:val="en-US"/>
            </w:rPr>
            <w:br/>
            <w:t xml:space="preserve">Available at: </w:t>
          </w:r>
          <w:r>
            <w:rPr>
              <w:noProof/>
              <w:u w:val="single"/>
              <w:lang w:val="en-US"/>
            </w:rPr>
            <w:t>https://www.app.college.police.uk/app-content/road-policing-2/disrupting-criminality/</w:t>
          </w:r>
          <w:r>
            <w:rPr>
              <w:noProof/>
              <w:lang w:val="en-US"/>
            </w:rPr>
            <w:br/>
            <w:t>[Accessed 17th July 2021].</w:t>
          </w:r>
        </w:p>
        <w:p w14:paraId="2438B266" w14:textId="77777777" w:rsidR="00AC1FE3" w:rsidRDefault="00AC1FE3" w:rsidP="00AC1FE3">
          <w:pPr>
            <w:pStyle w:val="Bibliography"/>
            <w:rPr>
              <w:noProof/>
              <w:lang w:val="en-US"/>
            </w:rPr>
          </w:pPr>
          <w:r>
            <w:rPr>
              <w:noProof/>
              <w:lang w:val="en-US"/>
            </w:rPr>
            <w:t xml:space="preserve">College of Policing, 2021. </w:t>
          </w:r>
          <w:r>
            <w:rPr>
              <w:i/>
              <w:iCs/>
              <w:noProof/>
              <w:lang w:val="en-US"/>
            </w:rPr>
            <w:t xml:space="preserve">Roads Policing Constable. </w:t>
          </w:r>
          <w:r>
            <w:rPr>
              <w:noProof/>
              <w:lang w:val="en-US"/>
            </w:rPr>
            <w:t xml:space="preserve">[Online] </w:t>
          </w:r>
          <w:r>
            <w:rPr>
              <w:noProof/>
              <w:lang w:val="en-US"/>
            </w:rPr>
            <w:br/>
            <w:t xml:space="preserve">Available at: </w:t>
          </w:r>
          <w:r>
            <w:rPr>
              <w:noProof/>
              <w:u w:val="single"/>
              <w:lang w:val="en-US"/>
            </w:rPr>
            <w:t>https://profdev.college.police.uk/professional-profile/roads-policing-</w:t>
          </w:r>
          <w:r>
            <w:rPr>
              <w:noProof/>
              <w:u w:val="single"/>
              <w:lang w:val="en-US"/>
            </w:rPr>
            <w:lastRenderedPageBreak/>
            <w:t>constable/</w:t>
          </w:r>
          <w:r>
            <w:rPr>
              <w:noProof/>
              <w:lang w:val="en-US"/>
            </w:rPr>
            <w:br/>
            <w:t>[Accessed 17th July 2021].</w:t>
          </w:r>
        </w:p>
        <w:p w14:paraId="2E20ACD4" w14:textId="77777777" w:rsidR="00AC1FE3" w:rsidRDefault="00AC1FE3" w:rsidP="00AC1FE3">
          <w:pPr>
            <w:pStyle w:val="Bibliography"/>
            <w:rPr>
              <w:noProof/>
              <w:lang w:val="en-US"/>
            </w:rPr>
          </w:pPr>
          <w:r>
            <w:rPr>
              <w:noProof/>
              <w:lang w:val="en-US"/>
            </w:rPr>
            <w:t xml:space="preserve">College of Policing, 2021. </w:t>
          </w:r>
          <w:r>
            <w:rPr>
              <w:i/>
              <w:iCs/>
              <w:noProof/>
              <w:lang w:val="en-US"/>
            </w:rPr>
            <w:t xml:space="preserve">Welcome to the Crime Reduction Toolkit. </w:t>
          </w:r>
          <w:r>
            <w:rPr>
              <w:noProof/>
              <w:lang w:val="en-US"/>
            </w:rPr>
            <w:t xml:space="preserve">[Online] </w:t>
          </w:r>
          <w:r>
            <w:rPr>
              <w:noProof/>
              <w:lang w:val="en-US"/>
            </w:rPr>
            <w:br/>
            <w:t xml:space="preserve">Available at: </w:t>
          </w:r>
          <w:r>
            <w:rPr>
              <w:noProof/>
              <w:u w:val="single"/>
              <w:lang w:val="en-US"/>
            </w:rPr>
            <w:t>https://whatworks.college.police.uk/toolkit/Pages/Welcome.aspx</w:t>
          </w:r>
          <w:r>
            <w:rPr>
              <w:noProof/>
              <w:lang w:val="en-US"/>
            </w:rPr>
            <w:br/>
            <w:t>[Accessed 17th July 2021].</w:t>
          </w:r>
        </w:p>
        <w:p w14:paraId="36930D38" w14:textId="77777777" w:rsidR="00AC1FE3" w:rsidRDefault="00AC1FE3" w:rsidP="00AC1FE3">
          <w:pPr>
            <w:pStyle w:val="Bibliography"/>
            <w:rPr>
              <w:noProof/>
              <w:lang w:val="en-US"/>
            </w:rPr>
          </w:pPr>
          <w:r>
            <w:rPr>
              <w:noProof/>
              <w:lang w:val="en-US"/>
            </w:rPr>
            <w:t xml:space="preserve">Department for Transport, 2020. </w:t>
          </w:r>
          <w:r>
            <w:rPr>
              <w:i/>
              <w:iCs/>
              <w:noProof/>
              <w:lang w:val="en-US"/>
            </w:rPr>
            <w:t xml:space="preserve">Road Investment Strategy 2: 2020-2025.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https://assets.publishing.service.gov.uk/government/uploads/system/uploads/attachment_data/file/951100/road-investment-strategy-2-2020-2025.pdf</w:t>
          </w:r>
          <w:r>
            <w:rPr>
              <w:noProof/>
              <w:lang w:val="en-US"/>
            </w:rPr>
            <w:br/>
            <w:t>[Accessed 17th July 2021].</w:t>
          </w:r>
        </w:p>
        <w:p w14:paraId="426EECC5" w14:textId="77777777" w:rsidR="00AC1FE3" w:rsidRDefault="00AC1FE3" w:rsidP="00AC1FE3">
          <w:pPr>
            <w:pStyle w:val="Bibliography"/>
            <w:rPr>
              <w:noProof/>
              <w:lang w:val="en-US"/>
            </w:rPr>
          </w:pPr>
          <w:r>
            <w:rPr>
              <w:noProof/>
              <w:lang w:val="en-US"/>
            </w:rPr>
            <w:t xml:space="preserve">GEM Motoring Assist, 2019. </w:t>
          </w:r>
          <w:r>
            <w:rPr>
              <w:i/>
              <w:iCs/>
              <w:noProof/>
              <w:lang w:val="en-US"/>
            </w:rPr>
            <w:t xml:space="preserve">GEM welcomes new report on the value of roads policing. </w:t>
          </w:r>
          <w:r>
            <w:rPr>
              <w:noProof/>
              <w:lang w:val="en-US"/>
            </w:rPr>
            <w:t xml:space="preserve">[Online] </w:t>
          </w:r>
          <w:r>
            <w:rPr>
              <w:noProof/>
              <w:lang w:val="en-US"/>
            </w:rPr>
            <w:br/>
            <w:t xml:space="preserve">Available at: </w:t>
          </w:r>
          <w:r>
            <w:rPr>
              <w:noProof/>
              <w:u w:val="single"/>
              <w:lang w:val="en-US"/>
            </w:rPr>
            <w:t>https://blog.motoringassist.com/news/gem-welcomes-new-report-on-the-value-of-roads-policing/</w:t>
          </w:r>
          <w:r>
            <w:rPr>
              <w:noProof/>
              <w:lang w:val="en-US"/>
            </w:rPr>
            <w:br/>
            <w:t>[Accessed 17th July 2021].</w:t>
          </w:r>
        </w:p>
        <w:p w14:paraId="347E09B9" w14:textId="77777777" w:rsidR="00AC1FE3" w:rsidRDefault="00AC1FE3" w:rsidP="00AC1FE3">
          <w:pPr>
            <w:pStyle w:val="Bibliography"/>
            <w:rPr>
              <w:noProof/>
              <w:lang w:val="en-US"/>
            </w:rPr>
          </w:pPr>
          <w:r>
            <w:rPr>
              <w:noProof/>
              <w:lang w:val="en-US"/>
            </w:rPr>
            <w:t xml:space="preserve">Highways England, 2020. </w:t>
          </w:r>
          <w:r>
            <w:rPr>
              <w:i/>
              <w:iCs/>
              <w:noProof/>
              <w:lang w:val="en-US"/>
            </w:rPr>
            <w:t xml:space="preserve">Strategic Road Responders Agreement. </w:t>
          </w:r>
          <w:r>
            <w:rPr>
              <w:noProof/>
              <w:lang w:val="en-US"/>
            </w:rPr>
            <w:t xml:space="preserve">[Online] </w:t>
          </w:r>
          <w:r>
            <w:rPr>
              <w:noProof/>
              <w:lang w:val="en-US"/>
            </w:rPr>
            <w:br/>
            <w:t xml:space="preserve">Available at: </w:t>
          </w:r>
          <w:r>
            <w:rPr>
              <w:noProof/>
              <w:u w:val="single"/>
              <w:lang w:val="en-US"/>
            </w:rPr>
            <w:t>http://assets.highwaysengland.co.uk/Corporate+documents/Strategic+Road+Responders+Agreement.pdf</w:t>
          </w:r>
          <w:r>
            <w:rPr>
              <w:noProof/>
              <w:lang w:val="en-US"/>
            </w:rPr>
            <w:br/>
            <w:t>[Accessed 17th July 2021].</w:t>
          </w:r>
        </w:p>
        <w:p w14:paraId="6247D4F9" w14:textId="77777777" w:rsidR="00AC1FE3" w:rsidRDefault="00AC1FE3" w:rsidP="00AC1FE3">
          <w:pPr>
            <w:pStyle w:val="Bibliography"/>
            <w:rPr>
              <w:noProof/>
              <w:lang w:val="en-US"/>
            </w:rPr>
          </w:pPr>
          <w:r>
            <w:rPr>
              <w:noProof/>
              <w:lang w:val="en-US"/>
            </w:rPr>
            <w:t xml:space="preserve">HM Government, 2018. </w:t>
          </w:r>
          <w:r>
            <w:rPr>
              <w:i/>
              <w:iCs/>
              <w:noProof/>
              <w:lang w:val="en-US"/>
            </w:rPr>
            <w:t xml:space="preserve">Serious and Organised Crime Strategy.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https://assets.publishing.service.gov.uk/government/uploads/system/uploads/attachment_data/file/752850/SOC-2018-web.pdf</w:t>
          </w:r>
          <w:r>
            <w:rPr>
              <w:noProof/>
              <w:lang w:val="en-US"/>
            </w:rPr>
            <w:br/>
            <w:t>[Accessed 17th July 2021].</w:t>
          </w:r>
        </w:p>
        <w:p w14:paraId="78C23B55" w14:textId="77777777" w:rsidR="00AC1FE3" w:rsidRDefault="00AC1FE3" w:rsidP="00AC1FE3">
          <w:pPr>
            <w:pStyle w:val="Bibliography"/>
            <w:rPr>
              <w:noProof/>
              <w:lang w:val="en-US"/>
            </w:rPr>
          </w:pPr>
          <w:r>
            <w:rPr>
              <w:noProof/>
              <w:lang w:val="en-US"/>
            </w:rPr>
            <w:t xml:space="preserve">Lovelace, R., Morgan, M., Hama, L. &amp; Padgham, M., 2021. </w:t>
          </w:r>
          <w:r>
            <w:rPr>
              <w:i/>
              <w:iCs/>
              <w:noProof/>
              <w:lang w:val="en-US"/>
            </w:rPr>
            <w:t xml:space="preserve">Introducing stats19. </w:t>
          </w:r>
          <w:r>
            <w:rPr>
              <w:noProof/>
              <w:lang w:val="en-US"/>
            </w:rPr>
            <w:t xml:space="preserve">[Online] </w:t>
          </w:r>
          <w:r>
            <w:rPr>
              <w:noProof/>
              <w:lang w:val="en-US"/>
            </w:rPr>
            <w:br/>
            <w:t xml:space="preserve">Available at: </w:t>
          </w:r>
          <w:r>
            <w:rPr>
              <w:noProof/>
              <w:u w:val="single"/>
              <w:lang w:val="en-US"/>
            </w:rPr>
            <w:t>https://cran.r-project.org/web/packages/stats19/vignettes/stats19.html</w:t>
          </w:r>
          <w:r>
            <w:rPr>
              <w:noProof/>
              <w:lang w:val="en-US"/>
            </w:rPr>
            <w:br/>
            <w:t>[Accessed 17th July 2021].</w:t>
          </w:r>
        </w:p>
        <w:p w14:paraId="4E6B14C7" w14:textId="77777777" w:rsidR="00AC1FE3" w:rsidRDefault="00AC1FE3" w:rsidP="00AC1FE3">
          <w:pPr>
            <w:pStyle w:val="Bibliography"/>
            <w:rPr>
              <w:noProof/>
              <w:lang w:val="en-US"/>
            </w:rPr>
          </w:pPr>
          <w:r>
            <w:rPr>
              <w:noProof/>
              <w:lang w:val="en-US"/>
            </w:rPr>
            <w:t xml:space="preserve">National Police Chiefs' Council, 2018. </w:t>
          </w:r>
          <w:r>
            <w:rPr>
              <w:i/>
              <w:iCs/>
              <w:noProof/>
              <w:lang w:val="en-US"/>
            </w:rPr>
            <w:t xml:space="preserve">Policing Our Roads Together. </w:t>
          </w:r>
          <w:r>
            <w:rPr>
              <w:noProof/>
              <w:lang w:val="en-US"/>
            </w:rPr>
            <w:t xml:space="preserve">[Online] </w:t>
          </w:r>
          <w:r>
            <w:rPr>
              <w:noProof/>
              <w:lang w:val="en-US"/>
            </w:rPr>
            <w:br/>
            <w:t xml:space="preserve">Available at: </w:t>
          </w:r>
          <w:r>
            <w:rPr>
              <w:noProof/>
              <w:u w:val="single"/>
              <w:lang w:val="en-US"/>
            </w:rPr>
            <w:t>https://library.college.police.uk/docs/appref/Policing-our-Roads-Together-partners-copy.pdf</w:t>
          </w:r>
          <w:r>
            <w:rPr>
              <w:noProof/>
              <w:lang w:val="en-US"/>
            </w:rPr>
            <w:br/>
            <w:t>[Accessed 2021 July 2021].</w:t>
          </w:r>
        </w:p>
        <w:p w14:paraId="7D08FB85" w14:textId="77777777" w:rsidR="00AC1FE3" w:rsidRDefault="00AC1FE3" w:rsidP="00AC1FE3">
          <w:pPr>
            <w:pStyle w:val="Bibliography"/>
            <w:rPr>
              <w:noProof/>
              <w:lang w:val="en-US"/>
            </w:rPr>
          </w:pPr>
          <w:r>
            <w:rPr>
              <w:noProof/>
              <w:lang w:val="en-US"/>
            </w:rPr>
            <w:t xml:space="preserve">Office of Rail and Road, 2019. </w:t>
          </w:r>
          <w:r>
            <w:rPr>
              <w:i/>
              <w:iCs/>
              <w:noProof/>
              <w:lang w:val="en-US"/>
            </w:rPr>
            <w:t xml:space="preserve">Highways England and incident management study - January 2019. </w:t>
          </w:r>
          <w:r>
            <w:rPr>
              <w:noProof/>
              <w:lang w:val="en-US"/>
            </w:rPr>
            <w:t xml:space="preserve">[Online] </w:t>
          </w:r>
          <w:r>
            <w:rPr>
              <w:noProof/>
              <w:lang w:val="en-US"/>
            </w:rPr>
            <w:br/>
            <w:t xml:space="preserve">Available at: </w:t>
          </w:r>
          <w:r>
            <w:rPr>
              <w:noProof/>
              <w:u w:val="single"/>
              <w:lang w:val="en-US"/>
            </w:rPr>
            <w:t>https://orr.gov.uk/__data/assets/pdf_file/0014/40370/highways-england-and-incident-management-study-2018-12-19.pdf</w:t>
          </w:r>
          <w:r>
            <w:rPr>
              <w:noProof/>
              <w:lang w:val="en-US"/>
            </w:rPr>
            <w:br/>
            <w:t>[Accessed 17th July 2021].</w:t>
          </w:r>
        </w:p>
        <w:p w14:paraId="5CA6065D" w14:textId="77777777" w:rsidR="00AC1FE3" w:rsidRDefault="00AC1FE3" w:rsidP="00AC1FE3">
          <w:pPr>
            <w:pStyle w:val="Bibliography"/>
            <w:rPr>
              <w:noProof/>
              <w:lang w:val="en-US"/>
            </w:rPr>
          </w:pPr>
          <w:r>
            <w:rPr>
              <w:noProof/>
              <w:lang w:val="en-US"/>
            </w:rPr>
            <w:t xml:space="preserve">Parliamentary Advisory Council For Transport Safety, 2021. </w:t>
          </w:r>
          <w:r>
            <w:rPr>
              <w:i/>
              <w:iCs/>
              <w:noProof/>
              <w:lang w:val="en-US"/>
            </w:rPr>
            <w:t xml:space="preserve">Roads Policing Review – Call for Evidence by Department for Transport, Home Office and Police Chiefs. </w:t>
          </w:r>
          <w:r>
            <w:rPr>
              <w:noProof/>
              <w:lang w:val="en-US"/>
            </w:rPr>
            <w:t xml:space="preserve">[Online] </w:t>
          </w:r>
          <w:r>
            <w:rPr>
              <w:noProof/>
              <w:lang w:val="en-US"/>
            </w:rPr>
            <w:br/>
            <w:t xml:space="preserve">Available at: </w:t>
          </w:r>
          <w:r>
            <w:rPr>
              <w:noProof/>
              <w:u w:val="single"/>
              <w:lang w:val="en-US"/>
            </w:rPr>
            <w:t>http://www.pacts.org.uk/2020/07/roads-policing-review-call-for-evidence-by-department-for-transport-home-office-and-police-chiefs/</w:t>
          </w:r>
          <w:r>
            <w:rPr>
              <w:noProof/>
              <w:lang w:val="en-US"/>
            </w:rPr>
            <w:br/>
            <w:t>[Accessed 17th July 2021].</w:t>
          </w:r>
        </w:p>
        <w:p w14:paraId="684F1119" w14:textId="77777777" w:rsidR="00AC1FE3" w:rsidRDefault="00AC1FE3" w:rsidP="00AC1FE3">
          <w:pPr>
            <w:pStyle w:val="Bibliography"/>
            <w:rPr>
              <w:noProof/>
              <w:lang w:val="en-US"/>
            </w:rPr>
          </w:pPr>
          <w:r>
            <w:rPr>
              <w:noProof/>
              <w:lang w:val="en-US"/>
            </w:rPr>
            <w:t xml:space="preserve">RAC Foundation, 2021. </w:t>
          </w:r>
          <w:r>
            <w:rPr>
              <w:i/>
              <w:iCs/>
              <w:noProof/>
              <w:lang w:val="en-US"/>
            </w:rPr>
            <w:t xml:space="preserve">Motoring FAQS. </w:t>
          </w:r>
          <w:r>
            <w:rPr>
              <w:noProof/>
              <w:lang w:val="en-US"/>
            </w:rPr>
            <w:t xml:space="preserve">[Online] </w:t>
          </w:r>
          <w:r>
            <w:rPr>
              <w:noProof/>
              <w:lang w:val="en-US"/>
            </w:rPr>
            <w:br/>
            <w:t xml:space="preserve">Available at: </w:t>
          </w:r>
          <w:r>
            <w:rPr>
              <w:noProof/>
              <w:u w:val="single"/>
              <w:lang w:val="en-US"/>
            </w:rPr>
            <w:t>https://www.racfoundation.org/motoring-faqs/mobility#:~:text=There%20were%2031%2C800%20miles%20of,miles%20of%20'A'%20roads.</w:t>
          </w:r>
          <w:r>
            <w:rPr>
              <w:noProof/>
              <w:lang w:val="en-US"/>
            </w:rPr>
            <w:br/>
            <w:t>[Accessed 17th July 2021].</w:t>
          </w:r>
        </w:p>
        <w:p w14:paraId="3C4FDAD4" w14:textId="77777777" w:rsidR="00AC1FE3" w:rsidRDefault="00AC1FE3" w:rsidP="00AC1FE3">
          <w:pPr>
            <w:pStyle w:val="Bibliography"/>
            <w:rPr>
              <w:noProof/>
              <w:lang w:val="en-US"/>
            </w:rPr>
          </w:pPr>
          <w:r>
            <w:rPr>
              <w:noProof/>
              <w:lang w:val="en-US"/>
            </w:rPr>
            <w:lastRenderedPageBreak/>
            <w:t xml:space="preserve">RoadPeace, 2017. </w:t>
          </w:r>
          <w:r>
            <w:rPr>
              <w:i/>
              <w:iCs/>
              <w:noProof/>
              <w:lang w:val="en-US"/>
            </w:rPr>
            <w:t xml:space="preserve">Our Lawless Roads: Road policing, casualties and driving offences since 2010, England and Wales. </w:t>
          </w:r>
          <w:r>
            <w:rPr>
              <w:noProof/>
              <w:lang w:val="en-US"/>
            </w:rPr>
            <w:t xml:space="preserve">[Online] </w:t>
          </w:r>
          <w:r>
            <w:rPr>
              <w:noProof/>
              <w:lang w:val="en-US"/>
            </w:rPr>
            <w:br/>
            <w:t xml:space="preserve">Available at: </w:t>
          </w:r>
          <w:r>
            <w:rPr>
              <w:noProof/>
              <w:u w:val="single"/>
              <w:lang w:val="en-US"/>
            </w:rPr>
            <w:t>https://www.roadpeace.org/wp-content/uploads/2017/09/roadpeace-lawless-roads-report-2017.pdf</w:t>
          </w:r>
          <w:r>
            <w:rPr>
              <w:noProof/>
              <w:lang w:val="en-US"/>
            </w:rPr>
            <w:br/>
            <w:t>[Accessed 17th July 2021].</w:t>
          </w:r>
        </w:p>
        <w:p w14:paraId="5E8ABC53" w14:textId="77777777" w:rsidR="00AC1FE3" w:rsidRDefault="00AC1FE3" w:rsidP="00AC1FE3">
          <w:pPr>
            <w:pStyle w:val="Bibliography"/>
            <w:rPr>
              <w:noProof/>
              <w:lang w:val="en-US"/>
            </w:rPr>
          </w:pPr>
          <w:r>
            <w:rPr>
              <w:noProof/>
              <w:lang w:val="en-US"/>
            </w:rPr>
            <w:t xml:space="preserve">Staffordshire Police, 2021. </w:t>
          </w:r>
          <w:r>
            <w:rPr>
              <w:i/>
              <w:iCs/>
              <w:noProof/>
              <w:lang w:val="en-US"/>
            </w:rPr>
            <w:t xml:space="preserve">Breadcrumb News Increase in investment in roads policing is driving down crime. </w:t>
          </w:r>
          <w:r>
            <w:rPr>
              <w:noProof/>
              <w:lang w:val="en-US"/>
            </w:rPr>
            <w:t xml:space="preserve">[Online] </w:t>
          </w:r>
          <w:r>
            <w:rPr>
              <w:noProof/>
              <w:lang w:val="en-US"/>
            </w:rPr>
            <w:br/>
            <w:t xml:space="preserve">Available at: </w:t>
          </w:r>
          <w:r>
            <w:rPr>
              <w:noProof/>
              <w:u w:val="single"/>
              <w:lang w:val="en-US"/>
            </w:rPr>
            <w:t>https://www.staffordshire.police.uk/news/staffordshire/news/2020/july/increase-in-investment-in-roads-policing-is-driving-down-crime/</w:t>
          </w:r>
          <w:r>
            <w:rPr>
              <w:noProof/>
              <w:lang w:val="en-US"/>
            </w:rPr>
            <w:br/>
            <w:t>[Accessed 17th July 2021].</w:t>
          </w:r>
        </w:p>
        <w:p w14:paraId="0B6796AB" w14:textId="77777777" w:rsidR="00AC1FE3" w:rsidRDefault="00AC1FE3" w:rsidP="00AC1FE3">
          <w:pPr>
            <w:pStyle w:val="Bibliography"/>
            <w:rPr>
              <w:noProof/>
              <w:lang w:val="en-US"/>
            </w:rPr>
          </w:pPr>
          <w:r>
            <w:rPr>
              <w:noProof/>
              <w:lang w:val="en-US"/>
            </w:rPr>
            <w:t xml:space="preserve">University of Leicester, 2019. </w:t>
          </w:r>
          <w:r>
            <w:rPr>
              <w:i/>
              <w:iCs/>
              <w:noProof/>
              <w:lang w:val="en-US"/>
            </w:rPr>
            <w:t xml:space="preserve">Promoting Safety for Vulnerable Road Users: Assessing the Investigation and Enforcement of Endangerment Offences. </w:t>
          </w:r>
          <w:r>
            <w:rPr>
              <w:noProof/>
              <w:lang w:val="en-US"/>
            </w:rPr>
            <w:t xml:space="preserve">[Online] </w:t>
          </w:r>
          <w:r>
            <w:rPr>
              <w:noProof/>
              <w:lang w:val="en-US"/>
            </w:rPr>
            <w:br/>
            <w:t xml:space="preserve">Available at: </w:t>
          </w:r>
          <w:r>
            <w:rPr>
              <w:noProof/>
              <w:u w:val="single"/>
              <w:lang w:val="en-US"/>
            </w:rPr>
            <w:t>https://www2.le.ac.uk/departments/law/people/drivingoffencesresearchreport.pdf</w:t>
          </w:r>
          <w:r>
            <w:rPr>
              <w:noProof/>
              <w:lang w:val="en-US"/>
            </w:rPr>
            <w:br/>
            <w:t>[Accessed 17th July 2021].</w:t>
          </w:r>
        </w:p>
        <w:p w14:paraId="200BE1C9" w14:textId="77777777" w:rsidR="00AC1FE3" w:rsidRDefault="00AC1FE3" w:rsidP="00AC1FE3">
          <w:pPr>
            <w:pStyle w:val="Bibliography"/>
            <w:rPr>
              <w:noProof/>
              <w:lang w:val="en-US"/>
            </w:rPr>
          </w:pPr>
          <w:r>
            <w:rPr>
              <w:noProof/>
              <w:lang w:val="en-US"/>
            </w:rPr>
            <w:t xml:space="preserve">Welsh Government, 2018. </w:t>
          </w:r>
          <w:r>
            <w:rPr>
              <w:i/>
              <w:iCs/>
              <w:noProof/>
              <w:lang w:val="en-US"/>
            </w:rPr>
            <w:t xml:space="preserve">Review of the road saety network for Wales. </w:t>
          </w:r>
          <w:r>
            <w:rPr>
              <w:noProof/>
              <w:lang w:val="en-US"/>
            </w:rPr>
            <w:t xml:space="preserve">[Online] </w:t>
          </w:r>
          <w:r>
            <w:rPr>
              <w:noProof/>
              <w:lang w:val="en-US"/>
            </w:rPr>
            <w:br/>
            <w:t xml:space="preserve">Available at: </w:t>
          </w:r>
          <w:r>
            <w:rPr>
              <w:noProof/>
              <w:u w:val="single"/>
              <w:lang w:val="en-US"/>
            </w:rPr>
            <w:t>https://gov.wales/sites/default/files/publications/2018-08/review-of-the-road-safety-framework-for-wales.pdf</w:t>
          </w:r>
          <w:r>
            <w:rPr>
              <w:noProof/>
              <w:lang w:val="en-US"/>
            </w:rPr>
            <w:br/>
            <w:t>[Accessed 17th July 2021].</w:t>
          </w:r>
        </w:p>
        <w:p w14:paraId="02E19053" w14:textId="77777777" w:rsidR="00AC1FE3" w:rsidRDefault="00AC1FE3" w:rsidP="00AC1FE3">
          <w:pPr>
            <w:pStyle w:val="Bibliography"/>
            <w:rPr>
              <w:noProof/>
              <w:lang w:val="en-US"/>
            </w:rPr>
          </w:pPr>
          <w:r>
            <w:rPr>
              <w:noProof/>
              <w:lang w:val="en-US"/>
            </w:rPr>
            <w:t xml:space="preserve">Welsh Government, 2020. </w:t>
          </w:r>
          <w:r>
            <w:rPr>
              <w:i/>
              <w:iCs/>
              <w:noProof/>
              <w:lang w:val="en-US"/>
            </w:rPr>
            <w:t xml:space="preserve">Wales Transport Strategy: Scoping Report. </w:t>
          </w:r>
          <w:r>
            <w:rPr>
              <w:noProof/>
              <w:lang w:val="en-US"/>
            </w:rPr>
            <w:t xml:space="preserve">[Online] </w:t>
          </w:r>
          <w:r>
            <w:rPr>
              <w:noProof/>
              <w:lang w:val="en-US"/>
            </w:rPr>
            <w:br/>
            <w:t xml:space="preserve">Available at: </w:t>
          </w:r>
          <w:r>
            <w:rPr>
              <w:noProof/>
              <w:u w:val="single"/>
              <w:lang w:val="en-US"/>
            </w:rPr>
            <w:t>https://gov.wales/sites/default/files/consultations/2020-05/wales-transport-strategy-scoping-report-consultation-document.pdf</w:t>
          </w:r>
          <w:r>
            <w:rPr>
              <w:noProof/>
              <w:lang w:val="en-US"/>
            </w:rPr>
            <w:br/>
            <w:t>[Accessed 17th July 2021].</w:t>
          </w:r>
        </w:p>
        <w:p w14:paraId="226A6B63" w14:textId="77777777" w:rsidR="00AC1FE3" w:rsidRDefault="00AC1FE3" w:rsidP="00AC1FE3">
          <w:pPr>
            <w:pStyle w:val="Bibliography"/>
            <w:rPr>
              <w:noProof/>
              <w:lang w:val="en-US"/>
            </w:rPr>
          </w:pPr>
          <w:r>
            <w:rPr>
              <w:noProof/>
              <w:lang w:val="en-US"/>
            </w:rPr>
            <w:t xml:space="preserve">www.parliament.uk, 2016. </w:t>
          </w:r>
          <w:r>
            <w:rPr>
              <w:i/>
              <w:iCs/>
              <w:noProof/>
              <w:lang w:val="en-US"/>
            </w:rPr>
            <w:t xml:space="preserve">The 'Fatal 4'. </w:t>
          </w:r>
          <w:r>
            <w:rPr>
              <w:noProof/>
              <w:lang w:val="en-US"/>
            </w:rPr>
            <w:t xml:space="preserve">[Online] </w:t>
          </w:r>
          <w:r>
            <w:rPr>
              <w:noProof/>
              <w:lang w:val="en-US"/>
            </w:rPr>
            <w:br/>
            <w:t xml:space="preserve">Available at: </w:t>
          </w:r>
          <w:r>
            <w:rPr>
              <w:noProof/>
              <w:u w:val="single"/>
              <w:lang w:val="en-US"/>
            </w:rPr>
            <w:t>https://publications.parliament.uk/pa/cm201516/cmselect/cmtrans/518/51805.htm</w:t>
          </w:r>
          <w:r>
            <w:rPr>
              <w:noProof/>
              <w:lang w:val="en-US"/>
            </w:rPr>
            <w:br/>
            <w:t>[Accessed 17th July 2021].</w:t>
          </w:r>
        </w:p>
        <w:p w14:paraId="67A68763" w14:textId="77777777" w:rsidR="00AC1FE3" w:rsidRDefault="00AC1FE3" w:rsidP="00AC1FE3">
          <w:r>
            <w:rPr>
              <w:b/>
              <w:bCs/>
              <w:noProof/>
            </w:rPr>
            <w:fldChar w:fldCharType="end"/>
          </w:r>
        </w:p>
      </w:sdtContent>
    </w:sdt>
    <w:p w14:paraId="28FDA473" w14:textId="77777777" w:rsidR="00AC1FE3" w:rsidRDefault="00AC1FE3" w:rsidP="00AC1FE3"/>
    <w:p w14:paraId="259A8C19" w14:textId="77777777" w:rsidR="00AC1FE3" w:rsidRDefault="00AC1FE3" w:rsidP="00AC1FE3">
      <w:r>
        <w:t xml:space="preserve"> </w:t>
      </w:r>
    </w:p>
    <w:p w14:paraId="34FD5707" w14:textId="77777777" w:rsidR="00AC1FE3" w:rsidRDefault="00AC1FE3" w:rsidP="00AC1FE3"/>
    <w:p w14:paraId="76006701" w14:textId="77777777" w:rsidR="00AC1FE3" w:rsidRDefault="00AC1FE3" w:rsidP="00AC1FE3"/>
    <w:p w14:paraId="2B668911" w14:textId="77777777" w:rsidR="00AC1FE3" w:rsidRDefault="00AC1FE3" w:rsidP="00AC1FE3"/>
    <w:p w14:paraId="17A509D3" w14:textId="77777777" w:rsidR="00AC1FE3" w:rsidRDefault="00AC1FE3" w:rsidP="00AC1FE3"/>
    <w:p w14:paraId="3176AEEB" w14:textId="77777777" w:rsidR="00AC1FE3" w:rsidRDefault="00AC1FE3" w:rsidP="00AC1FE3"/>
    <w:p w14:paraId="24F745FB" w14:textId="77777777" w:rsidR="00AC1FE3" w:rsidRDefault="00AC1FE3" w:rsidP="00B459FC"/>
    <w:sectPr w:rsidR="00AC1FE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99F72" w14:textId="77777777" w:rsidR="00904157" w:rsidRDefault="00904157">
      <w:r>
        <w:separator/>
      </w:r>
    </w:p>
  </w:endnote>
  <w:endnote w:type="continuationSeparator" w:id="0">
    <w:p w14:paraId="0D1E64EB" w14:textId="77777777" w:rsidR="00904157" w:rsidRDefault="00904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5002EFF" w:usb1="C000E47F" w:usb2="0000002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ED2F7" w14:textId="77777777" w:rsidR="00904157" w:rsidRDefault="00904157">
      <w:r>
        <w:separator/>
      </w:r>
    </w:p>
  </w:footnote>
  <w:footnote w:type="continuationSeparator" w:id="0">
    <w:p w14:paraId="7E579643" w14:textId="77777777" w:rsidR="00904157" w:rsidRDefault="00904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4FDE"/>
    <w:rsid w:val="00147DE3"/>
    <w:rsid w:val="00150794"/>
    <w:rsid w:val="001608C4"/>
    <w:rsid w:val="001669FD"/>
    <w:rsid w:val="00171418"/>
    <w:rsid w:val="00190913"/>
    <w:rsid w:val="001961CF"/>
    <w:rsid w:val="001A59BB"/>
    <w:rsid w:val="001A6A51"/>
    <w:rsid w:val="001A79C4"/>
    <w:rsid w:val="001B331A"/>
    <w:rsid w:val="001B62F1"/>
    <w:rsid w:val="001BC1C4"/>
    <w:rsid w:val="001C0E74"/>
    <w:rsid w:val="001C6CEC"/>
    <w:rsid w:val="001D229F"/>
    <w:rsid w:val="001D54B6"/>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1689"/>
    <w:rsid w:val="002657E9"/>
    <w:rsid w:val="0026665E"/>
    <w:rsid w:val="00270EEB"/>
    <w:rsid w:val="0027147E"/>
    <w:rsid w:val="00274DE8"/>
    <w:rsid w:val="00274FCE"/>
    <w:rsid w:val="002761F4"/>
    <w:rsid w:val="002775E1"/>
    <w:rsid w:val="00277979"/>
    <w:rsid w:val="002808EB"/>
    <w:rsid w:val="0028095D"/>
    <w:rsid w:val="00280BD2"/>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0B44"/>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2D6F"/>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4157"/>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1FE3"/>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5BE6"/>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03B5"/>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86E32"/>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B7347"/>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Bibliography">
    <w:name w:val="Bibliography"/>
    <w:basedOn w:val="Normal"/>
    <w:next w:val="Normal"/>
    <w:uiPriority w:val="37"/>
    <w:unhideWhenUsed/>
    <w:rsid w:val="00AC1FE3"/>
    <w:pPr>
      <w:overflowPunct/>
      <w:autoSpaceDE/>
      <w:autoSpaceDN/>
      <w:adjustRightInd/>
      <w:textAlignment w:val="auto"/>
    </w:pPr>
    <w:rPr>
      <w:rFonts w:asciiTheme="minorHAnsi" w:eastAsiaTheme="minorHAnsi" w:hAnsiTheme="minorHAnsi" w:cstheme="minorBidi"/>
      <w:color w:val="auto"/>
      <w:sz w:val="24"/>
      <w:szCs w:val="24"/>
      <w:lang w:eastAsia="en-US"/>
    </w:rPr>
  </w:style>
  <w:style w:type="paragraph" w:styleId="Revision">
    <w:name w:val="Revision"/>
    <w:hidden/>
    <w:uiPriority w:val="99"/>
    <w:semiHidden/>
    <w:rsid w:val="00AC1FE3"/>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7-05T09:38:09.655"/>
    </inkml:context>
    <inkml:brush xml:id="br0">
      <inkml:brushProperty name="width" value="0.08571" units="cm"/>
      <inkml:brushProperty name="height" value="0.08571" units="cm"/>
    </inkml:brush>
  </inkml:definitions>
  <inkml:trace contextRef="#ctx0" brushRef="#br0">0 377 8027,'6'37'0,"-1"-1"0,-1-9 0,1 7 0,1 3 0,0 0 0,0-5 0,0 2 0,0 1 0,1-1 0,0 1 0,1 1 0,0 1 0,1 0 0,0-2 0,1-1 0,2-1 0,0-1 0,1-1 0,0-2 0,2 6 0,1-1 0,0-3-131,-1-5 0,0-1 0,1-1 0,4 7 0,0-1 131,-2-6 0,-1 0 0,2 1 0,-1-1 0,-3-4 0,0 0 0,2 2 0,-1-2 107,7 6 0,-3-4-107,-4-9 54,-6-6 0,-8-15-54,-11-13 0,-10-15 0,2 10 0,-1-3 0,-2-4 0,-1 1 0,1 1 0,0 1 0,2 1 0,-1 1 0,2 0 0,-1 0 0,3 2 0,0 2 0,-1-3 0,0 1 0,5 6 0,0 1 0,0-1 0,-1 1 0,-5-10 0,3 6 0,3 5 0,13 11 166,16 11 1,20 13-167,-7-3 0,2 1 0,4 2 0,1 0 0,1 0 0,0-1 0,1 1 0,0 0 0,-2-2 0,-2 0 0,-4-3 0,-3 0 0,10 1 0,-18-6 0,0 0 0,20 6 0,-13-6 0,-6-1 0,-16-19 0,-20-17 0,1 7 0,-2-2 0,-4-6 0,-1-1 0,-1-2 0,2-1 0,1 4 0,3 1 0,3 6 0,2 0 0,-1 0 0,1 1 0,1 2 0,2 1 0,-4-16 0,7 13 0,25 19 0,-2 12 0,2 5 0,1 1 0,2 2 0,2 2 0,4 5 0,2 1 0,0 1 0,-7-5 0,1-1 0,0 1 0,0-1-144,8 7 1,-1-1 0,0 0 0,-6-6 0,-1 1 0,0 0 0,0-2 143,3 4 0,-2-1 0,1-1 0,-2-1 0,0-1 0,-2-1 0,3 2 0,-1-1 0,-2-2 0,1-1 0,-1 0 0,0-1 0,16 2 0,-17-3 0,-3-8 0,-9-33 0,-20-2 0,-9-4 0,1 2 0,-3-2 0,-1-1 0,5 9 0,0 0 0,0 0 0,-2-2-178,-4-5 0,-1-1 0,-1 0 1,1 1-1,4 4 0,1 1 0,-1 0 1,0 0 177,-3-3 0,0 0 0,0 0 0,1 2 0,0-2 0,1 2 0,1 1 0,0 1 0,0 1 0,2 1 0,-4-4 0,1 0 0,2 5 0,3 1 0,0-6 0,3 1 0,43 30 0,0 12 0,4 4 0,-6-4 0,1 2 0,1 1 0,-1 0 0,1 1 0,0 0 0,0 0 0,4 2 0,0 0 0,-1 0 36,-2-2 0,0 0 0,0 0 1,0 0-1,-1 0 0,-1-1-36,-4-3 0,1 0 0,-2 0 0,10 5 0,-2-3 0,-10-5 0,0-2 0,2 2 0,1 0 0,0-2 0,0 1 0,13 2 0,-9-8 0,-14-12 0,-23-25 0,-4 6 0,-3-4 0,0 4 0,-2-1 0,-1-1 0,-3-4 0,-2-1 0,1 1 0,1 2 0,0 1 0,0 1 226,1 2 0,0 0 0,1 1 0,-5-6 0,0 3-226,4 5 0,0 1 0,0 0 0,1 1 0,0 4 0,1 0 0,2 3 0,0 0 0,-6-2 0,18 28 0,24 24 0,-2-8 0,3 2 0,-2-6 0,3 1 0,0 0 0,5 6 0,1 1 0,0 0-97,-5-6 0,1 1 1,0 0-1,-1 0 1,1 1-1,1 1 1,-1-1-1,-1 2 97,0-2 0,-1 2 0,0-1 0,-1 0 0,-3-2 0,0 0 0,0-1 0,-1 2 0,-1 0 0,0 0 0,-1 1 0,0 0 0,2 7 0,-1 1 0,-1-1-49,0 2 1,-1 0-1,-1 1 1,0 0-1,-2 1 1,-2-2-1,-3-5 1,-2-2-1,0 0 49,-1-1 0,-1-1 0,0 0 0,0 13 0,-3-3 53,-2-11 1,-2-1 0,-2 1-1,-3 0-53,-4-4 0,-2-4 0,-4-2 0,-3-4 0,-1 0 0,-4-4 0,-4-8 0,-2-6 0,-2-6 0,1-3 0,-4-4 0,-1-3-93,12 4 1,1 0-1,0-2 1,-1 1 0,1-1-1,1 0 93,0-1 0,1 1 0,1 0 0,-8-7 0,2 0 0,9 5 0,1 1 0,2 2 0,1 0 338,1 1 0,1 0 1,0-1-1,2 0-338,-1 0 0,1 1 0,-1-11 246,18 16 0,23 5-246,-2 7 0,2 3 0,9 2 0,3 2 0,-7-1 0,2 1 0,1 0 0,2 1 0,1 0 0,0 0 0,2 0 0,0 1 0,0-1-118,-2 0 0,0-1 0,0 0 0,1 0 0,0 0 1,-1-1 117,-7-2 0,-1 0 0,0-1 0,3 0 0,0 1 0,-1-1 0,10-1 0,-3-1 0,-6 0 0,-1-2 134,-5-1 1,-1-2 0,-3-6 0,-2-3-135,1-6 0,-3-5 0,-5-10 0,-5-5 0,-7 6 0,-2-3 0,-3 0 0,-1 7 0,-2-1 0,-1 0 0,-1-1-210,-2-4 1,-1-1 0,-1-1 0,-1 1 0,-1 0 0,-2 0 0,-1 0 0,-2 0 209,3 6 0,-1 0 0,0 1 0,-2-1 0,0 1 0,0 1 0,-1 0 0,-1 1 0,-1 0 0,0 0 0,-1 1 0,-1 0 0,0 0 0,-1 2 0,0 0 0,-3-1 0,-1 2 0,0 0 0,0 2 0,-2 1 0,0 1 0,0 1 0,0 2 0,-4 0 0,0 3 0,-1 0-111,-2 0 1,-1 1 0,0 2 0,3 3 0,1 2-1,-1 1 111,-1 0 0,-1 0 0,3 3 0,-9 3 0,3 2 0,7 4 0,1 2 80,1 2 1,3 4 0,0 7 0,4 4-81,2 5 0,4 3 0,8-8 0,3 1 0,2 2 0,3 5 0,3 2 0,2 0 0,4 1 0,2 1 0,2 0-153,0-5 1,1 1 0,1 1 0,1-2 0,2 1 0,2 0-1,0-1 1,1 1 152,-2-7 0,0 1 0,1-1 0,1 0 0,0 0 0,0 0 0,1 0 0,0-1 0,1 0 0,0 0 0,1-1 0,1 1 0,0-1 0,0-1 0,0 0 0,2 2 0,1-1 0,0-1 0,0-1 0,1-1 0,0 0 0,0-1 0,0-2 0,2 1 0,-1-2 0,1 0 135,0-1 1,0-1 0,1-1 0,-1-1-1,1 0 1,-1-2-136,0-2 0,0-1 0,0-1 0,14 3 0,-1-2 91,-2-4 1,0-3 0,-1-6-1,-2-3-91,-3-4 0,-3-5 0,1-9 0,-5-6 0,-10 6 0,-4-3 0,-1-1 0,-1-5 0,-1-2 0,-3-1 0,-3-2 0,-1-2 0,-2 0-86,0 10 1,-1-1-1,-1 1 1,-2-1-1,-1-6 1,-3 0-1,0 0 1,-2 2 85,-4-4 0,-2 1 0,-1 1 0,2 7 0,0-1 0,-1 1 0,-1 3 0,-3-1 0,0 2 0,0 2 0,0 0 0,0 2 0,1 1 327,-5 0 0,-1 1 0,0 0 0,-1 0-327,1 3 0,0 2 0,3 2 0,0 2 296,-14 0 0,6 27-296,17 4 0,5 6 0,8 8 0,5 4 0,2-2 0,3 3 0,3 0 0,-2-8 0,2 0 0,2 0 0,0 1-156,3 2 0,1 0 1,1 0-1,1 1 1,0-1-1,2 1 1,-1-1-1,2 0 156,-5-7 0,1 1 0,1-1 0,-1 0 0,0-2 0,1 3 0,0-2 0,0 0 0,-1-1 0,6 3 0,0-1 0,-1-1 0,-5-5 0,0-1 0,-1-1 237,5 2 0,1 0 0,1 0 0,-1 0-237,-1-4 0,0-1 0,-2-2 0,0-4 0,11-3 47,-6-12 1,-17-30-48,-8 7 0,-4-3 0,-5-7 0,-3-2 0,0 10 0,-2 0 0,0 1 0,1 3 0,-1 1 0,1 0 0,-7-10 0,1 1 0,2 7 0,2 2 0,2 6 0,2 1 0,-2-5 0,2-1 0,0 2 0,4 1 0,9-8 0,15 28 0,7 7 0,10 9 0,4 5 0,-8-3 0,2 1 0,0 1 0,-5-3 0,0 2 0,0-1 0,0 1 0,0-1 0,1 1 0,-1-1 0,0 0 156,0 1 1,-1-1-1,1 1 1,-2-2-1,6 4 1,-1-1-1,-2-1-156,3 1 0,-1-2 0,-3-2 0,-1-1 0,0-2 0,-2-2 0,-1-2 0,-1-1 0,1-2 0,1-3 49,17-7 1,-29-9-1,-4-7-49,-4-10 0,-4-3 0,-1 2 0,-2 0 0,-2-5 0,-1 0 0,0 6 0,-1 2 0,-1 6 0,0-1 0,0-4 0,0 0 0,1 2 0,1 1 0,1-10 0,8 19 0,31 37 0,-7-1 0,3 4 0,-5-4 0,1 3 0,2 0 0,-5-3 0,1 2 0,0-1 0,-1 0 0,6 3 0,-2 0 0,1 0-83,-1 0 1,0-1 0,-1 0 0,-4-5-1,-1 0 1,-1-2 82,6 4 0,-1-1 0,2-1 0,0-1 0,-4-2 0,0-2 0,0-2 0,-1-2 344,13-1 1,-13-28-345,-20 1 0,-4-3 0,0 0 0,-1 0 0,-1-2 0,-1 1 8,-3-13 0,2-4-8,2 4 0,6 13 0,8 12 0,26 30 0,-6-1 0,2 3 0,-9-5 0,0 1 0,0 2 0,4 2 0,1 1 0,0 0 0,0 1 0,1-1 0,-1 0 19,-3-3 0,-1-1 0,0 0 1,-2-1-1,0 0 0,-1-2-19,3 1 0,0-1 0,1 0 0,0-1 0,-1-2 0,-1-1 0,-3-3 0,0-1 0,13 0 0,-11-9 0,-13-8 0,-8-10 0,-10-16 0,-13 0 0,3 15 0,-2 1 0,-3 2 0,-1 1 0,-1 2 0,-2 0 0,-2 1 0,-2 2 0,-1 2 0,-1 2 0,-5 0 0,-2 1 0,-2 3 0,-1 1 0,8 1 0,-1 1 0,-1 1 0,1 2 0,0 0 0,-1 1-188,-3 1 1,-2 0 0,0 0-1,-2 0 1,1 1 0,-2-1 187,10-1 0,-1 1 0,0 0 0,0-2 0,-4 0 0,0-1 0,-1 0 0,0-1-175,-5 1 0,0-1 0,-1-1 0,1 0 0,0-1 0,0 0 0,0-1 0,-1 0 175,6 0 0,-1-1 0,0 0 0,0 0 0,0 0 0,0-1 0,0 1 0,1-1 0,-1 0 0,0 0-174,-1 0 0,0 0 1,-1-1-1,1 1 0,-1-1 1,0 1-1,-2 0 0,1-1 1,0 1-1,-1 0 174,7 0 0,-1 1 0,0 0 0,0 0 0,0 0 0,0 0 0,-1 0 0,1 1 0,-1-1 0,0 0 0,1 1 0,-1-1 0,-1 1 0,1 0 0,-1 0 0,0 1 0,1-1 0,0 1 0,1-1 0,0 1 0,1 0 0,-1 1 0,2-1 0,-1 1 0,-4-1 0,0 1 0,0 0 0,1 1 0,0-1 0,1 1 0,-1 0 0,0 0 0,2 0 0,0 1-78,0 0 1,1 0 0,1 0 0,0 0 0,-2 1-1,0 0 1,0 1 0,3-1 77,-3 2 0,3-1 0,0 1 0,-1 1 0,-1-1 0,3 1 106,-1 3 1,1 0-1,-3 0 1,4 0-1,10 0 1,3 0-107,-17 7 0,10 3 677,2 0 0,7-1-677,7-1 0,6-4 1083,5-1 1,3-1-1084,1-4 0,1-3 568,1-6 1,2-3-569,-1-2 0,5 0 0,3 0 0,7 1 0,8-2 0,6 1 0,-15 4 0,2 0 0,0 2 0,1 1 0,0 0 0,1 1 0,0-1 0,1 1 0,0 0 0,0 0 0,0-1 0,-1 0 0,0 0 0,0-2 0,0 0 0,-1-1 0,-1-1 0,-1-2 0,-1-2 0,0-1 0,12-9 0,-3-3 0,-2-1 0,-1-4 0,-1 0 0,-1 0 0,-10 11 0,2-1 0,2-2 0,2-1 0,0 3 0,3-2 0,1 0 0,4-3 0,1 0 0,-1 0 0</inkml:trace>
  <inkml:trace contextRef="#ctx0" brushRef="#br0" timeOffset="175">2288 858 8027,'26'-16'0,"1"1"0,0 0 0,10-6 0,-3 0 0,-13 6 0,-3 1 0,7-11 0,2-5 0,-17 4 0,-17 6 0,-12 1 0,-14 1 0,11 9 0,0 0 0,-18-6 0,4 3 0,-1 2 0,2 1 0,11 3 0,2 4 0,6 2 0,8 13 0,4 4 0</inkml:trace>
  <inkml:trace contextRef="#ctx0" brushRef="#br0" timeOffset="1260">2016 220 8027,'0'0'0</inkml:trace>
  <inkml:trace contextRef="#ctx0" brushRef="#br0" timeOffset="1749">4780 263 8027,'0'0'0</inkml:trace>
  <inkml:trace contextRef="#ctx0" brushRef="#br0" timeOffset="2565">3717 79 8027,'0'0'0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Gri21</b:Tag>
    <b:SourceType>InternetSite</b:SourceType>
    <b:Guid>{0D32B67C-9073-D74F-91BB-A222ED80D98C}</b:Guid>
    <b:Title>The Organisational Culture of the Police</b:Title>
    <b:URL>https://sk.sagepub.com/books/policing/n27.xml</b:URL>
    <b:Year>2021</b:Year>
    <b:YearAccessed>2021</b:YearAccessed>
    <b:MonthAccessed>July</b:MonthAccessed>
    <b:DayAccessed>15th</b:DayAccessed>
    <b:Author>
      <b:Author>
        <b:NameList>
          <b:Person>
            <b:Last>Grieve</b:Last>
            <b:First>John</b:First>
          </b:Person>
          <b:Person>
            <b:Last>Harfield</b:Last>
            <b:First>Clive</b:First>
          </b:Person>
          <b:Person>
            <b:Last>MacVean</b:Last>
            <b:First>Allyson</b:First>
          </b:Person>
        </b:NameList>
      </b:Author>
    </b:Author>
    <b:RefOrder>1</b:RefOrder>
  </b:Source>
  <b:Source>
    <b:Tag>Min21</b:Tag>
    <b:SourceType>InternetSite</b:SourceType>
    <b:Guid>{97BE8EE9-0F45-6841-BC30-28F008489CA4}</b:Guid>
    <b:Author>
      <b:Author>
        <b:Corporate>Mind</b:Corporate>
      </b:Author>
    </b:Author>
    <b:Title>Trauma</b:Title>
    <b:URL>https://www.mind.org.uk/information-support/types-of-mental-health-problems/trauma/about-trauma/</b:URL>
    <b:Year>2021</b:Year>
    <b:YearAccessed>2021</b:YearAccessed>
    <b:MonthAccessed>July</b:MonthAccessed>
    <b:DayAccessed>15th</b:DayAccessed>
    <b:RefOrder>2</b:RefOrder>
  </b:Source>
  <b:Source>
    <b:Tag>Min211</b:Tag>
    <b:SourceType>InternetSite</b:SourceType>
    <b:Guid>{87AE1D30-6091-0D49-9351-5E4894213C98}</b:Guid>
    <b:Author>
      <b:Author>
        <b:Corporate>Mind</b:Corporate>
      </b:Author>
    </b:Author>
    <b:Title>How To Manage Stress</b:Title>
    <b:URL>https://www.mind.org.uk/information-support/types-of-mental-health-problems/stress/developing-resilience/</b:URL>
    <b:Year>2021</b:Year>
    <b:YearAccessed>2021</b:YearAccessed>
    <b:MonthAccessed>July</b:MonthAccessed>
    <b:DayAccessed>15th</b:DayAccessed>
    <b:RefOrder>3</b:RefOrder>
  </b:Source>
  <b:Source>
    <b:Tag>Ham21</b:Tag>
    <b:SourceType>InternetSite</b:SourceType>
    <b:Guid>{A65CB9F6-AA87-7345-BC5D-0FF2E540BE1D}</b:Guid>
    <b:Author>
      <b:Author>
        <b:Corporate>Hampshire County Council</b:Corporate>
      </b:Author>
    </b:Author>
    <b:Title>Chastisement and Punishment</b:Title>
    <b:URL>https://www.hants.gov.uk/socialcareandhealth/childrenandfamilies/safeguardingchildren/childprotection/punishment</b:URL>
    <b:Year>2021</b:Year>
    <b:YearAccessed>2021</b:YearAccessed>
    <b:MonthAccessed>July</b:MonthAccessed>
    <b:DayAccessed>5th</b:DayAccessed>
    <b:RefOrder>1</b:RefOrder>
  </b:Source>
  <b:Source>
    <b:Tag>Cen21</b:Tag>
    <b:SourceType>InternetSite</b:SourceType>
    <b:Guid>{77929C7E-BA9A-074D-89A3-81C9E66881AF}</b:Guid>
    <b:Author>
      <b:Author>
        <b:Corporate>Centers for disease control and prevention</b:Corporate>
      </b:Author>
    </b:Author>
    <b:URL>https://www.cdc.gov/violenceprevention/aces/fastfact.html?CDC_AA_refVal=https%3A%2F%2Fwww.cdc.gov%2Fviolenceprevention%2Facestudy%2Ffastfact.html</b:URL>
    <b:Year>2021</b:Year>
    <b:YearAccessed>2021</b:YearAccessed>
    <b:MonthAccessed>July</b:MonthAccessed>
    <b:DayAccessed>13th</b:DayAccessed>
    <b:RefOrder>2</b:RefOrder>
  </b:Source>
  <b:Source>
    <b:Tag>Cro21</b:Tag>
    <b:SourceType>InternetSite</b:SourceType>
    <b:Guid>{CBB6934E-8DBB-8E42-ACD3-F054ECA33891}</b:Guid>
    <b:Author>
      <b:Author>
        <b:Corporate>Crown Prosecution Service</b:Corporate>
      </b:Author>
    </b:Author>
    <b:Title>Offences against the Person, incorporating the Charging Standard</b:Title>
    <b:URL>https://www.cps.gov.uk/legal-guidance/offences-against-person-incorporating-charging-standard</b:URL>
    <b:Year>2021</b:Year>
    <b:YearAccessed>2021</b:YearAccessed>
    <b:MonthAccessed>July</b:MonthAccessed>
    <b:DayAccessed>13th</b:DayAccessed>
    <b:RefOrder>3</b:RefOrder>
  </b:Source>
  <b:Source>
    <b:Tag>Ope20</b:Tag>
    <b:SourceType>InternetSite</b:SourceType>
    <b:Guid>{191D94DB-F06D-3C44-B1F1-379B60F34BD1}</b:Guid>
    <b:Author>
      <b:Author>
        <b:Corporate>Open Learn</b:Corporate>
      </b:Author>
    </b:Author>
    <b:Title>Identifying Potential Solutions </b:Title>
    <b:URL>https://www.open.edu/openlearn/ocw/mod/oucontent/view.php?id=65950&amp;section=5.1</b:URL>
    <b:Year>2020</b:Year>
    <b:YearAccessed>2021</b:YearAccessed>
    <b:MonthAccessed>July</b:MonthAccessed>
    <b:DayAccessed>13th</b:DayAccessed>
    <b:RefOrder>4</b:RefOrder>
  </b:Source>
  <b:Source>
    <b:Tag>Man18</b:Tag>
    <b:SourceType>InternetSite</b:SourceType>
    <b:Guid>{F030B71F-3723-054E-B84E-3679FEA9F1B5}</b:Guid>
    <b:Title>Applying the Gibbs' Reflective Model </b:Title>
    <b:Year>2018</b:Year>
    <b:Author>
      <b:Author>
        <b:Corporate>Manchester Metropolitan University </b:Corporate>
      </b:Author>
    </b:Author>
    <b:URL>https://www.mmu.ac.uk/media/mmuacuk/content/documents/careers/Applying-the-Gibbs-Model-2018.pdf</b:URL>
    <b:YearAccessed>2021</b:YearAccessed>
    <b:MonthAccessed>July</b:MonthAccessed>
    <b:DayAccessed>5th</b:DayAccessed>
    <b:RefOrder>5</b:RefOrder>
  </b:Source>
  <b:Source>
    <b:Tag>MIT21</b:Tag>
    <b:SourceType>InternetSite</b:SourceType>
    <b:Guid>{5558B069-2096-BC46-8253-2B518FE0E43C}</b:Guid>
    <b:Author>
      <b:Author>
        <b:Corporate>MIT</b:Corporate>
      </b:Author>
    </b:Author>
    <b:Title>Using the stages of team development</b:Title>
    <b:URL>https://hr.mit.edu/learning-topics/teams/articles/stages-development</b:URL>
    <b:Year>2021</b:Year>
    <b:YearAccessed>2021</b:YearAccessed>
    <b:MonthAccessed>July</b:MonthAccessed>
    <b:DayAccessed>2021</b:DayAccessed>
    <b:RefOrder>1</b:RefOrder>
  </b:Source>
  <b:Source>
    <b:Tag>Stu21</b:Tag>
    <b:SourceType>InternetSite</b:SourceType>
    <b:Guid>{1A596B13-A108-9D47-8204-9BAA46DC8BAB}</b:Guid>
    <b:Author>
      <b:Author>
        <b:Corporate>Study Hub</b:Corporate>
      </b:Author>
    </b:Author>
    <b:Title>Team Roles</b:Title>
    <b:URL>https://studyhub.fxplus.ac.uk/study-guides/teams-groupwork/activities/team-roles</b:URL>
    <b:Year>2021</b:Year>
    <b:YearAccessed>2021</b:YearAccessed>
    <b:MonthAccessed>July</b:MonthAccessed>
    <b:DayAccessed>16th</b:DayAccessed>
    <b:RefOrder>2</b:RefOrder>
  </b:Source>
  <b:Source>
    <b:Tag>Bel211</b:Tag>
    <b:SourceType>InternetSite</b:SourceType>
    <b:Guid>{6B6A63AB-F99E-2A42-A648-DB451A72337F}</b:Guid>
    <b:Author>
      <b:Author>
        <b:Corporate>Belbin</b:Corporate>
      </b:Author>
    </b:Author>
    <b:Title>The Nine Belbin Team Roles</b:Title>
    <b:URL>https://www.belbin.com/about/belbin-team-roles</b:URL>
    <b:Year>2021</b:Year>
    <b:YearAccessed>2021</b:YearAccessed>
    <b:MonthAccessed>July</b:MonthAccessed>
    <b:DayAccessed>16th</b:DayAccessed>
    <b:RefOrder>3</b:RefOrder>
  </b:Source>
  <b:Source>
    <b:Tag>Bel21</b:Tag>
    <b:SourceType>InternetSite</b:SourceType>
    <b:Guid>{4A915FCE-9BFE-6B4C-BF90-35AB2151D1D0}</b:Guid>
    <b:Author>
      <b:Author>
        <b:Corporate>Belbin</b:Corporate>
      </b:Author>
    </b:Author>
    <b:Title>Belbin and the Lencioni model</b:Title>
    <b:URL>https://www.belbin.com/resources/blogs/belbin-and-the-lencioni-model</b:URL>
    <b:Year>2021</b:Year>
    <b:YearAccessed>2021</b:YearAccessed>
    <b:MonthAccessed>July</b:MonthAccessed>
    <b:DayAccessed>16th</b:DayAccessed>
    <b:RefOrder>4</b:RefOrder>
  </b:Source>
  <b:Source>
    <b:Tag>You13</b:Tag>
    <b:SourceType>InternetSite</b:SourceType>
    <b:Guid>{093A40FE-F780-F44F-B9D2-E56D038F5862}</b:Guid>
    <b:Author>
      <b:Author>
        <b:Corporate>YouTube</b:Corporate>
      </b:Author>
    </b:Author>
    <b:Title>Belbin Team Roles Video Scribe</b:Title>
    <b:URL>https://www.youtube.com/watch?v=-efhOLVgEvM</b:URL>
    <b:Year>2013</b:Year>
    <b:YearAccessed>2021</b:YearAccessed>
    <b:MonthAccessed>July</b:MonthAccessed>
    <b:DayAccessed>16th</b:DayAccessed>
    <b:RefOrder>5</b:RefOrder>
  </b:Source>
  <b:Source>
    <b:Tag>RAC21</b:Tag>
    <b:SourceType>InternetSite</b:SourceType>
    <b:Guid>{199950A9-7FDF-B043-8FCF-9026D62955B4}</b:Guid>
    <b:Author>
      <b:Author>
        <b:Corporate>RAC Foundation</b:Corporate>
      </b:Author>
    </b:Author>
    <b:Title>Motoring FAQS</b:Title>
    <b:URL>https://www.racfoundation.org/motoring-faqs/mobility#:~:text=There%20were%2031%2C800%20miles%20of,miles%20of%20'A'%20roads.</b:URL>
    <b:Year>2021</b:Year>
    <b:YearAccessed>2021</b:YearAccessed>
    <b:MonthAccessed>July</b:MonthAccessed>
    <b:DayAccessed>17th</b:DayAccessed>
    <b:RefOrder>1</b:RefOrder>
  </b:Source>
  <b:Source>
    <b:Tag>HMG18</b:Tag>
    <b:SourceType>InternetSite</b:SourceType>
    <b:Guid>{DC600C01-91D4-5342-AE08-73C4F7E4C25B}</b:Guid>
    <b:Author>
      <b:Author>
        <b:Corporate>HM Government</b:Corporate>
      </b:Author>
    </b:Author>
    <b:Title>Serious and Organised Crime Strategy</b:Title>
    <b:URL>https://assets.publishing.service.gov.uk/government/uploads/system/uploads/attachment_data/file/752850/SOC-2018-web.pdf</b:URL>
    <b:Year>2018</b:Year>
    <b:YearAccessed>2021</b:YearAccessed>
    <b:MonthAccessed>July</b:MonthAccessed>
    <b:DayAccessed>17th</b:DayAccessed>
    <b:RefOrder>2</b:RefOrder>
  </b:Source>
  <b:Source>
    <b:Tag>Bla19</b:Tag>
    <b:SourceType>Book</b:SourceType>
    <b:Guid>{9D021105-43F6-8940-A5DD-2AEFAD4ED95B}</b:Guid>
    <b:Title>Blackstone's Handbook For Policing Students 2020</b:Title>
    <b:Year>2019</b:Year>
    <b:Author>
      <b:Author>
        <b:Corporate>Blackstone's</b:Corporate>
      </b:Author>
    </b:Author>
    <b:City>Oxford</b:City>
    <b:Publisher>Oxford University Press 2019</b:Publisher>
    <b:Edition>Fourteenth Edition</b:Edition>
    <b:Volume>14</b:Volume>
    <b:Pages>536</b:Pages>
    <b:RefOrder>3</b:RefOrder>
  </b:Source>
  <b:Source>
    <b:Tag>Sta21</b:Tag>
    <b:SourceType>InternetSite</b:SourceType>
    <b:Guid>{C9BF1B63-C17D-FC4F-B084-60D8415C21A4}</b:Guid>
    <b:Author>
      <b:Author>
        <b:Corporate>Staffordshire Police</b:Corporate>
      </b:Author>
    </b:Author>
    <b:Title>Breadcrumb News Increase in investment in roads policing is driving down crime</b:Title>
    <b:URL>https://www.staffordshire.police.uk/news/staffordshire/news/2020/july/increase-in-investment-in-roads-policing-is-driving-down-crime/</b:URL>
    <b:Year>2021</b:Year>
    <b:YearAccessed>2021</b:YearAccessed>
    <b:MonthAccessed>July</b:MonthAccessed>
    <b:DayAccessed>17th</b:DayAccessed>
    <b:RefOrder>4</b:RefOrder>
  </b:Source>
  <b:Source>
    <b:Tag>Col214</b:Tag>
    <b:SourceType>InternetSite</b:SourceType>
    <b:Guid>{5960C220-CE69-304B-92F7-6ED72EDC3129}</b:Guid>
    <b:Author>
      <b:Author>
        <b:Corporate>College of Policing</b:Corporate>
      </b:Author>
    </b:Author>
    <b:Title>Road Policing Disrupting Criminality</b:Title>
    <b:URL>https://www.app.college.police.uk/app-content/road-policing-2/disrupting-criminality/</b:URL>
    <b:Year>2021</b:Year>
    <b:YearAccessed>2021</b:YearAccessed>
    <b:MonthAccessed>July</b:MonthAccessed>
    <b:DayAccessed>17th</b:DayAccessed>
    <b:RefOrder>5</b:RefOrder>
  </b:Source>
  <b:Source>
    <b:Tag>www16</b:Tag>
    <b:SourceType>InternetSite</b:SourceType>
    <b:Guid>{3182AEC8-120B-734E-B4F2-040C0ADA2B86}</b:Guid>
    <b:Author>
      <b:Author>
        <b:Corporate>www.parliament.uk</b:Corporate>
      </b:Author>
    </b:Author>
    <b:Title>The 'Fatal 4'</b:Title>
    <b:URL>https://publications.parliament.uk/pa/cm201516/cmselect/cmtrans/518/51805.htm</b:URL>
    <b:Year>2016</b:Year>
    <b:YearAccessed>2021</b:YearAccessed>
    <b:MonthAccessed>July</b:MonthAccessed>
    <b:DayAccessed>17th</b:DayAccessed>
    <b:RefOrder>6</b:RefOrder>
  </b:Source>
  <b:Source>
    <b:Tag>Nat181</b:Tag>
    <b:SourceType>InternetSite</b:SourceType>
    <b:Guid>{4B541B1F-5FFB-C54B-AB83-7597482EEBEA}</b:Guid>
    <b:Author>
      <b:Author>
        <b:Corporate>National Police Chiefs' Council</b:Corporate>
      </b:Author>
    </b:Author>
    <b:Title>Policing Our Roads Together</b:Title>
    <b:URL>https://library.college.police.uk/docs/appref/Policing-our-Roads-Together-partners-copy.pdf</b:URL>
    <b:Year>2018</b:Year>
    <b:YearAccessed>2021</b:YearAccessed>
    <b:MonthAccessed>July</b:MonthAccessed>
    <b:DayAccessed>2021</b:DayAccessed>
    <b:RefOrder>7</b:RefOrder>
  </b:Source>
  <b:Source>
    <b:Tag>Col211</b:Tag>
    <b:SourceType>InternetSite</b:SourceType>
    <b:Guid>{A8828EF4-4FAF-C64F-B379-C2140CCAE320}</b:Guid>
    <b:Author>
      <b:Author>
        <b:Corporate>College of Policing</b:Corporate>
      </b:Author>
    </b:Author>
    <b:Title>Roads Policing Constable</b:Title>
    <b:URL>https://profdev.college.police.uk/professional-profile/roads-policing-constable/</b:URL>
    <b:Year>2021</b:Year>
    <b:YearAccessed>2021</b:YearAccessed>
    <b:MonthAccessed>July</b:MonthAccessed>
    <b:DayAccessed>17th</b:DayAccessed>
    <b:RefOrder>8</b:RefOrder>
  </b:Source>
  <b:Source>
    <b:Tag>Col212</b:Tag>
    <b:SourceType>InternetSite</b:SourceType>
    <b:Guid>{0609DDAA-4F6D-C14C-A340-817A9E733FFC}</b:Guid>
    <b:Author>
      <b:Author>
        <b:Corporate>College of Policing</b:Corporate>
      </b:Author>
    </b:Author>
    <b:Title>Welcome to the Crime Reduction Toolkit</b:Title>
    <b:URL>https://whatworks.college.police.uk/toolkit/Pages/Welcome.aspx</b:URL>
    <b:Year>2021</b:Year>
    <b:YearAccessed>2021</b:YearAccessed>
    <b:MonthAccessed>July </b:MonthAccessed>
    <b:DayAccessed>17th</b:DayAccessed>
    <b:RefOrder>9</b:RefOrder>
  </b:Source>
  <b:Source>
    <b:Tag>Wel18</b:Tag>
    <b:SourceType>InternetSite</b:SourceType>
    <b:Guid>{ACB5F8D7-7CF1-2841-9947-C5031431D924}</b:Guid>
    <b:Author>
      <b:Author>
        <b:Corporate>Welsh Government</b:Corporate>
      </b:Author>
    </b:Author>
    <b:Title>Review of the road saety network for Wales</b:Title>
    <b:URL>https://gov.wales/sites/default/files/publications/2018-08/review-of-the-road-safety-framework-for-wales.pdf</b:URL>
    <b:Year>2018</b:Year>
    <b:YearAccessed>2021</b:YearAccessed>
    <b:MonthAccessed>July</b:MonthAccessed>
    <b:DayAccessed>17th</b:DayAccessed>
    <b:RefOrder>10</b:RefOrder>
  </b:Source>
  <b:Source>
    <b:Tag>Wal20</b:Tag>
    <b:SourceType>InternetSite</b:SourceType>
    <b:Guid>{5B4FC661-AFC1-624D-8FA2-57A7DDA70E8F}</b:Guid>
    <b:Title>Wales Transport Strategy: Scoping Report</b:Title>
    <b:URL>https://gov.wales/sites/default/files/consultations/2020-05/wales-transport-strategy-scoping-report-consultation-document.pdf</b:URL>
    <b:Year>2020</b:Year>
    <b:YearAccessed>2021</b:YearAccessed>
    <b:MonthAccessed>July</b:MonthAccessed>
    <b:DayAccessed>17th</b:DayAccessed>
    <b:Author>
      <b:Author>
        <b:Corporate>Welsh Government</b:Corporate>
      </b:Author>
    </b:Author>
    <b:RefOrder>11</b:RefOrder>
  </b:Source>
  <b:Source>
    <b:Tag>Off19</b:Tag>
    <b:SourceType>InternetSite</b:SourceType>
    <b:Guid>{3B66E19F-7481-DB4D-A6BA-0B02FA36F2AE}</b:Guid>
    <b:Author>
      <b:Author>
        <b:Corporate>Office of Rail and Road</b:Corporate>
      </b:Author>
    </b:Author>
    <b:Title>Highways England and incident management study - January 2019</b:Title>
    <b:URL>https://orr.gov.uk/__data/assets/pdf_file/0014/40370/highways-england-and-incident-management-study-2018-12-19.pdf</b:URL>
    <b:Year>2019</b:Year>
    <b:YearAccessed>2021</b:YearAccessed>
    <b:MonthAccessed>July</b:MonthAccessed>
    <b:DayAccessed>17th</b:DayAccessed>
    <b:RefOrder>12</b:RefOrder>
  </b:Source>
  <b:Source>
    <b:Tag>Col213</b:Tag>
    <b:SourceType>InternetSite</b:SourceType>
    <b:Guid>{45FF77AB-590B-CF47-AA83-0B936B2264BF}</b:Guid>
    <b:Author>
      <b:Author>
        <b:Corporate>College of Policing</b:Corporate>
      </b:Author>
    </b:Author>
    <b:Title>Management of Incidents</b:Title>
    <b:URL>https://www.app.college.police.uk/app-content/road-policing-2/management-of-incidents/</b:URL>
    <b:Year>2021</b:Year>
    <b:YearAccessed>2021</b:YearAccessed>
    <b:MonthAccessed>July</b:MonthAccessed>
    <b:DayAccessed>2021</b:DayAccessed>
    <b:RefOrder>13</b:RefOrder>
  </b:Source>
  <b:Source>
    <b:Tag>Col152</b:Tag>
    <b:SourceType>InternetSite</b:SourceType>
    <b:Guid>{2121E131-867E-E04F-8BD2-838A3A227DC4}</b:Guid>
    <b:Author>
      <b:Author>
        <b:Corporate>College of Policing</b:Corporate>
      </b:Author>
    </b:Author>
    <b:Title>CLEAR</b:Title>
    <b:URL>http://library.college.police.uk/docs/APPREF/CLEAR-Leaflet-April-2015.pdf</b:URL>
    <b:Year>2015</b:Year>
    <b:YearAccessed>2021</b:YearAccessed>
    <b:MonthAccessed>July</b:MonthAccessed>
    <b:DayAccessed>17th</b:DayAccessed>
    <b:RefOrder>14</b:RefOrder>
  </b:Source>
  <b:Source>
    <b:Tag>Hig20</b:Tag>
    <b:SourceType>InternetSite</b:SourceType>
    <b:Guid>{FE190ACD-EAED-9A45-A2D0-D4F2F66D04B5}</b:Guid>
    <b:Author>
      <b:Author>
        <b:Corporate>Highways England</b:Corporate>
      </b:Author>
    </b:Author>
    <b:Title>Strategic Road Responders Agreement</b:Title>
    <b:URL>http://assets.highwaysengland.co.uk/Corporate+documents/Strategic+Road+Responders+Agreement.pdf</b:URL>
    <b:Year>2020</b:Year>
    <b:YearAccessed>2021</b:YearAccessed>
    <b:MonthAccessed>July</b:MonthAccessed>
    <b:DayAccessed>17th</b:DayAccessed>
    <b:RefOrder>15</b:RefOrder>
  </b:Source>
  <b:Source>
    <b:Tag>Roa17</b:Tag>
    <b:SourceType>InternetSite</b:SourceType>
    <b:Guid>{E289AF8C-FECD-9143-8267-2DB0F718E294}</b:Guid>
    <b:Author>
      <b:Author>
        <b:Corporate>RoadPeace</b:Corporate>
      </b:Author>
    </b:Author>
    <b:Title>Our Lawless Roads: Road policing, casualties and driving offences since 2010, England and Wales</b:Title>
    <b:URL>https://www.roadpeace.org/wp-content/uploads/2017/09/roadpeace-lawless-roads-report-2017.pdf</b:URL>
    <b:Year>2017</b:Year>
    <b:YearAccessed>2021</b:YearAccessed>
    <b:MonthAccessed>July</b:MonthAccessed>
    <b:DayAccessed>17th</b:DayAccessed>
    <b:RefOrder>16</b:RefOrder>
  </b:Source>
  <b:Source>
    <b:Tag>Uni19</b:Tag>
    <b:SourceType>InternetSite</b:SourceType>
    <b:Guid>{BE56A88F-4BB7-F649-BF14-ADD4C9FE70D0}</b:Guid>
    <b:Author>
      <b:Author>
        <b:Corporate>University of Leicester</b:Corporate>
      </b:Author>
    </b:Author>
    <b:Title>Promoting Safety for Vulnerable Road Users: Assessing the Investigation and Enforcement of Endangerment Offences</b:Title>
    <b:URL>https://www2.le.ac.uk/departments/law/people/drivingoffencesresearchreport.pdf</b:URL>
    <b:Year>2019</b:Year>
    <b:YearAccessed>2021</b:YearAccessed>
    <b:MonthAccessed>July</b:MonthAccessed>
    <b:DayAccessed>17th</b:DayAccessed>
    <b:RefOrder>17</b:RefOrder>
  </b:Source>
  <b:Source>
    <b:Tag>Par21</b:Tag>
    <b:SourceType>InternetSite</b:SourceType>
    <b:Guid>{09C05D7E-EAC4-384D-823F-9B141E2215C4}</b:Guid>
    <b:Author>
      <b:Author>
        <b:Corporate>Parliamentary Advisory Council For Transport Safety</b:Corporate>
      </b:Author>
    </b:Author>
    <b:Title>Roads Policing Review – Call for Evidence by Department for Transport, Home Office and Police Chiefs</b:Title>
    <b:URL>http://www.pacts.org.uk/2020/07/roads-policing-review-call-for-evidence-by-department-for-transport-home-office-and-police-chiefs/</b:URL>
    <b:Year>2021</b:Year>
    <b:YearAccessed>2021</b:YearAccessed>
    <b:MonthAccessed>July</b:MonthAccessed>
    <b:DayAccessed>17th</b:DayAccessed>
    <b:RefOrder>18</b:RefOrder>
  </b:Source>
  <b:Source>
    <b:Tag>Lov21</b:Tag>
    <b:SourceType>InternetSite</b:SourceType>
    <b:Guid>{9795442C-A453-A243-ADA3-56E85D46F6EA}</b:Guid>
    <b:Title>Introducing stats19</b:Title>
    <b:URL>https://cran.r-project.org/web/packages/stats19/vignettes/stats19.html</b:URL>
    <b:Year>2021</b:Year>
    <b:YearAccessed>2021</b:YearAccessed>
    <b:MonthAccessed>July</b:MonthAccessed>
    <b:DayAccessed>17th</b:DayAccessed>
    <b:Author>
      <b:Author>
        <b:NameList>
          <b:Person>
            <b:Last>Lovelace</b:Last>
            <b:First>R</b:First>
          </b:Person>
          <b:Person>
            <b:Last>Morgan</b:Last>
            <b:First>M</b:First>
          </b:Person>
          <b:Person>
            <b:Last>Hama</b:Last>
            <b:First>L</b:First>
          </b:Person>
          <b:Person>
            <b:Last>Padgham</b:Last>
            <b:First>M</b:First>
          </b:Person>
        </b:NameList>
      </b:Author>
    </b:Author>
    <b:RefOrder>19</b:RefOrder>
  </b:Source>
  <b:Source>
    <b:Tag>Ber14</b:Tag>
    <b:SourceType>InternetSite</b:SourceType>
    <b:Guid>{D3C97590-B609-9246-A062-8769394EDB4A}</b:Guid>
    <b:Title>Young Adults’ LicenceHolding and Driving Behaviour in the UK Full Findings</b:Title>
    <b:URL>https://www.racfoundation.org/assets/rac_foundation/content/downloadables/Young-Adults-Licence-Holding-Berrington-Mikolai-DEC-2014.pdf</b:URL>
    <b:Year>2014</b:Year>
    <b:YearAccessed>2021</b:YearAccessed>
    <b:MonthAccessed>July</b:MonthAccessed>
    <b:DayAccessed>17th</b:DayAccessed>
    <b:Author>
      <b:Author>
        <b:NameList>
          <b:Person>
            <b:Last>Berrington</b:Last>
            <b:First>A</b:First>
          </b:Person>
          <b:Person>
            <b:Last>Mikolai</b:Last>
            <b:First>J</b:First>
          </b:Person>
        </b:NameList>
      </b:Author>
    </b:Author>
    <b:RefOrder>20</b:RefOrder>
  </b:Source>
  <b:Source>
    <b:Tag>GEM19</b:Tag>
    <b:SourceType>InternetSite</b:SourceType>
    <b:Guid>{0E5A874B-C741-F74B-A9A2-61D0A6855163}</b:Guid>
    <b:Author>
      <b:Author>
        <b:Corporate>GEM Motoring Assist</b:Corporate>
      </b:Author>
    </b:Author>
    <b:Title>GEM welcomes new report on the value of roads policing</b:Title>
    <b:URL>https://blog.motoringassist.com/news/gem-welcomes-new-report-on-the-value-of-roads-policing/</b:URL>
    <b:Year>2019</b:Year>
    <b:YearAccessed>2021</b:YearAccessed>
    <b:MonthAccessed>July</b:MonthAccessed>
    <b:DayAccessed>17th</b:DayAccessed>
    <b:RefOrder>21</b:RefOrder>
  </b:Source>
  <b:Source>
    <b:Tag>Dis16</b:Tag>
    <b:SourceType>InternetSite</b:SourceType>
    <b:Guid>{63FB55BA-28C2-E649-9AED-6C235D84F085}</b:Guid>
    <b:Title>Disrupting Serious and Organised Criminals</b:Title>
    <b:URL>https://whatworks.college.police.uk/Research/Documents/Menu_of_tactics.pdf</b:URL>
    <b:Year>2016</b:Year>
    <b:YearAccessed>2021</b:YearAccessed>
    <b:MonthAccessed>July</b:MonthAccessed>
    <b:DayAccessed>17th</b:DayAccessed>
    <b:Author>
      <b:Author>
        <b:Corporate>College of Policing</b:Corporate>
      </b:Author>
    </b:Author>
    <b:RefOrder>22</b:RefOrder>
  </b:Source>
  <b:Source>
    <b:Tag>Dep20</b:Tag>
    <b:SourceType>InternetSite</b:SourceType>
    <b:Guid>{EA65DEFA-413B-7044-A861-197E17DC1186}</b:Guid>
    <b:Author>
      <b:Author>
        <b:Corporate>Department for Transport</b:Corporate>
      </b:Author>
    </b:Author>
    <b:Title>Road Investment Strategy 2: 2020-2025 </b:Title>
    <b:URL>https://assets.publishing.service.gov.uk/government/uploads/system/uploads/attachment_data/file/951100/road-investment-strategy-2-2020-2025.pdf</b:URL>
    <b:Year>2020</b:Year>
    <b:YearAccessed>2021</b:YearAccessed>
    <b:MonthAccessed>July</b:MonthAccessed>
    <b:DayAccessed>17th</b:DayAccessed>
    <b:RefOrder>23</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D29C60-3C16-FF43-8A56-FAD127071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24</Pages>
  <Words>8798</Words>
  <Characters>50154</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Warren James Griffiths (1916169)</cp:lastModifiedBy>
  <cp:revision>45</cp:revision>
  <cp:lastPrinted>2014-08-26T08:55:00Z</cp:lastPrinted>
  <dcterms:created xsi:type="dcterms:W3CDTF">2019-02-14T13:05:00Z</dcterms:created>
  <dcterms:modified xsi:type="dcterms:W3CDTF">2021-07-18T13:45:00Z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