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B5DF5F" w14:textId="77777777" w:rsidR="00A124C4" w:rsidRPr="001614EF" w:rsidRDefault="00A124C4" w:rsidP="001614EF">
      <w:pPr>
        <w:spacing w:line="480" w:lineRule="auto"/>
        <w:jc w:val="both"/>
        <w:rPr>
          <w:rFonts w:ascii="Times New Roman" w:hAnsi="Times New Roman" w:cs="Times New Roman"/>
          <w:color w:val="000000" w:themeColor="text1"/>
          <w:sz w:val="24"/>
          <w:szCs w:val="24"/>
        </w:rPr>
      </w:pPr>
    </w:p>
    <w:p w14:paraId="1847244B" w14:textId="77777777" w:rsidR="00A124C4" w:rsidRPr="001614EF" w:rsidRDefault="00A124C4" w:rsidP="001614EF">
      <w:pPr>
        <w:spacing w:line="480" w:lineRule="auto"/>
        <w:jc w:val="both"/>
        <w:rPr>
          <w:rFonts w:ascii="Times New Roman" w:hAnsi="Times New Roman" w:cs="Times New Roman"/>
          <w:color w:val="000000" w:themeColor="text1"/>
          <w:sz w:val="24"/>
          <w:szCs w:val="24"/>
        </w:rPr>
      </w:pPr>
    </w:p>
    <w:p w14:paraId="7C48108F" w14:textId="77777777" w:rsidR="00A124C4" w:rsidRPr="001614EF" w:rsidRDefault="00A124C4" w:rsidP="001614EF">
      <w:pPr>
        <w:spacing w:line="480" w:lineRule="auto"/>
        <w:jc w:val="both"/>
        <w:rPr>
          <w:rFonts w:ascii="Times New Roman" w:hAnsi="Times New Roman" w:cs="Times New Roman"/>
          <w:color w:val="000000" w:themeColor="text1"/>
          <w:sz w:val="24"/>
          <w:szCs w:val="24"/>
        </w:rPr>
      </w:pPr>
    </w:p>
    <w:p w14:paraId="73B02A71" w14:textId="77777777" w:rsidR="00A124C4" w:rsidRPr="001614EF" w:rsidRDefault="00A124C4" w:rsidP="001614EF">
      <w:pPr>
        <w:spacing w:line="480" w:lineRule="auto"/>
        <w:jc w:val="both"/>
        <w:rPr>
          <w:rFonts w:ascii="Times New Roman" w:hAnsi="Times New Roman" w:cs="Times New Roman"/>
          <w:color w:val="000000" w:themeColor="text1"/>
          <w:sz w:val="24"/>
          <w:szCs w:val="24"/>
        </w:rPr>
      </w:pPr>
    </w:p>
    <w:p w14:paraId="485931DA" w14:textId="77777777" w:rsidR="00A124C4" w:rsidRPr="001614EF" w:rsidRDefault="00A124C4" w:rsidP="001614EF">
      <w:pPr>
        <w:spacing w:line="480" w:lineRule="auto"/>
        <w:jc w:val="both"/>
        <w:rPr>
          <w:rFonts w:ascii="Times New Roman" w:hAnsi="Times New Roman" w:cs="Times New Roman"/>
          <w:color w:val="000000" w:themeColor="text1"/>
          <w:sz w:val="24"/>
          <w:szCs w:val="24"/>
        </w:rPr>
      </w:pPr>
    </w:p>
    <w:p w14:paraId="20DA5B54" w14:textId="77777777" w:rsidR="00A124C4" w:rsidRPr="001614EF" w:rsidRDefault="00A124C4" w:rsidP="001614EF">
      <w:pPr>
        <w:spacing w:line="480" w:lineRule="auto"/>
        <w:jc w:val="both"/>
        <w:rPr>
          <w:rFonts w:ascii="Times New Roman" w:hAnsi="Times New Roman" w:cs="Times New Roman"/>
          <w:color w:val="000000" w:themeColor="text1"/>
          <w:sz w:val="24"/>
          <w:szCs w:val="24"/>
        </w:rPr>
      </w:pPr>
    </w:p>
    <w:p w14:paraId="73EE64E7" w14:textId="77777777" w:rsidR="00A124C4" w:rsidRPr="001614EF" w:rsidRDefault="00A124C4" w:rsidP="001614EF">
      <w:pPr>
        <w:spacing w:line="480" w:lineRule="auto"/>
        <w:jc w:val="both"/>
        <w:rPr>
          <w:rFonts w:ascii="Times New Roman" w:hAnsi="Times New Roman" w:cs="Times New Roman"/>
          <w:color w:val="000000" w:themeColor="text1"/>
          <w:sz w:val="24"/>
          <w:szCs w:val="24"/>
        </w:rPr>
      </w:pPr>
    </w:p>
    <w:p w14:paraId="1BA1E563" w14:textId="77777777" w:rsidR="00A124C4" w:rsidRPr="001614EF" w:rsidRDefault="00A124C4" w:rsidP="001614EF">
      <w:pPr>
        <w:spacing w:line="480" w:lineRule="auto"/>
        <w:jc w:val="both"/>
        <w:rPr>
          <w:rFonts w:ascii="Times New Roman" w:hAnsi="Times New Roman" w:cs="Times New Roman"/>
          <w:color w:val="000000" w:themeColor="text1"/>
          <w:sz w:val="24"/>
          <w:szCs w:val="24"/>
        </w:rPr>
      </w:pPr>
    </w:p>
    <w:p w14:paraId="2CE9B6FF" w14:textId="77777777" w:rsidR="00A124C4" w:rsidRPr="001614EF" w:rsidRDefault="00BB4C7B" w:rsidP="00793264">
      <w:pPr>
        <w:spacing w:line="480" w:lineRule="auto"/>
        <w:jc w:val="center"/>
        <w:rPr>
          <w:rFonts w:ascii="Times New Roman" w:hAnsi="Times New Roman" w:cs="Times New Roman"/>
          <w:color w:val="000000" w:themeColor="text1"/>
          <w:sz w:val="24"/>
          <w:szCs w:val="24"/>
        </w:rPr>
      </w:pPr>
      <w:r w:rsidRPr="001614EF">
        <w:rPr>
          <w:rFonts w:ascii="Times New Roman" w:hAnsi="Times New Roman" w:cs="Times New Roman"/>
          <w:color w:val="000000" w:themeColor="text1"/>
          <w:sz w:val="24"/>
          <w:szCs w:val="24"/>
        </w:rPr>
        <w:t>The Medieval World</w:t>
      </w:r>
    </w:p>
    <w:p w14:paraId="2FD2BE7B" w14:textId="77777777" w:rsidR="00A124C4" w:rsidRPr="001614EF" w:rsidRDefault="00A124C4" w:rsidP="001614EF">
      <w:pPr>
        <w:spacing w:line="480" w:lineRule="auto"/>
        <w:jc w:val="both"/>
        <w:rPr>
          <w:rFonts w:ascii="Times New Roman" w:hAnsi="Times New Roman" w:cs="Times New Roman"/>
          <w:color w:val="000000" w:themeColor="text1"/>
          <w:sz w:val="24"/>
          <w:szCs w:val="24"/>
        </w:rPr>
      </w:pPr>
      <w:r w:rsidRPr="001614EF">
        <w:rPr>
          <w:rFonts w:ascii="Times New Roman" w:hAnsi="Times New Roman" w:cs="Times New Roman"/>
          <w:color w:val="000000" w:themeColor="text1"/>
          <w:sz w:val="24"/>
          <w:szCs w:val="24"/>
        </w:rPr>
        <w:br w:type="page"/>
      </w:r>
    </w:p>
    <w:p w14:paraId="2D00F262" w14:textId="77777777" w:rsidR="00D83C5D" w:rsidRPr="001614EF" w:rsidRDefault="00D83C5D" w:rsidP="001614EF">
      <w:pPr>
        <w:pStyle w:val="Heading1"/>
        <w:jc w:val="both"/>
        <w:rPr>
          <w:rFonts w:cs="Times New Roman"/>
          <w:szCs w:val="24"/>
        </w:rPr>
      </w:pPr>
      <w:r w:rsidRPr="001614EF">
        <w:rPr>
          <w:rFonts w:cs="Times New Roman"/>
          <w:szCs w:val="24"/>
        </w:rPr>
        <w:lastRenderedPageBreak/>
        <w:t>Exercise 3:</w:t>
      </w:r>
      <w:r w:rsidR="00374A15" w:rsidRPr="001614EF">
        <w:rPr>
          <w:rFonts w:cs="Times New Roman"/>
          <w:szCs w:val="24"/>
        </w:rPr>
        <w:t xml:space="preserve"> Essay</w:t>
      </w:r>
    </w:p>
    <w:p w14:paraId="185F6D13" w14:textId="77777777" w:rsidR="00C34237" w:rsidRPr="001614EF" w:rsidRDefault="00C34237" w:rsidP="001614EF">
      <w:pPr>
        <w:pStyle w:val="Heading1"/>
        <w:jc w:val="both"/>
        <w:rPr>
          <w:rFonts w:cs="Times New Roman"/>
          <w:szCs w:val="24"/>
        </w:rPr>
      </w:pPr>
      <w:r w:rsidRPr="001614EF">
        <w:rPr>
          <w:rFonts w:cs="Times New Roman"/>
          <w:szCs w:val="24"/>
        </w:rPr>
        <w:t xml:space="preserve">Introduction </w:t>
      </w:r>
    </w:p>
    <w:p w14:paraId="1FE832B8" w14:textId="77777777" w:rsidR="00C34237" w:rsidRPr="001614EF" w:rsidRDefault="00A124C4" w:rsidP="001614EF">
      <w:pPr>
        <w:spacing w:line="480" w:lineRule="auto"/>
        <w:jc w:val="both"/>
        <w:rPr>
          <w:rFonts w:ascii="Times New Roman" w:hAnsi="Times New Roman" w:cs="Times New Roman"/>
          <w:color w:val="000000" w:themeColor="text1"/>
          <w:sz w:val="24"/>
          <w:szCs w:val="24"/>
        </w:rPr>
      </w:pPr>
      <w:r w:rsidRPr="001614EF">
        <w:rPr>
          <w:rFonts w:ascii="Times New Roman" w:hAnsi="Times New Roman" w:cs="Times New Roman"/>
          <w:color w:val="000000" w:themeColor="text1"/>
          <w:sz w:val="24"/>
          <w:szCs w:val="24"/>
        </w:rPr>
        <w:t xml:space="preserve"> </w:t>
      </w:r>
      <w:r w:rsidRPr="001614EF">
        <w:rPr>
          <w:rFonts w:ascii="Times New Roman" w:hAnsi="Times New Roman" w:cs="Times New Roman"/>
          <w:color w:val="000000" w:themeColor="text1"/>
          <w:sz w:val="24"/>
          <w:szCs w:val="24"/>
        </w:rPr>
        <w:tab/>
      </w:r>
      <w:r w:rsidR="00C34237" w:rsidRPr="001614EF">
        <w:rPr>
          <w:rFonts w:ascii="Times New Roman" w:hAnsi="Times New Roman" w:cs="Times New Roman"/>
          <w:color w:val="000000" w:themeColor="text1"/>
          <w:sz w:val="24"/>
          <w:szCs w:val="24"/>
        </w:rPr>
        <w:t xml:space="preserve">Women have occupied many roles in societies throughout various cultures. During the mediaeval era, family matters were </w:t>
      </w:r>
      <w:r w:rsidR="00294680" w:rsidRPr="001614EF">
        <w:rPr>
          <w:rFonts w:ascii="Times New Roman" w:hAnsi="Times New Roman" w:cs="Times New Roman"/>
          <w:color w:val="000000" w:themeColor="text1"/>
          <w:sz w:val="24"/>
          <w:szCs w:val="24"/>
        </w:rPr>
        <w:t>important</w:t>
      </w:r>
      <w:r w:rsidR="00C34237" w:rsidRPr="001614EF">
        <w:rPr>
          <w:rFonts w:ascii="Times New Roman" w:hAnsi="Times New Roman" w:cs="Times New Roman"/>
          <w:color w:val="000000" w:themeColor="text1"/>
          <w:sz w:val="24"/>
          <w:szCs w:val="24"/>
        </w:rPr>
        <w:t>, and women primarily fulfilled the roles of motherhood and being a wife</w:t>
      </w:r>
      <w:r w:rsidR="008A720C" w:rsidRPr="001614EF">
        <w:rPr>
          <w:rFonts w:ascii="Times New Roman" w:hAnsi="Times New Roman" w:cs="Times New Roman"/>
          <w:color w:val="000000" w:themeColor="text1"/>
          <w:sz w:val="24"/>
          <w:szCs w:val="24"/>
        </w:rPr>
        <w:t xml:space="preserve"> (Amt, 2013)</w:t>
      </w:r>
      <w:r w:rsidR="00C34237" w:rsidRPr="001614EF">
        <w:rPr>
          <w:rFonts w:ascii="Times New Roman" w:hAnsi="Times New Roman" w:cs="Times New Roman"/>
          <w:color w:val="000000" w:themeColor="text1"/>
          <w:sz w:val="24"/>
          <w:szCs w:val="24"/>
        </w:rPr>
        <w:t xml:space="preserve">. They continued to serve as agents for reproduction and nurturing. As per </w:t>
      </w:r>
      <w:r w:rsidR="00374A15" w:rsidRPr="001614EF">
        <w:rPr>
          <w:rFonts w:ascii="Times New Roman" w:hAnsi="Times New Roman" w:cs="Times New Roman"/>
          <w:color w:val="000000"/>
          <w:sz w:val="24"/>
          <w:szCs w:val="24"/>
        </w:rPr>
        <w:t>Bullough</w:t>
      </w:r>
      <w:r w:rsidR="00374A15" w:rsidRPr="001614EF">
        <w:rPr>
          <w:rFonts w:ascii="Times New Roman" w:hAnsi="Times New Roman" w:cs="Times New Roman"/>
          <w:color w:val="000000" w:themeColor="text1"/>
          <w:sz w:val="24"/>
          <w:szCs w:val="24"/>
        </w:rPr>
        <w:t xml:space="preserve"> </w:t>
      </w:r>
      <w:r w:rsidR="00C34237" w:rsidRPr="001614EF">
        <w:rPr>
          <w:rFonts w:ascii="Times New Roman" w:hAnsi="Times New Roman" w:cs="Times New Roman"/>
          <w:color w:val="000000" w:themeColor="text1"/>
          <w:sz w:val="24"/>
          <w:szCs w:val="24"/>
        </w:rPr>
        <w:t>(</w:t>
      </w:r>
      <w:r w:rsidR="00374A15" w:rsidRPr="001614EF">
        <w:rPr>
          <w:rFonts w:ascii="Times New Roman" w:hAnsi="Times New Roman" w:cs="Times New Roman"/>
          <w:color w:val="000000" w:themeColor="text1"/>
          <w:sz w:val="24"/>
          <w:szCs w:val="24"/>
        </w:rPr>
        <w:t>1973</w:t>
      </w:r>
      <w:r w:rsidR="00C34237" w:rsidRPr="001614EF">
        <w:rPr>
          <w:rFonts w:ascii="Times New Roman" w:hAnsi="Times New Roman" w:cs="Times New Roman"/>
          <w:color w:val="000000" w:themeColor="text1"/>
          <w:sz w:val="24"/>
          <w:szCs w:val="24"/>
        </w:rPr>
        <w:t>)</w:t>
      </w:r>
      <w:r w:rsidR="00294680" w:rsidRPr="001614EF">
        <w:rPr>
          <w:rFonts w:ascii="Times New Roman" w:hAnsi="Times New Roman" w:cs="Times New Roman"/>
          <w:color w:val="000000" w:themeColor="text1"/>
          <w:sz w:val="24"/>
          <w:szCs w:val="24"/>
        </w:rPr>
        <w:t>, there</w:t>
      </w:r>
      <w:r w:rsidR="00C34237" w:rsidRPr="001614EF">
        <w:rPr>
          <w:rFonts w:ascii="Times New Roman" w:hAnsi="Times New Roman" w:cs="Times New Roman"/>
          <w:color w:val="000000" w:themeColor="text1"/>
          <w:sz w:val="24"/>
          <w:szCs w:val="24"/>
        </w:rPr>
        <w:t xml:space="preserve"> is a natural hierarchy between males and females, with males being superior and females being inferior. Males are the ones who govern, while females are the ones who are governed. This principle applies to all human beings. This quotation from Aristotle's Politics is a prime example of a statement that has been a source of frustration for women throughout history. The Second Wave of feminism</w:t>
      </w:r>
      <w:r w:rsidR="00294680" w:rsidRPr="001614EF">
        <w:rPr>
          <w:rFonts w:ascii="Times New Roman" w:hAnsi="Times New Roman" w:cs="Times New Roman"/>
          <w:color w:val="000000" w:themeColor="text1"/>
          <w:sz w:val="24"/>
          <w:szCs w:val="24"/>
        </w:rPr>
        <w:t xml:space="preserve"> in the 1960s and 70s</w:t>
      </w:r>
      <w:r w:rsidR="00C34237" w:rsidRPr="001614EF">
        <w:rPr>
          <w:rFonts w:ascii="Times New Roman" w:hAnsi="Times New Roman" w:cs="Times New Roman"/>
          <w:color w:val="000000" w:themeColor="text1"/>
          <w:sz w:val="24"/>
          <w:szCs w:val="24"/>
        </w:rPr>
        <w:t xml:space="preserve"> addressed a broader spectrum of women's issues</w:t>
      </w:r>
      <w:r w:rsidR="008A720C" w:rsidRPr="001614EF">
        <w:rPr>
          <w:rFonts w:ascii="Times New Roman" w:hAnsi="Times New Roman" w:cs="Times New Roman"/>
          <w:color w:val="000000" w:themeColor="text1"/>
          <w:sz w:val="24"/>
          <w:szCs w:val="24"/>
        </w:rPr>
        <w:t xml:space="preserve"> (</w:t>
      </w:r>
      <w:r w:rsidR="00374A15" w:rsidRPr="001614EF">
        <w:rPr>
          <w:rFonts w:ascii="Times New Roman" w:eastAsia="Arial Unicode MS" w:hAnsi="Times New Roman" w:cs="Times New Roman"/>
          <w:color w:val="000000"/>
          <w:sz w:val="24"/>
          <w:szCs w:val="24"/>
        </w:rPr>
        <w:t>Baker</w:t>
      </w:r>
      <w:r w:rsidR="008A720C" w:rsidRPr="001614EF">
        <w:rPr>
          <w:rFonts w:ascii="Times New Roman" w:hAnsi="Times New Roman" w:cs="Times New Roman"/>
          <w:color w:val="000000" w:themeColor="text1"/>
          <w:sz w:val="24"/>
          <w:szCs w:val="24"/>
        </w:rPr>
        <w:t xml:space="preserve">, </w:t>
      </w:r>
      <w:r w:rsidR="00374A15" w:rsidRPr="001614EF">
        <w:rPr>
          <w:rFonts w:ascii="Times New Roman" w:hAnsi="Times New Roman" w:cs="Times New Roman"/>
          <w:color w:val="000000" w:themeColor="text1"/>
          <w:sz w:val="24"/>
          <w:szCs w:val="24"/>
        </w:rPr>
        <w:t>1978</w:t>
      </w:r>
      <w:r w:rsidR="008A720C" w:rsidRPr="001614EF">
        <w:rPr>
          <w:rFonts w:ascii="Times New Roman" w:hAnsi="Times New Roman" w:cs="Times New Roman"/>
          <w:color w:val="000000" w:themeColor="text1"/>
          <w:sz w:val="24"/>
          <w:szCs w:val="24"/>
        </w:rPr>
        <w:t>)</w:t>
      </w:r>
      <w:r w:rsidR="00C34237" w:rsidRPr="001614EF">
        <w:rPr>
          <w:rFonts w:ascii="Times New Roman" w:hAnsi="Times New Roman" w:cs="Times New Roman"/>
          <w:color w:val="000000" w:themeColor="text1"/>
          <w:sz w:val="24"/>
          <w:szCs w:val="24"/>
        </w:rPr>
        <w:t xml:space="preserve">. While First-wave feminism primarily concentrated on fundamental legal entitlements like suffrage, Second-wave feminism addressed more intimate concerns such as employment rights, sexual and reproductive autonomy, equitable division of home responsibilities with spouses and partners, and liberation from abuse. </w:t>
      </w:r>
      <w:r w:rsidR="008A720C" w:rsidRPr="001614EF">
        <w:rPr>
          <w:rFonts w:ascii="Times New Roman" w:hAnsi="Times New Roman" w:cs="Times New Roman"/>
          <w:color w:val="000000" w:themeColor="text1"/>
          <w:sz w:val="24"/>
          <w:szCs w:val="24"/>
        </w:rPr>
        <w:t>Bennett (1987)</w:t>
      </w:r>
      <w:r w:rsidR="00C34237" w:rsidRPr="001614EF">
        <w:rPr>
          <w:rFonts w:ascii="Times New Roman" w:hAnsi="Times New Roman" w:cs="Times New Roman"/>
          <w:color w:val="000000" w:themeColor="text1"/>
          <w:sz w:val="24"/>
          <w:szCs w:val="24"/>
        </w:rPr>
        <w:t xml:space="preserve"> attributes the advancement of women in the late fourteenth century to the plague and the peasant rebellion. She highlights that </w:t>
      </w:r>
      <w:r w:rsidR="00294680" w:rsidRPr="001614EF">
        <w:rPr>
          <w:rFonts w:ascii="Times New Roman" w:hAnsi="Times New Roman" w:cs="Times New Roman"/>
          <w:color w:val="000000" w:themeColor="text1"/>
          <w:sz w:val="24"/>
          <w:szCs w:val="24"/>
        </w:rPr>
        <w:t>women saw increased economic opportunities</w:t>
      </w:r>
      <w:r w:rsidR="00C34237" w:rsidRPr="001614EF">
        <w:rPr>
          <w:rFonts w:ascii="Times New Roman" w:hAnsi="Times New Roman" w:cs="Times New Roman"/>
          <w:color w:val="000000" w:themeColor="text1"/>
          <w:sz w:val="24"/>
          <w:szCs w:val="24"/>
        </w:rPr>
        <w:t xml:space="preserve">, expanded access to ecclesiastical authority, and greater freedom in choosing their marriage partners. Thus, the </w:t>
      </w:r>
      <w:r w:rsidR="00D83C5D" w:rsidRPr="001614EF">
        <w:rPr>
          <w:rFonts w:ascii="Times New Roman" w:hAnsi="Times New Roman" w:cs="Times New Roman"/>
          <w:color w:val="000000" w:themeColor="text1"/>
          <w:sz w:val="24"/>
          <w:szCs w:val="24"/>
        </w:rPr>
        <w:t>essay</w:t>
      </w:r>
      <w:r w:rsidR="00C34237" w:rsidRPr="001614EF">
        <w:rPr>
          <w:rFonts w:ascii="Times New Roman" w:hAnsi="Times New Roman" w:cs="Times New Roman"/>
          <w:color w:val="000000" w:themeColor="text1"/>
          <w:sz w:val="24"/>
          <w:szCs w:val="24"/>
        </w:rPr>
        <w:t xml:space="preserve"> aims </w:t>
      </w:r>
      <w:r w:rsidR="00294680" w:rsidRPr="001614EF">
        <w:rPr>
          <w:rFonts w:ascii="Times New Roman" w:hAnsi="Times New Roman" w:cs="Times New Roman"/>
          <w:color w:val="000000" w:themeColor="text1"/>
          <w:sz w:val="24"/>
          <w:szCs w:val="24"/>
        </w:rPr>
        <w:t xml:space="preserve">to examine </w:t>
      </w:r>
      <w:r w:rsidR="00D83C5D" w:rsidRPr="001614EF">
        <w:rPr>
          <w:rFonts w:ascii="Times New Roman" w:hAnsi="Times New Roman" w:cs="Times New Roman"/>
          <w:color w:val="000000" w:themeColor="text1"/>
          <w:sz w:val="24"/>
          <w:szCs w:val="24"/>
        </w:rPr>
        <w:t xml:space="preserve">the extend of agency that </w:t>
      </w:r>
      <w:r w:rsidR="00C34237" w:rsidRPr="001614EF">
        <w:rPr>
          <w:rFonts w:ascii="Times New Roman" w:hAnsi="Times New Roman" w:cs="Times New Roman"/>
          <w:color w:val="000000" w:themeColor="text1"/>
          <w:sz w:val="24"/>
          <w:szCs w:val="24"/>
        </w:rPr>
        <w:t xml:space="preserve">medieval women </w:t>
      </w:r>
      <w:r w:rsidR="006218B5" w:rsidRPr="001614EF">
        <w:rPr>
          <w:rFonts w:ascii="Times New Roman" w:hAnsi="Times New Roman" w:cs="Times New Roman"/>
          <w:color w:val="000000" w:themeColor="text1"/>
          <w:sz w:val="24"/>
          <w:szCs w:val="24"/>
        </w:rPr>
        <w:t>possessed</w:t>
      </w:r>
      <w:r w:rsidR="00D83C5D" w:rsidRPr="001614EF">
        <w:rPr>
          <w:rFonts w:ascii="Times New Roman" w:hAnsi="Times New Roman" w:cs="Times New Roman"/>
          <w:color w:val="000000" w:themeColor="text1"/>
          <w:sz w:val="24"/>
          <w:szCs w:val="24"/>
        </w:rPr>
        <w:t>.</w:t>
      </w:r>
    </w:p>
    <w:p w14:paraId="29EE74E4" w14:textId="77777777" w:rsidR="006B264C" w:rsidRPr="001614EF" w:rsidRDefault="00C34237" w:rsidP="001614EF">
      <w:pPr>
        <w:spacing w:line="480" w:lineRule="auto"/>
        <w:jc w:val="both"/>
        <w:rPr>
          <w:rFonts w:ascii="Times New Roman" w:hAnsi="Times New Roman" w:cs="Times New Roman"/>
          <w:b/>
          <w:i/>
          <w:color w:val="000000" w:themeColor="text1"/>
          <w:sz w:val="24"/>
          <w:szCs w:val="24"/>
        </w:rPr>
      </w:pPr>
      <w:r w:rsidRPr="001614EF">
        <w:rPr>
          <w:rFonts w:ascii="Times New Roman" w:hAnsi="Times New Roman" w:cs="Times New Roman"/>
          <w:b/>
          <w:i/>
          <w:color w:val="000000" w:themeColor="text1"/>
          <w:sz w:val="24"/>
          <w:szCs w:val="24"/>
        </w:rPr>
        <w:t xml:space="preserve">Discussion </w:t>
      </w:r>
    </w:p>
    <w:p w14:paraId="3C072393" w14:textId="77777777" w:rsidR="00294680" w:rsidRPr="001614EF" w:rsidRDefault="00A124C4" w:rsidP="001614EF">
      <w:pPr>
        <w:spacing w:line="480" w:lineRule="auto"/>
        <w:jc w:val="both"/>
        <w:rPr>
          <w:rFonts w:ascii="Times New Roman" w:hAnsi="Times New Roman" w:cs="Times New Roman"/>
          <w:color w:val="000000" w:themeColor="text1"/>
          <w:sz w:val="24"/>
          <w:szCs w:val="24"/>
        </w:rPr>
      </w:pPr>
      <w:r w:rsidRPr="001614EF">
        <w:rPr>
          <w:rFonts w:ascii="Times New Roman" w:hAnsi="Times New Roman" w:cs="Times New Roman"/>
          <w:color w:val="000000" w:themeColor="text1"/>
          <w:sz w:val="24"/>
          <w:szCs w:val="24"/>
        </w:rPr>
        <w:t xml:space="preserve"> </w:t>
      </w:r>
      <w:r w:rsidRPr="001614EF">
        <w:rPr>
          <w:rFonts w:ascii="Times New Roman" w:hAnsi="Times New Roman" w:cs="Times New Roman"/>
          <w:color w:val="000000" w:themeColor="text1"/>
          <w:sz w:val="24"/>
          <w:szCs w:val="24"/>
        </w:rPr>
        <w:tab/>
      </w:r>
      <w:r w:rsidR="00C34237" w:rsidRPr="001614EF">
        <w:rPr>
          <w:rFonts w:ascii="Times New Roman" w:hAnsi="Times New Roman" w:cs="Times New Roman"/>
          <w:color w:val="000000" w:themeColor="text1"/>
          <w:sz w:val="24"/>
          <w:szCs w:val="24"/>
        </w:rPr>
        <w:t>Williams highlights two notable elements in this regard: the introduction of novel gender-specific concepts, namely "womanhood" and "femininity" (</w:t>
      </w:r>
      <w:r w:rsidR="00471E3A" w:rsidRPr="001614EF">
        <w:rPr>
          <w:rFonts w:ascii="Times New Roman" w:hAnsi="Times New Roman" w:cs="Times New Roman"/>
          <w:color w:val="000000"/>
          <w:sz w:val="24"/>
          <w:szCs w:val="24"/>
        </w:rPr>
        <w:t>Mate</w:t>
      </w:r>
      <w:r w:rsidR="008A720C" w:rsidRPr="001614EF">
        <w:rPr>
          <w:rFonts w:ascii="Times New Roman" w:hAnsi="Times New Roman" w:cs="Times New Roman"/>
          <w:color w:val="000000" w:themeColor="text1"/>
          <w:sz w:val="24"/>
          <w:szCs w:val="24"/>
        </w:rPr>
        <w:t xml:space="preserve">, </w:t>
      </w:r>
      <w:r w:rsidR="00471E3A" w:rsidRPr="001614EF">
        <w:rPr>
          <w:rFonts w:ascii="Times New Roman" w:hAnsi="Times New Roman" w:cs="Times New Roman"/>
          <w:color w:val="000000" w:themeColor="text1"/>
          <w:sz w:val="24"/>
          <w:szCs w:val="24"/>
        </w:rPr>
        <w:t>1997</w:t>
      </w:r>
      <w:r w:rsidR="00C34237" w:rsidRPr="001614EF">
        <w:rPr>
          <w:rFonts w:ascii="Times New Roman" w:hAnsi="Times New Roman" w:cs="Times New Roman"/>
          <w:color w:val="000000" w:themeColor="text1"/>
          <w:sz w:val="24"/>
          <w:szCs w:val="24"/>
        </w:rPr>
        <w:t xml:space="preserve">). </w:t>
      </w:r>
      <w:r w:rsidR="00294680" w:rsidRPr="001614EF">
        <w:rPr>
          <w:rFonts w:ascii="Times New Roman" w:hAnsi="Times New Roman" w:cs="Times New Roman"/>
          <w:color w:val="000000" w:themeColor="text1"/>
          <w:sz w:val="24"/>
          <w:szCs w:val="24"/>
        </w:rPr>
        <w:t>Before</w:t>
      </w:r>
      <w:r w:rsidR="00C34237" w:rsidRPr="001614EF">
        <w:rPr>
          <w:rFonts w:ascii="Times New Roman" w:hAnsi="Times New Roman" w:cs="Times New Roman"/>
          <w:color w:val="000000" w:themeColor="text1"/>
          <w:sz w:val="24"/>
          <w:szCs w:val="24"/>
        </w:rPr>
        <w:t xml:space="preserve"> this, women were primarily classified according to two models: one based on their marital status - maiden, wife, or </w:t>
      </w:r>
      <w:r w:rsidR="00C34237" w:rsidRPr="001614EF">
        <w:rPr>
          <w:rFonts w:ascii="Times New Roman" w:hAnsi="Times New Roman" w:cs="Times New Roman"/>
          <w:color w:val="000000" w:themeColor="text1"/>
          <w:sz w:val="24"/>
          <w:szCs w:val="24"/>
        </w:rPr>
        <w:lastRenderedPageBreak/>
        <w:t>widow, and the other based on religious archetypes - the virtuous Virgin Mary vs the sinful Eve. The title of womanhood is popular due to its capacity to navigate various categories, like secular and holy roles, wife and mother duties, or the identities of a female saint and a courtly lady</w:t>
      </w:r>
      <w:r w:rsidR="008A720C" w:rsidRPr="001614EF">
        <w:rPr>
          <w:rFonts w:ascii="Times New Roman" w:hAnsi="Times New Roman" w:cs="Times New Roman"/>
          <w:color w:val="000000" w:themeColor="text1"/>
          <w:sz w:val="24"/>
          <w:szCs w:val="24"/>
        </w:rPr>
        <w:t xml:space="preserve"> (Herlihy, 1985)</w:t>
      </w:r>
      <w:r w:rsidR="00C34237" w:rsidRPr="001614EF">
        <w:rPr>
          <w:rFonts w:ascii="Times New Roman" w:hAnsi="Times New Roman" w:cs="Times New Roman"/>
          <w:color w:val="000000" w:themeColor="text1"/>
          <w:sz w:val="24"/>
          <w:szCs w:val="24"/>
        </w:rPr>
        <w:t xml:space="preserve">. Women's agency emerges when they fulfil their anticipated responsibilities in other research. The </w:t>
      </w:r>
      <w:r w:rsidR="008A720C" w:rsidRPr="001614EF">
        <w:rPr>
          <w:rFonts w:ascii="Times New Roman" w:hAnsi="Times New Roman" w:cs="Times New Roman"/>
          <w:color w:val="000000" w:themeColor="text1"/>
          <w:sz w:val="24"/>
          <w:szCs w:val="24"/>
        </w:rPr>
        <w:t>Few and</w:t>
      </w:r>
      <w:r w:rsidR="00C34237" w:rsidRPr="001614EF">
        <w:rPr>
          <w:rFonts w:ascii="Times New Roman" w:hAnsi="Times New Roman" w:cs="Times New Roman"/>
          <w:color w:val="000000" w:themeColor="text1"/>
          <w:sz w:val="24"/>
          <w:szCs w:val="24"/>
        </w:rPr>
        <w:t xml:space="preserve"> </w:t>
      </w:r>
      <w:r w:rsidR="008A720C" w:rsidRPr="001614EF">
        <w:rPr>
          <w:rFonts w:ascii="Times New Roman" w:hAnsi="Times New Roman" w:cs="Times New Roman"/>
          <w:color w:val="000000" w:themeColor="text1"/>
          <w:sz w:val="24"/>
          <w:szCs w:val="24"/>
        </w:rPr>
        <w:t xml:space="preserve">Allen (2020) assert </w:t>
      </w:r>
      <w:r w:rsidR="00C34237" w:rsidRPr="001614EF">
        <w:rPr>
          <w:rFonts w:ascii="Times New Roman" w:hAnsi="Times New Roman" w:cs="Times New Roman"/>
          <w:color w:val="000000" w:themeColor="text1"/>
          <w:sz w:val="24"/>
          <w:szCs w:val="24"/>
        </w:rPr>
        <w:t>that women assertively, occasionally resorting to physical force, extended their activities well beyond the confines of the home to safeguard their ownership of the household and the corresponding social privileges.</w:t>
      </w:r>
    </w:p>
    <w:p w14:paraId="78EC8295" w14:textId="77777777" w:rsidR="00C34237" w:rsidRPr="001614EF" w:rsidRDefault="00294680" w:rsidP="001614EF">
      <w:pPr>
        <w:spacing w:line="480" w:lineRule="auto"/>
        <w:jc w:val="both"/>
        <w:rPr>
          <w:rFonts w:ascii="Times New Roman" w:hAnsi="Times New Roman" w:cs="Times New Roman"/>
          <w:color w:val="000000" w:themeColor="text1"/>
          <w:sz w:val="24"/>
          <w:szCs w:val="24"/>
        </w:rPr>
      </w:pPr>
      <w:r w:rsidRPr="001614EF">
        <w:rPr>
          <w:rFonts w:ascii="Times New Roman" w:hAnsi="Times New Roman" w:cs="Times New Roman"/>
          <w:color w:val="000000" w:themeColor="text1"/>
          <w:sz w:val="24"/>
          <w:szCs w:val="24"/>
        </w:rPr>
        <w:t xml:space="preserve"> </w:t>
      </w:r>
      <w:r w:rsidRPr="001614EF">
        <w:rPr>
          <w:rFonts w:ascii="Times New Roman" w:hAnsi="Times New Roman" w:cs="Times New Roman"/>
          <w:color w:val="000000" w:themeColor="text1"/>
          <w:sz w:val="24"/>
          <w:szCs w:val="24"/>
        </w:rPr>
        <w:tab/>
      </w:r>
      <w:r w:rsidR="00C34237" w:rsidRPr="001614EF">
        <w:rPr>
          <w:rFonts w:ascii="Times New Roman" w:hAnsi="Times New Roman" w:cs="Times New Roman"/>
          <w:color w:val="000000" w:themeColor="text1"/>
          <w:sz w:val="24"/>
          <w:szCs w:val="24"/>
        </w:rPr>
        <w:t xml:space="preserve"> Nevertheless, they acted within the bounds of the prevailing gender hierarchy, rather than as violators, </w:t>
      </w:r>
      <w:r w:rsidRPr="001614EF">
        <w:rPr>
          <w:rFonts w:ascii="Times New Roman" w:hAnsi="Times New Roman" w:cs="Times New Roman"/>
          <w:color w:val="000000" w:themeColor="text1"/>
          <w:sz w:val="24"/>
          <w:szCs w:val="24"/>
        </w:rPr>
        <w:t>to safeguard their</w:t>
      </w:r>
      <w:r w:rsidR="00C34237" w:rsidRPr="001614EF">
        <w:rPr>
          <w:rFonts w:ascii="Times New Roman" w:hAnsi="Times New Roman" w:cs="Times New Roman"/>
          <w:color w:val="000000" w:themeColor="text1"/>
          <w:sz w:val="24"/>
          <w:szCs w:val="24"/>
        </w:rPr>
        <w:t xml:space="preserve"> and their families' social standing.</w:t>
      </w:r>
      <w:r w:rsidRPr="001614EF">
        <w:rPr>
          <w:rFonts w:ascii="Times New Roman" w:hAnsi="Times New Roman" w:cs="Times New Roman"/>
          <w:color w:val="000000" w:themeColor="text1"/>
          <w:sz w:val="24"/>
          <w:szCs w:val="24"/>
        </w:rPr>
        <w:t xml:space="preserve"> In </w:t>
      </w:r>
      <w:r w:rsidR="008A720C" w:rsidRPr="001614EF">
        <w:rPr>
          <w:rFonts w:ascii="Times New Roman" w:hAnsi="Times New Roman" w:cs="Times New Roman"/>
          <w:color w:val="000000" w:themeColor="text1"/>
          <w:sz w:val="24"/>
          <w:szCs w:val="24"/>
        </w:rPr>
        <w:t>Howell (2019)</w:t>
      </w:r>
      <w:r w:rsidRPr="001614EF">
        <w:rPr>
          <w:rFonts w:ascii="Times New Roman" w:hAnsi="Times New Roman" w:cs="Times New Roman"/>
          <w:color w:val="000000" w:themeColor="text1"/>
          <w:sz w:val="24"/>
          <w:szCs w:val="24"/>
        </w:rPr>
        <w:t xml:space="preserve">, </w:t>
      </w:r>
      <w:r w:rsidR="00EB078B" w:rsidRPr="001614EF">
        <w:rPr>
          <w:rFonts w:ascii="Times New Roman" w:hAnsi="Times New Roman" w:cs="Times New Roman"/>
          <w:color w:val="000000" w:themeColor="text1"/>
          <w:sz w:val="24"/>
          <w:szCs w:val="24"/>
        </w:rPr>
        <w:t>female agents broadened their</w:t>
      </w:r>
      <w:r w:rsidR="00C34237" w:rsidRPr="001614EF">
        <w:rPr>
          <w:rFonts w:ascii="Times New Roman" w:hAnsi="Times New Roman" w:cs="Times New Roman"/>
          <w:color w:val="000000" w:themeColor="text1"/>
          <w:sz w:val="24"/>
          <w:szCs w:val="24"/>
        </w:rPr>
        <w:t xml:space="preserve"> conventional roles. Women in early modern Lyon were prevalent in the food trades, even if guild laws formally limited their participation. The </w:t>
      </w:r>
      <w:proofErr w:type="spellStart"/>
      <w:r w:rsidR="008A720C" w:rsidRPr="001614EF">
        <w:rPr>
          <w:rFonts w:ascii="Times New Roman" w:hAnsi="Times New Roman" w:cs="Times New Roman"/>
          <w:color w:val="000000" w:themeColor="text1"/>
          <w:sz w:val="24"/>
          <w:szCs w:val="24"/>
        </w:rPr>
        <w:t>Hausmair</w:t>
      </w:r>
      <w:proofErr w:type="spellEnd"/>
      <w:r w:rsidR="008A720C" w:rsidRPr="001614EF">
        <w:rPr>
          <w:rFonts w:ascii="Times New Roman" w:hAnsi="Times New Roman" w:cs="Times New Roman"/>
          <w:color w:val="000000" w:themeColor="text1"/>
          <w:sz w:val="24"/>
          <w:szCs w:val="24"/>
        </w:rPr>
        <w:t xml:space="preserve"> (2017),</w:t>
      </w:r>
      <w:r w:rsidR="00C34237" w:rsidRPr="001614EF">
        <w:rPr>
          <w:rFonts w:ascii="Times New Roman" w:hAnsi="Times New Roman" w:cs="Times New Roman"/>
          <w:color w:val="000000" w:themeColor="text1"/>
          <w:sz w:val="24"/>
          <w:szCs w:val="24"/>
        </w:rPr>
        <w:t xml:space="preserve"> indicates that these women engaged in market activities, often illegally, not primarily driven by the desire for power and independence typically associated with entrepreneurial status in market economies but rather out of necessity for income or familial obligations to assist in a family-owned business</w:t>
      </w:r>
      <w:r w:rsidR="008A720C" w:rsidRPr="001614EF">
        <w:rPr>
          <w:rFonts w:ascii="Times New Roman" w:hAnsi="Times New Roman" w:cs="Times New Roman"/>
          <w:color w:val="000000" w:themeColor="text1"/>
          <w:sz w:val="24"/>
          <w:szCs w:val="24"/>
        </w:rPr>
        <w:t xml:space="preserve"> </w:t>
      </w:r>
      <w:r w:rsidR="00C34237" w:rsidRPr="001614EF">
        <w:rPr>
          <w:rFonts w:ascii="Times New Roman" w:hAnsi="Times New Roman" w:cs="Times New Roman"/>
          <w:color w:val="000000" w:themeColor="text1"/>
          <w:sz w:val="24"/>
          <w:szCs w:val="24"/>
        </w:rPr>
        <w:t>.  A study examining</w:t>
      </w:r>
      <w:r w:rsidR="008A720C" w:rsidRPr="001614EF">
        <w:rPr>
          <w:rFonts w:ascii="Times New Roman" w:hAnsi="Times New Roman" w:cs="Times New Roman"/>
          <w:color w:val="000000" w:themeColor="text1"/>
          <w:sz w:val="24"/>
          <w:szCs w:val="24"/>
        </w:rPr>
        <w:t xml:space="preserve"> by Howell (2019),</w:t>
      </w:r>
      <w:r w:rsidR="00C34237" w:rsidRPr="001614EF">
        <w:rPr>
          <w:rFonts w:ascii="Times New Roman" w:hAnsi="Times New Roman" w:cs="Times New Roman"/>
          <w:color w:val="000000" w:themeColor="text1"/>
          <w:sz w:val="24"/>
          <w:szCs w:val="24"/>
        </w:rPr>
        <w:t xml:space="preserve"> </w:t>
      </w:r>
      <w:proofErr w:type="spellStart"/>
      <w:r w:rsidR="00C34237" w:rsidRPr="001614EF">
        <w:rPr>
          <w:rFonts w:ascii="Times New Roman" w:hAnsi="Times New Roman" w:cs="Times New Roman"/>
          <w:color w:val="000000" w:themeColor="text1"/>
          <w:sz w:val="24"/>
          <w:szCs w:val="24"/>
        </w:rPr>
        <w:t>licenced</w:t>
      </w:r>
      <w:proofErr w:type="spellEnd"/>
      <w:r w:rsidR="00C34237" w:rsidRPr="001614EF">
        <w:rPr>
          <w:rFonts w:ascii="Times New Roman" w:hAnsi="Times New Roman" w:cs="Times New Roman"/>
          <w:color w:val="000000" w:themeColor="text1"/>
          <w:sz w:val="24"/>
          <w:szCs w:val="24"/>
        </w:rPr>
        <w:t xml:space="preserve"> working women in Copenhagen found a comparable cause</w:t>
      </w:r>
      <w:r w:rsidRPr="001614EF">
        <w:rPr>
          <w:rFonts w:ascii="Times New Roman" w:hAnsi="Times New Roman" w:cs="Times New Roman"/>
          <w:color w:val="000000" w:themeColor="text1"/>
          <w:sz w:val="24"/>
          <w:szCs w:val="24"/>
        </w:rPr>
        <w:t>-and-</w:t>
      </w:r>
      <w:r w:rsidR="00C34237" w:rsidRPr="001614EF">
        <w:rPr>
          <w:rFonts w:ascii="Times New Roman" w:hAnsi="Times New Roman" w:cs="Times New Roman"/>
          <w:color w:val="000000" w:themeColor="text1"/>
          <w:sz w:val="24"/>
          <w:szCs w:val="24"/>
        </w:rPr>
        <w:t xml:space="preserve">effect relationship: women frequently obtained </w:t>
      </w:r>
      <w:proofErr w:type="spellStart"/>
      <w:r w:rsidR="00C34237" w:rsidRPr="001614EF">
        <w:rPr>
          <w:rFonts w:ascii="Times New Roman" w:hAnsi="Times New Roman" w:cs="Times New Roman"/>
          <w:color w:val="000000" w:themeColor="text1"/>
          <w:sz w:val="24"/>
          <w:szCs w:val="24"/>
        </w:rPr>
        <w:t>authorised</w:t>
      </w:r>
      <w:proofErr w:type="spellEnd"/>
      <w:r w:rsidR="00C34237" w:rsidRPr="001614EF">
        <w:rPr>
          <w:rFonts w:ascii="Times New Roman" w:hAnsi="Times New Roman" w:cs="Times New Roman"/>
          <w:color w:val="000000" w:themeColor="text1"/>
          <w:sz w:val="24"/>
          <w:szCs w:val="24"/>
        </w:rPr>
        <w:t xml:space="preserve"> positions in the market either as proxies for their </w:t>
      </w:r>
      <w:r w:rsidRPr="001614EF">
        <w:rPr>
          <w:rFonts w:ascii="Times New Roman" w:hAnsi="Times New Roman" w:cs="Times New Roman"/>
          <w:color w:val="000000" w:themeColor="text1"/>
          <w:sz w:val="24"/>
          <w:szCs w:val="24"/>
        </w:rPr>
        <w:t>disabl</w:t>
      </w:r>
      <w:r w:rsidR="00C34237" w:rsidRPr="001614EF">
        <w:rPr>
          <w:rFonts w:ascii="Times New Roman" w:hAnsi="Times New Roman" w:cs="Times New Roman"/>
          <w:color w:val="000000" w:themeColor="text1"/>
          <w:sz w:val="24"/>
          <w:szCs w:val="24"/>
        </w:rPr>
        <w:t xml:space="preserve">ed husbands or as widowed heads of households. From this perspective, these women were </w:t>
      </w:r>
      <w:proofErr w:type="spellStart"/>
      <w:r w:rsidR="00C34237" w:rsidRPr="001614EF">
        <w:rPr>
          <w:rFonts w:ascii="Times New Roman" w:hAnsi="Times New Roman" w:cs="Times New Roman"/>
          <w:color w:val="000000" w:themeColor="text1"/>
          <w:sz w:val="24"/>
          <w:szCs w:val="24"/>
        </w:rPr>
        <w:t>categorised</w:t>
      </w:r>
      <w:proofErr w:type="spellEnd"/>
      <w:r w:rsidR="00C34237" w:rsidRPr="001614EF">
        <w:rPr>
          <w:rFonts w:ascii="Times New Roman" w:hAnsi="Times New Roman" w:cs="Times New Roman"/>
          <w:color w:val="000000" w:themeColor="text1"/>
          <w:sz w:val="24"/>
          <w:szCs w:val="24"/>
        </w:rPr>
        <w:t xml:space="preserve"> as "agents" because they defied patriarchal conventions that would restrict their access to particular market sectors. This was due to their roles within families, urgent economic requirements, or a mix of both factors. However, it is important to note</w:t>
      </w:r>
      <w:r w:rsidR="008A720C" w:rsidRPr="001614EF">
        <w:rPr>
          <w:rFonts w:ascii="Times New Roman" w:hAnsi="Times New Roman" w:cs="Times New Roman"/>
          <w:color w:val="000000" w:themeColor="text1"/>
          <w:sz w:val="24"/>
          <w:szCs w:val="24"/>
        </w:rPr>
        <w:t xml:space="preserve"> by Goldberg (2019),</w:t>
      </w:r>
      <w:r w:rsidR="00C34237" w:rsidRPr="001614EF">
        <w:rPr>
          <w:rFonts w:ascii="Times New Roman" w:hAnsi="Times New Roman" w:cs="Times New Roman"/>
          <w:color w:val="000000" w:themeColor="text1"/>
          <w:sz w:val="24"/>
          <w:szCs w:val="24"/>
        </w:rPr>
        <w:t xml:space="preserve"> that their presence at certain locations was unconventional, as women were not traditionally expected to be there. Nevertheless, they managed to gain access to these markets through various means.</w:t>
      </w:r>
    </w:p>
    <w:p w14:paraId="245A9993" w14:textId="77777777" w:rsidR="00C34237" w:rsidRPr="001614EF" w:rsidRDefault="00C34237" w:rsidP="001614EF">
      <w:pPr>
        <w:spacing w:line="480" w:lineRule="auto"/>
        <w:jc w:val="both"/>
        <w:rPr>
          <w:rFonts w:ascii="Times New Roman" w:hAnsi="Times New Roman" w:cs="Times New Roman"/>
          <w:color w:val="000000" w:themeColor="text1"/>
          <w:sz w:val="24"/>
          <w:szCs w:val="24"/>
        </w:rPr>
      </w:pPr>
      <w:r w:rsidRPr="001614EF">
        <w:rPr>
          <w:rFonts w:ascii="Times New Roman" w:hAnsi="Times New Roman" w:cs="Times New Roman"/>
          <w:color w:val="000000" w:themeColor="text1"/>
          <w:sz w:val="24"/>
          <w:szCs w:val="24"/>
        </w:rPr>
        <w:lastRenderedPageBreak/>
        <w:t xml:space="preserve"> </w:t>
      </w:r>
      <w:r w:rsidRPr="001614EF">
        <w:rPr>
          <w:rFonts w:ascii="Times New Roman" w:hAnsi="Times New Roman" w:cs="Times New Roman"/>
          <w:color w:val="000000" w:themeColor="text1"/>
          <w:sz w:val="24"/>
          <w:szCs w:val="24"/>
        </w:rPr>
        <w:tab/>
        <w:t xml:space="preserve">Although they undoubtedly had a good amount of agency during </w:t>
      </w:r>
      <w:r w:rsidR="00294680" w:rsidRPr="001614EF">
        <w:rPr>
          <w:rFonts w:ascii="Times New Roman" w:hAnsi="Times New Roman" w:cs="Times New Roman"/>
          <w:color w:val="000000" w:themeColor="text1"/>
          <w:sz w:val="24"/>
          <w:szCs w:val="24"/>
        </w:rPr>
        <w:t>medieval times</w:t>
      </w:r>
      <w:r w:rsidRPr="001614EF">
        <w:rPr>
          <w:rFonts w:ascii="Times New Roman" w:hAnsi="Times New Roman" w:cs="Times New Roman"/>
          <w:color w:val="000000" w:themeColor="text1"/>
          <w:sz w:val="24"/>
          <w:szCs w:val="24"/>
        </w:rPr>
        <w:t xml:space="preserve">, it is important to note that this did not result in freedom from the prevalent hierarchical gender structure of the time. As a result, the dominant body of literature focuses on women who successfully navigated the patriarchal system to defend their interests rather than those who overturned it directly. </w:t>
      </w:r>
      <w:r w:rsidR="008A720C" w:rsidRPr="001614EF">
        <w:rPr>
          <w:rFonts w:ascii="Times New Roman" w:hAnsi="Times New Roman" w:cs="Times New Roman"/>
          <w:color w:val="000000" w:themeColor="text1"/>
          <w:sz w:val="24"/>
          <w:szCs w:val="24"/>
        </w:rPr>
        <w:t xml:space="preserve">As per Herlihy (1985), </w:t>
      </w:r>
      <w:r w:rsidRPr="001614EF">
        <w:rPr>
          <w:rFonts w:ascii="Times New Roman" w:hAnsi="Times New Roman" w:cs="Times New Roman"/>
          <w:color w:val="000000" w:themeColor="text1"/>
          <w:sz w:val="24"/>
          <w:szCs w:val="24"/>
        </w:rPr>
        <w:t xml:space="preserve">These women worked around legal constraints and skillfully positioned themselves to their advantage. This implies they gained a sense of agency by avoiding conventional standards rather than explicitly disputing or altering them. In a similar spirit, </w:t>
      </w:r>
      <w:proofErr w:type="spellStart"/>
      <w:r w:rsidR="00471E3A" w:rsidRPr="001614EF">
        <w:rPr>
          <w:rFonts w:ascii="Times New Roman" w:hAnsi="Times New Roman" w:cs="Times New Roman"/>
          <w:color w:val="000000"/>
          <w:sz w:val="24"/>
          <w:szCs w:val="24"/>
        </w:rPr>
        <w:t>Klapisch</w:t>
      </w:r>
      <w:proofErr w:type="spellEnd"/>
      <w:r w:rsidR="008A720C" w:rsidRPr="001614EF">
        <w:rPr>
          <w:rFonts w:ascii="Times New Roman" w:hAnsi="Times New Roman" w:cs="Times New Roman"/>
          <w:color w:val="000000" w:themeColor="text1"/>
          <w:sz w:val="24"/>
          <w:szCs w:val="24"/>
        </w:rPr>
        <w:t xml:space="preserve"> (</w:t>
      </w:r>
      <w:r w:rsidR="00471E3A" w:rsidRPr="001614EF">
        <w:rPr>
          <w:rFonts w:ascii="Times New Roman" w:hAnsi="Times New Roman" w:cs="Times New Roman"/>
          <w:color w:val="000000" w:themeColor="text1"/>
          <w:sz w:val="24"/>
          <w:szCs w:val="24"/>
        </w:rPr>
        <w:t>1990</w:t>
      </w:r>
      <w:r w:rsidR="008A720C" w:rsidRPr="001614EF">
        <w:rPr>
          <w:rFonts w:ascii="Times New Roman" w:hAnsi="Times New Roman" w:cs="Times New Roman"/>
          <w:color w:val="000000" w:themeColor="text1"/>
          <w:sz w:val="24"/>
          <w:szCs w:val="24"/>
        </w:rPr>
        <w:t xml:space="preserve">) argued that </w:t>
      </w:r>
      <w:r w:rsidRPr="001614EF">
        <w:rPr>
          <w:rFonts w:ascii="Times New Roman" w:hAnsi="Times New Roman" w:cs="Times New Roman"/>
          <w:color w:val="000000" w:themeColor="text1"/>
          <w:sz w:val="24"/>
          <w:szCs w:val="24"/>
        </w:rPr>
        <w:t>their goal was to find "channels of female influence in legal cultures," implying that agency required overcoming patriarchal restraints. Although the phrase implies that agency means undermining or diminishing male dominance, scholars have rarely directly addressed the issue of questioning masculine authority as a component in defining agency. To be clear, the women highlighted in the bulk of study papers did not demonstrate "resistant" behaviour because they did not intend to upset the system of male domination</w:t>
      </w:r>
      <w:r w:rsidR="008A720C" w:rsidRPr="001614EF">
        <w:rPr>
          <w:rFonts w:ascii="Times New Roman" w:hAnsi="Times New Roman" w:cs="Times New Roman"/>
          <w:color w:val="000000" w:themeColor="text1"/>
          <w:sz w:val="24"/>
          <w:szCs w:val="24"/>
        </w:rPr>
        <w:t xml:space="preserve"> (</w:t>
      </w:r>
      <w:r w:rsidR="00471E3A" w:rsidRPr="001614EF">
        <w:rPr>
          <w:rFonts w:ascii="Times New Roman" w:hAnsi="Times New Roman" w:cs="Times New Roman"/>
          <w:color w:val="000000" w:themeColor="text1"/>
          <w:sz w:val="24"/>
          <w:szCs w:val="24"/>
          <w:shd w:val="clear" w:color="auto" w:fill="FFFFFF"/>
        </w:rPr>
        <w:t>Schaus</w:t>
      </w:r>
      <w:r w:rsidR="008A720C" w:rsidRPr="001614EF">
        <w:rPr>
          <w:rFonts w:ascii="Times New Roman" w:hAnsi="Times New Roman" w:cs="Times New Roman"/>
          <w:color w:val="000000" w:themeColor="text1"/>
          <w:sz w:val="24"/>
          <w:szCs w:val="24"/>
        </w:rPr>
        <w:t xml:space="preserve"> and </w:t>
      </w:r>
      <w:proofErr w:type="spellStart"/>
      <w:r w:rsidR="008A720C" w:rsidRPr="001614EF">
        <w:rPr>
          <w:rFonts w:ascii="Times New Roman" w:hAnsi="Times New Roman" w:cs="Times New Roman"/>
          <w:color w:val="000000" w:themeColor="text1"/>
          <w:sz w:val="24"/>
          <w:szCs w:val="24"/>
        </w:rPr>
        <w:t>Staurd</w:t>
      </w:r>
      <w:proofErr w:type="spellEnd"/>
      <w:r w:rsidR="008A720C" w:rsidRPr="001614EF">
        <w:rPr>
          <w:rFonts w:ascii="Times New Roman" w:hAnsi="Times New Roman" w:cs="Times New Roman"/>
          <w:color w:val="000000" w:themeColor="text1"/>
          <w:sz w:val="24"/>
          <w:szCs w:val="24"/>
        </w:rPr>
        <w:t>, 1994)</w:t>
      </w:r>
      <w:r w:rsidRPr="001614EF">
        <w:rPr>
          <w:rFonts w:ascii="Times New Roman" w:hAnsi="Times New Roman" w:cs="Times New Roman"/>
          <w:color w:val="000000" w:themeColor="text1"/>
          <w:sz w:val="24"/>
          <w:szCs w:val="24"/>
        </w:rPr>
        <w:t>.</w:t>
      </w:r>
    </w:p>
    <w:p w14:paraId="42C2513A" w14:textId="77777777" w:rsidR="00094469" w:rsidRPr="001614EF" w:rsidRDefault="00A124C4" w:rsidP="001614EF">
      <w:pPr>
        <w:spacing w:line="480" w:lineRule="auto"/>
        <w:jc w:val="both"/>
        <w:rPr>
          <w:rFonts w:ascii="Times New Roman" w:hAnsi="Times New Roman" w:cs="Times New Roman"/>
          <w:color w:val="000000" w:themeColor="text1"/>
          <w:sz w:val="24"/>
          <w:szCs w:val="24"/>
        </w:rPr>
      </w:pPr>
      <w:r w:rsidRPr="001614EF">
        <w:rPr>
          <w:rFonts w:ascii="Times New Roman" w:hAnsi="Times New Roman" w:cs="Times New Roman"/>
          <w:color w:val="000000" w:themeColor="text1"/>
          <w:sz w:val="24"/>
          <w:szCs w:val="24"/>
        </w:rPr>
        <w:t xml:space="preserve"> </w:t>
      </w:r>
      <w:r w:rsidRPr="001614EF">
        <w:rPr>
          <w:rFonts w:ascii="Times New Roman" w:hAnsi="Times New Roman" w:cs="Times New Roman"/>
          <w:color w:val="000000" w:themeColor="text1"/>
          <w:sz w:val="24"/>
          <w:szCs w:val="24"/>
        </w:rPr>
        <w:tab/>
      </w:r>
      <w:r w:rsidR="00C34237" w:rsidRPr="001614EF">
        <w:rPr>
          <w:rFonts w:ascii="Times New Roman" w:hAnsi="Times New Roman" w:cs="Times New Roman"/>
          <w:color w:val="000000" w:themeColor="text1"/>
          <w:sz w:val="24"/>
          <w:szCs w:val="24"/>
        </w:rPr>
        <w:t xml:space="preserve">In </w:t>
      </w:r>
      <w:r w:rsidR="00975727" w:rsidRPr="001614EF">
        <w:rPr>
          <w:rFonts w:ascii="Times New Roman" w:hAnsi="Times New Roman" w:cs="Times New Roman"/>
          <w:color w:val="000000" w:themeColor="text1"/>
          <w:sz w:val="24"/>
          <w:szCs w:val="24"/>
        </w:rPr>
        <w:t xml:space="preserve">Simonton and </w:t>
      </w:r>
      <w:proofErr w:type="spellStart"/>
      <w:r w:rsidR="00975727" w:rsidRPr="001614EF">
        <w:rPr>
          <w:rFonts w:ascii="Times New Roman" w:hAnsi="Times New Roman" w:cs="Times New Roman"/>
          <w:color w:val="000000" w:themeColor="text1"/>
          <w:sz w:val="24"/>
          <w:szCs w:val="24"/>
        </w:rPr>
        <w:t>Montenach</w:t>
      </w:r>
      <w:proofErr w:type="spellEnd"/>
      <w:r w:rsidR="00975727" w:rsidRPr="001614EF">
        <w:rPr>
          <w:rFonts w:ascii="Times New Roman" w:hAnsi="Times New Roman" w:cs="Times New Roman"/>
          <w:color w:val="000000" w:themeColor="text1"/>
          <w:sz w:val="24"/>
          <w:szCs w:val="24"/>
        </w:rPr>
        <w:t xml:space="preserve"> (2013)</w:t>
      </w:r>
      <w:r w:rsidR="00C34237" w:rsidRPr="001614EF">
        <w:rPr>
          <w:rFonts w:ascii="Times New Roman" w:hAnsi="Times New Roman" w:cs="Times New Roman"/>
          <w:color w:val="000000" w:themeColor="text1"/>
          <w:sz w:val="24"/>
          <w:szCs w:val="24"/>
        </w:rPr>
        <w:t xml:space="preserve"> argue that the scope of female agency should not be limited to opposition to patriarchal standards or male authority. </w:t>
      </w:r>
      <w:r w:rsidR="00294680" w:rsidRPr="001614EF">
        <w:rPr>
          <w:rFonts w:ascii="Times New Roman" w:hAnsi="Times New Roman" w:cs="Times New Roman"/>
          <w:color w:val="000000" w:themeColor="text1"/>
          <w:sz w:val="24"/>
          <w:szCs w:val="24"/>
        </w:rPr>
        <w:t xml:space="preserve">On the other hand, they </w:t>
      </w:r>
      <w:proofErr w:type="spellStart"/>
      <w:r w:rsidR="00294680" w:rsidRPr="001614EF">
        <w:rPr>
          <w:rFonts w:ascii="Times New Roman" w:hAnsi="Times New Roman" w:cs="Times New Roman"/>
          <w:color w:val="000000" w:themeColor="text1"/>
          <w:sz w:val="24"/>
          <w:szCs w:val="24"/>
        </w:rPr>
        <w:t>emphasise</w:t>
      </w:r>
      <w:proofErr w:type="spellEnd"/>
      <w:r w:rsidR="00294680" w:rsidRPr="001614EF">
        <w:rPr>
          <w:rFonts w:ascii="Times New Roman" w:hAnsi="Times New Roman" w:cs="Times New Roman"/>
          <w:color w:val="000000" w:themeColor="text1"/>
          <w:sz w:val="24"/>
          <w:szCs w:val="24"/>
        </w:rPr>
        <w:t xml:space="preserve"> how women exercised agency in their daily relationships by adjusting, negotiating, or manipulating societal</w:t>
      </w:r>
      <w:r w:rsidR="00C34237" w:rsidRPr="001614EF">
        <w:rPr>
          <w:rFonts w:ascii="Times New Roman" w:hAnsi="Times New Roman" w:cs="Times New Roman"/>
          <w:color w:val="000000" w:themeColor="text1"/>
          <w:sz w:val="24"/>
          <w:szCs w:val="24"/>
        </w:rPr>
        <w:t xml:space="preserve"> conventions and gender expectations. </w:t>
      </w:r>
    </w:p>
    <w:p w14:paraId="33B2FA15" w14:textId="77777777" w:rsidR="00C34237" w:rsidRPr="001614EF" w:rsidRDefault="00094469" w:rsidP="001614EF">
      <w:pPr>
        <w:spacing w:line="480" w:lineRule="auto"/>
        <w:jc w:val="both"/>
        <w:rPr>
          <w:rFonts w:ascii="Times New Roman" w:hAnsi="Times New Roman" w:cs="Times New Roman"/>
          <w:color w:val="000000" w:themeColor="text1"/>
          <w:sz w:val="24"/>
          <w:szCs w:val="24"/>
        </w:rPr>
      </w:pPr>
      <w:r w:rsidRPr="001614EF">
        <w:rPr>
          <w:rFonts w:ascii="Times New Roman" w:hAnsi="Times New Roman" w:cs="Times New Roman"/>
          <w:color w:val="000000" w:themeColor="text1"/>
          <w:sz w:val="24"/>
          <w:szCs w:val="24"/>
        </w:rPr>
        <w:t xml:space="preserve"> </w:t>
      </w:r>
      <w:r w:rsidRPr="001614EF">
        <w:rPr>
          <w:rFonts w:ascii="Times New Roman" w:hAnsi="Times New Roman" w:cs="Times New Roman"/>
          <w:color w:val="000000" w:themeColor="text1"/>
          <w:sz w:val="24"/>
          <w:szCs w:val="24"/>
        </w:rPr>
        <w:tab/>
      </w:r>
      <w:r w:rsidR="00C34237" w:rsidRPr="001614EF">
        <w:rPr>
          <w:rFonts w:ascii="Times New Roman" w:hAnsi="Times New Roman" w:cs="Times New Roman"/>
          <w:color w:val="000000" w:themeColor="text1"/>
          <w:sz w:val="24"/>
          <w:szCs w:val="24"/>
        </w:rPr>
        <w:t xml:space="preserve">The dominant sociocultural framework determined how a woman's experiences enabled her to attain "authority and liberty." Although changes in gender relations may occur </w:t>
      </w:r>
      <w:r w:rsidR="00294680" w:rsidRPr="001614EF">
        <w:rPr>
          <w:rFonts w:ascii="Times New Roman" w:hAnsi="Times New Roman" w:cs="Times New Roman"/>
          <w:color w:val="000000" w:themeColor="text1"/>
          <w:sz w:val="24"/>
          <w:szCs w:val="24"/>
        </w:rPr>
        <w:t>occasionally due to agency</w:t>
      </w:r>
      <w:r w:rsidR="00C34237" w:rsidRPr="001614EF">
        <w:rPr>
          <w:rFonts w:ascii="Times New Roman" w:hAnsi="Times New Roman" w:cs="Times New Roman"/>
          <w:color w:val="000000" w:themeColor="text1"/>
          <w:sz w:val="24"/>
          <w:szCs w:val="24"/>
        </w:rPr>
        <w:t xml:space="preserve">, they may not function only as a sign of agency. </w:t>
      </w:r>
      <w:r w:rsidR="00975727" w:rsidRPr="001614EF">
        <w:rPr>
          <w:rFonts w:ascii="Times New Roman" w:hAnsi="Times New Roman" w:cs="Times New Roman"/>
          <w:color w:val="000000" w:themeColor="text1"/>
          <w:sz w:val="24"/>
          <w:szCs w:val="24"/>
        </w:rPr>
        <w:t xml:space="preserve">UItz and Marnie </w:t>
      </w:r>
      <w:r w:rsidR="00C34237" w:rsidRPr="001614EF">
        <w:rPr>
          <w:rFonts w:ascii="Times New Roman" w:hAnsi="Times New Roman" w:cs="Times New Roman"/>
          <w:color w:val="000000" w:themeColor="text1"/>
          <w:sz w:val="24"/>
          <w:szCs w:val="24"/>
        </w:rPr>
        <w:t>(</w:t>
      </w:r>
      <w:r w:rsidR="00975727" w:rsidRPr="001614EF">
        <w:rPr>
          <w:rFonts w:ascii="Times New Roman" w:hAnsi="Times New Roman" w:cs="Times New Roman"/>
          <w:color w:val="000000" w:themeColor="text1"/>
          <w:sz w:val="24"/>
          <w:szCs w:val="24"/>
        </w:rPr>
        <w:t>1988</w:t>
      </w:r>
      <w:r w:rsidR="00C34237" w:rsidRPr="001614EF">
        <w:rPr>
          <w:rFonts w:ascii="Times New Roman" w:hAnsi="Times New Roman" w:cs="Times New Roman"/>
          <w:color w:val="000000" w:themeColor="text1"/>
          <w:sz w:val="24"/>
          <w:szCs w:val="24"/>
        </w:rPr>
        <w:t xml:space="preserve">) acknowledges the importance of "experience" as the foundation of agency. Nonetheless, this viewpoint overlooks the importance of </w:t>
      </w:r>
      <w:r w:rsidR="00294680" w:rsidRPr="001614EF">
        <w:rPr>
          <w:rFonts w:ascii="Times New Roman" w:hAnsi="Times New Roman" w:cs="Times New Roman"/>
          <w:color w:val="000000" w:themeColor="text1"/>
          <w:sz w:val="24"/>
          <w:szCs w:val="24"/>
        </w:rPr>
        <w:t>broadly reevaluating</w:t>
      </w:r>
      <w:r w:rsidR="00C34237" w:rsidRPr="001614EF">
        <w:rPr>
          <w:rFonts w:ascii="Times New Roman" w:hAnsi="Times New Roman" w:cs="Times New Roman"/>
          <w:color w:val="000000" w:themeColor="text1"/>
          <w:sz w:val="24"/>
          <w:szCs w:val="24"/>
        </w:rPr>
        <w:t xml:space="preserve"> the gender system and society to acquire agency. </w:t>
      </w:r>
      <w:r w:rsidRPr="001614EF">
        <w:rPr>
          <w:rFonts w:ascii="Times New Roman" w:hAnsi="Times New Roman" w:cs="Times New Roman"/>
          <w:color w:val="000000" w:themeColor="text1"/>
          <w:sz w:val="24"/>
          <w:szCs w:val="24"/>
        </w:rPr>
        <w:t>I</w:t>
      </w:r>
      <w:r w:rsidR="00C34237" w:rsidRPr="001614EF">
        <w:rPr>
          <w:rFonts w:ascii="Times New Roman" w:hAnsi="Times New Roman" w:cs="Times New Roman"/>
          <w:color w:val="000000" w:themeColor="text1"/>
          <w:sz w:val="24"/>
          <w:szCs w:val="24"/>
        </w:rPr>
        <w:t xml:space="preserve">t emerges from the physical experiences of women inside a patriarchal society. </w:t>
      </w:r>
      <w:r w:rsidR="00C34237" w:rsidRPr="001614EF">
        <w:rPr>
          <w:rFonts w:ascii="Times New Roman" w:hAnsi="Times New Roman" w:cs="Times New Roman"/>
          <w:color w:val="000000" w:themeColor="text1"/>
          <w:sz w:val="24"/>
          <w:szCs w:val="24"/>
        </w:rPr>
        <w:lastRenderedPageBreak/>
        <w:t>However, the dynamics of gender discrimination have changed throughout history, particularly in Europe during the late mediaeval and early modern periods. Numerous researchers</w:t>
      </w:r>
      <w:r w:rsidR="00975727" w:rsidRPr="001614EF">
        <w:rPr>
          <w:rFonts w:ascii="Times New Roman" w:hAnsi="Times New Roman" w:cs="Times New Roman"/>
          <w:color w:val="000000" w:themeColor="text1"/>
          <w:sz w:val="24"/>
          <w:szCs w:val="24"/>
        </w:rPr>
        <w:t xml:space="preserve"> ()</w:t>
      </w:r>
      <w:r w:rsidR="00C34237" w:rsidRPr="001614EF">
        <w:rPr>
          <w:rFonts w:ascii="Times New Roman" w:hAnsi="Times New Roman" w:cs="Times New Roman"/>
          <w:color w:val="000000" w:themeColor="text1"/>
          <w:sz w:val="24"/>
          <w:szCs w:val="24"/>
        </w:rPr>
        <w:t xml:space="preserve"> have acknowledged this fact by highlighting the inextricable link between patriarchal regimes and the greater political, social, economic, and cultural environment. It changes organically in response to structural changes</w:t>
      </w:r>
      <w:r w:rsidR="00975727" w:rsidRPr="001614EF">
        <w:rPr>
          <w:rFonts w:ascii="Times New Roman" w:hAnsi="Times New Roman" w:cs="Times New Roman"/>
          <w:color w:val="000000" w:themeColor="text1"/>
          <w:sz w:val="24"/>
          <w:szCs w:val="24"/>
        </w:rPr>
        <w:t xml:space="preserve"> (Rush, 1999)</w:t>
      </w:r>
      <w:r w:rsidR="00C34237" w:rsidRPr="001614EF">
        <w:rPr>
          <w:rFonts w:ascii="Times New Roman" w:hAnsi="Times New Roman" w:cs="Times New Roman"/>
          <w:color w:val="000000" w:themeColor="text1"/>
          <w:sz w:val="24"/>
          <w:szCs w:val="24"/>
        </w:rPr>
        <w:t xml:space="preserve">. The article "Peasant Women, Agency, and Status," published in Married Women and the Law, </w:t>
      </w:r>
      <w:r w:rsidR="00975727" w:rsidRPr="001614EF">
        <w:rPr>
          <w:rFonts w:ascii="Times New Roman" w:hAnsi="Times New Roman" w:cs="Times New Roman"/>
          <w:color w:val="000000" w:themeColor="text1"/>
          <w:sz w:val="24"/>
          <w:szCs w:val="24"/>
        </w:rPr>
        <w:t xml:space="preserve">as cited in Howell (2019), that </w:t>
      </w:r>
      <w:proofErr w:type="spellStart"/>
      <w:r w:rsidR="00975727" w:rsidRPr="001614EF">
        <w:rPr>
          <w:rFonts w:ascii="Times New Roman" w:hAnsi="Times New Roman" w:cs="Times New Roman"/>
          <w:color w:val="000000" w:themeColor="text1"/>
          <w:sz w:val="24"/>
          <w:szCs w:val="24"/>
        </w:rPr>
        <w:t>it</w:t>
      </w:r>
      <w:r w:rsidR="00C34237" w:rsidRPr="001614EF">
        <w:rPr>
          <w:rFonts w:ascii="Times New Roman" w:hAnsi="Times New Roman" w:cs="Times New Roman"/>
          <w:color w:val="000000" w:themeColor="text1"/>
          <w:sz w:val="24"/>
          <w:szCs w:val="24"/>
        </w:rPr>
        <w:t>looked</w:t>
      </w:r>
      <w:proofErr w:type="spellEnd"/>
      <w:r w:rsidR="00C34237" w:rsidRPr="001614EF">
        <w:rPr>
          <w:rFonts w:ascii="Times New Roman" w:hAnsi="Times New Roman" w:cs="Times New Roman"/>
          <w:color w:val="000000" w:themeColor="text1"/>
          <w:sz w:val="24"/>
          <w:szCs w:val="24"/>
        </w:rPr>
        <w:t xml:space="preserve"> at the major inequalities in property rights and legal standing that existed among peasant women in England during the Middle Ages. According to the </w:t>
      </w:r>
      <w:r w:rsidR="00975727" w:rsidRPr="001614EF">
        <w:rPr>
          <w:rFonts w:ascii="Times New Roman" w:hAnsi="Times New Roman" w:cs="Times New Roman"/>
          <w:color w:val="000000" w:themeColor="text1"/>
          <w:sz w:val="24"/>
          <w:szCs w:val="24"/>
        </w:rPr>
        <w:t>Labarge (1986)</w:t>
      </w:r>
      <w:r w:rsidR="00C34237" w:rsidRPr="001614EF">
        <w:rPr>
          <w:rFonts w:ascii="Times New Roman" w:hAnsi="Times New Roman" w:cs="Times New Roman"/>
          <w:color w:val="000000" w:themeColor="text1"/>
          <w:sz w:val="24"/>
          <w:szCs w:val="24"/>
        </w:rPr>
        <w:t>, some women were given tenure and the ability to represent themselves in court, while others were denied these rights. These disparities, were caused by variances in economic structure, landholding practices, and manorial norms. As a result, she concluded that a full examination of the condition of women cannot be adequately handled by focusing solely on the patriarchal structure.</w:t>
      </w:r>
    </w:p>
    <w:p w14:paraId="7430D390" w14:textId="77777777" w:rsidR="00975727" w:rsidRPr="001614EF" w:rsidRDefault="00A124C4" w:rsidP="001614EF">
      <w:pPr>
        <w:spacing w:line="480" w:lineRule="auto"/>
        <w:jc w:val="both"/>
        <w:rPr>
          <w:rFonts w:ascii="Times New Roman" w:hAnsi="Times New Roman" w:cs="Times New Roman"/>
          <w:color w:val="000000" w:themeColor="text1"/>
          <w:sz w:val="24"/>
          <w:szCs w:val="24"/>
        </w:rPr>
      </w:pPr>
      <w:r w:rsidRPr="001614EF">
        <w:rPr>
          <w:rFonts w:ascii="Times New Roman" w:hAnsi="Times New Roman" w:cs="Times New Roman"/>
          <w:color w:val="000000" w:themeColor="text1"/>
          <w:sz w:val="24"/>
          <w:szCs w:val="24"/>
        </w:rPr>
        <w:t xml:space="preserve"> </w:t>
      </w:r>
      <w:r w:rsidRPr="001614EF">
        <w:rPr>
          <w:rFonts w:ascii="Times New Roman" w:hAnsi="Times New Roman" w:cs="Times New Roman"/>
          <w:color w:val="000000" w:themeColor="text1"/>
          <w:sz w:val="24"/>
          <w:szCs w:val="24"/>
        </w:rPr>
        <w:tab/>
      </w:r>
      <w:r w:rsidR="00C34237" w:rsidRPr="001614EF">
        <w:rPr>
          <w:rFonts w:ascii="Times New Roman" w:hAnsi="Times New Roman" w:cs="Times New Roman"/>
          <w:color w:val="000000" w:themeColor="text1"/>
          <w:sz w:val="24"/>
          <w:szCs w:val="24"/>
        </w:rPr>
        <w:t xml:space="preserve">During the height of Second-wave feminist discourse, feminist intellectuals regularly reflected on what they saw </w:t>
      </w:r>
      <w:r w:rsidR="00EB078B" w:rsidRPr="001614EF">
        <w:rPr>
          <w:rFonts w:ascii="Times New Roman" w:hAnsi="Times New Roman" w:cs="Times New Roman"/>
          <w:color w:val="000000" w:themeColor="text1"/>
          <w:sz w:val="24"/>
          <w:szCs w:val="24"/>
        </w:rPr>
        <w:t>as</w:t>
      </w:r>
      <w:r w:rsidR="00C34237" w:rsidRPr="001614EF">
        <w:rPr>
          <w:rFonts w:ascii="Times New Roman" w:hAnsi="Times New Roman" w:cs="Times New Roman"/>
          <w:color w:val="000000" w:themeColor="text1"/>
          <w:sz w:val="24"/>
          <w:szCs w:val="24"/>
        </w:rPr>
        <w:t xml:space="preserve"> a patriarchal past. </w:t>
      </w:r>
      <w:r w:rsidR="00EB078B" w:rsidRPr="001614EF">
        <w:rPr>
          <w:rFonts w:ascii="Times New Roman" w:hAnsi="Times New Roman" w:cs="Times New Roman"/>
          <w:color w:val="000000" w:themeColor="text1"/>
          <w:sz w:val="24"/>
          <w:szCs w:val="24"/>
        </w:rPr>
        <w:t>Before</w:t>
      </w:r>
      <w:r w:rsidR="00C34237" w:rsidRPr="001614EF">
        <w:rPr>
          <w:rFonts w:ascii="Times New Roman" w:hAnsi="Times New Roman" w:cs="Times New Roman"/>
          <w:color w:val="000000" w:themeColor="text1"/>
          <w:sz w:val="24"/>
          <w:szCs w:val="24"/>
        </w:rPr>
        <w:t xml:space="preserve"> the 1960s, when divorce was </w:t>
      </w:r>
      <w:proofErr w:type="spellStart"/>
      <w:r w:rsidR="00C34237" w:rsidRPr="001614EF">
        <w:rPr>
          <w:rFonts w:ascii="Times New Roman" w:hAnsi="Times New Roman" w:cs="Times New Roman"/>
          <w:color w:val="000000" w:themeColor="text1"/>
          <w:sz w:val="24"/>
          <w:szCs w:val="24"/>
        </w:rPr>
        <w:t>legalised</w:t>
      </w:r>
      <w:proofErr w:type="spellEnd"/>
      <w:r w:rsidR="00294680" w:rsidRPr="001614EF">
        <w:rPr>
          <w:rFonts w:ascii="Times New Roman" w:hAnsi="Times New Roman" w:cs="Times New Roman"/>
          <w:color w:val="000000" w:themeColor="text1"/>
          <w:sz w:val="24"/>
          <w:szCs w:val="24"/>
        </w:rPr>
        <w:t>,</w:t>
      </w:r>
      <w:r w:rsidR="00C34237" w:rsidRPr="001614EF">
        <w:rPr>
          <w:rFonts w:ascii="Times New Roman" w:hAnsi="Times New Roman" w:cs="Times New Roman"/>
          <w:color w:val="000000" w:themeColor="text1"/>
          <w:sz w:val="24"/>
          <w:szCs w:val="24"/>
        </w:rPr>
        <w:t xml:space="preserve"> and limitations on women having long-term employment while married were relaxed, and before the invention of contraceptives, genuine equality was an unthinkable concept</w:t>
      </w:r>
      <w:r w:rsidR="00975727" w:rsidRPr="001614EF">
        <w:rPr>
          <w:rFonts w:ascii="Times New Roman" w:hAnsi="Times New Roman" w:cs="Times New Roman"/>
          <w:color w:val="000000" w:themeColor="text1"/>
          <w:sz w:val="24"/>
          <w:szCs w:val="24"/>
        </w:rPr>
        <w:t xml:space="preserve"> (Rouillard et al., 2020)</w:t>
      </w:r>
      <w:r w:rsidR="00C34237" w:rsidRPr="001614EF">
        <w:rPr>
          <w:rFonts w:ascii="Times New Roman" w:hAnsi="Times New Roman" w:cs="Times New Roman"/>
          <w:color w:val="000000" w:themeColor="text1"/>
          <w:sz w:val="24"/>
          <w:szCs w:val="24"/>
        </w:rPr>
        <w:t xml:space="preserve">. Throughout the 1980s and 1990s, a sizable number of feminist medievalists influenced by the Second Wave of feminism contended that mediaeval society was essentially patriarchal in the sense that women were systematically subordinated. The historical records here portray women as having little or no "agency.". A counterargument to second-wave history emerged in the 2000s, </w:t>
      </w:r>
      <w:proofErr w:type="spellStart"/>
      <w:r w:rsidR="00C34237" w:rsidRPr="001614EF">
        <w:rPr>
          <w:rFonts w:ascii="Times New Roman" w:hAnsi="Times New Roman" w:cs="Times New Roman"/>
          <w:color w:val="000000" w:themeColor="text1"/>
          <w:sz w:val="24"/>
          <w:szCs w:val="24"/>
        </w:rPr>
        <w:t>recognising</w:t>
      </w:r>
      <w:proofErr w:type="spellEnd"/>
      <w:r w:rsidR="00C34237" w:rsidRPr="001614EF">
        <w:rPr>
          <w:rFonts w:ascii="Times New Roman" w:hAnsi="Times New Roman" w:cs="Times New Roman"/>
          <w:color w:val="000000" w:themeColor="text1"/>
          <w:sz w:val="24"/>
          <w:szCs w:val="24"/>
        </w:rPr>
        <w:t xml:space="preserve"> that women had far </w:t>
      </w:r>
      <w:r w:rsidR="00294680" w:rsidRPr="001614EF">
        <w:rPr>
          <w:rFonts w:ascii="Times New Roman" w:hAnsi="Times New Roman" w:cs="Times New Roman"/>
          <w:color w:val="000000" w:themeColor="text1"/>
          <w:sz w:val="24"/>
          <w:szCs w:val="24"/>
        </w:rPr>
        <w:t>fewer</w:t>
      </w:r>
      <w:r w:rsidR="00C34237" w:rsidRPr="001614EF">
        <w:rPr>
          <w:rFonts w:ascii="Times New Roman" w:hAnsi="Times New Roman" w:cs="Times New Roman"/>
          <w:color w:val="000000" w:themeColor="text1"/>
          <w:sz w:val="24"/>
          <w:szCs w:val="24"/>
        </w:rPr>
        <w:t xml:space="preserve"> alternatives than men during the Middle Ages. </w:t>
      </w:r>
      <w:r w:rsidR="00D738E0" w:rsidRPr="001614EF">
        <w:rPr>
          <w:rFonts w:ascii="Times New Roman" w:hAnsi="Times New Roman" w:cs="Times New Roman"/>
          <w:color w:val="000000" w:themeColor="text1"/>
          <w:sz w:val="24"/>
          <w:szCs w:val="24"/>
        </w:rPr>
        <w:t xml:space="preserve">Nonetheless, such </w:t>
      </w:r>
      <w:r w:rsidR="00294680" w:rsidRPr="001614EF">
        <w:rPr>
          <w:rFonts w:ascii="Times New Roman" w:hAnsi="Times New Roman" w:cs="Times New Roman"/>
          <w:color w:val="000000" w:themeColor="text1"/>
          <w:sz w:val="24"/>
          <w:szCs w:val="24"/>
        </w:rPr>
        <w:t xml:space="preserve">a </w:t>
      </w:r>
      <w:r w:rsidR="00D738E0" w:rsidRPr="001614EF">
        <w:rPr>
          <w:rFonts w:ascii="Times New Roman" w:hAnsi="Times New Roman" w:cs="Times New Roman"/>
          <w:color w:val="000000" w:themeColor="text1"/>
          <w:sz w:val="24"/>
          <w:szCs w:val="24"/>
        </w:rPr>
        <w:t xml:space="preserve">response shows the ability of </w:t>
      </w:r>
      <w:r w:rsidR="00C34237" w:rsidRPr="001614EF">
        <w:rPr>
          <w:rFonts w:ascii="Times New Roman" w:hAnsi="Times New Roman" w:cs="Times New Roman"/>
          <w:color w:val="000000" w:themeColor="text1"/>
          <w:sz w:val="24"/>
          <w:szCs w:val="24"/>
        </w:rPr>
        <w:t xml:space="preserve">women to maximise their opportunities despite these </w:t>
      </w:r>
      <w:r w:rsidR="00D738E0" w:rsidRPr="001614EF">
        <w:rPr>
          <w:rFonts w:ascii="Times New Roman" w:hAnsi="Times New Roman" w:cs="Times New Roman"/>
          <w:color w:val="000000" w:themeColor="text1"/>
          <w:sz w:val="24"/>
          <w:szCs w:val="24"/>
        </w:rPr>
        <w:lastRenderedPageBreak/>
        <w:t>obstacles. Thus, this shows that the patriarchy as a nature was not absolute or eternal as it was assumed</w:t>
      </w:r>
      <w:r w:rsidR="00975727" w:rsidRPr="001614EF">
        <w:rPr>
          <w:rFonts w:ascii="Times New Roman" w:hAnsi="Times New Roman" w:cs="Times New Roman"/>
          <w:color w:val="000000" w:themeColor="text1"/>
          <w:sz w:val="24"/>
          <w:szCs w:val="24"/>
        </w:rPr>
        <w:t xml:space="preserve"> (</w:t>
      </w:r>
      <w:proofErr w:type="spellStart"/>
      <w:r w:rsidR="00975727" w:rsidRPr="001614EF">
        <w:rPr>
          <w:rFonts w:ascii="Times New Roman" w:hAnsi="Times New Roman" w:cs="Times New Roman"/>
          <w:color w:val="000000" w:themeColor="text1"/>
          <w:sz w:val="24"/>
          <w:szCs w:val="24"/>
        </w:rPr>
        <w:t>Thiébaux</w:t>
      </w:r>
      <w:proofErr w:type="spellEnd"/>
      <w:r w:rsidR="00975727" w:rsidRPr="001614EF">
        <w:rPr>
          <w:rFonts w:ascii="Times New Roman" w:hAnsi="Times New Roman" w:cs="Times New Roman"/>
          <w:color w:val="000000" w:themeColor="text1"/>
          <w:sz w:val="24"/>
          <w:szCs w:val="24"/>
        </w:rPr>
        <w:t>, 2019),</w:t>
      </w:r>
    </w:p>
    <w:p w14:paraId="103136A6" w14:textId="77777777" w:rsidR="00EB078B" w:rsidRPr="001614EF" w:rsidRDefault="00094469" w:rsidP="001614EF">
      <w:pPr>
        <w:spacing w:line="480" w:lineRule="auto"/>
        <w:jc w:val="both"/>
        <w:rPr>
          <w:rFonts w:ascii="Times New Roman" w:hAnsi="Times New Roman" w:cs="Times New Roman"/>
          <w:color w:val="000000" w:themeColor="text1"/>
          <w:sz w:val="24"/>
          <w:szCs w:val="24"/>
        </w:rPr>
      </w:pPr>
      <w:r w:rsidRPr="001614EF">
        <w:rPr>
          <w:rFonts w:ascii="Times New Roman" w:hAnsi="Times New Roman" w:cs="Times New Roman"/>
          <w:color w:val="000000" w:themeColor="text1"/>
          <w:sz w:val="24"/>
          <w:szCs w:val="24"/>
        </w:rPr>
        <w:t xml:space="preserve"> </w:t>
      </w:r>
      <w:r w:rsidRPr="001614EF">
        <w:rPr>
          <w:rFonts w:ascii="Times New Roman" w:hAnsi="Times New Roman" w:cs="Times New Roman"/>
          <w:color w:val="000000" w:themeColor="text1"/>
          <w:sz w:val="24"/>
          <w:szCs w:val="24"/>
        </w:rPr>
        <w:tab/>
      </w:r>
      <w:r w:rsidR="00D738E0" w:rsidRPr="001614EF">
        <w:rPr>
          <w:rFonts w:ascii="Times New Roman" w:hAnsi="Times New Roman" w:cs="Times New Roman"/>
          <w:color w:val="000000" w:themeColor="text1"/>
          <w:sz w:val="24"/>
          <w:szCs w:val="24"/>
        </w:rPr>
        <w:t xml:space="preserve">During the time of </w:t>
      </w:r>
      <w:r w:rsidR="00294680" w:rsidRPr="001614EF">
        <w:rPr>
          <w:rFonts w:ascii="Times New Roman" w:hAnsi="Times New Roman" w:cs="Times New Roman"/>
          <w:color w:val="000000" w:themeColor="text1"/>
          <w:sz w:val="24"/>
          <w:szCs w:val="24"/>
        </w:rPr>
        <w:t xml:space="preserve">the </w:t>
      </w:r>
      <w:r w:rsidR="00D738E0" w:rsidRPr="001614EF">
        <w:rPr>
          <w:rFonts w:ascii="Times New Roman" w:hAnsi="Times New Roman" w:cs="Times New Roman"/>
          <w:color w:val="000000" w:themeColor="text1"/>
          <w:sz w:val="24"/>
          <w:szCs w:val="24"/>
        </w:rPr>
        <w:t>mediaeval era, in the estate</w:t>
      </w:r>
      <w:r w:rsidR="00294680" w:rsidRPr="001614EF">
        <w:rPr>
          <w:rFonts w:ascii="Times New Roman" w:hAnsi="Times New Roman" w:cs="Times New Roman"/>
          <w:color w:val="000000" w:themeColor="text1"/>
          <w:sz w:val="24"/>
          <w:szCs w:val="24"/>
        </w:rPr>
        <w:t>'</w:t>
      </w:r>
      <w:r w:rsidR="00D738E0" w:rsidRPr="001614EF">
        <w:rPr>
          <w:rFonts w:ascii="Times New Roman" w:hAnsi="Times New Roman" w:cs="Times New Roman"/>
          <w:color w:val="000000" w:themeColor="text1"/>
          <w:sz w:val="24"/>
          <w:szCs w:val="24"/>
        </w:rPr>
        <w:t xml:space="preserve">s administration, </w:t>
      </w:r>
      <w:r w:rsidR="00294680" w:rsidRPr="001614EF">
        <w:rPr>
          <w:rFonts w:ascii="Times New Roman" w:hAnsi="Times New Roman" w:cs="Times New Roman"/>
          <w:color w:val="000000" w:themeColor="text1"/>
          <w:sz w:val="24"/>
          <w:szCs w:val="24"/>
        </w:rPr>
        <w:t xml:space="preserve">noble women had critical roles </w:t>
      </w:r>
      <w:r w:rsidR="00EB078B" w:rsidRPr="001614EF">
        <w:rPr>
          <w:rFonts w:ascii="Times New Roman" w:hAnsi="Times New Roman" w:cs="Times New Roman"/>
          <w:color w:val="000000" w:themeColor="text1"/>
          <w:sz w:val="24"/>
          <w:szCs w:val="24"/>
        </w:rPr>
        <w:t>without</w:t>
      </w:r>
      <w:r w:rsidR="00294680" w:rsidRPr="001614EF">
        <w:rPr>
          <w:rFonts w:ascii="Times New Roman" w:hAnsi="Times New Roman" w:cs="Times New Roman"/>
          <w:color w:val="000000" w:themeColor="text1"/>
          <w:sz w:val="24"/>
          <w:szCs w:val="24"/>
        </w:rPr>
        <w:t xml:space="preserve"> their spouses, which</w:t>
      </w:r>
      <w:r w:rsidR="00D738E0" w:rsidRPr="001614EF">
        <w:rPr>
          <w:rFonts w:ascii="Times New Roman" w:hAnsi="Times New Roman" w:cs="Times New Roman"/>
          <w:color w:val="000000" w:themeColor="text1"/>
          <w:sz w:val="24"/>
          <w:szCs w:val="24"/>
        </w:rPr>
        <w:t xml:space="preserve"> shows prominent economic influence. Such that the obligations of women stretched </w:t>
      </w:r>
      <w:r w:rsidR="00C34237" w:rsidRPr="001614EF">
        <w:rPr>
          <w:rFonts w:ascii="Times New Roman" w:hAnsi="Times New Roman" w:cs="Times New Roman"/>
          <w:color w:val="000000" w:themeColor="text1"/>
          <w:sz w:val="24"/>
          <w:szCs w:val="24"/>
        </w:rPr>
        <w:t>beyond domestic duties, the mediaeval family was a complicated entity</w:t>
      </w:r>
      <w:r w:rsidR="00975727" w:rsidRPr="001614EF">
        <w:rPr>
          <w:rFonts w:ascii="Times New Roman" w:hAnsi="Times New Roman" w:cs="Times New Roman"/>
          <w:color w:val="000000" w:themeColor="text1"/>
          <w:sz w:val="24"/>
          <w:szCs w:val="24"/>
        </w:rPr>
        <w:t xml:space="preserve"> (Howell, 2019)</w:t>
      </w:r>
      <w:r w:rsidR="00C34237" w:rsidRPr="001614EF">
        <w:rPr>
          <w:rFonts w:ascii="Times New Roman" w:hAnsi="Times New Roman" w:cs="Times New Roman"/>
          <w:color w:val="000000" w:themeColor="text1"/>
          <w:sz w:val="24"/>
          <w:szCs w:val="24"/>
        </w:rPr>
        <w:t>.</w:t>
      </w:r>
      <w:r w:rsidR="00D738E0" w:rsidRPr="001614EF">
        <w:rPr>
          <w:rFonts w:ascii="Times New Roman" w:hAnsi="Times New Roman" w:cs="Times New Roman"/>
          <w:color w:val="000000" w:themeColor="text1"/>
          <w:sz w:val="24"/>
          <w:szCs w:val="24"/>
        </w:rPr>
        <w:t xml:space="preserve"> They </w:t>
      </w:r>
      <w:r w:rsidR="00EB078B" w:rsidRPr="001614EF">
        <w:rPr>
          <w:rFonts w:ascii="Times New Roman" w:hAnsi="Times New Roman" w:cs="Times New Roman"/>
          <w:color w:val="000000" w:themeColor="text1"/>
          <w:sz w:val="24"/>
          <w:szCs w:val="24"/>
        </w:rPr>
        <w:t>could</w:t>
      </w:r>
      <w:r w:rsidR="00D738E0" w:rsidRPr="001614EF">
        <w:rPr>
          <w:rFonts w:ascii="Times New Roman" w:hAnsi="Times New Roman" w:cs="Times New Roman"/>
          <w:color w:val="000000" w:themeColor="text1"/>
          <w:sz w:val="24"/>
          <w:szCs w:val="24"/>
        </w:rPr>
        <w:t xml:space="preserve"> participate in financial transactions </w:t>
      </w:r>
      <w:r w:rsidR="00294680" w:rsidRPr="001614EF">
        <w:rPr>
          <w:rFonts w:ascii="Times New Roman" w:hAnsi="Times New Roman" w:cs="Times New Roman"/>
          <w:color w:val="000000" w:themeColor="text1"/>
          <w:sz w:val="24"/>
          <w:szCs w:val="24"/>
        </w:rPr>
        <w:t xml:space="preserve">and </w:t>
      </w:r>
      <w:r w:rsidR="00D738E0" w:rsidRPr="001614EF">
        <w:rPr>
          <w:rFonts w:ascii="Times New Roman" w:hAnsi="Times New Roman" w:cs="Times New Roman"/>
          <w:color w:val="000000" w:themeColor="text1"/>
          <w:sz w:val="24"/>
          <w:szCs w:val="24"/>
        </w:rPr>
        <w:t xml:space="preserve">land administration and </w:t>
      </w:r>
      <w:r w:rsidR="00294680" w:rsidRPr="001614EF">
        <w:rPr>
          <w:rFonts w:ascii="Times New Roman" w:hAnsi="Times New Roman" w:cs="Times New Roman"/>
          <w:color w:val="000000" w:themeColor="text1"/>
          <w:sz w:val="24"/>
          <w:szCs w:val="24"/>
        </w:rPr>
        <w:t>occasionally protected</w:t>
      </w:r>
      <w:r w:rsidR="00C34237" w:rsidRPr="001614EF">
        <w:rPr>
          <w:rFonts w:ascii="Times New Roman" w:hAnsi="Times New Roman" w:cs="Times New Roman"/>
          <w:color w:val="000000" w:themeColor="text1"/>
          <w:sz w:val="24"/>
          <w:szCs w:val="24"/>
        </w:rPr>
        <w:t xml:space="preserve"> holdings during times of strife. </w:t>
      </w:r>
      <w:r w:rsidR="00D738E0" w:rsidRPr="001614EF">
        <w:rPr>
          <w:rFonts w:ascii="Times New Roman" w:hAnsi="Times New Roman" w:cs="Times New Roman"/>
          <w:color w:val="000000" w:themeColor="text1"/>
          <w:sz w:val="24"/>
          <w:szCs w:val="24"/>
        </w:rPr>
        <w:t>Though it was a patriarchal soc</w:t>
      </w:r>
      <w:r w:rsidR="00294680" w:rsidRPr="001614EF">
        <w:rPr>
          <w:rFonts w:ascii="Times New Roman" w:hAnsi="Times New Roman" w:cs="Times New Roman"/>
          <w:color w:val="000000" w:themeColor="text1"/>
          <w:sz w:val="24"/>
          <w:szCs w:val="24"/>
        </w:rPr>
        <w:t>ie</w:t>
      </w:r>
      <w:r w:rsidR="00D738E0" w:rsidRPr="001614EF">
        <w:rPr>
          <w:rFonts w:ascii="Times New Roman" w:hAnsi="Times New Roman" w:cs="Times New Roman"/>
          <w:color w:val="000000" w:themeColor="text1"/>
          <w:sz w:val="24"/>
          <w:szCs w:val="24"/>
        </w:rPr>
        <w:t>ty, the noblewom</w:t>
      </w:r>
      <w:r w:rsidR="00294680" w:rsidRPr="001614EF">
        <w:rPr>
          <w:rFonts w:ascii="Times New Roman" w:hAnsi="Times New Roman" w:cs="Times New Roman"/>
          <w:color w:val="000000" w:themeColor="text1"/>
          <w:sz w:val="24"/>
          <w:szCs w:val="24"/>
        </w:rPr>
        <w:t>a</w:t>
      </w:r>
      <w:r w:rsidR="00D738E0" w:rsidRPr="001614EF">
        <w:rPr>
          <w:rFonts w:ascii="Times New Roman" w:hAnsi="Times New Roman" w:cs="Times New Roman"/>
          <w:color w:val="000000" w:themeColor="text1"/>
          <w:sz w:val="24"/>
          <w:szCs w:val="24"/>
        </w:rPr>
        <w:t xml:space="preserve">n subset wielded a prominent political power. Moreover, the agency was present in specific areas. </w:t>
      </w:r>
      <w:r w:rsidR="00294680" w:rsidRPr="001614EF">
        <w:rPr>
          <w:rFonts w:ascii="Times New Roman" w:hAnsi="Times New Roman" w:cs="Times New Roman"/>
          <w:color w:val="000000" w:themeColor="text1"/>
          <w:sz w:val="24"/>
          <w:szCs w:val="24"/>
        </w:rPr>
        <w:t>I</w:t>
      </w:r>
      <w:r w:rsidR="00D738E0" w:rsidRPr="001614EF">
        <w:rPr>
          <w:rFonts w:ascii="Times New Roman" w:hAnsi="Times New Roman" w:cs="Times New Roman"/>
          <w:color w:val="000000" w:themeColor="text1"/>
          <w:sz w:val="24"/>
          <w:szCs w:val="24"/>
        </w:rPr>
        <w:t xml:space="preserve">t is acclaimed by the </w:t>
      </w:r>
      <w:r w:rsidR="00975727" w:rsidRPr="001614EF">
        <w:rPr>
          <w:rFonts w:ascii="Times New Roman" w:hAnsi="Times New Roman" w:cs="Times New Roman"/>
          <w:color w:val="000000" w:themeColor="text1"/>
          <w:sz w:val="24"/>
          <w:szCs w:val="24"/>
        </w:rPr>
        <w:t xml:space="preserve">Labarge </w:t>
      </w:r>
      <w:r w:rsidR="00D738E0" w:rsidRPr="001614EF">
        <w:rPr>
          <w:rFonts w:ascii="Times New Roman" w:hAnsi="Times New Roman" w:cs="Times New Roman"/>
          <w:color w:val="000000" w:themeColor="text1"/>
          <w:sz w:val="24"/>
          <w:szCs w:val="24"/>
        </w:rPr>
        <w:t>(</w:t>
      </w:r>
      <w:r w:rsidR="00975727" w:rsidRPr="001614EF">
        <w:rPr>
          <w:rFonts w:ascii="Times New Roman" w:hAnsi="Times New Roman" w:cs="Times New Roman"/>
          <w:color w:val="000000" w:themeColor="text1"/>
          <w:sz w:val="24"/>
          <w:szCs w:val="24"/>
        </w:rPr>
        <w:t>1986</w:t>
      </w:r>
      <w:r w:rsidR="00D738E0" w:rsidRPr="001614EF">
        <w:rPr>
          <w:rFonts w:ascii="Times New Roman" w:hAnsi="Times New Roman" w:cs="Times New Roman"/>
          <w:color w:val="000000" w:themeColor="text1"/>
          <w:sz w:val="24"/>
          <w:szCs w:val="24"/>
        </w:rPr>
        <w:t xml:space="preserve">) that women </w:t>
      </w:r>
      <w:r w:rsidR="00126F01" w:rsidRPr="001614EF">
        <w:rPr>
          <w:rFonts w:ascii="Times New Roman" w:hAnsi="Times New Roman" w:cs="Times New Roman"/>
          <w:color w:val="000000" w:themeColor="text1"/>
          <w:sz w:val="24"/>
          <w:szCs w:val="24"/>
        </w:rPr>
        <w:t xml:space="preserve">challenge the stereotypes present in the </w:t>
      </w:r>
      <w:r w:rsidRPr="001614EF">
        <w:rPr>
          <w:rFonts w:ascii="Times New Roman" w:hAnsi="Times New Roman" w:cs="Times New Roman"/>
          <w:color w:val="000000" w:themeColor="text1"/>
          <w:sz w:val="24"/>
          <w:szCs w:val="24"/>
        </w:rPr>
        <w:t>gender</w:t>
      </w:r>
      <w:r w:rsidR="00126F01" w:rsidRPr="001614EF">
        <w:rPr>
          <w:rFonts w:ascii="Times New Roman" w:hAnsi="Times New Roman" w:cs="Times New Roman"/>
          <w:color w:val="000000" w:themeColor="text1"/>
          <w:sz w:val="24"/>
          <w:szCs w:val="24"/>
        </w:rPr>
        <w:t xml:space="preserve"> roles</w:t>
      </w:r>
      <w:r w:rsidR="00294680" w:rsidRPr="001614EF">
        <w:rPr>
          <w:rFonts w:ascii="Times New Roman" w:hAnsi="Times New Roman" w:cs="Times New Roman"/>
          <w:color w:val="000000" w:themeColor="text1"/>
          <w:sz w:val="24"/>
          <w:szCs w:val="24"/>
        </w:rPr>
        <w:t xml:space="preserve"> a</w:t>
      </w:r>
      <w:r w:rsidR="00126F01" w:rsidRPr="001614EF">
        <w:rPr>
          <w:rFonts w:ascii="Times New Roman" w:hAnsi="Times New Roman" w:cs="Times New Roman"/>
          <w:color w:val="000000" w:themeColor="text1"/>
          <w:sz w:val="24"/>
          <w:szCs w:val="24"/>
        </w:rPr>
        <w:t xml:space="preserve">s the women received </w:t>
      </w:r>
      <w:r w:rsidR="00EB078B" w:rsidRPr="001614EF">
        <w:rPr>
          <w:rFonts w:ascii="Times New Roman" w:hAnsi="Times New Roman" w:cs="Times New Roman"/>
          <w:color w:val="000000" w:themeColor="text1"/>
          <w:sz w:val="24"/>
          <w:szCs w:val="24"/>
        </w:rPr>
        <w:t>a</w:t>
      </w:r>
      <w:r w:rsidR="00126F01" w:rsidRPr="001614EF">
        <w:rPr>
          <w:rFonts w:ascii="Times New Roman" w:hAnsi="Times New Roman" w:cs="Times New Roman"/>
          <w:color w:val="000000" w:themeColor="text1"/>
          <w:sz w:val="24"/>
          <w:szCs w:val="24"/>
        </w:rPr>
        <w:t xml:space="preserve"> sense of agency </w:t>
      </w:r>
      <w:r w:rsidRPr="001614EF">
        <w:rPr>
          <w:rFonts w:ascii="Times New Roman" w:hAnsi="Times New Roman" w:cs="Times New Roman"/>
          <w:color w:val="000000" w:themeColor="text1"/>
          <w:sz w:val="24"/>
          <w:szCs w:val="24"/>
        </w:rPr>
        <w:t>by</w:t>
      </w:r>
      <w:r w:rsidR="00C34237" w:rsidRPr="001614EF">
        <w:rPr>
          <w:rFonts w:ascii="Times New Roman" w:hAnsi="Times New Roman" w:cs="Times New Roman"/>
          <w:color w:val="000000" w:themeColor="text1"/>
          <w:sz w:val="24"/>
          <w:szCs w:val="24"/>
        </w:rPr>
        <w:t xml:space="preserve"> joining convents and empowerment within religious contexts. </w:t>
      </w:r>
      <w:r w:rsidR="00126F01" w:rsidRPr="001614EF">
        <w:rPr>
          <w:rFonts w:ascii="Times New Roman" w:hAnsi="Times New Roman" w:cs="Times New Roman"/>
          <w:color w:val="000000" w:themeColor="text1"/>
          <w:sz w:val="24"/>
          <w:szCs w:val="24"/>
        </w:rPr>
        <w:t xml:space="preserve">In the </w:t>
      </w:r>
      <w:r w:rsidRPr="001614EF">
        <w:rPr>
          <w:rFonts w:ascii="Times New Roman" w:hAnsi="Times New Roman" w:cs="Times New Roman"/>
          <w:color w:val="000000" w:themeColor="text1"/>
          <w:sz w:val="24"/>
          <w:szCs w:val="24"/>
        </w:rPr>
        <w:t>medieval</w:t>
      </w:r>
      <w:r w:rsidR="00126F01" w:rsidRPr="001614EF">
        <w:rPr>
          <w:rFonts w:ascii="Times New Roman" w:hAnsi="Times New Roman" w:cs="Times New Roman"/>
          <w:color w:val="000000" w:themeColor="text1"/>
          <w:sz w:val="24"/>
          <w:szCs w:val="24"/>
        </w:rPr>
        <w:t xml:space="preserve"> era, the nuns had prominent positions with significant power and </w:t>
      </w:r>
      <w:r w:rsidRPr="001614EF">
        <w:rPr>
          <w:rFonts w:ascii="Times New Roman" w:hAnsi="Times New Roman" w:cs="Times New Roman"/>
          <w:color w:val="000000" w:themeColor="text1"/>
          <w:sz w:val="24"/>
          <w:szCs w:val="24"/>
        </w:rPr>
        <w:t>authoritative</w:t>
      </w:r>
      <w:r w:rsidR="00126F01" w:rsidRPr="001614EF">
        <w:rPr>
          <w:rFonts w:ascii="Times New Roman" w:hAnsi="Times New Roman" w:cs="Times New Roman"/>
          <w:color w:val="000000" w:themeColor="text1"/>
          <w:sz w:val="24"/>
          <w:szCs w:val="24"/>
        </w:rPr>
        <w:t xml:space="preserve"> </w:t>
      </w:r>
      <w:r w:rsidRPr="001614EF">
        <w:rPr>
          <w:rFonts w:ascii="Times New Roman" w:hAnsi="Times New Roman" w:cs="Times New Roman"/>
          <w:color w:val="000000" w:themeColor="text1"/>
          <w:sz w:val="24"/>
          <w:szCs w:val="24"/>
        </w:rPr>
        <w:t>positions</w:t>
      </w:r>
      <w:r w:rsidR="00126F01" w:rsidRPr="001614EF">
        <w:rPr>
          <w:rFonts w:ascii="Times New Roman" w:hAnsi="Times New Roman" w:cs="Times New Roman"/>
          <w:color w:val="000000" w:themeColor="text1"/>
          <w:sz w:val="24"/>
          <w:szCs w:val="24"/>
        </w:rPr>
        <w:t xml:space="preserve">. </w:t>
      </w:r>
    </w:p>
    <w:p w14:paraId="4B0A312E" w14:textId="77777777" w:rsidR="00126F01" w:rsidRPr="001614EF" w:rsidRDefault="00EB078B" w:rsidP="001614EF">
      <w:pPr>
        <w:spacing w:line="480" w:lineRule="auto"/>
        <w:jc w:val="both"/>
        <w:rPr>
          <w:rFonts w:ascii="Times New Roman" w:hAnsi="Times New Roman" w:cs="Times New Roman"/>
          <w:color w:val="000000" w:themeColor="text1"/>
          <w:sz w:val="24"/>
          <w:szCs w:val="24"/>
        </w:rPr>
      </w:pPr>
      <w:r w:rsidRPr="001614EF">
        <w:rPr>
          <w:rFonts w:ascii="Times New Roman" w:hAnsi="Times New Roman" w:cs="Times New Roman"/>
          <w:color w:val="000000" w:themeColor="text1"/>
          <w:sz w:val="24"/>
          <w:szCs w:val="24"/>
        </w:rPr>
        <w:t xml:space="preserve"> </w:t>
      </w:r>
      <w:r w:rsidRPr="001614EF">
        <w:rPr>
          <w:rFonts w:ascii="Times New Roman" w:hAnsi="Times New Roman" w:cs="Times New Roman"/>
          <w:color w:val="000000" w:themeColor="text1"/>
          <w:sz w:val="24"/>
          <w:szCs w:val="24"/>
        </w:rPr>
        <w:tab/>
      </w:r>
      <w:r w:rsidR="00126F01" w:rsidRPr="001614EF">
        <w:rPr>
          <w:rFonts w:ascii="Times New Roman" w:hAnsi="Times New Roman" w:cs="Times New Roman"/>
          <w:color w:val="000000" w:themeColor="text1"/>
          <w:sz w:val="24"/>
          <w:szCs w:val="24"/>
        </w:rPr>
        <w:t xml:space="preserve">Such women </w:t>
      </w:r>
      <w:r w:rsidRPr="001614EF">
        <w:rPr>
          <w:rFonts w:ascii="Times New Roman" w:hAnsi="Times New Roman" w:cs="Times New Roman"/>
          <w:color w:val="000000" w:themeColor="text1"/>
          <w:sz w:val="24"/>
          <w:szCs w:val="24"/>
        </w:rPr>
        <w:t>were responsible for the covenant's operation, impacting their religious interaction conversations and making</w:t>
      </w:r>
      <w:r w:rsidR="00126F01" w:rsidRPr="001614EF">
        <w:rPr>
          <w:rFonts w:ascii="Times New Roman" w:hAnsi="Times New Roman" w:cs="Times New Roman"/>
          <w:color w:val="000000" w:themeColor="text1"/>
          <w:sz w:val="24"/>
          <w:szCs w:val="24"/>
        </w:rPr>
        <w:t xml:space="preserve"> prominent administrative choices. Though there were many </w:t>
      </w:r>
      <w:r w:rsidR="00C34237" w:rsidRPr="001614EF">
        <w:rPr>
          <w:rFonts w:ascii="Times New Roman" w:hAnsi="Times New Roman" w:cs="Times New Roman"/>
          <w:color w:val="000000" w:themeColor="text1"/>
          <w:sz w:val="24"/>
          <w:szCs w:val="24"/>
        </w:rPr>
        <w:t xml:space="preserve">religious constraints, they expertly </w:t>
      </w:r>
      <w:proofErr w:type="spellStart"/>
      <w:r w:rsidR="00094469" w:rsidRPr="001614EF">
        <w:rPr>
          <w:rFonts w:ascii="Times New Roman" w:hAnsi="Times New Roman" w:cs="Times New Roman"/>
          <w:color w:val="000000" w:themeColor="text1"/>
          <w:sz w:val="24"/>
          <w:szCs w:val="24"/>
        </w:rPr>
        <w:t>man</w:t>
      </w:r>
      <w:r w:rsidRPr="001614EF">
        <w:rPr>
          <w:rFonts w:ascii="Times New Roman" w:hAnsi="Times New Roman" w:cs="Times New Roman"/>
          <w:color w:val="000000" w:themeColor="text1"/>
          <w:sz w:val="24"/>
          <w:szCs w:val="24"/>
        </w:rPr>
        <w:t>oeuv</w:t>
      </w:r>
      <w:r w:rsidR="00094469" w:rsidRPr="001614EF">
        <w:rPr>
          <w:rFonts w:ascii="Times New Roman" w:hAnsi="Times New Roman" w:cs="Times New Roman"/>
          <w:color w:val="000000" w:themeColor="text1"/>
          <w:sz w:val="24"/>
          <w:szCs w:val="24"/>
        </w:rPr>
        <w:t>red</w:t>
      </w:r>
      <w:proofErr w:type="spellEnd"/>
      <w:r w:rsidR="00C34237" w:rsidRPr="001614EF">
        <w:rPr>
          <w:rFonts w:ascii="Times New Roman" w:hAnsi="Times New Roman" w:cs="Times New Roman"/>
          <w:color w:val="000000" w:themeColor="text1"/>
          <w:sz w:val="24"/>
          <w:szCs w:val="24"/>
        </w:rPr>
        <w:t xml:space="preserve"> within these parameters in order to exercise authority.</w:t>
      </w:r>
      <w:r w:rsidR="00A124C4" w:rsidRPr="001614EF">
        <w:rPr>
          <w:rFonts w:ascii="Times New Roman" w:hAnsi="Times New Roman" w:cs="Times New Roman"/>
          <w:color w:val="000000" w:themeColor="text1"/>
          <w:sz w:val="24"/>
          <w:szCs w:val="24"/>
        </w:rPr>
        <w:t xml:space="preserve"> </w:t>
      </w:r>
      <w:r w:rsidR="00126F01" w:rsidRPr="001614EF">
        <w:rPr>
          <w:rFonts w:ascii="Times New Roman" w:hAnsi="Times New Roman" w:cs="Times New Roman"/>
          <w:color w:val="000000" w:themeColor="text1"/>
          <w:sz w:val="24"/>
          <w:szCs w:val="24"/>
        </w:rPr>
        <w:t xml:space="preserve">However, </w:t>
      </w:r>
      <w:r w:rsidR="00975727" w:rsidRPr="001614EF">
        <w:rPr>
          <w:rFonts w:ascii="Times New Roman" w:hAnsi="Times New Roman" w:cs="Times New Roman"/>
          <w:color w:val="000000" w:themeColor="text1"/>
          <w:sz w:val="24"/>
          <w:szCs w:val="24"/>
        </w:rPr>
        <w:t xml:space="preserve">as argued by Wright (2020), </w:t>
      </w:r>
      <w:r w:rsidR="00126F01" w:rsidRPr="001614EF">
        <w:rPr>
          <w:rFonts w:ascii="Times New Roman" w:hAnsi="Times New Roman" w:cs="Times New Roman"/>
          <w:color w:val="000000" w:themeColor="text1"/>
          <w:sz w:val="24"/>
          <w:szCs w:val="24"/>
        </w:rPr>
        <w:t>in terms of the agency level</w:t>
      </w:r>
      <w:r w:rsidRPr="001614EF">
        <w:rPr>
          <w:rFonts w:ascii="Times New Roman" w:hAnsi="Times New Roman" w:cs="Times New Roman"/>
          <w:color w:val="000000" w:themeColor="text1"/>
          <w:sz w:val="24"/>
          <w:szCs w:val="24"/>
        </w:rPr>
        <w:t>,</w:t>
      </w:r>
      <w:r w:rsidR="00126F01" w:rsidRPr="001614EF">
        <w:rPr>
          <w:rFonts w:ascii="Times New Roman" w:hAnsi="Times New Roman" w:cs="Times New Roman"/>
          <w:color w:val="000000" w:themeColor="text1"/>
          <w:sz w:val="24"/>
          <w:szCs w:val="24"/>
        </w:rPr>
        <w:t xml:space="preserve"> there were difference</w:t>
      </w:r>
      <w:r w:rsidRPr="001614EF">
        <w:rPr>
          <w:rFonts w:ascii="Times New Roman" w:hAnsi="Times New Roman" w:cs="Times New Roman"/>
          <w:color w:val="000000" w:themeColor="text1"/>
          <w:sz w:val="24"/>
          <w:szCs w:val="24"/>
        </w:rPr>
        <w:t>s</w:t>
      </w:r>
      <w:r w:rsidR="00126F01" w:rsidRPr="001614EF">
        <w:rPr>
          <w:rFonts w:ascii="Times New Roman" w:hAnsi="Times New Roman" w:cs="Times New Roman"/>
          <w:color w:val="000000" w:themeColor="text1"/>
          <w:sz w:val="24"/>
          <w:szCs w:val="24"/>
        </w:rPr>
        <w:t xml:space="preserve"> </w:t>
      </w:r>
      <w:r w:rsidR="00094469" w:rsidRPr="001614EF">
        <w:rPr>
          <w:rFonts w:ascii="Times New Roman" w:hAnsi="Times New Roman" w:cs="Times New Roman"/>
          <w:color w:val="000000" w:themeColor="text1"/>
          <w:sz w:val="24"/>
          <w:szCs w:val="24"/>
        </w:rPr>
        <w:t>present</w:t>
      </w:r>
      <w:r w:rsidRPr="001614EF">
        <w:rPr>
          <w:rFonts w:ascii="Times New Roman" w:hAnsi="Times New Roman" w:cs="Times New Roman"/>
          <w:color w:val="000000" w:themeColor="text1"/>
          <w:sz w:val="24"/>
          <w:szCs w:val="24"/>
        </w:rPr>
        <w:t>,</w:t>
      </w:r>
      <w:r w:rsidR="00126F01" w:rsidRPr="001614EF">
        <w:rPr>
          <w:rFonts w:ascii="Times New Roman" w:hAnsi="Times New Roman" w:cs="Times New Roman"/>
          <w:color w:val="000000" w:themeColor="text1"/>
          <w:sz w:val="24"/>
          <w:szCs w:val="24"/>
        </w:rPr>
        <w:t xml:space="preserve"> which w</w:t>
      </w:r>
      <w:r w:rsidRPr="001614EF">
        <w:rPr>
          <w:rFonts w:ascii="Times New Roman" w:hAnsi="Times New Roman" w:cs="Times New Roman"/>
          <w:color w:val="000000" w:themeColor="text1"/>
          <w:sz w:val="24"/>
          <w:szCs w:val="24"/>
        </w:rPr>
        <w:t>ere</w:t>
      </w:r>
      <w:r w:rsidR="00126F01" w:rsidRPr="001614EF">
        <w:rPr>
          <w:rFonts w:ascii="Times New Roman" w:hAnsi="Times New Roman" w:cs="Times New Roman"/>
          <w:color w:val="000000" w:themeColor="text1"/>
          <w:sz w:val="24"/>
          <w:szCs w:val="24"/>
        </w:rPr>
        <w:t xml:space="preserve"> </w:t>
      </w:r>
      <w:r w:rsidR="00C34237" w:rsidRPr="001614EF">
        <w:rPr>
          <w:rFonts w:ascii="Times New Roman" w:hAnsi="Times New Roman" w:cs="Times New Roman"/>
          <w:color w:val="000000" w:themeColor="text1"/>
          <w:sz w:val="24"/>
          <w:szCs w:val="24"/>
        </w:rPr>
        <w:t>observed across different social groups.</w:t>
      </w:r>
      <w:r w:rsidR="00126F01" w:rsidRPr="001614EF">
        <w:rPr>
          <w:rFonts w:ascii="Times New Roman" w:hAnsi="Times New Roman" w:cs="Times New Roman"/>
          <w:color w:val="000000" w:themeColor="text1"/>
          <w:sz w:val="24"/>
          <w:szCs w:val="24"/>
        </w:rPr>
        <w:t xml:space="preserve"> The housewives </w:t>
      </w:r>
      <w:r w:rsidR="00094469" w:rsidRPr="001614EF">
        <w:rPr>
          <w:rFonts w:ascii="Times New Roman" w:hAnsi="Times New Roman" w:cs="Times New Roman"/>
          <w:color w:val="000000" w:themeColor="text1"/>
          <w:sz w:val="24"/>
          <w:szCs w:val="24"/>
        </w:rPr>
        <w:t>suffer</w:t>
      </w:r>
      <w:r w:rsidRPr="001614EF">
        <w:rPr>
          <w:rFonts w:ascii="Times New Roman" w:hAnsi="Times New Roman" w:cs="Times New Roman"/>
          <w:color w:val="000000" w:themeColor="text1"/>
          <w:sz w:val="24"/>
          <w:szCs w:val="24"/>
        </w:rPr>
        <w:t>ed</w:t>
      </w:r>
      <w:r w:rsidR="00126F01" w:rsidRPr="001614EF">
        <w:rPr>
          <w:rFonts w:ascii="Times New Roman" w:hAnsi="Times New Roman" w:cs="Times New Roman"/>
          <w:color w:val="000000" w:themeColor="text1"/>
          <w:sz w:val="24"/>
          <w:szCs w:val="24"/>
        </w:rPr>
        <w:t xml:space="preserve"> from strict restrictions, as most of their time w</w:t>
      </w:r>
      <w:r w:rsidRPr="001614EF">
        <w:rPr>
          <w:rFonts w:ascii="Times New Roman" w:hAnsi="Times New Roman" w:cs="Times New Roman"/>
          <w:color w:val="000000" w:themeColor="text1"/>
          <w:sz w:val="24"/>
          <w:szCs w:val="24"/>
        </w:rPr>
        <w:t>as</w:t>
      </w:r>
      <w:r w:rsidR="00126F01" w:rsidRPr="001614EF">
        <w:rPr>
          <w:rFonts w:ascii="Times New Roman" w:hAnsi="Times New Roman" w:cs="Times New Roman"/>
          <w:color w:val="000000" w:themeColor="text1"/>
          <w:sz w:val="24"/>
          <w:szCs w:val="24"/>
        </w:rPr>
        <w:t xml:space="preserve"> spent </w:t>
      </w:r>
      <w:r w:rsidR="00094469" w:rsidRPr="001614EF">
        <w:rPr>
          <w:rFonts w:ascii="Times New Roman" w:hAnsi="Times New Roman" w:cs="Times New Roman"/>
          <w:color w:val="000000" w:themeColor="text1"/>
          <w:sz w:val="24"/>
          <w:szCs w:val="24"/>
        </w:rPr>
        <w:t>performing</w:t>
      </w:r>
      <w:r w:rsidR="00126F01" w:rsidRPr="001614EF">
        <w:rPr>
          <w:rFonts w:ascii="Times New Roman" w:hAnsi="Times New Roman" w:cs="Times New Roman"/>
          <w:color w:val="000000" w:themeColor="text1"/>
          <w:sz w:val="24"/>
          <w:szCs w:val="24"/>
        </w:rPr>
        <w:t xml:space="preserve"> agricultural and domestic duties. The socioeconomic </w:t>
      </w:r>
      <w:r w:rsidR="00094469" w:rsidRPr="001614EF">
        <w:rPr>
          <w:rFonts w:ascii="Times New Roman" w:hAnsi="Times New Roman" w:cs="Times New Roman"/>
          <w:color w:val="000000" w:themeColor="text1"/>
          <w:sz w:val="24"/>
          <w:szCs w:val="24"/>
        </w:rPr>
        <w:t>condition</w:t>
      </w:r>
      <w:r w:rsidR="00126F01" w:rsidRPr="001614EF">
        <w:rPr>
          <w:rFonts w:ascii="Times New Roman" w:hAnsi="Times New Roman" w:cs="Times New Roman"/>
          <w:color w:val="000000" w:themeColor="text1"/>
          <w:sz w:val="24"/>
          <w:szCs w:val="24"/>
        </w:rPr>
        <w:t xml:space="preserve"> currently resulted in </w:t>
      </w:r>
      <w:r w:rsidRPr="001614EF">
        <w:rPr>
          <w:rFonts w:ascii="Times New Roman" w:hAnsi="Times New Roman" w:cs="Times New Roman"/>
          <w:color w:val="000000" w:themeColor="text1"/>
          <w:sz w:val="24"/>
          <w:szCs w:val="24"/>
        </w:rPr>
        <w:t>a</w:t>
      </w:r>
      <w:r w:rsidR="00126F01" w:rsidRPr="001614EF">
        <w:rPr>
          <w:rFonts w:ascii="Times New Roman" w:hAnsi="Times New Roman" w:cs="Times New Roman"/>
          <w:color w:val="000000" w:themeColor="text1"/>
          <w:sz w:val="24"/>
          <w:szCs w:val="24"/>
        </w:rPr>
        <w:t xml:space="preserve"> lack of </w:t>
      </w:r>
      <w:r w:rsidR="00094469" w:rsidRPr="001614EF">
        <w:rPr>
          <w:rFonts w:ascii="Times New Roman" w:hAnsi="Times New Roman" w:cs="Times New Roman"/>
          <w:color w:val="000000" w:themeColor="text1"/>
          <w:sz w:val="24"/>
          <w:szCs w:val="24"/>
        </w:rPr>
        <w:t>decision-making</w:t>
      </w:r>
      <w:r w:rsidR="00126F01" w:rsidRPr="001614EF">
        <w:rPr>
          <w:rFonts w:ascii="Times New Roman" w:hAnsi="Times New Roman" w:cs="Times New Roman"/>
          <w:color w:val="000000" w:themeColor="text1"/>
          <w:sz w:val="24"/>
          <w:szCs w:val="24"/>
        </w:rPr>
        <w:t xml:space="preserve"> capacity and lack of autonomy.</w:t>
      </w:r>
    </w:p>
    <w:p w14:paraId="610D985C" w14:textId="77777777" w:rsidR="00126F01" w:rsidRPr="001614EF" w:rsidRDefault="00094469" w:rsidP="001614EF">
      <w:pPr>
        <w:spacing w:line="480" w:lineRule="auto"/>
        <w:jc w:val="both"/>
        <w:rPr>
          <w:rFonts w:ascii="Times New Roman" w:hAnsi="Times New Roman" w:cs="Times New Roman"/>
          <w:color w:val="000000" w:themeColor="text1"/>
          <w:sz w:val="24"/>
          <w:szCs w:val="24"/>
        </w:rPr>
      </w:pPr>
      <w:r w:rsidRPr="001614EF">
        <w:rPr>
          <w:rFonts w:ascii="Times New Roman" w:hAnsi="Times New Roman" w:cs="Times New Roman"/>
          <w:color w:val="000000" w:themeColor="text1"/>
          <w:sz w:val="24"/>
          <w:szCs w:val="24"/>
        </w:rPr>
        <w:t xml:space="preserve"> </w:t>
      </w:r>
      <w:r w:rsidRPr="001614EF">
        <w:rPr>
          <w:rFonts w:ascii="Times New Roman" w:hAnsi="Times New Roman" w:cs="Times New Roman"/>
          <w:color w:val="000000" w:themeColor="text1"/>
          <w:sz w:val="24"/>
          <w:szCs w:val="24"/>
        </w:rPr>
        <w:tab/>
      </w:r>
      <w:r w:rsidR="00126F01" w:rsidRPr="001614EF">
        <w:rPr>
          <w:rFonts w:ascii="Times New Roman" w:hAnsi="Times New Roman" w:cs="Times New Roman"/>
          <w:color w:val="000000" w:themeColor="text1"/>
          <w:sz w:val="24"/>
          <w:szCs w:val="24"/>
        </w:rPr>
        <w:t>Thus, because frequently</w:t>
      </w:r>
      <w:r w:rsidR="00EB078B" w:rsidRPr="001614EF">
        <w:rPr>
          <w:rFonts w:ascii="Times New Roman" w:hAnsi="Times New Roman" w:cs="Times New Roman"/>
          <w:color w:val="000000" w:themeColor="text1"/>
          <w:sz w:val="24"/>
          <w:szCs w:val="24"/>
        </w:rPr>
        <w:t>,</w:t>
      </w:r>
      <w:r w:rsidR="00126F01" w:rsidRPr="001614EF">
        <w:rPr>
          <w:rFonts w:ascii="Times New Roman" w:hAnsi="Times New Roman" w:cs="Times New Roman"/>
          <w:color w:val="000000" w:themeColor="text1"/>
          <w:sz w:val="24"/>
          <w:szCs w:val="24"/>
        </w:rPr>
        <w:t xml:space="preserve"> the urban region has </w:t>
      </w:r>
      <w:r w:rsidR="00EB078B" w:rsidRPr="001614EF">
        <w:rPr>
          <w:rFonts w:ascii="Times New Roman" w:hAnsi="Times New Roman" w:cs="Times New Roman"/>
          <w:color w:val="000000" w:themeColor="text1"/>
          <w:sz w:val="24"/>
          <w:szCs w:val="24"/>
        </w:rPr>
        <w:t xml:space="preserve">frequently </w:t>
      </w:r>
      <w:r w:rsidR="00126F01" w:rsidRPr="001614EF">
        <w:rPr>
          <w:rFonts w:ascii="Times New Roman" w:hAnsi="Times New Roman" w:cs="Times New Roman"/>
          <w:color w:val="000000" w:themeColor="text1"/>
          <w:sz w:val="24"/>
          <w:szCs w:val="24"/>
        </w:rPr>
        <w:t xml:space="preserve">provided more </w:t>
      </w:r>
      <w:r w:rsidRPr="001614EF">
        <w:rPr>
          <w:rFonts w:ascii="Times New Roman" w:hAnsi="Times New Roman" w:cs="Times New Roman"/>
          <w:color w:val="000000" w:themeColor="text1"/>
          <w:sz w:val="24"/>
          <w:szCs w:val="24"/>
        </w:rPr>
        <w:t>advantageous</w:t>
      </w:r>
      <w:r w:rsidR="00126F01" w:rsidRPr="001614EF">
        <w:rPr>
          <w:rFonts w:ascii="Times New Roman" w:hAnsi="Times New Roman" w:cs="Times New Roman"/>
          <w:color w:val="000000" w:themeColor="text1"/>
          <w:sz w:val="24"/>
          <w:szCs w:val="24"/>
        </w:rPr>
        <w:t xml:space="preserve"> </w:t>
      </w:r>
      <w:r w:rsidRPr="001614EF">
        <w:rPr>
          <w:rFonts w:ascii="Times New Roman" w:hAnsi="Times New Roman" w:cs="Times New Roman"/>
          <w:color w:val="000000" w:themeColor="text1"/>
          <w:sz w:val="24"/>
          <w:szCs w:val="24"/>
        </w:rPr>
        <w:t>possibilities</w:t>
      </w:r>
      <w:r w:rsidR="00126F01" w:rsidRPr="001614EF">
        <w:rPr>
          <w:rFonts w:ascii="Times New Roman" w:hAnsi="Times New Roman" w:cs="Times New Roman"/>
          <w:color w:val="000000" w:themeColor="text1"/>
          <w:sz w:val="24"/>
          <w:szCs w:val="24"/>
        </w:rPr>
        <w:t xml:space="preserve"> to women, the geography of it was important. </w:t>
      </w:r>
      <w:r w:rsidR="00975727" w:rsidRPr="001614EF">
        <w:rPr>
          <w:rFonts w:ascii="Times New Roman" w:hAnsi="Times New Roman" w:cs="Times New Roman"/>
          <w:color w:val="000000" w:themeColor="text1"/>
          <w:sz w:val="24"/>
          <w:szCs w:val="24"/>
        </w:rPr>
        <w:t>As per Edwards (2019), w</w:t>
      </w:r>
      <w:r w:rsidR="00126F01" w:rsidRPr="001614EF">
        <w:rPr>
          <w:rFonts w:ascii="Times New Roman" w:hAnsi="Times New Roman" w:cs="Times New Roman"/>
          <w:color w:val="000000" w:themeColor="text1"/>
          <w:sz w:val="24"/>
          <w:szCs w:val="24"/>
        </w:rPr>
        <w:t xml:space="preserve">omen throughout the </w:t>
      </w:r>
      <w:r w:rsidR="00EB078B" w:rsidRPr="001614EF">
        <w:rPr>
          <w:rFonts w:ascii="Times New Roman" w:hAnsi="Times New Roman" w:cs="Times New Roman"/>
          <w:color w:val="000000" w:themeColor="text1"/>
          <w:sz w:val="24"/>
          <w:szCs w:val="24"/>
        </w:rPr>
        <w:t>Middle A</w:t>
      </w:r>
      <w:r w:rsidR="00126F01" w:rsidRPr="001614EF">
        <w:rPr>
          <w:rFonts w:ascii="Times New Roman" w:hAnsi="Times New Roman" w:cs="Times New Roman"/>
          <w:color w:val="000000" w:themeColor="text1"/>
          <w:sz w:val="24"/>
          <w:szCs w:val="24"/>
        </w:rPr>
        <w:t xml:space="preserve">ges were involved heavily in </w:t>
      </w:r>
      <w:r w:rsidR="00C34237" w:rsidRPr="001614EF">
        <w:rPr>
          <w:rFonts w:ascii="Times New Roman" w:hAnsi="Times New Roman" w:cs="Times New Roman"/>
          <w:color w:val="000000" w:themeColor="text1"/>
          <w:sz w:val="24"/>
          <w:szCs w:val="24"/>
        </w:rPr>
        <w:t xml:space="preserve">commercial transactions, making significant </w:t>
      </w:r>
      <w:r w:rsidR="00C34237" w:rsidRPr="001614EF">
        <w:rPr>
          <w:rFonts w:ascii="Times New Roman" w:hAnsi="Times New Roman" w:cs="Times New Roman"/>
          <w:color w:val="000000" w:themeColor="text1"/>
          <w:sz w:val="24"/>
          <w:szCs w:val="24"/>
        </w:rPr>
        <w:lastRenderedPageBreak/>
        <w:t xml:space="preserve">contributions to economic activities. </w:t>
      </w:r>
      <w:r w:rsidR="00126F01" w:rsidRPr="001614EF">
        <w:rPr>
          <w:rFonts w:ascii="Times New Roman" w:hAnsi="Times New Roman" w:cs="Times New Roman"/>
          <w:color w:val="000000" w:themeColor="text1"/>
          <w:sz w:val="24"/>
          <w:szCs w:val="24"/>
        </w:rPr>
        <w:t xml:space="preserve">With the </w:t>
      </w:r>
      <w:r w:rsidR="00EB078B" w:rsidRPr="001614EF">
        <w:rPr>
          <w:rFonts w:ascii="Times New Roman" w:hAnsi="Times New Roman" w:cs="Times New Roman"/>
          <w:color w:val="000000" w:themeColor="text1"/>
          <w:sz w:val="24"/>
          <w:szCs w:val="24"/>
        </w:rPr>
        <w:t>rise of the commercial elite, there were many women who</w:t>
      </w:r>
      <w:r w:rsidR="00126F01" w:rsidRPr="001614EF">
        <w:rPr>
          <w:rFonts w:ascii="Times New Roman" w:hAnsi="Times New Roman" w:cs="Times New Roman"/>
          <w:color w:val="000000" w:themeColor="text1"/>
          <w:sz w:val="24"/>
          <w:szCs w:val="24"/>
        </w:rPr>
        <w:t xml:space="preserve"> </w:t>
      </w:r>
      <w:r w:rsidR="00C34237" w:rsidRPr="001614EF">
        <w:rPr>
          <w:rFonts w:ascii="Times New Roman" w:hAnsi="Times New Roman" w:cs="Times New Roman"/>
          <w:color w:val="000000" w:themeColor="text1"/>
          <w:sz w:val="24"/>
          <w:szCs w:val="24"/>
        </w:rPr>
        <w:t>were able to transcend traditional societal responsibilities by engaging in trade and economic ventures.</w:t>
      </w:r>
      <w:r w:rsidR="00A124C4" w:rsidRPr="001614EF">
        <w:rPr>
          <w:rFonts w:ascii="Times New Roman" w:hAnsi="Times New Roman" w:cs="Times New Roman"/>
          <w:color w:val="000000" w:themeColor="text1"/>
          <w:sz w:val="24"/>
          <w:szCs w:val="24"/>
        </w:rPr>
        <w:t xml:space="preserve"> </w:t>
      </w:r>
      <w:r w:rsidR="00975727" w:rsidRPr="001614EF">
        <w:rPr>
          <w:rFonts w:ascii="Times New Roman" w:hAnsi="Times New Roman" w:cs="Times New Roman"/>
          <w:color w:val="000000" w:themeColor="text1"/>
          <w:sz w:val="24"/>
          <w:szCs w:val="24"/>
        </w:rPr>
        <w:t>According Adams and Bradbury (2021), t</w:t>
      </w:r>
      <w:r w:rsidR="00126F01" w:rsidRPr="001614EF">
        <w:rPr>
          <w:rFonts w:ascii="Times New Roman" w:hAnsi="Times New Roman" w:cs="Times New Roman"/>
          <w:color w:val="000000" w:themeColor="text1"/>
          <w:sz w:val="24"/>
          <w:szCs w:val="24"/>
        </w:rPr>
        <w:t>he</w:t>
      </w:r>
      <w:r w:rsidR="00EB078B" w:rsidRPr="001614EF">
        <w:rPr>
          <w:rFonts w:ascii="Times New Roman" w:hAnsi="Times New Roman" w:cs="Times New Roman"/>
          <w:color w:val="000000" w:themeColor="text1"/>
          <w:sz w:val="24"/>
          <w:szCs w:val="24"/>
        </w:rPr>
        <w:t>re</w:t>
      </w:r>
      <w:r w:rsidR="00126F01" w:rsidRPr="001614EF">
        <w:rPr>
          <w:rFonts w:ascii="Times New Roman" w:hAnsi="Times New Roman" w:cs="Times New Roman"/>
          <w:color w:val="000000" w:themeColor="text1"/>
          <w:sz w:val="24"/>
          <w:szCs w:val="24"/>
        </w:rPr>
        <w:t xml:space="preserve"> were personal circumstances that collided with the conventions of society, thus revealing the agency reality. There were women who hand</w:t>
      </w:r>
      <w:r w:rsidRPr="001614EF">
        <w:rPr>
          <w:rFonts w:ascii="Times New Roman" w:hAnsi="Times New Roman" w:cs="Times New Roman"/>
          <w:color w:val="000000" w:themeColor="text1"/>
          <w:sz w:val="24"/>
          <w:szCs w:val="24"/>
        </w:rPr>
        <w:t>l</w:t>
      </w:r>
      <w:r w:rsidR="00126F01" w:rsidRPr="001614EF">
        <w:rPr>
          <w:rFonts w:ascii="Times New Roman" w:hAnsi="Times New Roman" w:cs="Times New Roman"/>
          <w:color w:val="000000" w:themeColor="text1"/>
          <w:sz w:val="24"/>
          <w:szCs w:val="24"/>
        </w:rPr>
        <w:t xml:space="preserve">ed the social roles in </w:t>
      </w:r>
      <w:r w:rsidR="00EB078B" w:rsidRPr="001614EF">
        <w:rPr>
          <w:rFonts w:ascii="Times New Roman" w:hAnsi="Times New Roman" w:cs="Times New Roman"/>
          <w:color w:val="000000" w:themeColor="text1"/>
          <w:sz w:val="24"/>
          <w:szCs w:val="24"/>
        </w:rPr>
        <w:t xml:space="preserve">a </w:t>
      </w:r>
      <w:r w:rsidR="00126F01" w:rsidRPr="001614EF">
        <w:rPr>
          <w:rFonts w:ascii="Times New Roman" w:hAnsi="Times New Roman" w:cs="Times New Roman"/>
          <w:color w:val="000000" w:themeColor="text1"/>
          <w:sz w:val="24"/>
          <w:szCs w:val="24"/>
        </w:rPr>
        <w:t xml:space="preserve">successful manner, but some of them </w:t>
      </w:r>
      <w:r w:rsidR="00C34237" w:rsidRPr="001614EF">
        <w:rPr>
          <w:rFonts w:ascii="Times New Roman" w:hAnsi="Times New Roman" w:cs="Times New Roman"/>
          <w:color w:val="000000" w:themeColor="text1"/>
          <w:sz w:val="24"/>
          <w:szCs w:val="24"/>
        </w:rPr>
        <w:t xml:space="preserve">faced significant limits. </w:t>
      </w:r>
      <w:r w:rsidR="00126F01" w:rsidRPr="001614EF">
        <w:rPr>
          <w:rFonts w:ascii="Times New Roman" w:hAnsi="Times New Roman" w:cs="Times New Roman"/>
          <w:color w:val="000000" w:themeColor="text1"/>
          <w:sz w:val="24"/>
          <w:szCs w:val="24"/>
        </w:rPr>
        <w:t xml:space="preserve">Thus, the interactions between societal </w:t>
      </w:r>
      <w:r w:rsidRPr="001614EF">
        <w:rPr>
          <w:rFonts w:ascii="Times New Roman" w:hAnsi="Times New Roman" w:cs="Times New Roman"/>
          <w:color w:val="000000" w:themeColor="text1"/>
          <w:sz w:val="24"/>
          <w:szCs w:val="24"/>
        </w:rPr>
        <w:t>structures</w:t>
      </w:r>
      <w:r w:rsidR="00126F01" w:rsidRPr="001614EF">
        <w:rPr>
          <w:rFonts w:ascii="Times New Roman" w:hAnsi="Times New Roman" w:cs="Times New Roman"/>
          <w:color w:val="000000" w:themeColor="text1"/>
          <w:sz w:val="24"/>
          <w:szCs w:val="24"/>
        </w:rPr>
        <w:t xml:space="preserve"> and human agency </w:t>
      </w:r>
      <w:r w:rsidR="00EB078B" w:rsidRPr="001614EF">
        <w:rPr>
          <w:rFonts w:ascii="Times New Roman" w:hAnsi="Times New Roman" w:cs="Times New Roman"/>
          <w:color w:val="000000" w:themeColor="text1"/>
          <w:sz w:val="24"/>
          <w:szCs w:val="24"/>
        </w:rPr>
        <w:t>had</w:t>
      </w:r>
      <w:r w:rsidR="00126F01" w:rsidRPr="001614EF">
        <w:rPr>
          <w:rFonts w:ascii="Times New Roman" w:hAnsi="Times New Roman" w:cs="Times New Roman"/>
          <w:color w:val="000000" w:themeColor="text1"/>
          <w:sz w:val="24"/>
          <w:szCs w:val="24"/>
        </w:rPr>
        <w:t xml:space="preserve"> a prominent impact </w:t>
      </w:r>
      <w:r w:rsidR="00EB078B" w:rsidRPr="001614EF">
        <w:rPr>
          <w:rFonts w:ascii="Times New Roman" w:hAnsi="Times New Roman" w:cs="Times New Roman"/>
          <w:color w:val="000000" w:themeColor="text1"/>
          <w:sz w:val="24"/>
          <w:szCs w:val="24"/>
        </w:rPr>
        <w:t>on women's lives during the Middle Ag</w:t>
      </w:r>
      <w:r w:rsidR="00126F01" w:rsidRPr="001614EF">
        <w:rPr>
          <w:rFonts w:ascii="Times New Roman" w:hAnsi="Times New Roman" w:cs="Times New Roman"/>
          <w:color w:val="000000" w:themeColor="text1"/>
          <w:sz w:val="24"/>
          <w:szCs w:val="24"/>
        </w:rPr>
        <w:t>es.</w:t>
      </w:r>
    </w:p>
    <w:p w14:paraId="619AFBC7" w14:textId="77777777" w:rsidR="00126F01" w:rsidRPr="001614EF" w:rsidRDefault="00EB078B" w:rsidP="001614EF">
      <w:pPr>
        <w:spacing w:line="480" w:lineRule="auto"/>
        <w:jc w:val="both"/>
        <w:rPr>
          <w:rFonts w:ascii="Times New Roman" w:hAnsi="Times New Roman" w:cs="Times New Roman"/>
          <w:color w:val="000000" w:themeColor="text1"/>
          <w:sz w:val="24"/>
          <w:szCs w:val="24"/>
        </w:rPr>
      </w:pPr>
      <w:r w:rsidRPr="001614EF">
        <w:rPr>
          <w:rFonts w:ascii="Times New Roman" w:hAnsi="Times New Roman" w:cs="Times New Roman"/>
          <w:color w:val="000000" w:themeColor="text1"/>
          <w:sz w:val="24"/>
          <w:szCs w:val="24"/>
        </w:rPr>
        <w:t xml:space="preserve"> </w:t>
      </w:r>
      <w:r w:rsidRPr="001614EF">
        <w:rPr>
          <w:rFonts w:ascii="Times New Roman" w:hAnsi="Times New Roman" w:cs="Times New Roman"/>
          <w:color w:val="000000" w:themeColor="text1"/>
          <w:sz w:val="24"/>
          <w:szCs w:val="24"/>
        </w:rPr>
        <w:tab/>
      </w:r>
      <w:r w:rsidR="00126F01" w:rsidRPr="001614EF">
        <w:rPr>
          <w:rFonts w:ascii="Times New Roman" w:hAnsi="Times New Roman" w:cs="Times New Roman"/>
          <w:color w:val="000000" w:themeColor="text1"/>
          <w:sz w:val="24"/>
          <w:szCs w:val="24"/>
        </w:rPr>
        <w:t xml:space="preserve">As a result of societal expectations and cultural norms, </w:t>
      </w:r>
      <w:r w:rsidRPr="001614EF">
        <w:rPr>
          <w:rFonts w:ascii="Times New Roman" w:hAnsi="Times New Roman" w:cs="Times New Roman"/>
          <w:color w:val="000000" w:themeColor="text1"/>
          <w:sz w:val="24"/>
          <w:szCs w:val="24"/>
        </w:rPr>
        <w:t>women faced prominent obstacles</w:t>
      </w:r>
      <w:r w:rsidR="00126F01" w:rsidRPr="001614EF">
        <w:rPr>
          <w:rFonts w:ascii="Times New Roman" w:hAnsi="Times New Roman" w:cs="Times New Roman"/>
          <w:color w:val="000000" w:themeColor="text1"/>
          <w:sz w:val="24"/>
          <w:szCs w:val="24"/>
        </w:rPr>
        <w:t xml:space="preserve"> in relation to empowerment. </w:t>
      </w:r>
      <w:r w:rsidR="00975727" w:rsidRPr="001614EF">
        <w:rPr>
          <w:rFonts w:ascii="Times New Roman" w:hAnsi="Times New Roman" w:cs="Times New Roman"/>
          <w:color w:val="000000" w:themeColor="text1"/>
          <w:sz w:val="24"/>
          <w:szCs w:val="24"/>
        </w:rPr>
        <w:t xml:space="preserve"> As per Riga (2020), t</w:t>
      </w:r>
      <w:r w:rsidR="00126F01" w:rsidRPr="001614EF">
        <w:rPr>
          <w:rFonts w:ascii="Times New Roman" w:hAnsi="Times New Roman" w:cs="Times New Roman"/>
          <w:color w:val="000000" w:themeColor="text1"/>
          <w:sz w:val="24"/>
          <w:szCs w:val="24"/>
        </w:rPr>
        <w:t>he feme covert was the prominent concept at that time</w:t>
      </w:r>
      <w:r w:rsidRPr="001614EF">
        <w:rPr>
          <w:rFonts w:ascii="Times New Roman" w:hAnsi="Times New Roman" w:cs="Times New Roman"/>
          <w:color w:val="000000" w:themeColor="text1"/>
          <w:sz w:val="24"/>
          <w:szCs w:val="24"/>
        </w:rPr>
        <w:t>,</w:t>
      </w:r>
      <w:r w:rsidR="00126F01" w:rsidRPr="001614EF">
        <w:rPr>
          <w:rFonts w:ascii="Times New Roman" w:hAnsi="Times New Roman" w:cs="Times New Roman"/>
          <w:color w:val="000000" w:themeColor="text1"/>
          <w:sz w:val="24"/>
          <w:szCs w:val="24"/>
        </w:rPr>
        <w:t xml:space="preserve"> where it was required for a married woman to be </w:t>
      </w:r>
      <w:r w:rsidRPr="001614EF">
        <w:rPr>
          <w:rFonts w:ascii="Times New Roman" w:hAnsi="Times New Roman" w:cs="Times New Roman"/>
          <w:color w:val="000000" w:themeColor="text1"/>
          <w:sz w:val="24"/>
          <w:szCs w:val="24"/>
        </w:rPr>
        <w:t>legally subservient to her spouse; thus,</w:t>
      </w:r>
      <w:r w:rsidR="00126F01" w:rsidRPr="001614EF">
        <w:rPr>
          <w:rFonts w:ascii="Times New Roman" w:hAnsi="Times New Roman" w:cs="Times New Roman"/>
          <w:color w:val="000000" w:themeColor="text1"/>
          <w:sz w:val="24"/>
          <w:szCs w:val="24"/>
        </w:rPr>
        <w:t xml:space="preserve"> this shows </w:t>
      </w:r>
      <w:r w:rsidR="00C34237" w:rsidRPr="001614EF">
        <w:rPr>
          <w:rFonts w:ascii="Times New Roman" w:hAnsi="Times New Roman" w:cs="Times New Roman"/>
          <w:color w:val="000000" w:themeColor="text1"/>
          <w:sz w:val="24"/>
          <w:szCs w:val="24"/>
        </w:rPr>
        <w:t>societal constraints put on women.</w:t>
      </w:r>
      <w:r w:rsidR="00126F01" w:rsidRPr="001614EF">
        <w:rPr>
          <w:rFonts w:ascii="Times New Roman" w:hAnsi="Times New Roman" w:cs="Times New Roman"/>
          <w:color w:val="000000" w:themeColor="text1"/>
          <w:sz w:val="24"/>
          <w:szCs w:val="24"/>
        </w:rPr>
        <w:t xml:space="preserve"> Moreover, a legal procedure such as coverture reduced the second</w:t>
      </w:r>
      <w:r w:rsidRPr="001614EF">
        <w:rPr>
          <w:rFonts w:ascii="Times New Roman" w:hAnsi="Times New Roman" w:cs="Times New Roman"/>
          <w:color w:val="000000" w:themeColor="text1"/>
          <w:sz w:val="24"/>
          <w:szCs w:val="24"/>
        </w:rPr>
        <w:t>-</w:t>
      </w:r>
      <w:r w:rsidR="00126F01" w:rsidRPr="001614EF">
        <w:rPr>
          <w:rFonts w:ascii="Times New Roman" w:hAnsi="Times New Roman" w:cs="Times New Roman"/>
          <w:color w:val="000000" w:themeColor="text1"/>
          <w:sz w:val="24"/>
          <w:szCs w:val="24"/>
        </w:rPr>
        <w:t>class status of a married wom</w:t>
      </w:r>
      <w:r w:rsidRPr="001614EF">
        <w:rPr>
          <w:rFonts w:ascii="Times New Roman" w:hAnsi="Times New Roman" w:cs="Times New Roman"/>
          <w:color w:val="000000" w:themeColor="text1"/>
          <w:sz w:val="24"/>
          <w:szCs w:val="24"/>
        </w:rPr>
        <w:t>a</w:t>
      </w:r>
      <w:r w:rsidR="00126F01" w:rsidRPr="001614EF">
        <w:rPr>
          <w:rFonts w:ascii="Times New Roman" w:hAnsi="Times New Roman" w:cs="Times New Roman"/>
          <w:color w:val="000000" w:themeColor="text1"/>
          <w:sz w:val="24"/>
          <w:szCs w:val="24"/>
        </w:rPr>
        <w:t>n,</w:t>
      </w:r>
      <w:r w:rsidRPr="001614EF">
        <w:rPr>
          <w:rFonts w:ascii="Times New Roman" w:hAnsi="Times New Roman" w:cs="Times New Roman"/>
          <w:color w:val="000000" w:themeColor="text1"/>
          <w:sz w:val="24"/>
          <w:szCs w:val="24"/>
        </w:rPr>
        <w:t xml:space="preserve"> and</w:t>
      </w:r>
      <w:r w:rsidR="00126F01" w:rsidRPr="001614EF">
        <w:rPr>
          <w:rFonts w:ascii="Times New Roman" w:hAnsi="Times New Roman" w:cs="Times New Roman"/>
          <w:color w:val="000000" w:themeColor="text1"/>
          <w:sz w:val="24"/>
          <w:szCs w:val="24"/>
        </w:rPr>
        <w:t xml:space="preserve"> this highlight</w:t>
      </w:r>
      <w:r w:rsidRPr="001614EF">
        <w:rPr>
          <w:rFonts w:ascii="Times New Roman" w:hAnsi="Times New Roman" w:cs="Times New Roman"/>
          <w:color w:val="000000" w:themeColor="text1"/>
          <w:sz w:val="24"/>
          <w:szCs w:val="24"/>
        </w:rPr>
        <w:t>ed</w:t>
      </w:r>
      <w:r w:rsidR="00126F01" w:rsidRPr="001614EF">
        <w:rPr>
          <w:rFonts w:ascii="Times New Roman" w:hAnsi="Times New Roman" w:cs="Times New Roman"/>
          <w:color w:val="000000" w:themeColor="text1"/>
          <w:sz w:val="24"/>
          <w:szCs w:val="24"/>
        </w:rPr>
        <w:t xml:space="preserve"> the women</w:t>
      </w:r>
      <w:r w:rsidRPr="001614EF">
        <w:rPr>
          <w:rFonts w:ascii="Times New Roman" w:hAnsi="Times New Roman" w:cs="Times New Roman"/>
          <w:color w:val="000000" w:themeColor="text1"/>
          <w:sz w:val="24"/>
          <w:szCs w:val="24"/>
        </w:rPr>
        <w:t>'s</w:t>
      </w:r>
      <w:r w:rsidR="00126F01" w:rsidRPr="001614EF">
        <w:rPr>
          <w:rFonts w:ascii="Times New Roman" w:hAnsi="Times New Roman" w:cs="Times New Roman"/>
          <w:color w:val="000000" w:themeColor="text1"/>
          <w:sz w:val="24"/>
          <w:szCs w:val="24"/>
        </w:rPr>
        <w:t xml:space="preserve"> </w:t>
      </w:r>
      <w:r w:rsidR="00C34237" w:rsidRPr="001614EF">
        <w:rPr>
          <w:rFonts w:ascii="Times New Roman" w:hAnsi="Times New Roman" w:cs="Times New Roman"/>
          <w:color w:val="000000" w:themeColor="text1"/>
          <w:sz w:val="24"/>
          <w:szCs w:val="24"/>
        </w:rPr>
        <w:t>reliance on male relatives and limit</w:t>
      </w:r>
      <w:r w:rsidRPr="001614EF">
        <w:rPr>
          <w:rFonts w:ascii="Times New Roman" w:hAnsi="Times New Roman" w:cs="Times New Roman"/>
          <w:color w:val="000000" w:themeColor="text1"/>
          <w:sz w:val="24"/>
          <w:szCs w:val="24"/>
        </w:rPr>
        <w:t>ed</w:t>
      </w:r>
      <w:r w:rsidR="00C34237" w:rsidRPr="001614EF">
        <w:rPr>
          <w:rFonts w:ascii="Times New Roman" w:hAnsi="Times New Roman" w:cs="Times New Roman"/>
          <w:color w:val="000000" w:themeColor="text1"/>
          <w:sz w:val="24"/>
          <w:szCs w:val="24"/>
        </w:rPr>
        <w:t xml:space="preserve"> their ability to make independent decisions. </w:t>
      </w:r>
    </w:p>
    <w:p w14:paraId="11B9F2E3" w14:textId="77777777" w:rsidR="00126F01" w:rsidRPr="001614EF" w:rsidRDefault="00EB078B" w:rsidP="001614EF">
      <w:pPr>
        <w:spacing w:line="480" w:lineRule="auto"/>
        <w:jc w:val="both"/>
        <w:rPr>
          <w:rFonts w:ascii="Times New Roman" w:hAnsi="Times New Roman" w:cs="Times New Roman"/>
          <w:color w:val="000000" w:themeColor="text1"/>
          <w:sz w:val="24"/>
          <w:szCs w:val="24"/>
        </w:rPr>
      </w:pPr>
      <w:r w:rsidRPr="001614EF">
        <w:rPr>
          <w:rFonts w:ascii="Times New Roman" w:hAnsi="Times New Roman" w:cs="Times New Roman"/>
          <w:color w:val="000000" w:themeColor="text1"/>
          <w:sz w:val="24"/>
          <w:szCs w:val="24"/>
        </w:rPr>
        <w:t xml:space="preserve"> </w:t>
      </w:r>
      <w:r w:rsidRPr="001614EF">
        <w:rPr>
          <w:rFonts w:ascii="Times New Roman" w:hAnsi="Times New Roman" w:cs="Times New Roman"/>
          <w:color w:val="000000" w:themeColor="text1"/>
          <w:sz w:val="24"/>
          <w:szCs w:val="24"/>
        </w:rPr>
        <w:tab/>
      </w:r>
      <w:r w:rsidR="00126F01" w:rsidRPr="001614EF">
        <w:rPr>
          <w:rFonts w:ascii="Times New Roman" w:hAnsi="Times New Roman" w:cs="Times New Roman"/>
          <w:color w:val="000000" w:themeColor="text1"/>
          <w:sz w:val="24"/>
          <w:szCs w:val="24"/>
        </w:rPr>
        <w:t xml:space="preserve">The most prominent aspect of medieval times in relation to </w:t>
      </w:r>
      <w:r w:rsidRPr="001614EF">
        <w:rPr>
          <w:rFonts w:ascii="Times New Roman" w:hAnsi="Times New Roman" w:cs="Times New Roman"/>
          <w:color w:val="000000" w:themeColor="text1"/>
          <w:sz w:val="24"/>
          <w:szCs w:val="24"/>
        </w:rPr>
        <w:t xml:space="preserve">the </w:t>
      </w:r>
      <w:r w:rsidR="00126F01" w:rsidRPr="001614EF">
        <w:rPr>
          <w:rFonts w:ascii="Times New Roman" w:hAnsi="Times New Roman" w:cs="Times New Roman"/>
          <w:color w:val="000000" w:themeColor="text1"/>
          <w:sz w:val="24"/>
          <w:szCs w:val="24"/>
        </w:rPr>
        <w:t xml:space="preserve">agency of women was the feudal system, which </w:t>
      </w:r>
      <w:r w:rsidRPr="001614EF">
        <w:rPr>
          <w:rFonts w:ascii="Times New Roman" w:hAnsi="Times New Roman" w:cs="Times New Roman"/>
          <w:color w:val="000000" w:themeColor="text1"/>
          <w:sz w:val="24"/>
          <w:szCs w:val="24"/>
        </w:rPr>
        <w:t>had a dominant social and economic framework at that time</w:t>
      </w:r>
      <w:r w:rsidR="00C34237" w:rsidRPr="001614EF">
        <w:rPr>
          <w:rFonts w:ascii="Times New Roman" w:hAnsi="Times New Roman" w:cs="Times New Roman"/>
          <w:color w:val="000000" w:themeColor="text1"/>
          <w:sz w:val="24"/>
          <w:szCs w:val="24"/>
        </w:rPr>
        <w:t xml:space="preserve">, </w:t>
      </w:r>
      <w:r w:rsidR="00126F01" w:rsidRPr="001614EF">
        <w:rPr>
          <w:rFonts w:ascii="Times New Roman" w:hAnsi="Times New Roman" w:cs="Times New Roman"/>
          <w:color w:val="000000" w:themeColor="text1"/>
          <w:sz w:val="24"/>
          <w:szCs w:val="24"/>
        </w:rPr>
        <w:t>as it intrinsically limit</w:t>
      </w:r>
      <w:r w:rsidRPr="001614EF">
        <w:rPr>
          <w:rFonts w:ascii="Times New Roman" w:hAnsi="Times New Roman" w:cs="Times New Roman"/>
          <w:color w:val="000000" w:themeColor="text1"/>
          <w:sz w:val="24"/>
          <w:szCs w:val="24"/>
        </w:rPr>
        <w:t>ed</w:t>
      </w:r>
      <w:r w:rsidR="00126F01" w:rsidRPr="001614EF">
        <w:rPr>
          <w:rFonts w:ascii="Times New Roman" w:hAnsi="Times New Roman" w:cs="Times New Roman"/>
          <w:color w:val="000000" w:themeColor="text1"/>
          <w:sz w:val="24"/>
          <w:szCs w:val="24"/>
        </w:rPr>
        <w:t xml:space="preserve"> the autonomy of women. </w:t>
      </w:r>
      <w:r w:rsidR="00975727" w:rsidRPr="001614EF">
        <w:rPr>
          <w:rFonts w:ascii="Times New Roman" w:hAnsi="Times New Roman" w:cs="Times New Roman"/>
          <w:color w:val="000000" w:themeColor="text1"/>
          <w:sz w:val="24"/>
          <w:szCs w:val="24"/>
        </w:rPr>
        <w:t>As argued by Wright (2020), f</w:t>
      </w:r>
      <w:r w:rsidR="00126F01" w:rsidRPr="001614EF">
        <w:rPr>
          <w:rFonts w:ascii="Times New Roman" w:hAnsi="Times New Roman" w:cs="Times New Roman"/>
          <w:color w:val="000000" w:themeColor="text1"/>
          <w:sz w:val="24"/>
          <w:szCs w:val="24"/>
        </w:rPr>
        <w:t>eudalism and its hierarchical architecture w</w:t>
      </w:r>
      <w:r w:rsidRPr="001614EF">
        <w:rPr>
          <w:rFonts w:ascii="Times New Roman" w:hAnsi="Times New Roman" w:cs="Times New Roman"/>
          <w:color w:val="000000" w:themeColor="text1"/>
          <w:sz w:val="24"/>
          <w:szCs w:val="24"/>
        </w:rPr>
        <w:t>ere</w:t>
      </w:r>
      <w:r w:rsidR="00126F01" w:rsidRPr="001614EF">
        <w:rPr>
          <w:rFonts w:ascii="Times New Roman" w:hAnsi="Times New Roman" w:cs="Times New Roman"/>
          <w:color w:val="000000" w:themeColor="text1"/>
          <w:sz w:val="24"/>
          <w:szCs w:val="24"/>
        </w:rPr>
        <w:t xml:space="preserve"> establish</w:t>
      </w:r>
      <w:r w:rsidRPr="001614EF">
        <w:rPr>
          <w:rFonts w:ascii="Times New Roman" w:hAnsi="Times New Roman" w:cs="Times New Roman"/>
          <w:color w:val="000000" w:themeColor="text1"/>
          <w:sz w:val="24"/>
          <w:szCs w:val="24"/>
        </w:rPr>
        <w:t>ed</w:t>
      </w:r>
      <w:r w:rsidR="00126F01" w:rsidRPr="001614EF">
        <w:rPr>
          <w:rFonts w:ascii="Times New Roman" w:hAnsi="Times New Roman" w:cs="Times New Roman"/>
          <w:color w:val="000000" w:themeColor="text1"/>
          <w:sz w:val="24"/>
          <w:szCs w:val="24"/>
        </w:rPr>
        <w:t xml:space="preserve"> to </w:t>
      </w:r>
      <w:r w:rsidR="00094469" w:rsidRPr="001614EF">
        <w:rPr>
          <w:rFonts w:ascii="Times New Roman" w:hAnsi="Times New Roman" w:cs="Times New Roman"/>
          <w:color w:val="000000" w:themeColor="text1"/>
          <w:sz w:val="24"/>
          <w:szCs w:val="24"/>
        </w:rPr>
        <w:t>preserve</w:t>
      </w:r>
      <w:r w:rsidR="00126F01" w:rsidRPr="001614EF">
        <w:rPr>
          <w:rFonts w:ascii="Times New Roman" w:hAnsi="Times New Roman" w:cs="Times New Roman"/>
          <w:color w:val="000000" w:themeColor="text1"/>
          <w:sz w:val="24"/>
          <w:szCs w:val="24"/>
        </w:rPr>
        <w:t xml:space="preserve"> the customer base </w:t>
      </w:r>
      <w:r w:rsidRPr="001614EF">
        <w:rPr>
          <w:rFonts w:ascii="Times New Roman" w:hAnsi="Times New Roman" w:cs="Times New Roman"/>
          <w:color w:val="000000" w:themeColor="text1"/>
          <w:sz w:val="24"/>
          <w:szCs w:val="24"/>
        </w:rPr>
        <w:t>of</w:t>
      </w:r>
      <w:r w:rsidR="00126F01" w:rsidRPr="001614EF">
        <w:rPr>
          <w:rFonts w:ascii="Times New Roman" w:hAnsi="Times New Roman" w:cs="Times New Roman"/>
          <w:color w:val="000000" w:themeColor="text1"/>
          <w:sz w:val="24"/>
          <w:szCs w:val="24"/>
        </w:rPr>
        <w:t xml:space="preserve"> gender </w:t>
      </w:r>
      <w:r w:rsidR="00C34237" w:rsidRPr="001614EF">
        <w:rPr>
          <w:rFonts w:ascii="Times New Roman" w:hAnsi="Times New Roman" w:cs="Times New Roman"/>
          <w:color w:val="000000" w:themeColor="text1"/>
          <w:sz w:val="24"/>
          <w:szCs w:val="24"/>
        </w:rPr>
        <w:t xml:space="preserve">that restricted women to lower roles. </w:t>
      </w:r>
      <w:r w:rsidRPr="001614EF">
        <w:rPr>
          <w:rFonts w:ascii="Times New Roman" w:hAnsi="Times New Roman" w:cs="Times New Roman"/>
          <w:color w:val="000000" w:themeColor="text1"/>
          <w:sz w:val="24"/>
          <w:szCs w:val="24"/>
        </w:rPr>
        <w:t>At the same time,</w:t>
      </w:r>
      <w:r w:rsidR="00126F01" w:rsidRPr="001614EF">
        <w:rPr>
          <w:rFonts w:ascii="Times New Roman" w:hAnsi="Times New Roman" w:cs="Times New Roman"/>
          <w:color w:val="000000" w:themeColor="text1"/>
          <w:sz w:val="24"/>
          <w:szCs w:val="24"/>
        </w:rPr>
        <w:t xml:space="preserve"> </w:t>
      </w:r>
      <w:r w:rsidRPr="001614EF">
        <w:rPr>
          <w:rFonts w:ascii="Times New Roman" w:hAnsi="Times New Roman" w:cs="Times New Roman"/>
          <w:color w:val="000000" w:themeColor="text1"/>
          <w:sz w:val="24"/>
          <w:szCs w:val="24"/>
        </w:rPr>
        <w:t>the female aristocrats' estates were managed according to</w:t>
      </w:r>
      <w:r w:rsidR="00126F01" w:rsidRPr="001614EF">
        <w:rPr>
          <w:rFonts w:ascii="Times New Roman" w:hAnsi="Times New Roman" w:cs="Times New Roman"/>
          <w:color w:val="000000" w:themeColor="text1"/>
          <w:sz w:val="24"/>
          <w:szCs w:val="24"/>
        </w:rPr>
        <w:t xml:space="preserve"> the predetermined limitations established by the authority </w:t>
      </w:r>
      <w:r w:rsidRPr="001614EF">
        <w:rPr>
          <w:rFonts w:ascii="Times New Roman" w:hAnsi="Times New Roman" w:cs="Times New Roman"/>
          <w:color w:val="000000" w:themeColor="text1"/>
          <w:sz w:val="24"/>
          <w:szCs w:val="24"/>
        </w:rPr>
        <w:t>of</w:t>
      </w:r>
      <w:r w:rsidR="00126F01" w:rsidRPr="001614EF">
        <w:rPr>
          <w:rFonts w:ascii="Times New Roman" w:hAnsi="Times New Roman" w:cs="Times New Roman"/>
          <w:color w:val="000000" w:themeColor="text1"/>
          <w:sz w:val="24"/>
          <w:szCs w:val="24"/>
        </w:rPr>
        <w:t xml:space="preserve"> the male representatives. The autonomy of decision making was limit</w:t>
      </w:r>
      <w:r w:rsidRPr="001614EF">
        <w:rPr>
          <w:rFonts w:ascii="Times New Roman" w:hAnsi="Times New Roman" w:cs="Times New Roman"/>
          <w:color w:val="000000" w:themeColor="text1"/>
          <w:sz w:val="24"/>
          <w:szCs w:val="24"/>
        </w:rPr>
        <w:t>ed</w:t>
      </w:r>
      <w:r w:rsidR="00126F01" w:rsidRPr="001614EF">
        <w:rPr>
          <w:rFonts w:ascii="Times New Roman" w:hAnsi="Times New Roman" w:cs="Times New Roman"/>
          <w:color w:val="000000" w:themeColor="text1"/>
          <w:sz w:val="24"/>
          <w:szCs w:val="24"/>
        </w:rPr>
        <w:t xml:space="preserve"> by the supervision and approval of the male family members approval, who restricted their beh</w:t>
      </w:r>
      <w:r w:rsidRPr="001614EF">
        <w:rPr>
          <w:rFonts w:ascii="Times New Roman" w:hAnsi="Times New Roman" w:cs="Times New Roman"/>
          <w:color w:val="000000" w:themeColor="text1"/>
          <w:sz w:val="24"/>
          <w:szCs w:val="24"/>
        </w:rPr>
        <w:t>av</w:t>
      </w:r>
      <w:r w:rsidR="00126F01" w:rsidRPr="001614EF">
        <w:rPr>
          <w:rFonts w:ascii="Times New Roman" w:hAnsi="Times New Roman" w:cs="Times New Roman"/>
          <w:color w:val="000000" w:themeColor="text1"/>
          <w:sz w:val="24"/>
          <w:szCs w:val="24"/>
        </w:rPr>
        <w:t>iour.</w:t>
      </w:r>
    </w:p>
    <w:p w14:paraId="25A7B007" w14:textId="77777777" w:rsidR="00C34237" w:rsidRPr="001614EF" w:rsidRDefault="00A124C4" w:rsidP="001614EF">
      <w:pPr>
        <w:spacing w:line="480" w:lineRule="auto"/>
        <w:jc w:val="both"/>
        <w:rPr>
          <w:rFonts w:ascii="Times New Roman" w:hAnsi="Times New Roman" w:cs="Times New Roman"/>
          <w:color w:val="000000" w:themeColor="text1"/>
          <w:sz w:val="24"/>
          <w:szCs w:val="24"/>
        </w:rPr>
      </w:pPr>
      <w:r w:rsidRPr="001614EF">
        <w:rPr>
          <w:rFonts w:ascii="Times New Roman" w:hAnsi="Times New Roman" w:cs="Times New Roman"/>
          <w:color w:val="000000" w:themeColor="text1"/>
          <w:sz w:val="24"/>
          <w:szCs w:val="24"/>
        </w:rPr>
        <w:tab/>
      </w:r>
      <w:r w:rsidR="00126F01" w:rsidRPr="001614EF">
        <w:rPr>
          <w:rFonts w:ascii="Times New Roman" w:hAnsi="Times New Roman" w:cs="Times New Roman"/>
          <w:color w:val="000000" w:themeColor="text1"/>
          <w:sz w:val="24"/>
          <w:szCs w:val="24"/>
        </w:rPr>
        <w:t xml:space="preserve">Moreover, </w:t>
      </w:r>
      <w:r w:rsidR="00EB078B" w:rsidRPr="001614EF">
        <w:rPr>
          <w:rFonts w:ascii="Times New Roman" w:hAnsi="Times New Roman" w:cs="Times New Roman"/>
          <w:color w:val="000000" w:themeColor="text1"/>
          <w:sz w:val="24"/>
          <w:szCs w:val="24"/>
        </w:rPr>
        <w:t>the mediaeval church had a prominent influence in creating the cultural standards</w:t>
      </w:r>
      <w:r w:rsidR="00126F01" w:rsidRPr="001614EF">
        <w:rPr>
          <w:rFonts w:ascii="Times New Roman" w:hAnsi="Times New Roman" w:cs="Times New Roman"/>
          <w:color w:val="000000" w:themeColor="text1"/>
          <w:sz w:val="24"/>
          <w:szCs w:val="24"/>
        </w:rPr>
        <w:t>, and the doctrine imposed prominent restrictions on the autonomy of women</w:t>
      </w:r>
      <w:r w:rsidR="00975727" w:rsidRPr="001614EF">
        <w:rPr>
          <w:rFonts w:ascii="Times New Roman" w:hAnsi="Times New Roman" w:cs="Times New Roman"/>
          <w:color w:val="000000" w:themeColor="text1"/>
          <w:sz w:val="24"/>
          <w:szCs w:val="24"/>
        </w:rPr>
        <w:t xml:space="preserve"> (Suenens, </w:t>
      </w:r>
      <w:r w:rsidR="00975727" w:rsidRPr="001614EF">
        <w:rPr>
          <w:rFonts w:ascii="Times New Roman" w:hAnsi="Times New Roman" w:cs="Times New Roman"/>
          <w:color w:val="000000" w:themeColor="text1"/>
          <w:sz w:val="24"/>
          <w:szCs w:val="24"/>
        </w:rPr>
        <w:lastRenderedPageBreak/>
        <w:t>2020)</w:t>
      </w:r>
      <w:r w:rsidR="00126F01" w:rsidRPr="001614EF">
        <w:rPr>
          <w:rFonts w:ascii="Times New Roman" w:hAnsi="Times New Roman" w:cs="Times New Roman"/>
          <w:color w:val="000000" w:themeColor="text1"/>
          <w:sz w:val="24"/>
          <w:szCs w:val="24"/>
        </w:rPr>
        <w:t xml:space="preserve">. </w:t>
      </w:r>
      <w:r w:rsidR="0012688E" w:rsidRPr="001614EF">
        <w:rPr>
          <w:rFonts w:ascii="Times New Roman" w:hAnsi="Times New Roman" w:cs="Times New Roman"/>
          <w:color w:val="000000" w:themeColor="text1"/>
          <w:sz w:val="24"/>
          <w:szCs w:val="24"/>
        </w:rPr>
        <w:t xml:space="preserve">The influence of the church spread to </w:t>
      </w:r>
      <w:r w:rsidR="00094469" w:rsidRPr="001614EF">
        <w:rPr>
          <w:rFonts w:ascii="Times New Roman" w:hAnsi="Times New Roman" w:cs="Times New Roman"/>
          <w:color w:val="000000" w:themeColor="text1"/>
          <w:sz w:val="24"/>
          <w:szCs w:val="24"/>
        </w:rPr>
        <w:t>several</w:t>
      </w:r>
      <w:r w:rsidR="0012688E" w:rsidRPr="001614EF">
        <w:rPr>
          <w:rFonts w:ascii="Times New Roman" w:hAnsi="Times New Roman" w:cs="Times New Roman"/>
          <w:color w:val="000000" w:themeColor="text1"/>
          <w:sz w:val="24"/>
          <w:szCs w:val="24"/>
        </w:rPr>
        <w:t xml:space="preserve"> areas of life. This restricts </w:t>
      </w:r>
      <w:r w:rsidR="00C34237" w:rsidRPr="001614EF">
        <w:rPr>
          <w:rFonts w:ascii="Times New Roman" w:hAnsi="Times New Roman" w:cs="Times New Roman"/>
          <w:color w:val="000000" w:themeColor="text1"/>
          <w:sz w:val="24"/>
          <w:szCs w:val="24"/>
        </w:rPr>
        <w:t>women's autonomy through the prescription of limited positions based on traditional norms.</w:t>
      </w:r>
      <w:r w:rsidRPr="001614EF">
        <w:rPr>
          <w:rFonts w:ascii="Times New Roman" w:hAnsi="Times New Roman" w:cs="Times New Roman"/>
          <w:color w:val="000000" w:themeColor="text1"/>
          <w:sz w:val="24"/>
          <w:szCs w:val="24"/>
        </w:rPr>
        <w:t xml:space="preserve"> </w:t>
      </w:r>
      <w:r w:rsidR="00094469" w:rsidRPr="001614EF">
        <w:rPr>
          <w:rFonts w:ascii="Times New Roman" w:hAnsi="Times New Roman" w:cs="Times New Roman"/>
          <w:color w:val="000000" w:themeColor="text1"/>
          <w:sz w:val="24"/>
          <w:szCs w:val="24"/>
        </w:rPr>
        <w:t>Moreover</w:t>
      </w:r>
      <w:r w:rsidR="0012688E" w:rsidRPr="001614EF">
        <w:rPr>
          <w:rFonts w:ascii="Times New Roman" w:hAnsi="Times New Roman" w:cs="Times New Roman"/>
          <w:color w:val="000000" w:themeColor="text1"/>
          <w:sz w:val="24"/>
          <w:szCs w:val="24"/>
        </w:rPr>
        <w:t xml:space="preserve">, there were several legal </w:t>
      </w:r>
      <w:r w:rsidR="00094469" w:rsidRPr="001614EF">
        <w:rPr>
          <w:rFonts w:ascii="Times New Roman" w:hAnsi="Times New Roman" w:cs="Times New Roman"/>
          <w:color w:val="000000" w:themeColor="text1"/>
          <w:sz w:val="24"/>
          <w:szCs w:val="24"/>
        </w:rPr>
        <w:t>structures</w:t>
      </w:r>
      <w:r w:rsidR="0012688E" w:rsidRPr="001614EF">
        <w:rPr>
          <w:rFonts w:ascii="Times New Roman" w:hAnsi="Times New Roman" w:cs="Times New Roman"/>
          <w:color w:val="000000" w:themeColor="text1"/>
          <w:sz w:val="24"/>
          <w:szCs w:val="24"/>
        </w:rPr>
        <w:t xml:space="preserve"> imposed </w:t>
      </w:r>
      <w:r w:rsidR="00C34237" w:rsidRPr="001614EF">
        <w:rPr>
          <w:rFonts w:ascii="Times New Roman" w:hAnsi="Times New Roman" w:cs="Times New Roman"/>
          <w:color w:val="000000" w:themeColor="text1"/>
          <w:sz w:val="24"/>
          <w:szCs w:val="24"/>
        </w:rPr>
        <w:t xml:space="preserve">on women's autonomy. </w:t>
      </w:r>
      <w:r w:rsidR="00975727" w:rsidRPr="001614EF">
        <w:rPr>
          <w:rFonts w:ascii="Times New Roman" w:hAnsi="Times New Roman" w:cs="Times New Roman"/>
          <w:color w:val="000000" w:themeColor="text1"/>
          <w:sz w:val="24"/>
          <w:szCs w:val="24"/>
        </w:rPr>
        <w:t>As</w:t>
      </w:r>
      <w:r w:rsidR="0012688E" w:rsidRPr="001614EF">
        <w:rPr>
          <w:rFonts w:ascii="Times New Roman" w:hAnsi="Times New Roman" w:cs="Times New Roman"/>
          <w:color w:val="000000" w:themeColor="text1"/>
          <w:sz w:val="24"/>
          <w:szCs w:val="24"/>
        </w:rPr>
        <w:t xml:space="preserve"> a result of the </w:t>
      </w:r>
      <w:r w:rsidR="00094469" w:rsidRPr="001614EF">
        <w:rPr>
          <w:rFonts w:ascii="Times New Roman" w:hAnsi="Times New Roman" w:cs="Times New Roman"/>
          <w:color w:val="000000" w:themeColor="text1"/>
          <w:sz w:val="24"/>
          <w:szCs w:val="24"/>
        </w:rPr>
        <w:t>prevalence</w:t>
      </w:r>
      <w:r w:rsidR="0012688E" w:rsidRPr="001614EF">
        <w:rPr>
          <w:rFonts w:ascii="Times New Roman" w:hAnsi="Times New Roman" w:cs="Times New Roman"/>
          <w:color w:val="000000" w:themeColor="text1"/>
          <w:sz w:val="24"/>
          <w:szCs w:val="24"/>
        </w:rPr>
        <w:t xml:space="preserve"> </w:t>
      </w:r>
      <w:r w:rsidR="00EB078B" w:rsidRPr="001614EF">
        <w:rPr>
          <w:rFonts w:ascii="Times New Roman" w:hAnsi="Times New Roman" w:cs="Times New Roman"/>
          <w:color w:val="000000" w:themeColor="text1"/>
          <w:sz w:val="24"/>
          <w:szCs w:val="24"/>
        </w:rPr>
        <w:t xml:space="preserve">of </w:t>
      </w:r>
      <w:r w:rsidR="00094469" w:rsidRPr="001614EF">
        <w:rPr>
          <w:rFonts w:ascii="Times New Roman" w:hAnsi="Times New Roman" w:cs="Times New Roman"/>
          <w:color w:val="000000" w:themeColor="text1"/>
          <w:sz w:val="24"/>
          <w:szCs w:val="24"/>
        </w:rPr>
        <w:t>patriarchal</w:t>
      </w:r>
      <w:r w:rsidR="0012688E" w:rsidRPr="001614EF">
        <w:rPr>
          <w:rFonts w:ascii="Times New Roman" w:hAnsi="Times New Roman" w:cs="Times New Roman"/>
          <w:color w:val="000000" w:themeColor="text1"/>
          <w:sz w:val="24"/>
          <w:szCs w:val="24"/>
        </w:rPr>
        <w:t xml:space="preserve"> laws, values, and </w:t>
      </w:r>
      <w:r w:rsidR="00975727" w:rsidRPr="001614EF">
        <w:rPr>
          <w:rFonts w:ascii="Times New Roman" w:hAnsi="Times New Roman" w:cs="Times New Roman"/>
          <w:color w:val="000000" w:themeColor="text1"/>
          <w:sz w:val="24"/>
          <w:szCs w:val="24"/>
        </w:rPr>
        <w:t>customs-imposed</w:t>
      </w:r>
      <w:r w:rsidR="0012688E" w:rsidRPr="001614EF">
        <w:rPr>
          <w:rFonts w:ascii="Times New Roman" w:hAnsi="Times New Roman" w:cs="Times New Roman"/>
          <w:color w:val="000000" w:themeColor="text1"/>
          <w:sz w:val="24"/>
          <w:szCs w:val="24"/>
        </w:rPr>
        <w:t xml:space="preserve"> restriction</w:t>
      </w:r>
      <w:r w:rsidR="00EB078B" w:rsidRPr="001614EF">
        <w:rPr>
          <w:rFonts w:ascii="Times New Roman" w:hAnsi="Times New Roman" w:cs="Times New Roman"/>
          <w:color w:val="000000" w:themeColor="text1"/>
          <w:sz w:val="24"/>
          <w:szCs w:val="24"/>
        </w:rPr>
        <w:t>s</w:t>
      </w:r>
      <w:r w:rsidR="0012688E" w:rsidRPr="001614EF">
        <w:rPr>
          <w:rFonts w:ascii="Times New Roman" w:hAnsi="Times New Roman" w:cs="Times New Roman"/>
          <w:color w:val="000000" w:themeColor="text1"/>
          <w:sz w:val="24"/>
          <w:szCs w:val="24"/>
        </w:rPr>
        <w:t xml:space="preserve"> </w:t>
      </w:r>
      <w:r w:rsidR="00094469" w:rsidRPr="001614EF">
        <w:rPr>
          <w:rFonts w:ascii="Times New Roman" w:hAnsi="Times New Roman" w:cs="Times New Roman"/>
          <w:color w:val="000000" w:themeColor="text1"/>
          <w:sz w:val="24"/>
          <w:szCs w:val="24"/>
        </w:rPr>
        <w:t>of</w:t>
      </w:r>
      <w:r w:rsidR="0012688E" w:rsidRPr="001614EF">
        <w:rPr>
          <w:rFonts w:ascii="Times New Roman" w:hAnsi="Times New Roman" w:cs="Times New Roman"/>
          <w:color w:val="000000" w:themeColor="text1"/>
          <w:sz w:val="24"/>
          <w:szCs w:val="24"/>
        </w:rPr>
        <w:t xml:space="preserve"> </w:t>
      </w:r>
      <w:r w:rsidR="00094469" w:rsidRPr="001614EF">
        <w:rPr>
          <w:rFonts w:ascii="Times New Roman" w:hAnsi="Times New Roman" w:cs="Times New Roman"/>
          <w:color w:val="000000" w:themeColor="text1"/>
          <w:sz w:val="24"/>
          <w:szCs w:val="24"/>
        </w:rPr>
        <w:t>legal</w:t>
      </w:r>
      <w:r w:rsidR="0012688E" w:rsidRPr="001614EF">
        <w:rPr>
          <w:rFonts w:ascii="Times New Roman" w:hAnsi="Times New Roman" w:cs="Times New Roman"/>
          <w:color w:val="000000" w:themeColor="text1"/>
          <w:sz w:val="24"/>
          <w:szCs w:val="24"/>
        </w:rPr>
        <w:t xml:space="preserve"> representation, women</w:t>
      </w:r>
      <w:r w:rsidR="00EB078B" w:rsidRPr="001614EF">
        <w:rPr>
          <w:rFonts w:ascii="Times New Roman" w:hAnsi="Times New Roman" w:cs="Times New Roman"/>
          <w:color w:val="000000" w:themeColor="text1"/>
          <w:sz w:val="24"/>
          <w:szCs w:val="24"/>
        </w:rPr>
        <w:t>'s</w:t>
      </w:r>
      <w:r w:rsidR="0012688E" w:rsidRPr="001614EF">
        <w:rPr>
          <w:rFonts w:ascii="Times New Roman" w:hAnsi="Times New Roman" w:cs="Times New Roman"/>
          <w:color w:val="000000" w:themeColor="text1"/>
          <w:sz w:val="24"/>
          <w:szCs w:val="24"/>
        </w:rPr>
        <w:t xml:space="preserve"> property </w:t>
      </w:r>
      <w:r w:rsidR="00094469" w:rsidRPr="001614EF">
        <w:rPr>
          <w:rFonts w:ascii="Times New Roman" w:hAnsi="Times New Roman" w:cs="Times New Roman"/>
          <w:color w:val="000000" w:themeColor="text1"/>
          <w:sz w:val="24"/>
          <w:szCs w:val="24"/>
        </w:rPr>
        <w:t>ownership</w:t>
      </w:r>
      <w:r w:rsidR="0012688E" w:rsidRPr="001614EF">
        <w:rPr>
          <w:rFonts w:ascii="Times New Roman" w:hAnsi="Times New Roman" w:cs="Times New Roman"/>
          <w:color w:val="000000" w:themeColor="text1"/>
          <w:sz w:val="24"/>
          <w:szCs w:val="24"/>
        </w:rPr>
        <w:t xml:space="preserve"> rights and inheritance</w:t>
      </w:r>
      <w:r w:rsidR="00975727" w:rsidRPr="001614EF">
        <w:rPr>
          <w:rFonts w:ascii="Times New Roman" w:hAnsi="Times New Roman" w:cs="Times New Roman"/>
          <w:color w:val="000000" w:themeColor="text1"/>
          <w:sz w:val="24"/>
          <w:szCs w:val="24"/>
        </w:rPr>
        <w:t xml:space="preserve"> (Parmer, 2022)</w:t>
      </w:r>
      <w:r w:rsidR="0012688E" w:rsidRPr="001614EF">
        <w:rPr>
          <w:rFonts w:ascii="Times New Roman" w:hAnsi="Times New Roman" w:cs="Times New Roman"/>
          <w:color w:val="000000" w:themeColor="text1"/>
          <w:sz w:val="24"/>
          <w:szCs w:val="24"/>
        </w:rPr>
        <w:t xml:space="preserve">. </w:t>
      </w:r>
      <w:r w:rsidR="00094469" w:rsidRPr="001614EF">
        <w:rPr>
          <w:rFonts w:ascii="Times New Roman" w:hAnsi="Times New Roman" w:cs="Times New Roman"/>
          <w:color w:val="000000" w:themeColor="text1"/>
          <w:sz w:val="24"/>
          <w:szCs w:val="24"/>
        </w:rPr>
        <w:t>Thus,</w:t>
      </w:r>
      <w:r w:rsidR="0012688E" w:rsidRPr="001614EF">
        <w:rPr>
          <w:rFonts w:ascii="Times New Roman" w:hAnsi="Times New Roman" w:cs="Times New Roman"/>
          <w:color w:val="000000" w:themeColor="text1"/>
          <w:sz w:val="24"/>
          <w:szCs w:val="24"/>
        </w:rPr>
        <w:t xml:space="preserve"> the legal </w:t>
      </w:r>
      <w:r w:rsidR="00094469" w:rsidRPr="001614EF">
        <w:rPr>
          <w:rFonts w:ascii="Times New Roman" w:hAnsi="Times New Roman" w:cs="Times New Roman"/>
          <w:color w:val="000000" w:themeColor="text1"/>
          <w:sz w:val="24"/>
          <w:szCs w:val="24"/>
        </w:rPr>
        <w:t>institution</w:t>
      </w:r>
      <w:r w:rsidR="00EB078B" w:rsidRPr="001614EF">
        <w:rPr>
          <w:rFonts w:ascii="Times New Roman" w:hAnsi="Times New Roman" w:cs="Times New Roman"/>
          <w:color w:val="000000" w:themeColor="text1"/>
          <w:sz w:val="24"/>
          <w:szCs w:val="24"/>
        </w:rPr>
        <w:t>'</w:t>
      </w:r>
      <w:r w:rsidR="00094469" w:rsidRPr="001614EF">
        <w:rPr>
          <w:rFonts w:ascii="Times New Roman" w:hAnsi="Times New Roman" w:cs="Times New Roman"/>
          <w:color w:val="000000" w:themeColor="text1"/>
          <w:sz w:val="24"/>
          <w:szCs w:val="24"/>
        </w:rPr>
        <w:t>s</w:t>
      </w:r>
      <w:r w:rsidR="0012688E" w:rsidRPr="001614EF">
        <w:rPr>
          <w:rFonts w:ascii="Times New Roman" w:hAnsi="Times New Roman" w:cs="Times New Roman"/>
          <w:color w:val="000000" w:themeColor="text1"/>
          <w:sz w:val="24"/>
          <w:szCs w:val="24"/>
        </w:rPr>
        <w:t xml:space="preserve"> inherent biases to </w:t>
      </w:r>
      <w:r w:rsidR="00C34237" w:rsidRPr="001614EF">
        <w:rPr>
          <w:rFonts w:ascii="Times New Roman" w:hAnsi="Times New Roman" w:cs="Times New Roman"/>
          <w:color w:val="000000" w:themeColor="text1"/>
          <w:sz w:val="24"/>
          <w:szCs w:val="24"/>
        </w:rPr>
        <w:t>maintain gender inequality and hampered women's ability to exercise autonomy.</w:t>
      </w:r>
    </w:p>
    <w:p w14:paraId="2D18D3E9" w14:textId="77777777" w:rsidR="00C34237" w:rsidRPr="001614EF" w:rsidRDefault="00A124C4" w:rsidP="001614EF">
      <w:pPr>
        <w:spacing w:line="480" w:lineRule="auto"/>
        <w:jc w:val="both"/>
        <w:rPr>
          <w:rFonts w:ascii="Times New Roman" w:hAnsi="Times New Roman" w:cs="Times New Roman"/>
          <w:b/>
          <w:i/>
          <w:color w:val="000000" w:themeColor="text1"/>
          <w:sz w:val="24"/>
          <w:szCs w:val="24"/>
        </w:rPr>
      </w:pPr>
      <w:r w:rsidRPr="001614EF">
        <w:rPr>
          <w:rFonts w:ascii="Times New Roman" w:hAnsi="Times New Roman" w:cs="Times New Roman"/>
          <w:b/>
          <w:i/>
          <w:color w:val="000000" w:themeColor="text1"/>
          <w:sz w:val="24"/>
          <w:szCs w:val="24"/>
        </w:rPr>
        <w:t xml:space="preserve">Conclusion </w:t>
      </w:r>
    </w:p>
    <w:p w14:paraId="2C86638B" w14:textId="77777777" w:rsidR="0012688E" w:rsidRPr="001614EF" w:rsidRDefault="00A124C4" w:rsidP="001614EF">
      <w:pPr>
        <w:spacing w:line="480" w:lineRule="auto"/>
        <w:jc w:val="both"/>
        <w:rPr>
          <w:rFonts w:ascii="Times New Roman" w:hAnsi="Times New Roman" w:cs="Times New Roman"/>
          <w:color w:val="000000" w:themeColor="text1"/>
          <w:sz w:val="24"/>
          <w:szCs w:val="24"/>
        </w:rPr>
      </w:pPr>
      <w:r w:rsidRPr="001614EF">
        <w:rPr>
          <w:rFonts w:ascii="Times New Roman" w:hAnsi="Times New Roman" w:cs="Times New Roman"/>
          <w:color w:val="000000" w:themeColor="text1"/>
          <w:sz w:val="24"/>
          <w:szCs w:val="24"/>
        </w:rPr>
        <w:t xml:space="preserve"> </w:t>
      </w:r>
      <w:r w:rsidRPr="001614EF">
        <w:rPr>
          <w:rFonts w:ascii="Times New Roman" w:hAnsi="Times New Roman" w:cs="Times New Roman"/>
          <w:color w:val="000000" w:themeColor="text1"/>
          <w:sz w:val="24"/>
          <w:szCs w:val="24"/>
        </w:rPr>
        <w:tab/>
        <w:t>In conclusion,</w:t>
      </w:r>
      <w:r w:rsidR="0012688E" w:rsidRPr="001614EF">
        <w:rPr>
          <w:rFonts w:ascii="Times New Roman" w:hAnsi="Times New Roman" w:cs="Times New Roman"/>
          <w:color w:val="000000" w:themeColor="text1"/>
          <w:sz w:val="24"/>
          <w:szCs w:val="24"/>
        </w:rPr>
        <w:t xml:space="preserve"> medieval women</w:t>
      </w:r>
      <w:r w:rsidR="00EB078B" w:rsidRPr="001614EF">
        <w:rPr>
          <w:rFonts w:ascii="Times New Roman" w:hAnsi="Times New Roman" w:cs="Times New Roman"/>
          <w:color w:val="000000" w:themeColor="text1"/>
          <w:sz w:val="24"/>
          <w:szCs w:val="24"/>
        </w:rPr>
        <w:t>'s</w:t>
      </w:r>
      <w:r w:rsidR="0012688E" w:rsidRPr="001614EF">
        <w:rPr>
          <w:rFonts w:ascii="Times New Roman" w:hAnsi="Times New Roman" w:cs="Times New Roman"/>
          <w:color w:val="000000" w:themeColor="text1"/>
          <w:sz w:val="24"/>
          <w:szCs w:val="24"/>
        </w:rPr>
        <w:t xml:space="preserve"> agency was shaped by the interplay of cultural norms, structures, and individual circumstance</w:t>
      </w:r>
      <w:r w:rsidR="00EB078B" w:rsidRPr="001614EF">
        <w:rPr>
          <w:rFonts w:ascii="Times New Roman" w:hAnsi="Times New Roman" w:cs="Times New Roman"/>
          <w:color w:val="000000" w:themeColor="text1"/>
          <w:sz w:val="24"/>
          <w:szCs w:val="24"/>
        </w:rPr>
        <w:t>s</w:t>
      </w:r>
      <w:r w:rsidR="0012688E" w:rsidRPr="001614EF">
        <w:rPr>
          <w:rFonts w:ascii="Times New Roman" w:hAnsi="Times New Roman" w:cs="Times New Roman"/>
          <w:color w:val="000000" w:themeColor="text1"/>
          <w:sz w:val="24"/>
          <w:szCs w:val="24"/>
        </w:rPr>
        <w:t xml:space="preserve">. While there was remarkable agency demonstrated by </w:t>
      </w:r>
      <w:r w:rsidRPr="001614EF">
        <w:rPr>
          <w:rFonts w:ascii="Times New Roman" w:hAnsi="Times New Roman" w:cs="Times New Roman"/>
          <w:color w:val="000000" w:themeColor="text1"/>
          <w:sz w:val="24"/>
          <w:szCs w:val="24"/>
        </w:rPr>
        <w:t xml:space="preserve">women within the constraints of their time, the prevailing patriarchal, feudal, and religious systems often imposed significant limitations on their autonomy. </w:t>
      </w:r>
      <w:r w:rsidR="0012688E" w:rsidRPr="001614EF">
        <w:rPr>
          <w:rFonts w:ascii="Times New Roman" w:hAnsi="Times New Roman" w:cs="Times New Roman"/>
          <w:color w:val="000000" w:themeColor="text1"/>
          <w:sz w:val="24"/>
          <w:szCs w:val="24"/>
        </w:rPr>
        <w:t>The instances of agency emerged, particularly among intellectual circles, noblewomen and within religious contexts. Skillfully</w:t>
      </w:r>
      <w:r w:rsidR="00EB078B" w:rsidRPr="001614EF">
        <w:rPr>
          <w:rFonts w:ascii="Times New Roman" w:hAnsi="Times New Roman" w:cs="Times New Roman"/>
          <w:color w:val="000000" w:themeColor="text1"/>
          <w:sz w:val="24"/>
          <w:szCs w:val="24"/>
        </w:rPr>
        <w:t>,</w:t>
      </w:r>
      <w:r w:rsidR="0012688E" w:rsidRPr="001614EF">
        <w:rPr>
          <w:rFonts w:ascii="Times New Roman" w:hAnsi="Times New Roman" w:cs="Times New Roman"/>
          <w:color w:val="000000" w:themeColor="text1"/>
          <w:sz w:val="24"/>
          <w:szCs w:val="24"/>
        </w:rPr>
        <w:t xml:space="preserve"> some of the women navigated the challenging gender stereotypes </w:t>
      </w:r>
      <w:r w:rsidR="00EB078B" w:rsidRPr="001614EF">
        <w:rPr>
          <w:rFonts w:ascii="Times New Roman" w:hAnsi="Times New Roman" w:cs="Times New Roman"/>
          <w:color w:val="000000" w:themeColor="text1"/>
          <w:sz w:val="24"/>
          <w:szCs w:val="24"/>
        </w:rPr>
        <w:t>and societal expectations and transcended</w:t>
      </w:r>
      <w:r w:rsidR="0012688E" w:rsidRPr="001614EF">
        <w:rPr>
          <w:rFonts w:ascii="Times New Roman" w:hAnsi="Times New Roman" w:cs="Times New Roman"/>
          <w:color w:val="000000" w:themeColor="text1"/>
          <w:sz w:val="24"/>
          <w:szCs w:val="24"/>
        </w:rPr>
        <w:t xml:space="preserve"> the traditional roles. </w:t>
      </w:r>
    </w:p>
    <w:p w14:paraId="3AA5936E" w14:textId="77777777" w:rsidR="00C34237" w:rsidRPr="001614EF" w:rsidRDefault="00094469" w:rsidP="001614EF">
      <w:pPr>
        <w:spacing w:line="480" w:lineRule="auto"/>
        <w:jc w:val="both"/>
        <w:rPr>
          <w:rFonts w:ascii="Times New Roman" w:hAnsi="Times New Roman" w:cs="Times New Roman"/>
          <w:color w:val="000000" w:themeColor="text1"/>
          <w:sz w:val="24"/>
          <w:szCs w:val="24"/>
        </w:rPr>
      </w:pPr>
      <w:r w:rsidRPr="001614EF">
        <w:rPr>
          <w:rFonts w:ascii="Times New Roman" w:hAnsi="Times New Roman" w:cs="Times New Roman"/>
          <w:color w:val="000000" w:themeColor="text1"/>
          <w:sz w:val="24"/>
          <w:szCs w:val="24"/>
        </w:rPr>
        <w:t xml:space="preserve"> </w:t>
      </w:r>
      <w:r w:rsidRPr="001614EF">
        <w:rPr>
          <w:rFonts w:ascii="Times New Roman" w:hAnsi="Times New Roman" w:cs="Times New Roman"/>
          <w:color w:val="000000" w:themeColor="text1"/>
          <w:sz w:val="24"/>
          <w:szCs w:val="24"/>
        </w:rPr>
        <w:tab/>
        <w:t xml:space="preserve">However, the agency of women was not fully established because of the feudal system, </w:t>
      </w:r>
      <w:r w:rsidR="00EB078B" w:rsidRPr="001614EF">
        <w:rPr>
          <w:rFonts w:ascii="Times New Roman" w:hAnsi="Times New Roman" w:cs="Times New Roman"/>
          <w:color w:val="000000" w:themeColor="text1"/>
          <w:sz w:val="24"/>
          <w:szCs w:val="24"/>
        </w:rPr>
        <w:t>which reinforced gender roles and restricted women to</w:t>
      </w:r>
      <w:r w:rsidRPr="001614EF">
        <w:rPr>
          <w:rFonts w:ascii="Times New Roman" w:hAnsi="Times New Roman" w:cs="Times New Roman"/>
          <w:color w:val="000000" w:themeColor="text1"/>
          <w:sz w:val="24"/>
          <w:szCs w:val="24"/>
        </w:rPr>
        <w:t xml:space="preserve"> positions that were already predetermined </w:t>
      </w:r>
      <w:r w:rsidR="00A124C4" w:rsidRPr="001614EF">
        <w:rPr>
          <w:rFonts w:ascii="Times New Roman" w:hAnsi="Times New Roman" w:cs="Times New Roman"/>
          <w:color w:val="000000" w:themeColor="text1"/>
          <w:sz w:val="24"/>
          <w:szCs w:val="24"/>
        </w:rPr>
        <w:t xml:space="preserve">within the hierarchical framework. </w:t>
      </w:r>
      <w:r w:rsidRPr="001614EF">
        <w:rPr>
          <w:rFonts w:ascii="Times New Roman" w:hAnsi="Times New Roman" w:cs="Times New Roman"/>
          <w:color w:val="000000" w:themeColor="text1"/>
          <w:sz w:val="24"/>
          <w:szCs w:val="24"/>
        </w:rPr>
        <w:t xml:space="preserve"> Mor</w:t>
      </w:r>
      <w:r w:rsidR="00EB078B" w:rsidRPr="001614EF">
        <w:rPr>
          <w:rFonts w:ascii="Times New Roman" w:hAnsi="Times New Roman" w:cs="Times New Roman"/>
          <w:color w:val="000000" w:themeColor="text1"/>
          <w:sz w:val="24"/>
          <w:szCs w:val="24"/>
        </w:rPr>
        <w:t>eo</w:t>
      </w:r>
      <w:r w:rsidRPr="001614EF">
        <w:rPr>
          <w:rFonts w:ascii="Times New Roman" w:hAnsi="Times New Roman" w:cs="Times New Roman"/>
          <w:color w:val="000000" w:themeColor="text1"/>
          <w:sz w:val="24"/>
          <w:szCs w:val="24"/>
        </w:rPr>
        <w:t xml:space="preserve">ver, while exercising their powers </w:t>
      </w:r>
      <w:r w:rsidR="00A124C4" w:rsidRPr="001614EF">
        <w:rPr>
          <w:rFonts w:ascii="Times New Roman" w:hAnsi="Times New Roman" w:cs="Times New Roman"/>
          <w:color w:val="000000" w:themeColor="text1"/>
          <w:sz w:val="24"/>
          <w:szCs w:val="24"/>
        </w:rPr>
        <w:t xml:space="preserve">in the absence of their spouses, </w:t>
      </w:r>
      <w:r w:rsidR="00EB078B" w:rsidRPr="001614EF">
        <w:rPr>
          <w:rFonts w:ascii="Times New Roman" w:hAnsi="Times New Roman" w:cs="Times New Roman"/>
          <w:color w:val="000000" w:themeColor="text1"/>
          <w:sz w:val="24"/>
          <w:szCs w:val="24"/>
        </w:rPr>
        <w:t xml:space="preserve">they </w:t>
      </w:r>
      <w:r w:rsidR="00A124C4" w:rsidRPr="001614EF">
        <w:rPr>
          <w:rFonts w:ascii="Times New Roman" w:hAnsi="Times New Roman" w:cs="Times New Roman"/>
          <w:color w:val="000000" w:themeColor="text1"/>
          <w:sz w:val="24"/>
          <w:szCs w:val="24"/>
        </w:rPr>
        <w:t>operated within boundaries defined by male authority figures.</w:t>
      </w:r>
      <w:r w:rsidRPr="001614EF">
        <w:rPr>
          <w:rFonts w:ascii="Times New Roman" w:hAnsi="Times New Roman" w:cs="Times New Roman"/>
          <w:color w:val="000000" w:themeColor="text1"/>
          <w:sz w:val="24"/>
          <w:szCs w:val="24"/>
        </w:rPr>
        <w:t xml:space="preserve"> In medieval time</w:t>
      </w:r>
      <w:r w:rsidR="00EB078B" w:rsidRPr="001614EF">
        <w:rPr>
          <w:rFonts w:ascii="Times New Roman" w:hAnsi="Times New Roman" w:cs="Times New Roman"/>
          <w:color w:val="000000" w:themeColor="text1"/>
          <w:sz w:val="24"/>
          <w:szCs w:val="24"/>
        </w:rPr>
        <w:t>s,</w:t>
      </w:r>
      <w:r w:rsidRPr="001614EF">
        <w:rPr>
          <w:rFonts w:ascii="Times New Roman" w:hAnsi="Times New Roman" w:cs="Times New Roman"/>
          <w:color w:val="000000" w:themeColor="text1"/>
          <w:sz w:val="24"/>
          <w:szCs w:val="24"/>
        </w:rPr>
        <w:t xml:space="preserve"> the legal framework was also influenced by </w:t>
      </w:r>
      <w:r w:rsidR="00EB078B" w:rsidRPr="001614EF">
        <w:rPr>
          <w:rFonts w:ascii="Times New Roman" w:hAnsi="Times New Roman" w:cs="Times New Roman"/>
          <w:color w:val="000000" w:themeColor="text1"/>
          <w:sz w:val="24"/>
          <w:szCs w:val="24"/>
        </w:rPr>
        <w:t>particular</w:t>
      </w:r>
      <w:r w:rsidRPr="001614EF">
        <w:rPr>
          <w:rFonts w:ascii="Times New Roman" w:hAnsi="Times New Roman" w:cs="Times New Roman"/>
          <w:color w:val="000000" w:themeColor="text1"/>
          <w:sz w:val="24"/>
          <w:szCs w:val="24"/>
        </w:rPr>
        <w:t xml:space="preserve"> values</w:t>
      </w:r>
      <w:r w:rsidR="00EB078B" w:rsidRPr="001614EF">
        <w:rPr>
          <w:rFonts w:ascii="Times New Roman" w:hAnsi="Times New Roman" w:cs="Times New Roman"/>
          <w:color w:val="000000" w:themeColor="text1"/>
          <w:sz w:val="24"/>
          <w:szCs w:val="24"/>
        </w:rPr>
        <w:t>;</w:t>
      </w:r>
      <w:r w:rsidRPr="001614EF">
        <w:rPr>
          <w:rFonts w:ascii="Times New Roman" w:hAnsi="Times New Roman" w:cs="Times New Roman"/>
          <w:color w:val="000000" w:themeColor="text1"/>
          <w:sz w:val="24"/>
          <w:szCs w:val="24"/>
        </w:rPr>
        <w:t xml:space="preserve"> thus</w:t>
      </w:r>
      <w:r w:rsidR="00EB078B" w:rsidRPr="001614EF">
        <w:rPr>
          <w:rFonts w:ascii="Times New Roman" w:hAnsi="Times New Roman" w:cs="Times New Roman"/>
          <w:color w:val="000000" w:themeColor="text1"/>
          <w:sz w:val="24"/>
          <w:szCs w:val="24"/>
        </w:rPr>
        <w:t>,</w:t>
      </w:r>
      <w:r w:rsidRPr="001614EF">
        <w:rPr>
          <w:rFonts w:ascii="Times New Roman" w:hAnsi="Times New Roman" w:cs="Times New Roman"/>
          <w:color w:val="000000" w:themeColor="text1"/>
          <w:sz w:val="24"/>
          <w:szCs w:val="24"/>
        </w:rPr>
        <w:t xml:space="preserve"> it further curtail</w:t>
      </w:r>
      <w:r w:rsidR="00EB078B" w:rsidRPr="001614EF">
        <w:rPr>
          <w:rFonts w:ascii="Times New Roman" w:hAnsi="Times New Roman" w:cs="Times New Roman"/>
          <w:color w:val="000000" w:themeColor="text1"/>
          <w:sz w:val="24"/>
          <w:szCs w:val="24"/>
        </w:rPr>
        <w:t>ed</w:t>
      </w:r>
      <w:r w:rsidRPr="001614EF">
        <w:rPr>
          <w:rFonts w:ascii="Times New Roman" w:hAnsi="Times New Roman" w:cs="Times New Roman"/>
          <w:color w:val="000000" w:themeColor="text1"/>
          <w:sz w:val="24"/>
          <w:szCs w:val="24"/>
        </w:rPr>
        <w:t xml:space="preserve"> women</w:t>
      </w:r>
      <w:r w:rsidR="00294680" w:rsidRPr="001614EF">
        <w:rPr>
          <w:rFonts w:ascii="Times New Roman" w:hAnsi="Times New Roman" w:cs="Times New Roman"/>
          <w:color w:val="000000" w:themeColor="text1"/>
          <w:sz w:val="24"/>
          <w:szCs w:val="24"/>
        </w:rPr>
        <w:t>'</w:t>
      </w:r>
      <w:r w:rsidRPr="001614EF">
        <w:rPr>
          <w:rFonts w:ascii="Times New Roman" w:hAnsi="Times New Roman" w:cs="Times New Roman"/>
          <w:color w:val="000000" w:themeColor="text1"/>
          <w:sz w:val="24"/>
          <w:szCs w:val="24"/>
        </w:rPr>
        <w:t>s autonomy and right</w:t>
      </w:r>
      <w:r w:rsidR="00EB078B" w:rsidRPr="001614EF">
        <w:rPr>
          <w:rFonts w:ascii="Times New Roman" w:hAnsi="Times New Roman" w:cs="Times New Roman"/>
          <w:color w:val="000000" w:themeColor="text1"/>
          <w:sz w:val="24"/>
          <w:szCs w:val="24"/>
        </w:rPr>
        <w:t>s,</w:t>
      </w:r>
      <w:r w:rsidRPr="001614EF">
        <w:rPr>
          <w:rFonts w:ascii="Times New Roman" w:hAnsi="Times New Roman" w:cs="Times New Roman"/>
          <w:color w:val="000000" w:themeColor="text1"/>
          <w:sz w:val="24"/>
          <w:szCs w:val="24"/>
        </w:rPr>
        <w:t xml:space="preserve"> resulting in gender disparities.  However, the agency of women during medieval times w</w:t>
      </w:r>
      <w:r w:rsidR="00EB078B" w:rsidRPr="001614EF">
        <w:rPr>
          <w:rFonts w:ascii="Times New Roman" w:hAnsi="Times New Roman" w:cs="Times New Roman"/>
          <w:color w:val="000000" w:themeColor="text1"/>
          <w:sz w:val="24"/>
          <w:szCs w:val="24"/>
        </w:rPr>
        <w:t>as</w:t>
      </w:r>
      <w:r w:rsidRPr="001614EF">
        <w:rPr>
          <w:rFonts w:ascii="Times New Roman" w:hAnsi="Times New Roman" w:cs="Times New Roman"/>
          <w:color w:val="000000" w:themeColor="text1"/>
          <w:sz w:val="24"/>
          <w:szCs w:val="24"/>
        </w:rPr>
        <w:t xml:space="preserve"> something that </w:t>
      </w:r>
      <w:r w:rsidR="00EB078B" w:rsidRPr="001614EF">
        <w:rPr>
          <w:rFonts w:ascii="Times New Roman" w:hAnsi="Times New Roman" w:cs="Times New Roman"/>
          <w:color w:val="000000" w:themeColor="text1"/>
          <w:sz w:val="24"/>
          <w:szCs w:val="24"/>
        </w:rPr>
        <w:t>wa</w:t>
      </w:r>
      <w:r w:rsidRPr="001614EF">
        <w:rPr>
          <w:rFonts w:ascii="Times New Roman" w:hAnsi="Times New Roman" w:cs="Times New Roman"/>
          <w:color w:val="000000" w:themeColor="text1"/>
          <w:sz w:val="24"/>
          <w:szCs w:val="24"/>
        </w:rPr>
        <w:t>s then followed,</w:t>
      </w:r>
      <w:r w:rsidR="00EB078B" w:rsidRPr="001614EF">
        <w:rPr>
          <w:rFonts w:ascii="Times New Roman" w:hAnsi="Times New Roman" w:cs="Times New Roman"/>
          <w:color w:val="000000" w:themeColor="text1"/>
          <w:sz w:val="24"/>
          <w:szCs w:val="24"/>
        </w:rPr>
        <w:t xml:space="preserve"> and</w:t>
      </w:r>
      <w:r w:rsidRPr="001614EF">
        <w:rPr>
          <w:rFonts w:ascii="Times New Roman" w:hAnsi="Times New Roman" w:cs="Times New Roman"/>
          <w:color w:val="000000" w:themeColor="text1"/>
          <w:sz w:val="24"/>
          <w:szCs w:val="24"/>
        </w:rPr>
        <w:t xml:space="preserve"> it provided women with the sense of self</w:t>
      </w:r>
      <w:r w:rsidR="00EB078B" w:rsidRPr="001614EF">
        <w:rPr>
          <w:rFonts w:ascii="Times New Roman" w:hAnsi="Times New Roman" w:cs="Times New Roman"/>
          <w:color w:val="000000" w:themeColor="text1"/>
          <w:sz w:val="24"/>
          <w:szCs w:val="24"/>
        </w:rPr>
        <w:t>-</w:t>
      </w:r>
      <w:r w:rsidRPr="001614EF">
        <w:rPr>
          <w:rFonts w:ascii="Times New Roman" w:hAnsi="Times New Roman" w:cs="Times New Roman"/>
          <w:color w:val="000000" w:themeColor="text1"/>
          <w:sz w:val="24"/>
          <w:szCs w:val="24"/>
        </w:rPr>
        <w:t>assurance and identity that they c</w:t>
      </w:r>
      <w:r w:rsidR="00EB078B" w:rsidRPr="001614EF">
        <w:rPr>
          <w:rFonts w:ascii="Times New Roman" w:hAnsi="Times New Roman" w:cs="Times New Roman"/>
          <w:color w:val="000000" w:themeColor="text1"/>
          <w:sz w:val="24"/>
          <w:szCs w:val="24"/>
        </w:rPr>
        <w:t>ould</w:t>
      </w:r>
      <w:r w:rsidRPr="001614EF">
        <w:rPr>
          <w:rFonts w:ascii="Times New Roman" w:hAnsi="Times New Roman" w:cs="Times New Roman"/>
          <w:color w:val="000000" w:themeColor="text1"/>
          <w:sz w:val="24"/>
          <w:szCs w:val="24"/>
        </w:rPr>
        <w:t xml:space="preserve"> </w:t>
      </w:r>
      <w:r w:rsidR="00EB078B" w:rsidRPr="001614EF">
        <w:rPr>
          <w:rFonts w:ascii="Times New Roman" w:hAnsi="Times New Roman" w:cs="Times New Roman"/>
          <w:color w:val="000000" w:themeColor="text1"/>
          <w:sz w:val="24"/>
          <w:szCs w:val="24"/>
        </w:rPr>
        <w:t xml:space="preserve">do </w:t>
      </w:r>
      <w:r w:rsidRPr="001614EF">
        <w:rPr>
          <w:rFonts w:ascii="Times New Roman" w:hAnsi="Times New Roman" w:cs="Times New Roman"/>
          <w:color w:val="000000" w:themeColor="text1"/>
          <w:sz w:val="24"/>
          <w:szCs w:val="24"/>
        </w:rPr>
        <w:t>much better than just being under the influence of male</w:t>
      </w:r>
      <w:r w:rsidR="00EB078B" w:rsidRPr="001614EF">
        <w:rPr>
          <w:rFonts w:ascii="Times New Roman" w:hAnsi="Times New Roman" w:cs="Times New Roman"/>
          <w:color w:val="000000" w:themeColor="text1"/>
          <w:sz w:val="24"/>
          <w:szCs w:val="24"/>
        </w:rPr>
        <w:t>s</w:t>
      </w:r>
      <w:r w:rsidRPr="001614EF">
        <w:rPr>
          <w:rFonts w:ascii="Times New Roman" w:hAnsi="Times New Roman" w:cs="Times New Roman"/>
          <w:color w:val="000000" w:themeColor="text1"/>
          <w:sz w:val="24"/>
          <w:szCs w:val="24"/>
        </w:rPr>
        <w:t xml:space="preserve">. </w:t>
      </w:r>
      <w:r w:rsidR="00A124C4" w:rsidRPr="001614EF">
        <w:rPr>
          <w:rFonts w:ascii="Times New Roman" w:hAnsi="Times New Roman" w:cs="Times New Roman"/>
          <w:color w:val="000000" w:themeColor="text1"/>
          <w:sz w:val="24"/>
          <w:szCs w:val="24"/>
        </w:rPr>
        <w:tab/>
      </w:r>
    </w:p>
    <w:p w14:paraId="7D15A4D2" w14:textId="77777777" w:rsidR="00C34237" w:rsidRPr="001614EF" w:rsidRDefault="00C34237" w:rsidP="001614EF">
      <w:pPr>
        <w:spacing w:line="480" w:lineRule="auto"/>
        <w:jc w:val="both"/>
        <w:rPr>
          <w:rFonts w:ascii="Times New Roman" w:hAnsi="Times New Roman" w:cs="Times New Roman"/>
          <w:color w:val="000000" w:themeColor="text1"/>
          <w:sz w:val="24"/>
          <w:szCs w:val="24"/>
        </w:rPr>
      </w:pPr>
    </w:p>
    <w:p w14:paraId="4260FF87" w14:textId="77777777" w:rsidR="00463196" w:rsidRPr="001614EF" w:rsidRDefault="00975727" w:rsidP="001614EF">
      <w:pPr>
        <w:pStyle w:val="Heading1"/>
        <w:jc w:val="both"/>
        <w:rPr>
          <w:rFonts w:cs="Times New Roman"/>
          <w:szCs w:val="24"/>
        </w:rPr>
      </w:pPr>
      <w:r w:rsidRPr="001614EF">
        <w:rPr>
          <w:rFonts w:cs="Times New Roman"/>
          <w:szCs w:val="24"/>
        </w:rPr>
        <w:t>References</w:t>
      </w:r>
    </w:p>
    <w:p w14:paraId="1E37C5F9" w14:textId="77777777" w:rsidR="00463196" w:rsidRPr="001614EF" w:rsidRDefault="00463196" w:rsidP="001614EF">
      <w:pPr>
        <w:spacing w:line="480" w:lineRule="auto"/>
        <w:ind w:left="720" w:hanging="720"/>
        <w:rPr>
          <w:rFonts w:ascii="Times New Roman" w:hAnsi="Times New Roman" w:cs="Times New Roman"/>
          <w:color w:val="000000" w:themeColor="text1"/>
          <w:sz w:val="24"/>
          <w:szCs w:val="24"/>
          <w:shd w:val="clear" w:color="auto" w:fill="FFFFFF"/>
        </w:rPr>
      </w:pPr>
      <w:r w:rsidRPr="001614EF">
        <w:rPr>
          <w:rFonts w:ascii="Times New Roman" w:hAnsi="Times New Roman" w:cs="Times New Roman"/>
          <w:color w:val="000000" w:themeColor="text1"/>
          <w:sz w:val="24"/>
          <w:szCs w:val="24"/>
          <w:shd w:val="clear" w:color="auto" w:fill="FFFFFF"/>
        </w:rPr>
        <w:t>Adams, J. and Bradbury, N., 2021. Medieval women and their objects. University of Michigan Press.</w:t>
      </w:r>
    </w:p>
    <w:p w14:paraId="5CB29275" w14:textId="77777777" w:rsidR="00463196" w:rsidRPr="001614EF" w:rsidRDefault="00463196" w:rsidP="001614EF">
      <w:pPr>
        <w:spacing w:line="480" w:lineRule="auto"/>
        <w:ind w:left="720" w:hanging="720"/>
        <w:rPr>
          <w:rFonts w:ascii="Times New Roman" w:hAnsi="Times New Roman" w:cs="Times New Roman"/>
          <w:sz w:val="24"/>
          <w:szCs w:val="24"/>
        </w:rPr>
      </w:pPr>
      <w:r w:rsidRPr="001614EF">
        <w:rPr>
          <w:rFonts w:ascii="Times New Roman" w:hAnsi="Times New Roman" w:cs="Times New Roman"/>
          <w:sz w:val="24"/>
          <w:szCs w:val="24"/>
        </w:rPr>
        <w:t>Amt, E. (ed.), Women’s Lives in Medieval Europe: A Sourcebook (New York, 1993)</w:t>
      </w:r>
    </w:p>
    <w:p w14:paraId="49A98AC3" w14:textId="77777777" w:rsidR="00463196" w:rsidRPr="001614EF" w:rsidRDefault="00463196" w:rsidP="001614EF">
      <w:pPr>
        <w:spacing w:line="480" w:lineRule="auto"/>
        <w:ind w:left="720" w:hanging="720"/>
        <w:rPr>
          <w:rFonts w:ascii="Times New Roman" w:hAnsi="Times New Roman" w:cs="Times New Roman"/>
          <w:sz w:val="24"/>
          <w:szCs w:val="24"/>
        </w:rPr>
      </w:pPr>
      <w:r w:rsidRPr="001614EF">
        <w:rPr>
          <w:rFonts w:ascii="Times New Roman" w:eastAsia="Arial Unicode MS" w:hAnsi="Times New Roman" w:cs="Times New Roman"/>
          <w:sz w:val="24"/>
          <w:szCs w:val="24"/>
        </w:rPr>
        <w:t>Baker, D., (ed.), Medieval Women (Oxford, 1978)</w:t>
      </w:r>
    </w:p>
    <w:p w14:paraId="083D4923" w14:textId="77777777" w:rsidR="00463196" w:rsidRPr="001614EF" w:rsidRDefault="00463196" w:rsidP="001614EF">
      <w:pPr>
        <w:spacing w:line="480" w:lineRule="auto"/>
        <w:ind w:left="720" w:hanging="720"/>
        <w:rPr>
          <w:rFonts w:ascii="Times New Roman" w:hAnsi="Times New Roman" w:cs="Times New Roman"/>
          <w:sz w:val="24"/>
          <w:szCs w:val="24"/>
        </w:rPr>
      </w:pPr>
      <w:r w:rsidRPr="001614EF">
        <w:rPr>
          <w:rFonts w:ascii="Times New Roman" w:hAnsi="Times New Roman" w:cs="Times New Roman"/>
          <w:sz w:val="24"/>
          <w:szCs w:val="24"/>
        </w:rPr>
        <w:t>Bennett, J., Women in the Medieval English Countryside (New York, 1978)</w:t>
      </w:r>
    </w:p>
    <w:p w14:paraId="322B8594" w14:textId="77777777" w:rsidR="00463196" w:rsidRPr="001614EF" w:rsidRDefault="00463196" w:rsidP="001614EF">
      <w:pPr>
        <w:spacing w:line="480" w:lineRule="auto"/>
        <w:ind w:left="720" w:hanging="720"/>
        <w:rPr>
          <w:rFonts w:ascii="Times New Roman" w:hAnsi="Times New Roman" w:cs="Times New Roman"/>
          <w:sz w:val="24"/>
          <w:szCs w:val="24"/>
        </w:rPr>
      </w:pPr>
      <w:r w:rsidRPr="001614EF">
        <w:rPr>
          <w:rFonts w:ascii="Times New Roman" w:hAnsi="Times New Roman" w:cs="Times New Roman"/>
          <w:sz w:val="24"/>
          <w:szCs w:val="24"/>
        </w:rPr>
        <w:t xml:space="preserve">Bullough, V., ‘Medieval medical and scientific views of women’, Viator 4 (1973) </w:t>
      </w:r>
    </w:p>
    <w:p w14:paraId="4AB04BA4" w14:textId="77777777" w:rsidR="00463196" w:rsidRPr="001614EF" w:rsidRDefault="00463196" w:rsidP="001614EF">
      <w:pPr>
        <w:spacing w:line="480" w:lineRule="auto"/>
        <w:ind w:left="720" w:hanging="720"/>
        <w:rPr>
          <w:rFonts w:ascii="Times New Roman" w:hAnsi="Times New Roman" w:cs="Times New Roman"/>
          <w:color w:val="000000" w:themeColor="text1"/>
          <w:sz w:val="24"/>
          <w:szCs w:val="24"/>
          <w:shd w:val="clear" w:color="auto" w:fill="FFFFFF"/>
        </w:rPr>
      </w:pPr>
      <w:r w:rsidRPr="001614EF">
        <w:rPr>
          <w:rFonts w:ascii="Times New Roman" w:hAnsi="Times New Roman" w:cs="Times New Roman"/>
          <w:color w:val="000000" w:themeColor="text1"/>
          <w:sz w:val="24"/>
          <w:szCs w:val="24"/>
          <w:shd w:val="clear" w:color="auto" w:fill="FFFFFF"/>
        </w:rPr>
        <w:t>Edwards, J.C., 2019. Superior Women: Medieval Female Authority in Poitiers' Abbey of Sainte-Croix. Oxford University Press, USA.</w:t>
      </w:r>
    </w:p>
    <w:p w14:paraId="6852BA5A" w14:textId="77777777" w:rsidR="00463196" w:rsidRPr="001614EF" w:rsidRDefault="00463196" w:rsidP="001614EF">
      <w:pPr>
        <w:spacing w:line="480" w:lineRule="auto"/>
        <w:ind w:left="720" w:hanging="720"/>
        <w:rPr>
          <w:rFonts w:ascii="Times New Roman" w:hAnsi="Times New Roman" w:cs="Times New Roman"/>
          <w:color w:val="000000" w:themeColor="text1"/>
          <w:sz w:val="24"/>
          <w:szCs w:val="24"/>
        </w:rPr>
      </w:pPr>
      <w:r w:rsidRPr="001614EF">
        <w:rPr>
          <w:rFonts w:ascii="Times New Roman" w:hAnsi="Times New Roman" w:cs="Times New Roman"/>
          <w:color w:val="000000" w:themeColor="text1"/>
          <w:sz w:val="24"/>
          <w:szCs w:val="24"/>
        </w:rPr>
        <w:t xml:space="preserve">Female Agency in the Urban Economy: Gender in European Towns, 1640-1830," Deborah Simonton and Anne </w:t>
      </w:r>
      <w:proofErr w:type="spellStart"/>
      <w:r w:rsidRPr="001614EF">
        <w:rPr>
          <w:rFonts w:ascii="Times New Roman" w:hAnsi="Times New Roman" w:cs="Times New Roman"/>
          <w:color w:val="000000" w:themeColor="text1"/>
          <w:sz w:val="24"/>
          <w:szCs w:val="24"/>
        </w:rPr>
        <w:t>Montenach</w:t>
      </w:r>
      <w:proofErr w:type="spellEnd"/>
    </w:p>
    <w:p w14:paraId="48C3FE7D" w14:textId="77777777" w:rsidR="00463196" w:rsidRPr="001614EF" w:rsidRDefault="00463196" w:rsidP="001614EF">
      <w:pPr>
        <w:spacing w:line="480" w:lineRule="auto"/>
        <w:ind w:left="720" w:hanging="720"/>
        <w:rPr>
          <w:rFonts w:ascii="Times New Roman" w:hAnsi="Times New Roman" w:cs="Times New Roman"/>
          <w:color w:val="000000" w:themeColor="text1"/>
          <w:sz w:val="24"/>
          <w:szCs w:val="24"/>
          <w:shd w:val="clear" w:color="auto" w:fill="FFFFFF"/>
        </w:rPr>
      </w:pPr>
      <w:r w:rsidRPr="001614EF">
        <w:rPr>
          <w:rFonts w:ascii="Times New Roman" w:hAnsi="Times New Roman" w:cs="Times New Roman"/>
          <w:color w:val="000000" w:themeColor="text1"/>
          <w:sz w:val="24"/>
          <w:szCs w:val="24"/>
          <w:shd w:val="clear" w:color="auto" w:fill="FFFFFF"/>
        </w:rPr>
        <w:t>Few‐Demo, A.L. and Allen, K.R., 2020. Gender, feminist, and intersectional perspectives on families: A decade in review. Journal of Marriage and Family, 82(1), pp.326-345.</w:t>
      </w:r>
    </w:p>
    <w:p w14:paraId="2206DB8D" w14:textId="77777777" w:rsidR="00463196" w:rsidRPr="001614EF" w:rsidRDefault="00463196" w:rsidP="001614EF">
      <w:pPr>
        <w:spacing w:line="480" w:lineRule="auto"/>
        <w:ind w:left="720" w:hanging="720"/>
        <w:rPr>
          <w:rFonts w:ascii="Times New Roman" w:hAnsi="Times New Roman" w:cs="Times New Roman"/>
          <w:color w:val="000000" w:themeColor="text1"/>
          <w:sz w:val="24"/>
          <w:szCs w:val="24"/>
          <w:shd w:val="clear" w:color="auto" w:fill="FFFFFF"/>
        </w:rPr>
      </w:pPr>
      <w:r w:rsidRPr="001614EF">
        <w:rPr>
          <w:rFonts w:ascii="Times New Roman" w:hAnsi="Times New Roman" w:cs="Times New Roman"/>
          <w:color w:val="000000" w:themeColor="text1"/>
          <w:sz w:val="24"/>
          <w:szCs w:val="24"/>
          <w:shd w:val="clear" w:color="auto" w:fill="FFFFFF"/>
        </w:rPr>
        <w:t>Goldberg, J., 2019. Making the house a home in later medieval York. Journal of Medieval History, 45(2), pp.162-180.</w:t>
      </w:r>
    </w:p>
    <w:p w14:paraId="7C217767" w14:textId="77777777" w:rsidR="00463196" w:rsidRPr="001614EF" w:rsidRDefault="00463196" w:rsidP="001614EF">
      <w:pPr>
        <w:spacing w:line="480" w:lineRule="auto"/>
        <w:ind w:left="720" w:hanging="720"/>
        <w:rPr>
          <w:rFonts w:ascii="Times New Roman" w:hAnsi="Times New Roman" w:cs="Times New Roman"/>
          <w:color w:val="000000" w:themeColor="text1"/>
          <w:sz w:val="24"/>
          <w:szCs w:val="24"/>
          <w:shd w:val="clear" w:color="auto" w:fill="FFFFFF"/>
        </w:rPr>
      </w:pPr>
      <w:proofErr w:type="spellStart"/>
      <w:r w:rsidRPr="001614EF">
        <w:rPr>
          <w:rFonts w:ascii="Times New Roman" w:hAnsi="Times New Roman" w:cs="Times New Roman"/>
          <w:color w:val="000000" w:themeColor="text1"/>
          <w:sz w:val="24"/>
          <w:szCs w:val="24"/>
          <w:shd w:val="clear" w:color="auto" w:fill="FFFFFF"/>
        </w:rPr>
        <w:t>Hausmair</w:t>
      </w:r>
      <w:proofErr w:type="spellEnd"/>
      <w:r w:rsidRPr="001614EF">
        <w:rPr>
          <w:rFonts w:ascii="Times New Roman" w:hAnsi="Times New Roman" w:cs="Times New Roman"/>
          <w:color w:val="000000" w:themeColor="text1"/>
          <w:sz w:val="24"/>
          <w:szCs w:val="24"/>
          <w:shd w:val="clear" w:color="auto" w:fill="FFFFFF"/>
        </w:rPr>
        <w:t>, B., 2017. Topographies of the afterlife: Reconsidering infant burials in medieval mortuary space. Journal of Social Archaeology, 17(2), pp.210-236.</w:t>
      </w:r>
    </w:p>
    <w:p w14:paraId="2AEE99B0" w14:textId="77777777" w:rsidR="00463196" w:rsidRPr="001614EF" w:rsidRDefault="00463196" w:rsidP="001614EF">
      <w:pPr>
        <w:spacing w:line="480" w:lineRule="auto"/>
        <w:ind w:left="720" w:hanging="720"/>
        <w:rPr>
          <w:rFonts w:ascii="Times New Roman" w:hAnsi="Times New Roman" w:cs="Times New Roman"/>
          <w:color w:val="000000" w:themeColor="text1"/>
          <w:sz w:val="24"/>
          <w:szCs w:val="24"/>
          <w:shd w:val="clear" w:color="auto" w:fill="FFFFFF"/>
        </w:rPr>
      </w:pPr>
      <w:r w:rsidRPr="001614EF">
        <w:rPr>
          <w:rFonts w:ascii="Times New Roman" w:hAnsi="Times New Roman" w:cs="Times New Roman"/>
          <w:color w:val="000000" w:themeColor="text1"/>
          <w:sz w:val="24"/>
          <w:szCs w:val="24"/>
          <w:shd w:val="clear" w:color="auto" w:fill="FFFFFF"/>
        </w:rPr>
        <w:t>Herlihy, D., 1985. Medieval Households, Cambridge Mass.</w:t>
      </w:r>
    </w:p>
    <w:p w14:paraId="1E8AC4BD" w14:textId="77777777" w:rsidR="00463196" w:rsidRPr="001614EF" w:rsidRDefault="00463196" w:rsidP="001614EF">
      <w:pPr>
        <w:spacing w:line="480" w:lineRule="auto"/>
        <w:ind w:left="720" w:hanging="720"/>
        <w:rPr>
          <w:rFonts w:ascii="Times New Roman" w:hAnsi="Times New Roman" w:cs="Times New Roman"/>
          <w:color w:val="000000" w:themeColor="text1"/>
          <w:sz w:val="24"/>
          <w:szCs w:val="24"/>
          <w:shd w:val="clear" w:color="auto" w:fill="FFFFFF"/>
        </w:rPr>
      </w:pPr>
      <w:r w:rsidRPr="001614EF">
        <w:rPr>
          <w:rFonts w:ascii="Times New Roman" w:hAnsi="Times New Roman" w:cs="Times New Roman"/>
          <w:color w:val="000000" w:themeColor="text1"/>
          <w:sz w:val="24"/>
          <w:szCs w:val="24"/>
          <w:shd w:val="clear" w:color="auto" w:fill="FFFFFF"/>
        </w:rPr>
        <w:lastRenderedPageBreak/>
        <w:t>Howell, M., 2019. The Problem of women’s agency in late medieval and early modern Europe. In Women and Gender in the Early Modern Low Countries, 1500-1750 (pp. 21-31). Brill.</w:t>
      </w:r>
    </w:p>
    <w:p w14:paraId="4CAA4B4B" w14:textId="77777777" w:rsidR="00463196" w:rsidRPr="001614EF" w:rsidRDefault="00463196" w:rsidP="001614EF">
      <w:pPr>
        <w:spacing w:line="480" w:lineRule="auto"/>
        <w:ind w:left="720" w:hanging="720"/>
        <w:rPr>
          <w:rFonts w:ascii="Times New Roman" w:hAnsi="Times New Roman" w:cs="Times New Roman"/>
          <w:sz w:val="24"/>
          <w:szCs w:val="24"/>
        </w:rPr>
      </w:pPr>
      <w:proofErr w:type="spellStart"/>
      <w:r w:rsidRPr="001614EF">
        <w:rPr>
          <w:rFonts w:ascii="Times New Roman" w:hAnsi="Times New Roman" w:cs="Times New Roman"/>
          <w:sz w:val="24"/>
          <w:szCs w:val="24"/>
        </w:rPr>
        <w:t>Klapisch</w:t>
      </w:r>
      <w:proofErr w:type="spellEnd"/>
      <w:r w:rsidRPr="001614EF">
        <w:rPr>
          <w:rFonts w:ascii="Times New Roman" w:hAnsi="Times New Roman" w:cs="Times New Roman"/>
          <w:sz w:val="24"/>
          <w:szCs w:val="24"/>
        </w:rPr>
        <w:t>-Zuber, C., ‘Women and the family’ in J. Le Goff (ed.), The Medieval World (London, 1990)</w:t>
      </w:r>
    </w:p>
    <w:p w14:paraId="3C1764C6" w14:textId="77777777" w:rsidR="00463196" w:rsidRPr="001614EF" w:rsidRDefault="00463196" w:rsidP="001614EF">
      <w:pPr>
        <w:spacing w:line="480" w:lineRule="auto"/>
        <w:ind w:left="720" w:hanging="720"/>
        <w:rPr>
          <w:rFonts w:ascii="Times New Roman" w:hAnsi="Times New Roman" w:cs="Times New Roman"/>
          <w:color w:val="000000" w:themeColor="text1"/>
          <w:sz w:val="24"/>
          <w:szCs w:val="24"/>
          <w:shd w:val="clear" w:color="auto" w:fill="FFFFFF"/>
        </w:rPr>
      </w:pPr>
      <w:r w:rsidRPr="001614EF">
        <w:rPr>
          <w:rFonts w:ascii="Times New Roman" w:hAnsi="Times New Roman" w:cs="Times New Roman"/>
          <w:color w:val="000000" w:themeColor="text1"/>
          <w:sz w:val="24"/>
          <w:szCs w:val="24"/>
          <w:shd w:val="clear" w:color="auto" w:fill="FFFFFF"/>
        </w:rPr>
        <w:t>Labarge, M.W., 1986. A small sound of the trumpet: women in medieval life. Beacon Press.</w:t>
      </w:r>
    </w:p>
    <w:p w14:paraId="6881C250" w14:textId="77777777" w:rsidR="00463196" w:rsidRPr="001614EF" w:rsidRDefault="00463196" w:rsidP="001614EF">
      <w:pPr>
        <w:spacing w:line="480" w:lineRule="auto"/>
        <w:ind w:left="720" w:hanging="720"/>
        <w:rPr>
          <w:rFonts w:ascii="Times New Roman" w:hAnsi="Times New Roman" w:cs="Times New Roman"/>
          <w:color w:val="000000" w:themeColor="text1"/>
          <w:sz w:val="24"/>
          <w:szCs w:val="24"/>
          <w:shd w:val="clear" w:color="auto" w:fill="FFFFFF"/>
        </w:rPr>
      </w:pPr>
      <w:r w:rsidRPr="001614EF">
        <w:rPr>
          <w:rFonts w:ascii="Times New Roman" w:hAnsi="Times New Roman" w:cs="Times New Roman"/>
          <w:color w:val="000000" w:themeColor="text1"/>
          <w:sz w:val="24"/>
          <w:szCs w:val="24"/>
          <w:shd w:val="clear" w:color="auto" w:fill="FFFFFF"/>
        </w:rPr>
        <w:t>Leyser, H., 2013. Medieval Women: Social History Of Women In England 450-1500. Hachette UK.</w:t>
      </w:r>
    </w:p>
    <w:p w14:paraId="550874B7" w14:textId="77777777" w:rsidR="00463196" w:rsidRPr="001614EF" w:rsidRDefault="00463196" w:rsidP="001614EF">
      <w:pPr>
        <w:spacing w:line="480" w:lineRule="auto"/>
        <w:ind w:left="720" w:hanging="720"/>
        <w:rPr>
          <w:rFonts w:ascii="Times New Roman" w:hAnsi="Times New Roman" w:cs="Times New Roman"/>
          <w:color w:val="000000" w:themeColor="text1"/>
          <w:sz w:val="24"/>
          <w:szCs w:val="24"/>
          <w:shd w:val="clear" w:color="auto" w:fill="FFFFFF"/>
        </w:rPr>
      </w:pPr>
      <w:r w:rsidRPr="001614EF">
        <w:rPr>
          <w:rFonts w:ascii="Times New Roman" w:hAnsi="Times New Roman" w:cs="Times New Roman"/>
          <w:color w:val="000000" w:themeColor="text1"/>
          <w:sz w:val="24"/>
          <w:szCs w:val="24"/>
          <w:shd w:val="clear" w:color="auto" w:fill="FFFFFF"/>
        </w:rPr>
        <w:t>Parmer, A., 2022. A Woman for Three Cows and Three Cows for a Woman: Property, Gender, and Agency in Early Medieval Ireland (Doctoral dissertation, Texas A&amp;M University-Commerce).</w:t>
      </w:r>
    </w:p>
    <w:p w14:paraId="407281C6" w14:textId="77777777" w:rsidR="00463196" w:rsidRPr="001614EF" w:rsidRDefault="00463196" w:rsidP="001614EF">
      <w:pPr>
        <w:spacing w:line="480" w:lineRule="auto"/>
        <w:ind w:left="720" w:hanging="720"/>
        <w:rPr>
          <w:rFonts w:ascii="Times New Roman" w:hAnsi="Times New Roman" w:cs="Times New Roman"/>
          <w:color w:val="000000" w:themeColor="text1"/>
          <w:sz w:val="24"/>
          <w:szCs w:val="24"/>
          <w:shd w:val="clear" w:color="auto" w:fill="FFFFFF"/>
        </w:rPr>
      </w:pPr>
      <w:r w:rsidRPr="001614EF">
        <w:rPr>
          <w:rFonts w:ascii="Times New Roman" w:hAnsi="Times New Roman" w:cs="Times New Roman"/>
          <w:color w:val="000000" w:themeColor="text1"/>
          <w:sz w:val="24"/>
          <w:szCs w:val="24"/>
          <w:shd w:val="clear" w:color="auto" w:fill="FFFFFF"/>
        </w:rPr>
        <w:t>Riga, C., 2020. Women's Empowerment and Agency: Bottom-up and Top-down. </w:t>
      </w:r>
      <w:proofErr w:type="spellStart"/>
      <w:r w:rsidRPr="001614EF">
        <w:rPr>
          <w:rFonts w:ascii="Times New Roman" w:hAnsi="Times New Roman" w:cs="Times New Roman"/>
          <w:color w:val="000000" w:themeColor="text1"/>
          <w:sz w:val="24"/>
          <w:szCs w:val="24"/>
          <w:shd w:val="clear" w:color="auto" w:fill="FFFFFF"/>
        </w:rPr>
        <w:t>Antrocom</w:t>
      </w:r>
      <w:proofErr w:type="spellEnd"/>
      <w:r w:rsidRPr="001614EF">
        <w:rPr>
          <w:rFonts w:ascii="Times New Roman" w:hAnsi="Times New Roman" w:cs="Times New Roman"/>
          <w:color w:val="000000" w:themeColor="text1"/>
          <w:sz w:val="24"/>
          <w:szCs w:val="24"/>
          <w:shd w:val="clear" w:color="auto" w:fill="FFFFFF"/>
        </w:rPr>
        <w:t>: Online Journal of Anthropology, 16(1).</w:t>
      </w:r>
    </w:p>
    <w:p w14:paraId="03E954FC" w14:textId="77777777" w:rsidR="00463196" w:rsidRPr="001614EF" w:rsidRDefault="00463196" w:rsidP="001614EF">
      <w:pPr>
        <w:spacing w:line="480" w:lineRule="auto"/>
        <w:ind w:left="720" w:hanging="720"/>
        <w:rPr>
          <w:rFonts w:ascii="Times New Roman" w:hAnsi="Times New Roman" w:cs="Times New Roman"/>
          <w:color w:val="000000" w:themeColor="text1"/>
          <w:sz w:val="24"/>
          <w:szCs w:val="24"/>
          <w:shd w:val="clear" w:color="auto" w:fill="FFFFFF"/>
        </w:rPr>
      </w:pPr>
      <w:r w:rsidRPr="001614EF">
        <w:rPr>
          <w:rFonts w:ascii="Times New Roman" w:hAnsi="Times New Roman" w:cs="Times New Roman"/>
          <w:color w:val="000000" w:themeColor="text1"/>
          <w:sz w:val="24"/>
          <w:szCs w:val="24"/>
          <w:shd w:val="clear" w:color="auto" w:fill="FFFFFF"/>
        </w:rPr>
        <w:t>Rouillard, L.M. and Rouillard, L.M., 2020. Medieval Marriage, Misogamy, Misogyny. Medieval Considerations of Incest, Marriage, and Penance, pp.107-167.</w:t>
      </w:r>
    </w:p>
    <w:p w14:paraId="296E0909" w14:textId="77777777" w:rsidR="00463196" w:rsidRPr="001614EF" w:rsidRDefault="00463196" w:rsidP="001614EF">
      <w:pPr>
        <w:spacing w:line="480" w:lineRule="auto"/>
        <w:ind w:left="720" w:hanging="720"/>
        <w:rPr>
          <w:rFonts w:ascii="Times New Roman" w:hAnsi="Times New Roman" w:cs="Times New Roman"/>
          <w:color w:val="000000" w:themeColor="text1"/>
          <w:sz w:val="24"/>
          <w:szCs w:val="24"/>
          <w:shd w:val="clear" w:color="auto" w:fill="FFFFFF"/>
        </w:rPr>
      </w:pPr>
      <w:r w:rsidRPr="001614EF">
        <w:rPr>
          <w:rFonts w:ascii="Times New Roman" w:hAnsi="Times New Roman" w:cs="Times New Roman"/>
          <w:color w:val="000000" w:themeColor="text1"/>
          <w:sz w:val="24"/>
          <w:szCs w:val="24"/>
          <w:shd w:val="clear" w:color="auto" w:fill="FFFFFF"/>
        </w:rPr>
        <w:t>Rush, B.D., 1999. Woman's image/women's reality: Medieval feminine stereotypes and the work experience of French urban women. Tarleton State University.</w:t>
      </w:r>
    </w:p>
    <w:p w14:paraId="7D5D6EAA" w14:textId="77777777" w:rsidR="00463196" w:rsidRPr="001614EF" w:rsidRDefault="00463196" w:rsidP="001614EF">
      <w:pPr>
        <w:spacing w:line="480" w:lineRule="auto"/>
        <w:ind w:left="720" w:hanging="720"/>
        <w:rPr>
          <w:rFonts w:ascii="Times New Roman" w:hAnsi="Times New Roman" w:cs="Times New Roman"/>
          <w:color w:val="000000" w:themeColor="text1"/>
          <w:sz w:val="24"/>
          <w:szCs w:val="24"/>
          <w:shd w:val="clear" w:color="auto" w:fill="FFFFFF"/>
        </w:rPr>
      </w:pPr>
      <w:r w:rsidRPr="001614EF">
        <w:rPr>
          <w:rFonts w:ascii="Times New Roman" w:hAnsi="Times New Roman" w:cs="Times New Roman"/>
          <w:color w:val="000000" w:themeColor="text1"/>
          <w:sz w:val="24"/>
          <w:szCs w:val="24"/>
          <w:shd w:val="clear" w:color="auto" w:fill="FFFFFF"/>
        </w:rPr>
        <w:t>Schaus, M. and Stuard, S.M., 1994. Citizens of No Mean City: Medieval Women's History. Journal of Women's History, 6(3), pp.170-198.</w:t>
      </w:r>
    </w:p>
    <w:p w14:paraId="046B6C25" w14:textId="77777777" w:rsidR="00463196" w:rsidRPr="001614EF" w:rsidRDefault="00463196" w:rsidP="001614EF">
      <w:pPr>
        <w:spacing w:line="480" w:lineRule="auto"/>
        <w:ind w:left="720" w:hanging="720"/>
        <w:rPr>
          <w:rFonts w:ascii="Times New Roman" w:hAnsi="Times New Roman" w:cs="Times New Roman"/>
          <w:color w:val="000000" w:themeColor="text1"/>
          <w:sz w:val="24"/>
          <w:szCs w:val="24"/>
          <w:shd w:val="clear" w:color="auto" w:fill="FFFFFF"/>
        </w:rPr>
      </w:pPr>
      <w:r w:rsidRPr="001614EF">
        <w:rPr>
          <w:rFonts w:ascii="Times New Roman" w:hAnsi="Times New Roman" w:cs="Times New Roman"/>
          <w:color w:val="000000" w:themeColor="text1"/>
          <w:sz w:val="24"/>
          <w:szCs w:val="24"/>
          <w:shd w:val="clear" w:color="auto" w:fill="FFFFFF"/>
        </w:rPr>
        <w:t xml:space="preserve">Simonton, D. and </w:t>
      </w:r>
      <w:proofErr w:type="spellStart"/>
      <w:r w:rsidRPr="001614EF">
        <w:rPr>
          <w:rFonts w:ascii="Times New Roman" w:hAnsi="Times New Roman" w:cs="Times New Roman"/>
          <w:color w:val="000000" w:themeColor="text1"/>
          <w:sz w:val="24"/>
          <w:szCs w:val="24"/>
          <w:shd w:val="clear" w:color="auto" w:fill="FFFFFF"/>
        </w:rPr>
        <w:t>Montenach</w:t>
      </w:r>
      <w:proofErr w:type="spellEnd"/>
      <w:r w:rsidRPr="001614EF">
        <w:rPr>
          <w:rFonts w:ascii="Times New Roman" w:hAnsi="Times New Roman" w:cs="Times New Roman"/>
          <w:color w:val="000000" w:themeColor="text1"/>
          <w:sz w:val="24"/>
          <w:szCs w:val="24"/>
          <w:shd w:val="clear" w:color="auto" w:fill="FFFFFF"/>
        </w:rPr>
        <w:t>, A. eds., 2013. Female agency in the urban economy: gender in European towns, 1640-1830. Routledge.</w:t>
      </w:r>
    </w:p>
    <w:p w14:paraId="282068A3" w14:textId="77777777" w:rsidR="00463196" w:rsidRPr="001614EF" w:rsidRDefault="00463196" w:rsidP="001614EF">
      <w:pPr>
        <w:spacing w:line="480" w:lineRule="auto"/>
        <w:ind w:left="720" w:hanging="720"/>
        <w:rPr>
          <w:rFonts w:ascii="Times New Roman" w:hAnsi="Times New Roman" w:cs="Times New Roman"/>
          <w:color w:val="000000" w:themeColor="text1"/>
          <w:sz w:val="24"/>
          <w:szCs w:val="24"/>
          <w:shd w:val="clear" w:color="auto" w:fill="FFFFFF"/>
        </w:rPr>
      </w:pPr>
      <w:r w:rsidRPr="001614EF">
        <w:rPr>
          <w:rFonts w:ascii="Times New Roman" w:hAnsi="Times New Roman" w:cs="Times New Roman"/>
          <w:color w:val="000000" w:themeColor="text1"/>
          <w:sz w:val="24"/>
          <w:szCs w:val="24"/>
          <w:shd w:val="clear" w:color="auto" w:fill="FFFFFF"/>
        </w:rPr>
        <w:lastRenderedPageBreak/>
        <w:t>Suenens, K., 2020. Humble women, powerful nuns: a female struggle for autonomy in a men’s church (Vol. 26). Leuven University Press.</w:t>
      </w:r>
    </w:p>
    <w:p w14:paraId="7E5AFA98" w14:textId="77777777" w:rsidR="00463196" w:rsidRPr="001614EF" w:rsidRDefault="00463196" w:rsidP="001614EF">
      <w:pPr>
        <w:spacing w:line="480" w:lineRule="auto"/>
        <w:ind w:left="720" w:hanging="720"/>
        <w:rPr>
          <w:rFonts w:ascii="Times New Roman" w:hAnsi="Times New Roman" w:cs="Times New Roman"/>
          <w:color w:val="000000" w:themeColor="text1"/>
          <w:sz w:val="24"/>
          <w:szCs w:val="24"/>
          <w:shd w:val="clear" w:color="auto" w:fill="FFFFFF"/>
        </w:rPr>
      </w:pPr>
      <w:proofErr w:type="spellStart"/>
      <w:r w:rsidRPr="001614EF">
        <w:rPr>
          <w:rFonts w:ascii="Times New Roman" w:hAnsi="Times New Roman" w:cs="Times New Roman"/>
          <w:color w:val="000000" w:themeColor="text1"/>
          <w:sz w:val="24"/>
          <w:szCs w:val="24"/>
          <w:shd w:val="clear" w:color="auto" w:fill="FFFFFF"/>
        </w:rPr>
        <w:t>Thiébaux</w:t>
      </w:r>
      <w:proofErr w:type="spellEnd"/>
      <w:r w:rsidRPr="001614EF">
        <w:rPr>
          <w:rFonts w:ascii="Times New Roman" w:hAnsi="Times New Roman" w:cs="Times New Roman"/>
          <w:color w:val="000000" w:themeColor="text1"/>
          <w:sz w:val="24"/>
          <w:szCs w:val="24"/>
          <w:shd w:val="clear" w:color="auto" w:fill="FFFFFF"/>
        </w:rPr>
        <w:t>, M., 2019. The writings of medieval women: An anthology. Routledge.</w:t>
      </w:r>
    </w:p>
    <w:p w14:paraId="034CA111" w14:textId="77777777" w:rsidR="00463196" w:rsidRPr="001614EF" w:rsidRDefault="00463196" w:rsidP="001614EF">
      <w:pPr>
        <w:spacing w:line="480" w:lineRule="auto"/>
        <w:ind w:left="720" w:hanging="720"/>
        <w:rPr>
          <w:rFonts w:ascii="Times New Roman" w:hAnsi="Times New Roman" w:cs="Times New Roman"/>
          <w:color w:val="000000" w:themeColor="text1"/>
          <w:sz w:val="24"/>
          <w:szCs w:val="24"/>
          <w:shd w:val="clear" w:color="auto" w:fill="FFFFFF"/>
        </w:rPr>
      </w:pPr>
      <w:r w:rsidRPr="001614EF">
        <w:rPr>
          <w:rFonts w:ascii="Times New Roman" w:hAnsi="Times New Roman" w:cs="Times New Roman"/>
          <w:color w:val="000000" w:themeColor="text1"/>
          <w:sz w:val="24"/>
          <w:szCs w:val="24"/>
          <w:shd w:val="clear" w:color="auto" w:fill="FFFFFF"/>
        </w:rPr>
        <w:t>Uitz, E. and Marnie, S., 1988. The legend of good women: medieval women in towns &amp; cities. Moyer Bell.</w:t>
      </w:r>
    </w:p>
    <w:p w14:paraId="2DCBC8CB" w14:textId="77777777" w:rsidR="00463196" w:rsidRPr="001614EF" w:rsidRDefault="00463196" w:rsidP="001614EF">
      <w:pPr>
        <w:spacing w:line="480" w:lineRule="auto"/>
        <w:ind w:left="720" w:hanging="720"/>
        <w:rPr>
          <w:rFonts w:ascii="Times New Roman" w:hAnsi="Times New Roman" w:cs="Times New Roman"/>
          <w:color w:val="000000" w:themeColor="text1"/>
          <w:sz w:val="24"/>
          <w:szCs w:val="24"/>
          <w:shd w:val="clear" w:color="auto" w:fill="FFFFFF"/>
        </w:rPr>
      </w:pPr>
      <w:r w:rsidRPr="001614EF">
        <w:rPr>
          <w:rFonts w:ascii="Times New Roman" w:hAnsi="Times New Roman" w:cs="Times New Roman"/>
          <w:color w:val="000000" w:themeColor="text1"/>
          <w:sz w:val="24"/>
          <w:szCs w:val="24"/>
          <w:shd w:val="clear" w:color="auto" w:fill="FFFFFF"/>
        </w:rPr>
        <w:t>Wright, S.H., 2020. Medieval European peasant women: A fragmented historiography. History Compass, 18(6), p.e12615.</w:t>
      </w:r>
    </w:p>
    <w:p w14:paraId="7DE2CF63" w14:textId="77777777" w:rsidR="00463196" w:rsidRPr="001614EF" w:rsidRDefault="00463196" w:rsidP="001614EF">
      <w:pPr>
        <w:spacing w:line="480" w:lineRule="auto"/>
        <w:ind w:left="720" w:hanging="720"/>
        <w:rPr>
          <w:rFonts w:ascii="Times New Roman" w:hAnsi="Times New Roman" w:cs="Times New Roman"/>
          <w:color w:val="000000" w:themeColor="text1"/>
          <w:sz w:val="24"/>
          <w:szCs w:val="24"/>
          <w:shd w:val="clear" w:color="auto" w:fill="FFFFFF"/>
        </w:rPr>
      </w:pPr>
    </w:p>
    <w:sectPr w:rsidR="00463196" w:rsidRPr="001614E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2F89FD" w14:textId="77777777" w:rsidR="002A217E" w:rsidRDefault="002A217E" w:rsidP="008A720C">
      <w:pPr>
        <w:spacing w:after="0" w:line="240" w:lineRule="auto"/>
      </w:pPr>
      <w:r>
        <w:separator/>
      </w:r>
    </w:p>
  </w:endnote>
  <w:endnote w:type="continuationSeparator" w:id="0">
    <w:p w14:paraId="23CDA3F3" w14:textId="77777777" w:rsidR="002A217E" w:rsidRDefault="002A217E" w:rsidP="008A72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3B104A" w14:textId="77777777" w:rsidR="002A217E" w:rsidRDefault="002A217E" w:rsidP="008A720C">
      <w:pPr>
        <w:spacing w:after="0" w:line="240" w:lineRule="auto"/>
      </w:pPr>
      <w:r>
        <w:separator/>
      </w:r>
    </w:p>
  </w:footnote>
  <w:footnote w:type="continuationSeparator" w:id="0">
    <w:p w14:paraId="51EC9C28" w14:textId="77777777" w:rsidR="002A217E" w:rsidRDefault="002A217E" w:rsidP="008A72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2500AE"/>
    <w:multiLevelType w:val="hybridMultilevel"/>
    <w:tmpl w:val="4F60AB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09505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cxMzA1tzAwNTQ0NDBX0lEKTi0uzszPAykwrAUAYxlmcSwAAAA="/>
  </w:docVars>
  <w:rsids>
    <w:rsidRoot w:val="006B264C"/>
    <w:rsid w:val="00094469"/>
    <w:rsid w:val="000D00FF"/>
    <w:rsid w:val="0012688E"/>
    <w:rsid w:val="00126F01"/>
    <w:rsid w:val="001614EF"/>
    <w:rsid w:val="00175547"/>
    <w:rsid w:val="00186CC6"/>
    <w:rsid w:val="00294680"/>
    <w:rsid w:val="002A217E"/>
    <w:rsid w:val="002D6F7F"/>
    <w:rsid w:val="002F0740"/>
    <w:rsid w:val="00304E81"/>
    <w:rsid w:val="003455CE"/>
    <w:rsid w:val="00371D5E"/>
    <w:rsid w:val="00374A15"/>
    <w:rsid w:val="00463196"/>
    <w:rsid w:val="00471E3A"/>
    <w:rsid w:val="005131DA"/>
    <w:rsid w:val="005F0E63"/>
    <w:rsid w:val="006145C5"/>
    <w:rsid w:val="006218B5"/>
    <w:rsid w:val="006B264C"/>
    <w:rsid w:val="007005F2"/>
    <w:rsid w:val="0072304D"/>
    <w:rsid w:val="007759B3"/>
    <w:rsid w:val="00793264"/>
    <w:rsid w:val="00801983"/>
    <w:rsid w:val="008A5257"/>
    <w:rsid w:val="008A720C"/>
    <w:rsid w:val="008F4702"/>
    <w:rsid w:val="00975727"/>
    <w:rsid w:val="00A12434"/>
    <w:rsid w:val="00A124C4"/>
    <w:rsid w:val="00A26F31"/>
    <w:rsid w:val="00B654E4"/>
    <w:rsid w:val="00BB4C7B"/>
    <w:rsid w:val="00C34237"/>
    <w:rsid w:val="00C41A78"/>
    <w:rsid w:val="00C623CA"/>
    <w:rsid w:val="00CB23FF"/>
    <w:rsid w:val="00D738E0"/>
    <w:rsid w:val="00D83C5D"/>
    <w:rsid w:val="00DB5A65"/>
    <w:rsid w:val="00EB07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8FDC24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24C4"/>
    <w:pPr>
      <w:keepNext/>
      <w:keepLines/>
      <w:spacing w:before="240" w:after="0" w:line="480" w:lineRule="auto"/>
      <w:outlineLvl w:val="0"/>
    </w:pPr>
    <w:rPr>
      <w:rFonts w:ascii="Times New Roman" w:eastAsiaTheme="majorEastAsia" w:hAnsi="Times New Roman" w:cstheme="majorBidi"/>
      <w:b/>
      <w:i/>
      <w:color w:val="000000" w:themeColor="text1"/>
      <w:sz w:val="24"/>
      <w:szCs w:val="32"/>
    </w:rPr>
  </w:style>
  <w:style w:type="paragraph" w:styleId="Heading2">
    <w:name w:val="heading 2"/>
    <w:basedOn w:val="Normal"/>
    <w:next w:val="Normal"/>
    <w:link w:val="Heading2Char"/>
    <w:uiPriority w:val="9"/>
    <w:unhideWhenUsed/>
    <w:qFormat/>
    <w:rsid w:val="00A26F31"/>
    <w:pPr>
      <w:keepNext/>
      <w:keepLines/>
      <w:spacing w:before="40" w:after="0" w:line="480" w:lineRule="auto"/>
      <w:outlineLvl w:val="1"/>
    </w:pPr>
    <w:rPr>
      <w:rFonts w:ascii="Times New Roman" w:eastAsiaTheme="majorEastAsia" w:hAnsi="Times New Roman" w:cstheme="majorBidi"/>
      <w:i/>
      <w:color w:val="000000" w:themeColor="text1"/>
      <w:sz w:val="24"/>
      <w:szCs w:val="26"/>
    </w:rPr>
  </w:style>
  <w:style w:type="paragraph" w:styleId="Heading3">
    <w:name w:val="heading 3"/>
    <w:basedOn w:val="Normal"/>
    <w:next w:val="Normal"/>
    <w:link w:val="Heading3Char"/>
    <w:uiPriority w:val="9"/>
    <w:unhideWhenUsed/>
    <w:qFormat/>
    <w:rsid w:val="00DB5A6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4C4"/>
    <w:rPr>
      <w:rFonts w:ascii="Times New Roman" w:eastAsiaTheme="majorEastAsia" w:hAnsi="Times New Roman" w:cstheme="majorBidi"/>
      <w:b/>
      <w:i/>
      <w:color w:val="000000" w:themeColor="text1"/>
      <w:sz w:val="24"/>
      <w:szCs w:val="32"/>
    </w:rPr>
  </w:style>
  <w:style w:type="paragraph" w:styleId="FootnoteText">
    <w:name w:val="footnote text"/>
    <w:basedOn w:val="Normal"/>
    <w:link w:val="FootnoteTextChar"/>
    <w:uiPriority w:val="99"/>
    <w:semiHidden/>
    <w:unhideWhenUsed/>
    <w:rsid w:val="008A720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A720C"/>
    <w:rPr>
      <w:sz w:val="20"/>
      <w:szCs w:val="20"/>
    </w:rPr>
  </w:style>
  <w:style w:type="character" w:styleId="FootnoteReference">
    <w:name w:val="footnote reference"/>
    <w:basedOn w:val="DefaultParagraphFont"/>
    <w:uiPriority w:val="99"/>
    <w:semiHidden/>
    <w:unhideWhenUsed/>
    <w:rsid w:val="008A720C"/>
    <w:rPr>
      <w:vertAlign w:val="superscript"/>
    </w:rPr>
  </w:style>
  <w:style w:type="paragraph" w:styleId="BodyText">
    <w:name w:val="Body Text"/>
    <w:basedOn w:val="Normal"/>
    <w:link w:val="BodyTextChar"/>
    <w:semiHidden/>
    <w:unhideWhenUsed/>
    <w:rsid w:val="00975727"/>
    <w:pPr>
      <w:suppressAutoHyphens/>
      <w:spacing w:after="0" w:line="276" w:lineRule="auto"/>
    </w:pPr>
    <w:rPr>
      <w:rFonts w:ascii="Garamond" w:eastAsia="Times New Roman" w:hAnsi="Garamond" w:cs="Garamond"/>
      <w:sz w:val="24"/>
      <w:szCs w:val="24"/>
      <w:lang w:val="en-GB" w:eastAsia="zh-CN"/>
    </w:rPr>
  </w:style>
  <w:style w:type="character" w:customStyle="1" w:styleId="BodyTextChar">
    <w:name w:val="Body Text Char"/>
    <w:basedOn w:val="DefaultParagraphFont"/>
    <w:link w:val="BodyText"/>
    <w:semiHidden/>
    <w:rsid w:val="00975727"/>
    <w:rPr>
      <w:rFonts w:ascii="Garamond" w:eastAsia="Times New Roman" w:hAnsi="Garamond" w:cs="Garamond"/>
      <w:sz w:val="24"/>
      <w:szCs w:val="24"/>
      <w:lang w:val="en-GB" w:eastAsia="zh-CN"/>
    </w:rPr>
  </w:style>
  <w:style w:type="character" w:customStyle="1" w:styleId="Heading2Char">
    <w:name w:val="Heading 2 Char"/>
    <w:basedOn w:val="DefaultParagraphFont"/>
    <w:link w:val="Heading2"/>
    <w:uiPriority w:val="9"/>
    <w:rsid w:val="00A26F31"/>
    <w:rPr>
      <w:rFonts w:ascii="Times New Roman" w:eastAsiaTheme="majorEastAsia" w:hAnsi="Times New Roman" w:cstheme="majorBidi"/>
      <w:i/>
      <w:color w:val="000000" w:themeColor="text1"/>
      <w:sz w:val="24"/>
      <w:szCs w:val="26"/>
    </w:rPr>
  </w:style>
  <w:style w:type="character" w:customStyle="1" w:styleId="Heading3Char">
    <w:name w:val="Heading 3 Char"/>
    <w:basedOn w:val="DefaultParagraphFont"/>
    <w:link w:val="Heading3"/>
    <w:uiPriority w:val="9"/>
    <w:rsid w:val="00DB5A65"/>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BB4C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4C7B"/>
  </w:style>
  <w:style w:type="paragraph" w:styleId="Footer">
    <w:name w:val="footer"/>
    <w:basedOn w:val="Normal"/>
    <w:link w:val="FooterChar"/>
    <w:uiPriority w:val="99"/>
    <w:unhideWhenUsed/>
    <w:rsid w:val="00BB4C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4C7B"/>
  </w:style>
  <w:style w:type="paragraph" w:styleId="ListParagraph">
    <w:name w:val="List Paragraph"/>
    <w:basedOn w:val="Normal"/>
    <w:uiPriority w:val="34"/>
    <w:qFormat/>
    <w:rsid w:val="00371D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305971">
      <w:bodyDiv w:val="1"/>
      <w:marLeft w:val="0"/>
      <w:marRight w:val="0"/>
      <w:marTop w:val="0"/>
      <w:marBottom w:val="0"/>
      <w:divBdr>
        <w:top w:val="none" w:sz="0" w:space="0" w:color="auto"/>
        <w:left w:val="none" w:sz="0" w:space="0" w:color="auto"/>
        <w:bottom w:val="none" w:sz="0" w:space="0" w:color="auto"/>
        <w:right w:val="none" w:sz="0" w:space="0" w:color="auto"/>
      </w:divBdr>
    </w:div>
    <w:div w:id="586184636">
      <w:bodyDiv w:val="1"/>
      <w:marLeft w:val="0"/>
      <w:marRight w:val="0"/>
      <w:marTop w:val="0"/>
      <w:marBottom w:val="0"/>
      <w:divBdr>
        <w:top w:val="none" w:sz="0" w:space="0" w:color="auto"/>
        <w:left w:val="none" w:sz="0" w:space="0" w:color="auto"/>
        <w:bottom w:val="none" w:sz="0" w:space="0" w:color="auto"/>
        <w:right w:val="none" w:sz="0" w:space="0" w:color="auto"/>
      </w:divBdr>
    </w:div>
    <w:div w:id="1539775906">
      <w:bodyDiv w:val="1"/>
      <w:marLeft w:val="0"/>
      <w:marRight w:val="0"/>
      <w:marTop w:val="0"/>
      <w:marBottom w:val="0"/>
      <w:divBdr>
        <w:top w:val="none" w:sz="0" w:space="0" w:color="auto"/>
        <w:left w:val="none" w:sz="0" w:space="0" w:color="auto"/>
        <w:bottom w:val="none" w:sz="0" w:space="0" w:color="auto"/>
        <w:right w:val="none" w:sz="0" w:space="0" w:color="auto"/>
      </w:divBdr>
    </w:div>
    <w:div w:id="1635062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0BE1AD-B49A-4ECD-984C-BA7772D46D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2520</Words>
  <Characters>14370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2023-12-24T01:49:00Z</dcterms:created>
  <dcterms:modified xsi:type="dcterms:W3CDTF">2023-12-24T01:49:00Z</dcterms:modified>
</cp:coreProperties>
</file>