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253B8" w14:textId="77777777" w:rsidR="00242121" w:rsidRDefault="00242121" w:rsidP="00242121">
      <w:pPr>
        <w:rPr>
          <w:rFonts w:ascii="Times New Roman" w:hAnsi="Times New Roman" w:cs="Times New Roman"/>
          <w:lang w:val="ro-RO"/>
        </w:rPr>
      </w:pPr>
    </w:p>
    <w:p w14:paraId="569AF0B1" w14:textId="77777777" w:rsidR="00242121" w:rsidRDefault="00242121" w:rsidP="00242121">
      <w:pPr>
        <w:rPr>
          <w:rFonts w:ascii="Times New Roman" w:hAnsi="Times New Roman" w:cs="Times New Roman"/>
          <w:lang w:val="ro-RO"/>
        </w:rPr>
      </w:pPr>
    </w:p>
    <w:p w14:paraId="477B9874" w14:textId="77777777" w:rsidR="00242121" w:rsidRDefault="00242121" w:rsidP="00242121">
      <w:pPr>
        <w:rPr>
          <w:rFonts w:ascii="Times New Roman" w:hAnsi="Times New Roman" w:cs="Times New Roman"/>
          <w:lang w:val="ro-RO"/>
        </w:rPr>
      </w:pPr>
    </w:p>
    <w:p w14:paraId="73F8B374" w14:textId="77777777" w:rsidR="00242121" w:rsidRPr="00242121" w:rsidRDefault="00242121" w:rsidP="00242121">
      <w:pPr>
        <w:rPr>
          <w:rFonts w:ascii="Times New Roman" w:hAnsi="Times New Roman" w:cs="Times New Roman"/>
          <w:b/>
          <w:bCs/>
          <w:i/>
          <w:sz w:val="52"/>
          <w:szCs w:val="52"/>
        </w:rPr>
      </w:pPr>
      <w:r w:rsidRPr="00242121">
        <w:rPr>
          <w:rFonts w:ascii="Times New Roman" w:hAnsi="Times New Roman" w:cs="Times New Roman"/>
          <w:b/>
          <w:bCs/>
          <w:i/>
          <w:sz w:val="52"/>
          <w:szCs w:val="52"/>
        </w:rPr>
        <w:t>Case study: Introduction to physiology</w:t>
      </w:r>
    </w:p>
    <w:p w14:paraId="368054E5" w14:textId="77777777" w:rsidR="00242121" w:rsidRDefault="00242121" w:rsidP="00242121">
      <w:pPr>
        <w:rPr>
          <w:rFonts w:ascii="Times New Roman" w:hAnsi="Times New Roman" w:cs="Times New Roman"/>
          <w:lang w:val="ro-RO"/>
        </w:rPr>
      </w:pPr>
    </w:p>
    <w:p w14:paraId="2F0B2695" w14:textId="74F6FBB2" w:rsidR="00242121" w:rsidRPr="00242121" w:rsidRDefault="00242121" w:rsidP="00242121">
      <w:pPr>
        <w:jc w:val="center"/>
        <w:rPr>
          <w:rFonts w:ascii="Times New Roman" w:hAnsi="Times New Roman" w:cs="Times New Roman"/>
          <w:b/>
          <w:bCs/>
          <w:lang w:val="ro-RO"/>
        </w:rPr>
      </w:pPr>
      <w:r w:rsidRPr="00242121">
        <w:rPr>
          <w:rFonts w:ascii="Times New Roman" w:hAnsi="Times New Roman" w:cs="Times New Roman"/>
          <w:b/>
          <w:bCs/>
          <w:sz w:val="36"/>
          <w:szCs w:val="36"/>
        </w:rPr>
        <w:t>Cristian-Ioan Mutiu</w:t>
      </w:r>
      <w:r w:rsidRPr="00242121">
        <w:rPr>
          <w:rFonts w:ascii="Times New Roman" w:hAnsi="Times New Roman" w:cs="Times New Roman"/>
          <w:b/>
          <w:bCs/>
          <w:sz w:val="36"/>
          <w:szCs w:val="36"/>
        </w:rPr>
        <w:br/>
        <w:t>2226929</w:t>
      </w:r>
      <w:r w:rsidRPr="00242121">
        <w:rPr>
          <w:rFonts w:ascii="Times New Roman" w:hAnsi="Times New Roman" w:cs="Times New Roman"/>
          <w:b/>
          <w:bCs/>
          <w:sz w:val="36"/>
          <w:szCs w:val="36"/>
        </w:rPr>
        <w:br/>
        <w:t>University</w:t>
      </w:r>
      <w:r>
        <w:rPr>
          <w:rFonts w:ascii="Times New Roman" w:hAnsi="Times New Roman" w:cs="Times New Roman"/>
          <w:b/>
          <w:bCs/>
          <w:sz w:val="36"/>
          <w:szCs w:val="36"/>
        </w:rPr>
        <w:t xml:space="preserve"> </w:t>
      </w:r>
      <w:r w:rsidRPr="00242121">
        <w:rPr>
          <w:rFonts w:ascii="Times New Roman" w:hAnsi="Times New Roman" w:cs="Times New Roman"/>
          <w:b/>
          <w:bCs/>
          <w:sz w:val="36"/>
          <w:szCs w:val="36"/>
        </w:rPr>
        <w:t>of</w:t>
      </w:r>
      <w:r>
        <w:rPr>
          <w:rFonts w:ascii="Times New Roman" w:hAnsi="Times New Roman" w:cs="Times New Roman"/>
          <w:b/>
          <w:bCs/>
          <w:sz w:val="36"/>
          <w:szCs w:val="36"/>
        </w:rPr>
        <w:t xml:space="preserve"> </w:t>
      </w:r>
      <w:r w:rsidRPr="00242121">
        <w:rPr>
          <w:rFonts w:ascii="Times New Roman" w:hAnsi="Times New Roman" w:cs="Times New Roman"/>
          <w:b/>
          <w:bCs/>
          <w:sz w:val="36"/>
          <w:szCs w:val="36"/>
        </w:rPr>
        <w:t>Wales Trinity Saint David</w:t>
      </w:r>
    </w:p>
    <w:p w14:paraId="31514EFA" w14:textId="77777777" w:rsidR="00242121" w:rsidRDefault="00242121" w:rsidP="00242121">
      <w:pPr>
        <w:rPr>
          <w:rFonts w:ascii="Times New Roman" w:hAnsi="Times New Roman" w:cs="Times New Roman"/>
          <w:lang w:val="ro-RO"/>
        </w:rPr>
      </w:pPr>
    </w:p>
    <w:p w14:paraId="661B2EAB" w14:textId="77777777" w:rsidR="00242121" w:rsidRDefault="00242121" w:rsidP="00242121">
      <w:pPr>
        <w:rPr>
          <w:rFonts w:ascii="Times New Roman" w:hAnsi="Times New Roman" w:cs="Times New Roman"/>
          <w:lang w:val="ro-RO"/>
        </w:rPr>
      </w:pPr>
    </w:p>
    <w:p w14:paraId="3E5D2BCC" w14:textId="77777777" w:rsidR="00242121" w:rsidRDefault="00242121" w:rsidP="00242121">
      <w:pPr>
        <w:rPr>
          <w:rFonts w:ascii="Times New Roman" w:hAnsi="Times New Roman" w:cs="Times New Roman"/>
          <w:lang w:val="ro-RO"/>
        </w:rPr>
      </w:pPr>
    </w:p>
    <w:p w14:paraId="3DF03E48" w14:textId="77777777" w:rsidR="00242121" w:rsidRDefault="00242121" w:rsidP="00242121">
      <w:pPr>
        <w:rPr>
          <w:rFonts w:ascii="Times New Roman" w:hAnsi="Times New Roman" w:cs="Times New Roman"/>
          <w:lang w:val="ro-RO"/>
        </w:rPr>
      </w:pPr>
    </w:p>
    <w:p w14:paraId="357BF7A8" w14:textId="77777777" w:rsidR="00242121" w:rsidRDefault="00242121" w:rsidP="00242121">
      <w:pPr>
        <w:rPr>
          <w:rFonts w:ascii="Times New Roman" w:hAnsi="Times New Roman" w:cs="Times New Roman"/>
          <w:lang w:val="ro-RO"/>
        </w:rPr>
      </w:pPr>
    </w:p>
    <w:p w14:paraId="672B355B" w14:textId="77777777" w:rsidR="00242121" w:rsidRDefault="00242121" w:rsidP="00242121">
      <w:pPr>
        <w:rPr>
          <w:rFonts w:ascii="Times New Roman" w:hAnsi="Times New Roman" w:cs="Times New Roman"/>
          <w:lang w:val="ro-RO"/>
        </w:rPr>
      </w:pPr>
    </w:p>
    <w:p w14:paraId="59E13190" w14:textId="77777777" w:rsidR="00242121" w:rsidRDefault="00242121" w:rsidP="00242121">
      <w:pPr>
        <w:rPr>
          <w:rFonts w:ascii="Times New Roman" w:hAnsi="Times New Roman" w:cs="Times New Roman"/>
          <w:lang w:val="ro-RO"/>
        </w:rPr>
      </w:pPr>
    </w:p>
    <w:p w14:paraId="76830637" w14:textId="77777777" w:rsidR="00242121" w:rsidRDefault="00242121" w:rsidP="00242121">
      <w:pPr>
        <w:rPr>
          <w:rFonts w:ascii="Times New Roman" w:hAnsi="Times New Roman" w:cs="Times New Roman"/>
          <w:lang w:val="ro-RO"/>
        </w:rPr>
      </w:pPr>
    </w:p>
    <w:p w14:paraId="5889F8A2" w14:textId="77777777" w:rsidR="00242121" w:rsidRDefault="00242121" w:rsidP="00242121">
      <w:pPr>
        <w:rPr>
          <w:rFonts w:ascii="Times New Roman" w:hAnsi="Times New Roman" w:cs="Times New Roman"/>
          <w:lang w:val="ro-RO"/>
        </w:rPr>
      </w:pPr>
    </w:p>
    <w:p w14:paraId="663C6887" w14:textId="77777777" w:rsidR="00242121" w:rsidRDefault="00242121" w:rsidP="00242121">
      <w:pPr>
        <w:rPr>
          <w:rFonts w:ascii="Times New Roman" w:hAnsi="Times New Roman" w:cs="Times New Roman"/>
          <w:lang w:val="ro-RO"/>
        </w:rPr>
      </w:pPr>
    </w:p>
    <w:p w14:paraId="56AB2CE6" w14:textId="77777777" w:rsidR="00242121" w:rsidRDefault="00242121" w:rsidP="00242121">
      <w:pPr>
        <w:rPr>
          <w:rFonts w:ascii="Times New Roman" w:hAnsi="Times New Roman" w:cs="Times New Roman"/>
          <w:lang w:val="ro-RO"/>
        </w:rPr>
      </w:pPr>
    </w:p>
    <w:p w14:paraId="44DA2355" w14:textId="77777777" w:rsidR="00242121" w:rsidRDefault="00242121" w:rsidP="00242121">
      <w:pPr>
        <w:rPr>
          <w:rFonts w:ascii="Times New Roman" w:hAnsi="Times New Roman" w:cs="Times New Roman"/>
          <w:lang w:val="ro-RO"/>
        </w:rPr>
      </w:pPr>
    </w:p>
    <w:p w14:paraId="78475857" w14:textId="77777777" w:rsidR="00242121" w:rsidRDefault="00242121" w:rsidP="00242121">
      <w:pPr>
        <w:rPr>
          <w:rFonts w:ascii="Times New Roman" w:hAnsi="Times New Roman" w:cs="Times New Roman"/>
          <w:lang w:val="ro-RO"/>
        </w:rPr>
      </w:pPr>
    </w:p>
    <w:p w14:paraId="1332C820" w14:textId="77777777" w:rsidR="00242121" w:rsidRDefault="00242121" w:rsidP="00242121">
      <w:pPr>
        <w:rPr>
          <w:rFonts w:ascii="Times New Roman" w:hAnsi="Times New Roman" w:cs="Times New Roman"/>
          <w:lang w:val="ro-RO"/>
        </w:rPr>
      </w:pPr>
    </w:p>
    <w:p w14:paraId="516286E7" w14:textId="77777777" w:rsidR="00242121" w:rsidRDefault="00242121" w:rsidP="00242121">
      <w:pPr>
        <w:rPr>
          <w:rFonts w:ascii="Times New Roman" w:hAnsi="Times New Roman" w:cs="Times New Roman"/>
          <w:lang w:val="ro-RO"/>
        </w:rPr>
      </w:pPr>
    </w:p>
    <w:p w14:paraId="2424B79C" w14:textId="77777777" w:rsidR="00242121" w:rsidRDefault="00242121" w:rsidP="00242121">
      <w:pPr>
        <w:rPr>
          <w:rFonts w:ascii="Times New Roman" w:hAnsi="Times New Roman" w:cs="Times New Roman"/>
          <w:lang w:val="ro-RO"/>
        </w:rPr>
      </w:pPr>
    </w:p>
    <w:p w14:paraId="573F9489" w14:textId="77777777" w:rsidR="00242121" w:rsidRDefault="00242121" w:rsidP="00242121">
      <w:pPr>
        <w:rPr>
          <w:rFonts w:ascii="Times New Roman" w:hAnsi="Times New Roman" w:cs="Times New Roman"/>
          <w:lang w:val="ro-RO"/>
        </w:rPr>
      </w:pPr>
    </w:p>
    <w:p w14:paraId="4A046A62" w14:textId="77777777" w:rsidR="00242121" w:rsidRDefault="00242121" w:rsidP="00242121">
      <w:pPr>
        <w:rPr>
          <w:rFonts w:ascii="Times New Roman" w:hAnsi="Times New Roman" w:cs="Times New Roman"/>
          <w:lang w:val="ro-RO"/>
        </w:rPr>
      </w:pPr>
    </w:p>
    <w:p w14:paraId="01A64EC9" w14:textId="77777777" w:rsidR="00242121" w:rsidRDefault="00242121" w:rsidP="00242121">
      <w:pPr>
        <w:rPr>
          <w:rFonts w:ascii="Times New Roman" w:hAnsi="Times New Roman" w:cs="Times New Roman"/>
          <w:lang w:val="ro-RO"/>
        </w:rPr>
      </w:pPr>
    </w:p>
    <w:p w14:paraId="1987C760" w14:textId="77777777" w:rsidR="00242121" w:rsidRDefault="00242121" w:rsidP="00242121">
      <w:pPr>
        <w:rPr>
          <w:rFonts w:ascii="Times New Roman" w:hAnsi="Times New Roman" w:cs="Times New Roman"/>
          <w:lang w:val="ro-RO"/>
        </w:rPr>
      </w:pPr>
    </w:p>
    <w:sdt>
      <w:sdtPr>
        <w:rPr>
          <w:rFonts w:asciiTheme="minorHAnsi" w:eastAsiaTheme="minorHAnsi" w:hAnsiTheme="minorHAnsi" w:cstheme="minorBidi"/>
          <w:b w:val="0"/>
          <w:color w:val="auto"/>
          <w:kern w:val="2"/>
          <w:sz w:val="24"/>
          <w:szCs w:val="24"/>
          <w:lang w:val="en-GB"/>
          <w14:ligatures w14:val="standardContextual"/>
        </w:rPr>
        <w:id w:val="621576073"/>
        <w:docPartObj>
          <w:docPartGallery w:val="Table of Contents"/>
          <w:docPartUnique/>
        </w:docPartObj>
      </w:sdtPr>
      <w:sdtEndPr>
        <w:rPr>
          <w:bCs/>
          <w:noProof/>
        </w:rPr>
      </w:sdtEndPr>
      <w:sdtContent>
        <w:p w14:paraId="4F752165" w14:textId="058D230C" w:rsidR="007343DA" w:rsidRDefault="007343DA">
          <w:pPr>
            <w:pStyle w:val="TOCHeading"/>
          </w:pPr>
          <w:r>
            <w:t>Table of Contents</w:t>
          </w:r>
        </w:p>
        <w:p w14:paraId="2A1427AA" w14:textId="283ACAF7" w:rsidR="00BB6BAF" w:rsidRDefault="007343DA">
          <w:pPr>
            <w:pStyle w:val="TOC1"/>
            <w:tabs>
              <w:tab w:val="right" w:leader="dot" w:pos="9016"/>
            </w:tabs>
            <w:rPr>
              <w:rFonts w:cstheme="minorBidi"/>
              <w:noProof/>
              <w:kern w:val="2"/>
              <w:sz w:val="24"/>
              <w:szCs w:val="24"/>
              <w:lang w:val="ro-RO" w:eastAsia="ro-RO"/>
              <w14:ligatures w14:val="standardContextual"/>
            </w:rPr>
          </w:pPr>
          <w:r>
            <w:fldChar w:fldCharType="begin"/>
          </w:r>
          <w:r>
            <w:instrText xml:space="preserve"> TOC \o "1-3" \h \z \u </w:instrText>
          </w:r>
          <w:r>
            <w:fldChar w:fldCharType="separate"/>
          </w:r>
          <w:hyperlink w:anchor="_Toc228785458" w:history="1">
            <w:r w:rsidR="00BB6BAF" w:rsidRPr="00CE1467">
              <w:rPr>
                <w:rStyle w:val="Hyperlink"/>
                <w:noProof/>
              </w:rPr>
              <w:t>Introduction</w:t>
            </w:r>
            <w:r w:rsidR="00BB6BAF">
              <w:rPr>
                <w:noProof/>
                <w:webHidden/>
              </w:rPr>
              <w:tab/>
            </w:r>
            <w:r w:rsidR="00BB6BAF">
              <w:rPr>
                <w:noProof/>
                <w:webHidden/>
              </w:rPr>
              <w:fldChar w:fldCharType="begin"/>
            </w:r>
            <w:r w:rsidR="00BB6BAF">
              <w:rPr>
                <w:noProof/>
                <w:webHidden/>
              </w:rPr>
              <w:instrText xml:space="preserve"> PAGEREF _Toc228785458 \h </w:instrText>
            </w:r>
            <w:r w:rsidR="00BB6BAF">
              <w:rPr>
                <w:noProof/>
                <w:webHidden/>
              </w:rPr>
            </w:r>
            <w:r w:rsidR="00BB6BAF">
              <w:rPr>
                <w:noProof/>
                <w:webHidden/>
              </w:rPr>
              <w:fldChar w:fldCharType="separate"/>
            </w:r>
            <w:r w:rsidR="00BB6BAF">
              <w:rPr>
                <w:noProof/>
                <w:webHidden/>
              </w:rPr>
              <w:t>3</w:t>
            </w:r>
            <w:r w:rsidR="00BB6BAF">
              <w:rPr>
                <w:noProof/>
                <w:webHidden/>
              </w:rPr>
              <w:fldChar w:fldCharType="end"/>
            </w:r>
          </w:hyperlink>
        </w:p>
        <w:p w14:paraId="624267D1" w14:textId="3E2632B7" w:rsidR="00BB6BAF" w:rsidRDefault="00000000">
          <w:pPr>
            <w:pStyle w:val="TOC1"/>
            <w:tabs>
              <w:tab w:val="right" w:leader="dot" w:pos="9016"/>
            </w:tabs>
            <w:rPr>
              <w:rFonts w:cstheme="minorBidi"/>
              <w:noProof/>
              <w:kern w:val="2"/>
              <w:sz w:val="24"/>
              <w:szCs w:val="24"/>
              <w:lang w:val="ro-RO" w:eastAsia="ro-RO"/>
              <w14:ligatures w14:val="standardContextual"/>
            </w:rPr>
          </w:pPr>
          <w:hyperlink w:anchor="_Toc228785459" w:history="1">
            <w:r w:rsidR="00BB6BAF" w:rsidRPr="00CE1467">
              <w:rPr>
                <w:rStyle w:val="Hyperlink"/>
                <w:noProof/>
              </w:rPr>
              <w:t>Physical Health Evaluation</w:t>
            </w:r>
            <w:r w:rsidR="00BB6BAF">
              <w:rPr>
                <w:noProof/>
                <w:webHidden/>
              </w:rPr>
              <w:tab/>
            </w:r>
            <w:r w:rsidR="00BB6BAF">
              <w:rPr>
                <w:noProof/>
                <w:webHidden/>
              </w:rPr>
              <w:fldChar w:fldCharType="begin"/>
            </w:r>
            <w:r w:rsidR="00BB6BAF">
              <w:rPr>
                <w:noProof/>
                <w:webHidden/>
              </w:rPr>
              <w:instrText xml:space="preserve"> PAGEREF _Toc228785459 \h </w:instrText>
            </w:r>
            <w:r w:rsidR="00BB6BAF">
              <w:rPr>
                <w:noProof/>
                <w:webHidden/>
              </w:rPr>
            </w:r>
            <w:r w:rsidR="00BB6BAF">
              <w:rPr>
                <w:noProof/>
                <w:webHidden/>
              </w:rPr>
              <w:fldChar w:fldCharType="separate"/>
            </w:r>
            <w:r w:rsidR="00BB6BAF">
              <w:rPr>
                <w:noProof/>
                <w:webHidden/>
              </w:rPr>
              <w:t>4</w:t>
            </w:r>
            <w:r w:rsidR="00BB6BAF">
              <w:rPr>
                <w:noProof/>
                <w:webHidden/>
              </w:rPr>
              <w:fldChar w:fldCharType="end"/>
            </w:r>
          </w:hyperlink>
        </w:p>
        <w:p w14:paraId="2895AC92" w14:textId="7A2F9C2E" w:rsidR="00BB6BAF" w:rsidRDefault="00000000">
          <w:pPr>
            <w:pStyle w:val="TOC1"/>
            <w:tabs>
              <w:tab w:val="right" w:leader="dot" w:pos="9016"/>
            </w:tabs>
            <w:rPr>
              <w:rFonts w:cstheme="minorBidi"/>
              <w:noProof/>
              <w:kern w:val="2"/>
              <w:sz w:val="24"/>
              <w:szCs w:val="24"/>
              <w:lang w:val="ro-RO" w:eastAsia="ro-RO"/>
              <w14:ligatures w14:val="standardContextual"/>
            </w:rPr>
          </w:pPr>
          <w:hyperlink w:anchor="_Toc228785460" w:history="1">
            <w:r w:rsidR="00BB6BAF" w:rsidRPr="00CE1467">
              <w:rPr>
                <w:rStyle w:val="Hyperlink"/>
                <w:noProof/>
              </w:rPr>
              <w:t>Associated Health Risks</w:t>
            </w:r>
            <w:r w:rsidR="00BB6BAF">
              <w:rPr>
                <w:noProof/>
                <w:webHidden/>
              </w:rPr>
              <w:tab/>
            </w:r>
            <w:r w:rsidR="00BB6BAF">
              <w:rPr>
                <w:noProof/>
                <w:webHidden/>
              </w:rPr>
              <w:fldChar w:fldCharType="begin"/>
            </w:r>
            <w:r w:rsidR="00BB6BAF">
              <w:rPr>
                <w:noProof/>
                <w:webHidden/>
              </w:rPr>
              <w:instrText xml:space="preserve"> PAGEREF _Toc228785460 \h </w:instrText>
            </w:r>
            <w:r w:rsidR="00BB6BAF">
              <w:rPr>
                <w:noProof/>
                <w:webHidden/>
              </w:rPr>
            </w:r>
            <w:r w:rsidR="00BB6BAF">
              <w:rPr>
                <w:noProof/>
                <w:webHidden/>
              </w:rPr>
              <w:fldChar w:fldCharType="separate"/>
            </w:r>
            <w:r w:rsidR="00BB6BAF">
              <w:rPr>
                <w:noProof/>
                <w:webHidden/>
              </w:rPr>
              <w:t>5</w:t>
            </w:r>
            <w:r w:rsidR="00BB6BAF">
              <w:rPr>
                <w:noProof/>
                <w:webHidden/>
              </w:rPr>
              <w:fldChar w:fldCharType="end"/>
            </w:r>
          </w:hyperlink>
        </w:p>
        <w:p w14:paraId="110A293F" w14:textId="408ABA06" w:rsidR="00BB6BAF" w:rsidRDefault="00000000">
          <w:pPr>
            <w:pStyle w:val="TOC1"/>
            <w:tabs>
              <w:tab w:val="right" w:leader="dot" w:pos="9016"/>
            </w:tabs>
            <w:rPr>
              <w:rFonts w:cstheme="minorBidi"/>
              <w:noProof/>
              <w:kern w:val="2"/>
              <w:sz w:val="24"/>
              <w:szCs w:val="24"/>
              <w:lang w:val="ro-RO" w:eastAsia="ro-RO"/>
              <w14:ligatures w14:val="standardContextual"/>
            </w:rPr>
          </w:pPr>
          <w:hyperlink w:anchor="_Toc228785461" w:history="1">
            <w:r w:rsidR="00BB6BAF" w:rsidRPr="00CE1467">
              <w:rPr>
                <w:rStyle w:val="Hyperlink"/>
                <w:noProof/>
              </w:rPr>
              <w:t>Evidence</w:t>
            </w:r>
            <w:r w:rsidR="00BB6BAF" w:rsidRPr="00CE1467">
              <w:rPr>
                <w:rStyle w:val="Hyperlink"/>
                <w:rFonts w:ascii="Cambria Math" w:hAnsi="Cambria Math" w:cs="Cambria Math"/>
                <w:noProof/>
              </w:rPr>
              <w:t>‑</w:t>
            </w:r>
            <w:r w:rsidR="00BB6BAF" w:rsidRPr="00CE1467">
              <w:rPr>
                <w:rStyle w:val="Hyperlink"/>
                <w:noProof/>
              </w:rPr>
              <w:t>Based Health Strategies</w:t>
            </w:r>
            <w:r w:rsidR="00BB6BAF">
              <w:rPr>
                <w:noProof/>
                <w:webHidden/>
              </w:rPr>
              <w:tab/>
            </w:r>
            <w:r w:rsidR="00BB6BAF">
              <w:rPr>
                <w:noProof/>
                <w:webHidden/>
              </w:rPr>
              <w:fldChar w:fldCharType="begin"/>
            </w:r>
            <w:r w:rsidR="00BB6BAF">
              <w:rPr>
                <w:noProof/>
                <w:webHidden/>
              </w:rPr>
              <w:instrText xml:space="preserve"> PAGEREF _Toc228785461 \h </w:instrText>
            </w:r>
            <w:r w:rsidR="00BB6BAF">
              <w:rPr>
                <w:noProof/>
                <w:webHidden/>
              </w:rPr>
            </w:r>
            <w:r w:rsidR="00BB6BAF">
              <w:rPr>
                <w:noProof/>
                <w:webHidden/>
              </w:rPr>
              <w:fldChar w:fldCharType="separate"/>
            </w:r>
            <w:r w:rsidR="00BB6BAF">
              <w:rPr>
                <w:noProof/>
                <w:webHidden/>
              </w:rPr>
              <w:t>7</w:t>
            </w:r>
            <w:r w:rsidR="00BB6BAF">
              <w:rPr>
                <w:noProof/>
                <w:webHidden/>
              </w:rPr>
              <w:fldChar w:fldCharType="end"/>
            </w:r>
          </w:hyperlink>
        </w:p>
        <w:p w14:paraId="4DDCFEF2" w14:textId="774BF095" w:rsidR="00BB6BAF" w:rsidRDefault="00000000">
          <w:pPr>
            <w:pStyle w:val="TOC1"/>
            <w:tabs>
              <w:tab w:val="right" w:leader="dot" w:pos="9016"/>
            </w:tabs>
            <w:rPr>
              <w:rFonts w:cstheme="minorBidi"/>
              <w:noProof/>
              <w:kern w:val="2"/>
              <w:sz w:val="24"/>
              <w:szCs w:val="24"/>
              <w:lang w:val="ro-RO" w:eastAsia="ro-RO"/>
              <w14:ligatures w14:val="standardContextual"/>
            </w:rPr>
          </w:pPr>
          <w:hyperlink w:anchor="_Toc228785462" w:history="1">
            <w:r w:rsidR="00BB6BAF" w:rsidRPr="00CE1467">
              <w:rPr>
                <w:rStyle w:val="Hyperlink"/>
                <w:noProof/>
              </w:rPr>
              <w:t>Conclusion</w:t>
            </w:r>
            <w:r w:rsidR="00BB6BAF">
              <w:rPr>
                <w:noProof/>
                <w:webHidden/>
              </w:rPr>
              <w:tab/>
            </w:r>
            <w:r w:rsidR="00BB6BAF">
              <w:rPr>
                <w:noProof/>
                <w:webHidden/>
              </w:rPr>
              <w:fldChar w:fldCharType="begin"/>
            </w:r>
            <w:r w:rsidR="00BB6BAF">
              <w:rPr>
                <w:noProof/>
                <w:webHidden/>
              </w:rPr>
              <w:instrText xml:space="preserve"> PAGEREF _Toc228785462 \h </w:instrText>
            </w:r>
            <w:r w:rsidR="00BB6BAF">
              <w:rPr>
                <w:noProof/>
                <w:webHidden/>
              </w:rPr>
            </w:r>
            <w:r w:rsidR="00BB6BAF">
              <w:rPr>
                <w:noProof/>
                <w:webHidden/>
              </w:rPr>
              <w:fldChar w:fldCharType="separate"/>
            </w:r>
            <w:r w:rsidR="00BB6BAF">
              <w:rPr>
                <w:noProof/>
                <w:webHidden/>
              </w:rPr>
              <w:t>9</w:t>
            </w:r>
            <w:r w:rsidR="00BB6BAF">
              <w:rPr>
                <w:noProof/>
                <w:webHidden/>
              </w:rPr>
              <w:fldChar w:fldCharType="end"/>
            </w:r>
          </w:hyperlink>
        </w:p>
        <w:p w14:paraId="322D786F" w14:textId="1B8F8F34" w:rsidR="00BB6BAF" w:rsidRDefault="00000000">
          <w:pPr>
            <w:pStyle w:val="TOC1"/>
            <w:tabs>
              <w:tab w:val="right" w:leader="dot" w:pos="9016"/>
            </w:tabs>
            <w:rPr>
              <w:rFonts w:cstheme="minorBidi"/>
              <w:noProof/>
              <w:kern w:val="2"/>
              <w:sz w:val="24"/>
              <w:szCs w:val="24"/>
              <w:lang w:val="ro-RO" w:eastAsia="ro-RO"/>
              <w14:ligatures w14:val="standardContextual"/>
            </w:rPr>
          </w:pPr>
          <w:hyperlink w:anchor="_Toc228785463" w:history="1">
            <w:r w:rsidR="00BB6BAF" w:rsidRPr="00CE1467">
              <w:rPr>
                <w:rStyle w:val="Hyperlink"/>
                <w:noProof/>
              </w:rPr>
              <w:t>References</w:t>
            </w:r>
            <w:r w:rsidR="00BB6BAF">
              <w:rPr>
                <w:noProof/>
                <w:webHidden/>
              </w:rPr>
              <w:tab/>
            </w:r>
            <w:r w:rsidR="00BB6BAF">
              <w:rPr>
                <w:noProof/>
                <w:webHidden/>
              </w:rPr>
              <w:fldChar w:fldCharType="begin"/>
            </w:r>
            <w:r w:rsidR="00BB6BAF">
              <w:rPr>
                <w:noProof/>
                <w:webHidden/>
              </w:rPr>
              <w:instrText xml:space="preserve"> PAGEREF _Toc228785463 \h </w:instrText>
            </w:r>
            <w:r w:rsidR="00BB6BAF">
              <w:rPr>
                <w:noProof/>
                <w:webHidden/>
              </w:rPr>
            </w:r>
            <w:r w:rsidR="00BB6BAF">
              <w:rPr>
                <w:noProof/>
                <w:webHidden/>
              </w:rPr>
              <w:fldChar w:fldCharType="separate"/>
            </w:r>
            <w:r w:rsidR="00BB6BAF">
              <w:rPr>
                <w:noProof/>
                <w:webHidden/>
              </w:rPr>
              <w:t>10</w:t>
            </w:r>
            <w:r w:rsidR="00BB6BAF">
              <w:rPr>
                <w:noProof/>
                <w:webHidden/>
              </w:rPr>
              <w:fldChar w:fldCharType="end"/>
            </w:r>
          </w:hyperlink>
        </w:p>
        <w:p w14:paraId="5B8F03A5" w14:textId="15721118" w:rsidR="007343DA" w:rsidRDefault="007343DA">
          <w:r>
            <w:rPr>
              <w:b/>
              <w:bCs/>
              <w:noProof/>
            </w:rPr>
            <w:fldChar w:fldCharType="end"/>
          </w:r>
        </w:p>
      </w:sdtContent>
    </w:sdt>
    <w:p w14:paraId="57BC4FA7" w14:textId="77777777" w:rsidR="007343DA" w:rsidRDefault="007343DA" w:rsidP="00242121">
      <w:pPr>
        <w:rPr>
          <w:rFonts w:ascii="Times New Roman" w:hAnsi="Times New Roman" w:cs="Times New Roman"/>
          <w:lang w:val="ro-RO"/>
        </w:rPr>
      </w:pPr>
    </w:p>
    <w:p w14:paraId="7315DF76" w14:textId="77777777" w:rsidR="007343DA" w:rsidRDefault="007343DA" w:rsidP="00242121">
      <w:pPr>
        <w:rPr>
          <w:rFonts w:ascii="Times New Roman" w:hAnsi="Times New Roman" w:cs="Times New Roman"/>
          <w:lang w:val="ro-RO"/>
        </w:rPr>
      </w:pPr>
    </w:p>
    <w:p w14:paraId="66152D40" w14:textId="77777777" w:rsidR="007343DA" w:rsidRDefault="007343DA" w:rsidP="00242121">
      <w:pPr>
        <w:rPr>
          <w:rFonts w:ascii="Times New Roman" w:hAnsi="Times New Roman" w:cs="Times New Roman"/>
          <w:lang w:val="ro-RO"/>
        </w:rPr>
      </w:pPr>
    </w:p>
    <w:p w14:paraId="249FB177" w14:textId="77777777" w:rsidR="007343DA" w:rsidRDefault="007343DA" w:rsidP="00242121">
      <w:pPr>
        <w:rPr>
          <w:rFonts w:ascii="Times New Roman" w:hAnsi="Times New Roman" w:cs="Times New Roman"/>
          <w:lang w:val="ro-RO"/>
        </w:rPr>
      </w:pPr>
    </w:p>
    <w:p w14:paraId="38B6F64A" w14:textId="77777777" w:rsidR="007343DA" w:rsidRDefault="007343DA" w:rsidP="00242121">
      <w:pPr>
        <w:rPr>
          <w:rFonts w:ascii="Times New Roman" w:hAnsi="Times New Roman" w:cs="Times New Roman"/>
          <w:lang w:val="ro-RO"/>
        </w:rPr>
      </w:pPr>
    </w:p>
    <w:p w14:paraId="25F67E6C" w14:textId="77777777" w:rsidR="007343DA" w:rsidRDefault="007343DA" w:rsidP="00242121">
      <w:pPr>
        <w:rPr>
          <w:rFonts w:ascii="Times New Roman" w:hAnsi="Times New Roman" w:cs="Times New Roman"/>
          <w:lang w:val="ro-RO"/>
        </w:rPr>
      </w:pPr>
    </w:p>
    <w:p w14:paraId="0F334112" w14:textId="77777777" w:rsidR="007343DA" w:rsidRDefault="007343DA" w:rsidP="00242121">
      <w:pPr>
        <w:rPr>
          <w:rFonts w:ascii="Times New Roman" w:hAnsi="Times New Roman" w:cs="Times New Roman"/>
          <w:lang w:val="ro-RO"/>
        </w:rPr>
      </w:pPr>
    </w:p>
    <w:p w14:paraId="7D63895D" w14:textId="77777777" w:rsidR="007343DA" w:rsidRDefault="007343DA" w:rsidP="00242121">
      <w:pPr>
        <w:rPr>
          <w:rFonts w:ascii="Times New Roman" w:hAnsi="Times New Roman" w:cs="Times New Roman"/>
          <w:lang w:val="ro-RO"/>
        </w:rPr>
      </w:pPr>
    </w:p>
    <w:p w14:paraId="19C6DF67" w14:textId="77777777" w:rsidR="007343DA" w:rsidRDefault="007343DA" w:rsidP="00242121">
      <w:pPr>
        <w:rPr>
          <w:rFonts w:ascii="Times New Roman" w:hAnsi="Times New Roman" w:cs="Times New Roman"/>
          <w:lang w:val="ro-RO"/>
        </w:rPr>
      </w:pPr>
    </w:p>
    <w:p w14:paraId="11FC56B6" w14:textId="77777777" w:rsidR="007343DA" w:rsidRDefault="007343DA" w:rsidP="00242121">
      <w:pPr>
        <w:rPr>
          <w:rFonts w:ascii="Times New Roman" w:hAnsi="Times New Roman" w:cs="Times New Roman"/>
          <w:lang w:val="ro-RO"/>
        </w:rPr>
      </w:pPr>
    </w:p>
    <w:p w14:paraId="7E41FC9C" w14:textId="77777777" w:rsidR="007343DA" w:rsidRDefault="007343DA" w:rsidP="00242121">
      <w:pPr>
        <w:rPr>
          <w:rFonts w:ascii="Times New Roman" w:hAnsi="Times New Roman" w:cs="Times New Roman"/>
          <w:lang w:val="ro-RO"/>
        </w:rPr>
      </w:pPr>
    </w:p>
    <w:p w14:paraId="38807624" w14:textId="77777777" w:rsidR="007343DA" w:rsidRDefault="007343DA" w:rsidP="00242121">
      <w:pPr>
        <w:rPr>
          <w:rFonts w:ascii="Times New Roman" w:hAnsi="Times New Roman" w:cs="Times New Roman"/>
          <w:lang w:val="ro-RO"/>
        </w:rPr>
      </w:pPr>
    </w:p>
    <w:p w14:paraId="65AB81C5" w14:textId="77777777" w:rsidR="007343DA" w:rsidRDefault="007343DA" w:rsidP="00242121">
      <w:pPr>
        <w:rPr>
          <w:rFonts w:ascii="Times New Roman" w:hAnsi="Times New Roman" w:cs="Times New Roman"/>
          <w:lang w:val="ro-RO"/>
        </w:rPr>
      </w:pPr>
    </w:p>
    <w:p w14:paraId="7A261266" w14:textId="77777777" w:rsidR="007343DA" w:rsidRDefault="007343DA" w:rsidP="00242121">
      <w:pPr>
        <w:rPr>
          <w:rFonts w:ascii="Times New Roman" w:hAnsi="Times New Roman" w:cs="Times New Roman"/>
          <w:lang w:val="ro-RO"/>
        </w:rPr>
      </w:pPr>
    </w:p>
    <w:p w14:paraId="18221F92" w14:textId="77777777" w:rsidR="007343DA" w:rsidRDefault="007343DA" w:rsidP="00242121">
      <w:pPr>
        <w:rPr>
          <w:rFonts w:ascii="Times New Roman" w:hAnsi="Times New Roman" w:cs="Times New Roman"/>
          <w:lang w:val="ro-RO"/>
        </w:rPr>
      </w:pPr>
    </w:p>
    <w:p w14:paraId="60667151" w14:textId="77777777" w:rsidR="007343DA" w:rsidRDefault="007343DA" w:rsidP="00242121">
      <w:pPr>
        <w:rPr>
          <w:rFonts w:ascii="Times New Roman" w:hAnsi="Times New Roman" w:cs="Times New Roman"/>
          <w:lang w:val="ro-RO"/>
        </w:rPr>
      </w:pPr>
    </w:p>
    <w:p w14:paraId="4D65F867" w14:textId="77777777" w:rsidR="007343DA" w:rsidRDefault="007343DA" w:rsidP="00242121">
      <w:pPr>
        <w:rPr>
          <w:rFonts w:ascii="Times New Roman" w:hAnsi="Times New Roman" w:cs="Times New Roman"/>
          <w:lang w:val="ro-RO"/>
        </w:rPr>
      </w:pPr>
    </w:p>
    <w:p w14:paraId="3F0713DF" w14:textId="77777777" w:rsidR="007343DA" w:rsidRDefault="007343DA" w:rsidP="00242121">
      <w:pPr>
        <w:rPr>
          <w:rFonts w:ascii="Times New Roman" w:hAnsi="Times New Roman" w:cs="Times New Roman"/>
          <w:lang w:val="ro-RO"/>
        </w:rPr>
      </w:pPr>
    </w:p>
    <w:p w14:paraId="38564226" w14:textId="77777777" w:rsidR="007343DA" w:rsidRDefault="007343DA" w:rsidP="00242121">
      <w:pPr>
        <w:rPr>
          <w:rFonts w:ascii="Times New Roman" w:hAnsi="Times New Roman" w:cs="Times New Roman"/>
          <w:lang w:val="ro-RO"/>
        </w:rPr>
      </w:pPr>
    </w:p>
    <w:p w14:paraId="1A97DC82" w14:textId="77777777" w:rsidR="007343DA" w:rsidRDefault="007343DA" w:rsidP="00242121">
      <w:pPr>
        <w:rPr>
          <w:rFonts w:ascii="Times New Roman" w:hAnsi="Times New Roman" w:cs="Times New Roman"/>
          <w:lang w:val="ro-RO"/>
        </w:rPr>
      </w:pPr>
    </w:p>
    <w:p w14:paraId="3B319193" w14:textId="77777777" w:rsidR="00242121" w:rsidRDefault="00242121" w:rsidP="00242121">
      <w:pPr>
        <w:rPr>
          <w:rFonts w:ascii="Times New Roman" w:hAnsi="Times New Roman" w:cs="Times New Roman"/>
          <w:lang w:val="ro-RO"/>
        </w:rPr>
      </w:pPr>
    </w:p>
    <w:p w14:paraId="40704339" w14:textId="06F2609A" w:rsidR="00242121" w:rsidRPr="00BB6BAF" w:rsidRDefault="00242121" w:rsidP="00BB6BAF">
      <w:pPr>
        <w:pStyle w:val="Heading1"/>
        <w:rPr>
          <w:rFonts w:cs="Times New Roman"/>
        </w:rPr>
      </w:pPr>
      <w:bookmarkStart w:id="0" w:name="_Toc228623158"/>
      <w:bookmarkStart w:id="1" w:name="_Toc228785458"/>
      <w:r w:rsidRPr="00BB6BAF">
        <w:rPr>
          <w:rFonts w:cs="Times New Roman"/>
        </w:rPr>
        <w:lastRenderedPageBreak/>
        <w:t>Introduction</w:t>
      </w:r>
      <w:bookmarkEnd w:id="0"/>
      <w:bookmarkEnd w:id="1"/>
    </w:p>
    <w:p w14:paraId="10B66C11" w14:textId="130BA2C6" w:rsidR="00242121" w:rsidRPr="00242121" w:rsidRDefault="00242121" w:rsidP="002252ED">
      <w:pPr>
        <w:spacing w:line="360" w:lineRule="auto"/>
        <w:rPr>
          <w:rFonts w:ascii="Times New Roman" w:hAnsi="Times New Roman" w:cs="Times New Roman"/>
          <w:lang w:val="ro-RO"/>
        </w:rPr>
      </w:pPr>
      <w:r w:rsidRPr="00242121">
        <w:rPr>
          <w:rFonts w:ascii="Times New Roman" w:hAnsi="Times New Roman" w:cs="Times New Roman"/>
          <w:lang w:val="ro-RO"/>
        </w:rPr>
        <w:t>This report presents a critical evaluation of the health and well-being of an individual, Bob, a 56-year-old long-distance lorry driver, considering physical, mental, emotional, and social aspects. The aim is to identify the major health issues he faces, discuss their implications, and provide evidence-based recommendations to enhance his overall health and performance, in line with UK public health guidance.</w:t>
      </w:r>
    </w:p>
    <w:p w14:paraId="415C7728" w14:textId="77777777" w:rsidR="00242121" w:rsidRPr="00242121" w:rsidRDefault="00242121" w:rsidP="007B40D1">
      <w:pPr>
        <w:spacing w:line="360" w:lineRule="auto"/>
        <w:ind w:firstLine="708"/>
        <w:rPr>
          <w:rFonts w:ascii="Times New Roman" w:hAnsi="Times New Roman" w:cs="Times New Roman"/>
          <w:lang w:val="ro-RO"/>
        </w:rPr>
      </w:pPr>
      <w:r w:rsidRPr="00242121">
        <w:rPr>
          <w:rFonts w:ascii="Times New Roman" w:hAnsi="Times New Roman" w:cs="Times New Roman"/>
          <w:lang w:val="ro-RO"/>
        </w:rPr>
        <w:t>Particular attention is paid to the interplay of clinical risk factors and lifestyle behaviours, with the objective of developing pragmatic intervention pathways tailored to Bob's occupation-based scenario. This approach seeks to address both the immediate and underlying determinants of his health, offering practical strategies for improvement.</w:t>
      </w:r>
    </w:p>
    <w:p w14:paraId="2A336C52" w14:textId="77777777" w:rsidR="00242121" w:rsidRPr="00242121" w:rsidRDefault="00242121" w:rsidP="007B40D1">
      <w:pPr>
        <w:spacing w:line="360" w:lineRule="auto"/>
        <w:ind w:firstLine="708"/>
        <w:rPr>
          <w:rFonts w:ascii="Times New Roman" w:hAnsi="Times New Roman" w:cs="Times New Roman"/>
          <w:lang w:val="ro-RO"/>
        </w:rPr>
      </w:pPr>
      <w:r w:rsidRPr="00242121">
        <w:rPr>
          <w:rFonts w:ascii="Times New Roman" w:hAnsi="Times New Roman" w:cs="Times New Roman"/>
          <w:lang w:val="ro-RO"/>
        </w:rPr>
        <w:t>Bob spends a considerable amount of time at work, driving long distances with minimal opportunities for physical activity. Although he has a wife and two young children, he is on the road for most of the working week, which limits his time at home. A significant factor influencing his dietary habits is the limited availability of healthy food at roadside cafés and service stations. As a result, his diet is often high in salt, saturated fats, and energy-dense snacks.</w:t>
      </w:r>
    </w:p>
    <w:p w14:paraId="11CF5F2F" w14:textId="3DE8C71B" w:rsidR="00242121" w:rsidRDefault="00242121" w:rsidP="007B40D1">
      <w:pPr>
        <w:spacing w:line="360" w:lineRule="auto"/>
        <w:ind w:firstLine="708"/>
        <w:rPr>
          <w:rFonts w:ascii="Times New Roman" w:hAnsi="Times New Roman" w:cs="Times New Roman"/>
          <w:lang w:val="ro-RO"/>
        </w:rPr>
      </w:pPr>
      <w:r w:rsidRPr="00242121">
        <w:rPr>
          <w:rFonts w:ascii="Times New Roman" w:hAnsi="Times New Roman" w:cs="Times New Roman"/>
          <w:lang w:val="ro-RO"/>
        </w:rPr>
        <w:t>Bob’s lifestyle has led to clinical risk factors such as high blood pressure, elevated cholesterol, and a pre-diabetic condition, all of which increase his likelihood of developing metabolic and cardiovascular disorders. Prolonged periods of inactivity</w:t>
      </w:r>
      <w:r>
        <w:rPr>
          <w:rFonts w:ascii="Times New Roman" w:hAnsi="Times New Roman" w:cs="Times New Roman"/>
          <w:lang w:val="ro-RO"/>
        </w:rPr>
        <w:t xml:space="preserve"> </w:t>
      </w:r>
      <w:r w:rsidRPr="00242121">
        <w:rPr>
          <w:rFonts w:ascii="Times New Roman" w:hAnsi="Times New Roman" w:cs="Times New Roman"/>
          <w:lang w:val="ro-RO"/>
        </w:rPr>
        <w:t>common amongst those who spend much of their time sitting</w:t>
      </w:r>
      <w:r>
        <w:rPr>
          <w:rFonts w:ascii="Times New Roman" w:hAnsi="Times New Roman" w:cs="Times New Roman"/>
          <w:lang w:val="ro-RO"/>
        </w:rPr>
        <w:t xml:space="preserve"> </w:t>
      </w:r>
      <w:r w:rsidRPr="00242121">
        <w:rPr>
          <w:rFonts w:ascii="Times New Roman" w:hAnsi="Times New Roman" w:cs="Times New Roman"/>
          <w:lang w:val="ro-RO"/>
        </w:rPr>
        <w:t xml:space="preserve">are directly linked to an increased risk of type 2 diabetes, hypertension, and heart disease. </w:t>
      </w:r>
      <w:r w:rsidR="004C3361" w:rsidRPr="004C3361">
        <w:rPr>
          <w:rFonts w:ascii="Times New Roman" w:hAnsi="Times New Roman" w:cs="Times New Roman"/>
        </w:rPr>
        <w:t xml:space="preserve">Ferguson et al. (2021) suggest that breaking up periods of sedentary </w:t>
      </w:r>
      <w:r w:rsidR="004C3361" w:rsidRPr="004C3361">
        <w:rPr>
          <w:rFonts w:ascii="Times New Roman" w:hAnsi="Times New Roman" w:cs="Times New Roman"/>
        </w:rPr>
        <w:t>behaviour</w:t>
      </w:r>
      <w:r w:rsidR="004C3361" w:rsidRPr="004C3361">
        <w:rPr>
          <w:rFonts w:ascii="Times New Roman" w:hAnsi="Times New Roman" w:cs="Times New Roman"/>
        </w:rPr>
        <w:t xml:space="preserve"> with light physical activity is recommended to help reduce these risks.</w:t>
      </w:r>
      <w:r w:rsidR="004C3361">
        <w:rPr>
          <w:rFonts w:ascii="Times New Roman" w:hAnsi="Times New Roman" w:cs="Times New Roman"/>
        </w:rPr>
        <w:t xml:space="preserve"> </w:t>
      </w:r>
      <w:r w:rsidRPr="00242121">
        <w:rPr>
          <w:rFonts w:ascii="Times New Roman" w:hAnsi="Times New Roman" w:cs="Times New Roman"/>
          <w:lang w:val="ro-RO"/>
        </w:rPr>
        <w:t>Implementin</w:t>
      </w:r>
      <w:r w:rsidR="004C3361">
        <w:rPr>
          <w:rFonts w:ascii="Times New Roman" w:hAnsi="Times New Roman" w:cs="Times New Roman"/>
          <w:lang w:val="ro-RO"/>
        </w:rPr>
        <w:t>g</w:t>
      </w:r>
      <w:r w:rsidRPr="00242121">
        <w:rPr>
          <w:rFonts w:ascii="Times New Roman" w:hAnsi="Times New Roman" w:cs="Times New Roman"/>
          <w:lang w:val="ro-RO"/>
        </w:rPr>
        <w:t xml:space="preserve"> regular movement, even brief, throughout the day can significantly reduce the adverse health consequences associated with prolonged sitting.</w:t>
      </w:r>
    </w:p>
    <w:p w14:paraId="3B8069B0" w14:textId="77777777" w:rsidR="00242121" w:rsidRPr="00242121" w:rsidRDefault="00242121" w:rsidP="007B40D1">
      <w:pPr>
        <w:spacing w:line="360" w:lineRule="auto"/>
        <w:ind w:firstLine="708"/>
        <w:rPr>
          <w:rFonts w:ascii="Times New Roman" w:hAnsi="Times New Roman" w:cs="Times New Roman"/>
          <w:lang w:val="ro-RO"/>
        </w:rPr>
      </w:pPr>
      <w:r w:rsidRPr="00242121">
        <w:rPr>
          <w:rFonts w:ascii="Times New Roman" w:hAnsi="Times New Roman" w:cs="Times New Roman"/>
          <w:lang w:val="ro-RO"/>
        </w:rPr>
        <w:t>In addition to physical health risks, Bob experiences significant psychological stress, including anxiety, sleep disturbances, and symptoms of depression, largely due to extended periods of separation from his family and limited opportunities to socialise. These psychosocial pressures contribute to emotional eating, a lack of motivation to exercise, and further social isolation.</w:t>
      </w:r>
    </w:p>
    <w:p w14:paraId="4AAE0209" w14:textId="3FB2C2F7" w:rsidR="00242121" w:rsidRPr="00242121" w:rsidRDefault="00242121" w:rsidP="007B40D1">
      <w:pPr>
        <w:spacing w:line="360" w:lineRule="auto"/>
        <w:ind w:firstLine="708"/>
        <w:rPr>
          <w:rFonts w:ascii="Times New Roman" w:hAnsi="Times New Roman" w:cs="Times New Roman"/>
          <w:lang w:val="ro-RO"/>
        </w:rPr>
      </w:pPr>
      <w:r w:rsidRPr="00242121">
        <w:rPr>
          <w:rFonts w:ascii="Times New Roman" w:hAnsi="Times New Roman" w:cs="Times New Roman"/>
          <w:lang w:val="ro-RO"/>
        </w:rPr>
        <w:t xml:space="preserve">Overall, Bob’s health profile indicates risk factors for heart disease and type 2 diabetes, alongside a decline in mental health. This constellation of issues necessitates a multidisciplinary approach to treatment and care </w:t>
      </w:r>
      <w:r w:rsidR="00B27177" w:rsidRPr="00B27177">
        <w:rPr>
          <w:rFonts w:ascii="Times New Roman" w:hAnsi="Times New Roman" w:cs="Times New Roman"/>
        </w:rPr>
        <w:t>(Diabetes UK, 2026)</w:t>
      </w:r>
      <w:r w:rsidR="00B27177">
        <w:rPr>
          <w:rFonts w:ascii="Times New Roman" w:hAnsi="Times New Roman" w:cs="Times New Roman"/>
        </w:rPr>
        <w:t>.</w:t>
      </w:r>
    </w:p>
    <w:p w14:paraId="0CBA80FF" w14:textId="77777777" w:rsidR="00242121" w:rsidRDefault="00242121" w:rsidP="007B40D1">
      <w:pPr>
        <w:numPr>
          <w:ilvl w:val="0"/>
          <w:numId w:val="1"/>
        </w:numPr>
        <w:spacing w:line="360" w:lineRule="auto"/>
        <w:rPr>
          <w:rFonts w:ascii="Times New Roman" w:hAnsi="Times New Roman" w:cs="Times New Roman"/>
          <w:b/>
          <w:bCs/>
        </w:rPr>
      </w:pPr>
      <w:bookmarkStart w:id="2" w:name="_Toc228623159"/>
    </w:p>
    <w:p w14:paraId="39ED0FB3" w14:textId="533295AA" w:rsidR="00242121" w:rsidRPr="00242121" w:rsidRDefault="00242121" w:rsidP="00BB6BAF">
      <w:pPr>
        <w:pStyle w:val="Heading1"/>
        <w:rPr>
          <w:b w:val="0"/>
        </w:rPr>
      </w:pPr>
      <w:bookmarkStart w:id="3" w:name="_Toc228785459"/>
      <w:r w:rsidRPr="00242121">
        <w:t>Physical Health Evaluation</w:t>
      </w:r>
      <w:bookmarkEnd w:id="2"/>
      <w:bookmarkEnd w:id="3"/>
    </w:p>
    <w:p w14:paraId="355A33D0" w14:textId="77777777" w:rsidR="00242121" w:rsidRPr="00BB6BAF" w:rsidRDefault="00242121" w:rsidP="00BB6BAF">
      <w:pPr>
        <w:rPr>
          <w:rFonts w:ascii="Times New Roman" w:hAnsi="Times New Roman" w:cs="Times New Roman"/>
          <w:b/>
          <w:bCs/>
          <w:lang w:val="ro-RO"/>
        </w:rPr>
      </w:pPr>
      <w:r w:rsidRPr="00BB6BAF">
        <w:rPr>
          <w:rFonts w:ascii="Times New Roman" w:hAnsi="Times New Roman" w:cs="Times New Roman"/>
          <w:b/>
          <w:bCs/>
        </w:rPr>
        <w:t xml:space="preserve">Activity Levels </w:t>
      </w:r>
    </w:p>
    <w:p w14:paraId="5272FF5C" w14:textId="5B0EF064" w:rsidR="002252ED" w:rsidRDefault="00242121" w:rsidP="004C3361">
      <w:pPr>
        <w:suppressAutoHyphens/>
        <w:spacing w:after="0" w:line="360" w:lineRule="auto"/>
        <w:jc w:val="both"/>
        <w:rPr>
          <w:rFonts w:ascii="Times New Roman" w:hAnsi="Times New Roman" w:cs="Times New Roman"/>
          <w:bCs/>
          <w:lang w:val="ro-RO"/>
        </w:rPr>
      </w:pPr>
      <w:r w:rsidRPr="00242121">
        <w:rPr>
          <w:rFonts w:ascii="Times New Roman" w:hAnsi="Times New Roman" w:cs="Times New Roman"/>
          <w:bCs/>
          <w:lang w:val="ro-RO"/>
        </w:rPr>
        <w:t xml:space="preserve">As a long-distance lorry driver, Bob leads a predominantly sedentary lifestyle. Research indicates that prolonged sedentary behaviour (exceeding five hours per day) is associated with a 30% higher risk of cardiovascular disease compared to less sedentary conduct. </w:t>
      </w:r>
      <w:r w:rsidR="004C3361" w:rsidRPr="004C3361">
        <w:rPr>
          <w:rFonts w:ascii="Times New Roman" w:hAnsi="Times New Roman" w:cs="Times New Roman"/>
          <w:bCs/>
        </w:rPr>
        <w:t xml:space="preserve">Research by S. </w:t>
      </w:r>
      <w:proofErr w:type="spellStart"/>
      <w:r w:rsidR="004C3361" w:rsidRPr="004C3361">
        <w:rPr>
          <w:rFonts w:ascii="Times New Roman" w:hAnsi="Times New Roman" w:cs="Times New Roman"/>
          <w:bCs/>
        </w:rPr>
        <w:t>Onagbiye</w:t>
      </w:r>
      <w:proofErr w:type="spellEnd"/>
      <w:r w:rsidR="004C3361" w:rsidRPr="004C3361">
        <w:rPr>
          <w:rFonts w:ascii="Times New Roman" w:hAnsi="Times New Roman" w:cs="Times New Roman"/>
          <w:bCs/>
        </w:rPr>
        <w:t xml:space="preserve"> et al. (2024) indicates that even light physical activity can substantially lower this risk.</w:t>
      </w:r>
      <w:r w:rsidR="004C3361">
        <w:rPr>
          <w:rFonts w:ascii="Times New Roman" w:hAnsi="Times New Roman" w:cs="Times New Roman"/>
          <w:bCs/>
        </w:rPr>
        <w:t xml:space="preserve"> </w:t>
      </w:r>
      <w:r w:rsidRPr="00242121">
        <w:rPr>
          <w:rFonts w:ascii="Times New Roman" w:hAnsi="Times New Roman" w:cs="Times New Roman"/>
          <w:bCs/>
          <w:lang w:val="ro-RO"/>
        </w:rPr>
        <w:t>Fr</w:t>
      </w:r>
      <w:r w:rsidR="004C3361">
        <w:rPr>
          <w:rFonts w:ascii="Times New Roman" w:hAnsi="Times New Roman" w:cs="Times New Roman"/>
          <w:bCs/>
          <w:lang w:val="ro-RO"/>
        </w:rPr>
        <w:t>om</w:t>
      </w:r>
      <w:r w:rsidRPr="00242121">
        <w:rPr>
          <w:rFonts w:ascii="Times New Roman" w:hAnsi="Times New Roman" w:cs="Times New Roman"/>
          <w:bCs/>
          <w:lang w:val="ro-RO"/>
        </w:rPr>
        <w:t xml:space="preserve"> a public health perspective, the UK Chief Medical Officers recommend at least 150 minutes per week of moderate-intensity activities, such as brisk walking or cycling, and breaking up periods of inactivity with light movement. </w:t>
      </w:r>
      <w:r w:rsidR="004C3361" w:rsidRPr="004C3361">
        <w:rPr>
          <w:rFonts w:ascii="Times New Roman" w:hAnsi="Times New Roman" w:cs="Times New Roman"/>
          <w:bCs/>
        </w:rPr>
        <w:t>Public Health England (2020b) identify that Bob’s overweight status, elevated blood pressure, and prediabetes are probably connected to his sedentary lifestyle, which negatively affects energy transfer and metabolic functions.</w:t>
      </w:r>
    </w:p>
    <w:p w14:paraId="4EDF0CD8" w14:textId="2CD96839" w:rsidR="00242121" w:rsidRDefault="00242121" w:rsidP="002252ED">
      <w:pPr>
        <w:suppressAutoHyphens/>
        <w:spacing w:after="0" w:line="360" w:lineRule="auto"/>
        <w:ind w:firstLine="708"/>
        <w:jc w:val="both"/>
        <w:rPr>
          <w:rFonts w:ascii="Times New Roman" w:hAnsi="Times New Roman" w:cs="Times New Roman"/>
          <w:bCs/>
          <w:lang w:val="ro-RO"/>
        </w:rPr>
      </w:pPr>
      <w:r w:rsidRPr="00242121">
        <w:rPr>
          <w:rFonts w:ascii="Times New Roman" w:hAnsi="Times New Roman" w:cs="Times New Roman"/>
          <w:bCs/>
          <w:lang w:val="ro-RO"/>
        </w:rPr>
        <w:t>Physical activity strategies for Bob must take into account the constraints of his occupation. Incorporating brief walking breaks during rest intervals (every 60–90 minutes), utilising active transportation where feasible, and participating in light physical activity programmes</w:t>
      </w:r>
      <w:r>
        <w:rPr>
          <w:rFonts w:ascii="Times New Roman" w:hAnsi="Times New Roman" w:cs="Times New Roman"/>
          <w:bCs/>
          <w:lang w:val="ro-RO"/>
        </w:rPr>
        <w:t xml:space="preserve"> </w:t>
      </w:r>
      <w:r w:rsidRPr="00242121">
        <w:rPr>
          <w:rFonts w:ascii="Times New Roman" w:hAnsi="Times New Roman" w:cs="Times New Roman"/>
          <w:bCs/>
          <w:lang w:val="ro-RO"/>
        </w:rPr>
        <w:t>such as 10–15 minute brisk walks during service stops</w:t>
      </w:r>
      <w:r>
        <w:rPr>
          <w:rFonts w:ascii="Times New Roman" w:hAnsi="Times New Roman" w:cs="Times New Roman"/>
          <w:bCs/>
          <w:lang w:val="ro-RO"/>
        </w:rPr>
        <w:t xml:space="preserve"> </w:t>
      </w:r>
      <w:r w:rsidRPr="00242121">
        <w:rPr>
          <w:rFonts w:ascii="Times New Roman" w:hAnsi="Times New Roman" w:cs="Times New Roman"/>
          <w:bCs/>
          <w:lang w:val="ro-RO"/>
        </w:rPr>
        <w:t xml:space="preserve">can help him gradually achieve recommended activity levels </w:t>
      </w:r>
      <w:r w:rsidR="00B27177" w:rsidRPr="00B27177">
        <w:rPr>
          <w:rFonts w:ascii="Times New Roman" w:hAnsi="Times New Roman" w:cs="Times New Roman"/>
          <w:bCs/>
        </w:rPr>
        <w:t>(</w:t>
      </w:r>
      <w:proofErr w:type="spellStart"/>
      <w:r w:rsidR="00B27177" w:rsidRPr="00B27177">
        <w:rPr>
          <w:rFonts w:ascii="Times New Roman" w:hAnsi="Times New Roman" w:cs="Times New Roman"/>
          <w:bCs/>
        </w:rPr>
        <w:t>Teychenne</w:t>
      </w:r>
      <w:proofErr w:type="spellEnd"/>
      <w:r w:rsidR="00B27177" w:rsidRPr="00B27177">
        <w:rPr>
          <w:rFonts w:ascii="Times New Roman" w:hAnsi="Times New Roman" w:cs="Times New Roman"/>
          <w:bCs/>
        </w:rPr>
        <w:t xml:space="preserve"> </w:t>
      </w:r>
      <w:r w:rsidR="00B27177" w:rsidRPr="00B27177">
        <w:rPr>
          <w:rFonts w:ascii="Times New Roman" w:hAnsi="Times New Roman" w:cs="Times New Roman"/>
          <w:bCs/>
          <w:i/>
          <w:iCs/>
        </w:rPr>
        <w:t>et al</w:t>
      </w:r>
      <w:r w:rsidR="00B27177" w:rsidRPr="00B27177">
        <w:rPr>
          <w:rFonts w:ascii="Times New Roman" w:hAnsi="Times New Roman" w:cs="Times New Roman"/>
          <w:bCs/>
        </w:rPr>
        <w:t>., 2019)</w:t>
      </w:r>
      <w:r w:rsidR="00B27177">
        <w:rPr>
          <w:rFonts w:ascii="Times New Roman" w:hAnsi="Times New Roman" w:cs="Times New Roman"/>
          <w:bCs/>
        </w:rPr>
        <w:t>.</w:t>
      </w:r>
      <w:r w:rsidR="00B27177" w:rsidRPr="00B27177">
        <w:rPr>
          <w:rFonts w:ascii="Times New Roman" w:hAnsi="Times New Roman" w:cs="Times New Roman"/>
          <w:bCs/>
          <w:lang w:val="ro-RO"/>
        </w:rPr>
        <w:t xml:space="preserve"> </w:t>
      </w:r>
      <w:r w:rsidRPr="00242121">
        <w:rPr>
          <w:rFonts w:ascii="Times New Roman" w:hAnsi="Times New Roman" w:cs="Times New Roman"/>
          <w:bCs/>
          <w:lang w:val="ro-RO"/>
        </w:rPr>
        <w:t>Evidence-based interventions, including behaviour change support, goal setting, and self-monitoring, are effective in promoting adherence to these recommendations.</w:t>
      </w:r>
    </w:p>
    <w:p w14:paraId="147B4C52" w14:textId="77777777" w:rsidR="002252ED" w:rsidRPr="00242121" w:rsidRDefault="002252ED" w:rsidP="007B40D1">
      <w:pPr>
        <w:suppressAutoHyphens/>
        <w:spacing w:after="0" w:line="360" w:lineRule="auto"/>
        <w:ind w:firstLine="360"/>
        <w:jc w:val="both"/>
        <w:rPr>
          <w:rFonts w:ascii="Times New Roman" w:hAnsi="Times New Roman" w:cs="Times New Roman"/>
          <w:bCs/>
          <w:lang w:val="ro-RO"/>
        </w:rPr>
      </w:pPr>
    </w:p>
    <w:p w14:paraId="6A54FE1E" w14:textId="77777777" w:rsidR="002252ED" w:rsidRPr="00BB6BAF" w:rsidRDefault="00242121" w:rsidP="007B40D1">
      <w:pPr>
        <w:numPr>
          <w:ilvl w:val="0"/>
          <w:numId w:val="2"/>
        </w:numPr>
        <w:suppressAutoHyphens/>
        <w:spacing w:after="0" w:line="360" w:lineRule="auto"/>
        <w:jc w:val="both"/>
        <w:rPr>
          <w:rFonts w:ascii="Times New Roman" w:hAnsi="Times New Roman" w:cs="Times New Roman"/>
          <w:b/>
        </w:rPr>
      </w:pPr>
      <w:r w:rsidRPr="00BB6BAF">
        <w:rPr>
          <w:rFonts w:ascii="Times New Roman" w:hAnsi="Times New Roman" w:cs="Times New Roman"/>
          <w:b/>
        </w:rPr>
        <w:t xml:space="preserve">Nutrition </w:t>
      </w:r>
    </w:p>
    <w:p w14:paraId="365FF2AA" w14:textId="6EFB8A8C" w:rsidR="007B40D1" w:rsidRDefault="007B40D1" w:rsidP="004C3361">
      <w:pPr>
        <w:suppressAutoHyphens/>
        <w:spacing w:after="0" w:line="360" w:lineRule="auto"/>
        <w:jc w:val="both"/>
      </w:pPr>
      <w:r w:rsidRPr="002252ED">
        <w:rPr>
          <w:rFonts w:ascii="Times New Roman" w:hAnsi="Times New Roman" w:cs="Times New Roman"/>
        </w:rPr>
        <w:t xml:space="preserve">Bob’s diet, characterised by frequent visits to roadside cafés, a high intake of salt, and regular consumption of sweets and nuts, does not align with typical UK dietary recommendations. Excessive salt consumption is associated with increased blood pressure, raising the risk of myocardial infarction and stroke. </w:t>
      </w:r>
      <w:r w:rsidR="004C3361" w:rsidRPr="004C3361">
        <w:rPr>
          <w:rFonts w:ascii="Times New Roman" w:hAnsi="Times New Roman" w:cs="Times New Roman"/>
        </w:rPr>
        <w:t>O’Donnell et al. (2020) recommend limiting salt intake to under 6 grams per day; however, most adults surpass this amount due to the consumption of processed and takeaway foods.</w:t>
      </w:r>
      <w:r w:rsidR="004C3361">
        <w:rPr>
          <w:rFonts w:ascii="Times New Roman" w:hAnsi="Times New Roman" w:cs="Times New Roman"/>
        </w:rPr>
        <w:t xml:space="preserve"> </w:t>
      </w:r>
      <w:r w:rsidR="004C3361" w:rsidRPr="004C3361">
        <w:rPr>
          <w:rFonts w:ascii="Times New Roman" w:hAnsi="Times New Roman" w:cs="Times New Roman"/>
        </w:rPr>
        <w:t>T</w:t>
      </w:r>
      <w:r w:rsidRPr="004C3361">
        <w:rPr>
          <w:rFonts w:ascii="Times New Roman" w:hAnsi="Times New Roman" w:cs="Times New Roman"/>
        </w:rPr>
        <w:t>he UK Eatwell Guide emphasises a balanced diet, including fruits, vegetables, starchy carbohydrates, protein, unsaturated fats, and meals low in fat, sugar, and salt. For individuals with high cholesterol and pre-diabetes, it is</w:t>
      </w:r>
      <w:r>
        <w:t xml:space="preserve"> recommended to eat at least five portions of fruits and vegetables daily and to prioritise whole, minimally processed foods for improved lipid profiles and glycaemic control (NHS, 2022).</w:t>
      </w:r>
    </w:p>
    <w:p w14:paraId="2BFA381D" w14:textId="75EFDAF4" w:rsidR="00242121" w:rsidRDefault="007B40D1" w:rsidP="007B40D1">
      <w:pPr>
        <w:pStyle w:val="gds-typography"/>
        <w:spacing w:line="360" w:lineRule="auto"/>
        <w:ind w:firstLine="708"/>
      </w:pPr>
      <w:r>
        <w:lastRenderedPageBreak/>
        <w:t>Bob could benefit from pre-planning meals before long journeys, opting for grilled options or salads at roadside restaurants, reducing sweets and high-sodium snacks, and increasing water intake. These changes can help manage calorie intake and support nutrient balance, which is particularly important given his metabolic risk.</w:t>
      </w:r>
    </w:p>
    <w:p w14:paraId="032B7FC8" w14:textId="77777777" w:rsidR="007032A4" w:rsidRDefault="007B40D1" w:rsidP="007032A4">
      <w:pPr>
        <w:pStyle w:val="gds-typography"/>
        <w:numPr>
          <w:ilvl w:val="0"/>
          <w:numId w:val="2"/>
        </w:numPr>
        <w:rPr>
          <w:b/>
          <w:lang w:val="en-GB"/>
        </w:rPr>
      </w:pPr>
      <w:r w:rsidRPr="007B40D1">
        <w:rPr>
          <w:b/>
          <w:lang w:val="en-GB"/>
        </w:rPr>
        <w:t>Sleeping patterns</w:t>
      </w:r>
    </w:p>
    <w:p w14:paraId="440C6F79" w14:textId="0A629645" w:rsidR="007032A4" w:rsidRPr="007032A4" w:rsidRDefault="007032A4" w:rsidP="002252ED">
      <w:pPr>
        <w:pStyle w:val="gds-typography"/>
        <w:spacing w:line="360" w:lineRule="auto"/>
        <w:rPr>
          <w:b/>
          <w:lang w:val="en-GB"/>
        </w:rPr>
      </w:pPr>
      <w:r>
        <w:t>Bob’s sleeplessness and irregular sleep patterns contribute to impaired glucose metabolism and a heightened stress response. Insufficient and inconsistent sleep can lead to abnormal appetite, mood swings, and weight fluctuations.</w:t>
      </w:r>
    </w:p>
    <w:p w14:paraId="6AD392B8" w14:textId="3AB2C545" w:rsidR="007032A4" w:rsidRDefault="005010C1" w:rsidP="007032A4">
      <w:pPr>
        <w:pStyle w:val="gds-typography"/>
        <w:spacing w:line="360" w:lineRule="auto"/>
        <w:ind w:firstLine="708"/>
      </w:pPr>
      <w:r>
        <w:t xml:space="preserve">As per </w:t>
      </w:r>
      <w:r w:rsidRPr="005010C1">
        <w:rPr>
          <w:lang w:val="en-GB"/>
        </w:rPr>
        <w:t xml:space="preserve">Walker </w:t>
      </w:r>
      <w:r>
        <w:rPr>
          <w:lang w:val="en-GB"/>
        </w:rPr>
        <w:t>(</w:t>
      </w:r>
      <w:r w:rsidRPr="005010C1">
        <w:rPr>
          <w:lang w:val="en-GB"/>
        </w:rPr>
        <w:t>2017)</w:t>
      </w:r>
      <w:r>
        <w:rPr>
          <w:lang w:val="en-GB"/>
        </w:rPr>
        <w:t xml:space="preserve">, </w:t>
      </w:r>
      <w:r>
        <w:t>e</w:t>
      </w:r>
      <w:r w:rsidR="007032A4">
        <w:t>stablishing a regular sleep schedule, creating a sleep-promoting environment with reduced noise and light, and practising relaxation techniques</w:t>
      </w:r>
      <w:r>
        <w:t xml:space="preserve"> </w:t>
      </w:r>
      <w:r w:rsidR="007032A4">
        <w:t>such as controlled breathing or progressive muscle relaxation</w:t>
      </w:r>
      <w:r>
        <w:t xml:space="preserve"> </w:t>
      </w:r>
      <w:r w:rsidR="007032A4">
        <w:t>before bedtime could benefit Bob. Reducing caffeine consumption and limiting screen time in the evening may also help improve sleep quality</w:t>
      </w:r>
      <w:r>
        <w:t>.</w:t>
      </w:r>
    </w:p>
    <w:p w14:paraId="02E38610" w14:textId="2A571BD5" w:rsidR="007032A4" w:rsidRDefault="007032A4" w:rsidP="007032A4">
      <w:pPr>
        <w:pStyle w:val="gds-typography"/>
        <w:spacing w:line="360" w:lineRule="auto"/>
        <w:ind w:firstLine="708"/>
      </w:pPr>
      <w:r>
        <w:t>Poor lifestyle choices, unhealthy eating habits, and sleep disturbances predispose Bob to cardiovascular and metabolic diseases. To reduce these risks and enhance his overall health, regular physical activity, dietary modifications, and a consistent sleep routine are recommended.</w:t>
      </w:r>
    </w:p>
    <w:p w14:paraId="33F967B5" w14:textId="2B9DB7B1" w:rsidR="002252ED" w:rsidRPr="002252ED" w:rsidRDefault="007032A4" w:rsidP="00BB6BAF">
      <w:pPr>
        <w:pStyle w:val="Heading1"/>
      </w:pPr>
      <w:bookmarkStart w:id="4" w:name="_Toc228623160"/>
      <w:bookmarkStart w:id="5" w:name="_Toc228785460"/>
      <w:r w:rsidRPr="00BB6BAF">
        <w:t>Associated Health Risks</w:t>
      </w:r>
      <w:bookmarkEnd w:id="4"/>
      <w:bookmarkEnd w:id="5"/>
    </w:p>
    <w:p w14:paraId="370D5B03" w14:textId="166961DA" w:rsidR="002252ED" w:rsidRPr="002252ED" w:rsidRDefault="007032A4" w:rsidP="002252ED">
      <w:pPr>
        <w:pStyle w:val="ListParagraph"/>
        <w:numPr>
          <w:ilvl w:val="0"/>
          <w:numId w:val="8"/>
        </w:numPr>
        <w:suppressAutoHyphens/>
        <w:spacing w:after="0" w:line="360" w:lineRule="auto"/>
        <w:jc w:val="both"/>
        <w:rPr>
          <w:b/>
        </w:rPr>
      </w:pPr>
      <w:r w:rsidRPr="002252ED">
        <w:rPr>
          <w:b/>
        </w:rPr>
        <w:t>Cardiovascular Diseases</w:t>
      </w:r>
    </w:p>
    <w:p w14:paraId="3C885597" w14:textId="1D978E1E" w:rsidR="002252ED" w:rsidRPr="002252ED" w:rsidRDefault="002252ED" w:rsidP="002252ED">
      <w:pPr>
        <w:suppressAutoHyphens/>
        <w:spacing w:after="0" w:line="360" w:lineRule="auto"/>
        <w:jc w:val="both"/>
        <w:rPr>
          <w:b/>
        </w:rPr>
      </w:pPr>
      <w:r w:rsidRPr="002252ED">
        <w:rPr>
          <w:rFonts w:ascii="Times New Roman" w:eastAsia="Times New Roman" w:hAnsi="Times New Roman" w:cs="Times New Roman"/>
          <w:kern w:val="0"/>
          <w:lang w:val="ro-RO" w:eastAsia="ro-RO"/>
          <w14:ligatures w14:val="none"/>
        </w:rPr>
        <w:t xml:space="preserve">Being overweight, as in Bob’s case, combined with a family history of heart disease and hypertension, significantly increases the risk of cardiovascular and metabolic complications. Visceral adiposity is linked to atherosclerotic changes in blood vessels, which can lead to clot formation and result in heart attacks and strokes, particularly in obese individuals. </w:t>
      </w:r>
      <w:r w:rsidR="004C3361" w:rsidRPr="004C3361">
        <w:rPr>
          <w:rFonts w:ascii="Times New Roman" w:eastAsia="Times New Roman" w:hAnsi="Times New Roman" w:cs="Times New Roman"/>
          <w:kern w:val="0"/>
          <w:lang w:eastAsia="ro-RO"/>
          <w14:ligatures w14:val="none"/>
        </w:rPr>
        <w:t>Wiley et al. (2021) conclude that obesity also leads to elevated blood pressure and dyslipidaemia, both recognized as significant risk factors for coronary heart disease and stroke.</w:t>
      </w:r>
    </w:p>
    <w:p w14:paraId="55484E5B" w14:textId="77777777" w:rsidR="002252ED" w:rsidRPr="002252ED" w:rsidRDefault="002252ED" w:rsidP="002252ED">
      <w:pPr>
        <w:pStyle w:val="gds-typography"/>
        <w:spacing w:line="360" w:lineRule="auto"/>
        <w:ind w:firstLine="708"/>
      </w:pPr>
      <w:r w:rsidRPr="002252ED">
        <w:t xml:space="preserve">Hypertension (as evidenced in Bob’s clinical profile) places mechanical strain on arterial walls and accelerates the development of atheroma, further predisposing individuals to cardiovascular disease and stroke. A family history of cardiovascular disease is an </w:t>
      </w:r>
      <w:r w:rsidRPr="002252ED">
        <w:lastRenderedPageBreak/>
        <w:t>additional non-modifiable risk factor, meaning that Bob is genetically predisposed to these conditions alongside his lifestyle-related risks (NICE, 2024).</w:t>
      </w:r>
    </w:p>
    <w:p w14:paraId="1C3D4003" w14:textId="77777777" w:rsidR="004C3361" w:rsidRDefault="002252ED" w:rsidP="004C3361">
      <w:pPr>
        <w:pStyle w:val="gds-typography"/>
        <w:spacing w:line="360" w:lineRule="auto"/>
        <w:ind w:firstLine="708"/>
        <w:rPr>
          <w:lang w:val="en-GB"/>
        </w:rPr>
      </w:pPr>
      <w:r w:rsidRPr="002252ED">
        <w:t xml:space="preserve">The risk of cardiovascular disease is further amplified by sedentary behaviour, poor nutritional habits, and smoking. Physical inactivity has been shown to substantially increase the risk of coronary heart disease and stroke due to its negative effects on vascular health and metabolic regulation. Smoking nearly doubles the risk of developing heart disease, leading to endothelial dysfunction and thrombosis. </w:t>
      </w:r>
      <w:proofErr w:type="spellStart"/>
      <w:r w:rsidR="004C3361" w:rsidRPr="004C3361">
        <w:rPr>
          <w:lang w:val="en-GB"/>
        </w:rPr>
        <w:t>Ghodeshwar</w:t>
      </w:r>
      <w:proofErr w:type="spellEnd"/>
      <w:r w:rsidR="004C3361" w:rsidRPr="004C3361">
        <w:rPr>
          <w:lang w:val="en-GB"/>
        </w:rPr>
        <w:t>, Dube, and Khobragade (2023) state that diets rich in saturated fats and salt contribute to the development of hypertension and dyslipidaemia, thereby increasing these health risks.</w:t>
      </w:r>
    </w:p>
    <w:p w14:paraId="423B3E65" w14:textId="50B71F6C" w:rsidR="002252ED" w:rsidRDefault="002252ED" w:rsidP="004C3361">
      <w:pPr>
        <w:pStyle w:val="gds-typography"/>
        <w:spacing w:line="360" w:lineRule="auto"/>
        <w:ind w:firstLine="708"/>
        <w:rPr>
          <w:b/>
        </w:rPr>
      </w:pPr>
      <w:r>
        <w:t xml:space="preserve">2. </w:t>
      </w:r>
      <w:r w:rsidRPr="00D538D2">
        <w:rPr>
          <w:b/>
        </w:rPr>
        <w:t>Type 2 Diabetes</w:t>
      </w:r>
    </w:p>
    <w:p w14:paraId="1C45A998" w14:textId="5DBB502E" w:rsidR="002252ED" w:rsidRPr="002252ED" w:rsidRDefault="002252ED" w:rsidP="002252ED">
      <w:pPr>
        <w:suppressAutoHyphens/>
        <w:spacing w:after="0" w:line="360" w:lineRule="auto"/>
        <w:jc w:val="both"/>
        <w:rPr>
          <w:rFonts w:ascii="Times New Roman" w:hAnsi="Times New Roman" w:cs="Times New Roman"/>
          <w:bCs/>
          <w:lang w:val="ro-RO"/>
        </w:rPr>
      </w:pPr>
      <w:r w:rsidRPr="002252ED">
        <w:rPr>
          <w:rFonts w:ascii="Times New Roman" w:hAnsi="Times New Roman" w:cs="Times New Roman"/>
          <w:bCs/>
          <w:lang w:val="ro-RO"/>
        </w:rPr>
        <w:t>The pre-diabetic state exhibited by Bob, characterised by elevated blood glucose levels, represents the initial stage in the pathogenesis of type 2 diabetes. If left unaddressed, prediabetes can progress to overt diabetes, which is marked by chronic hyperglycaemia and associated microvascular and macrovascular complications. Prolonged hyperglycaemia is implicated in damage to the cardiovascular system,</w:t>
      </w:r>
      <w:r w:rsidR="00E85512">
        <w:rPr>
          <w:rFonts w:ascii="Times New Roman" w:hAnsi="Times New Roman" w:cs="Times New Roman"/>
          <w:bCs/>
          <w:lang w:val="ro-RO"/>
        </w:rPr>
        <w:t xml:space="preserve"> </w:t>
      </w:r>
      <w:r w:rsidRPr="002252ED">
        <w:rPr>
          <w:rFonts w:ascii="Times New Roman" w:hAnsi="Times New Roman" w:cs="Times New Roman"/>
          <w:bCs/>
          <w:lang w:val="ro-RO"/>
        </w:rPr>
        <w:t>kidneys (nephropathy), nerves (neuropathy), and eyes (retinopathy).</w:t>
      </w:r>
    </w:p>
    <w:p w14:paraId="3787FECA" w14:textId="77777777" w:rsidR="002252ED" w:rsidRDefault="002252ED" w:rsidP="002252ED">
      <w:pPr>
        <w:suppressAutoHyphens/>
        <w:spacing w:after="0" w:line="360" w:lineRule="auto"/>
        <w:ind w:firstLine="708"/>
        <w:jc w:val="both"/>
        <w:rPr>
          <w:rFonts w:ascii="Times New Roman" w:hAnsi="Times New Roman" w:cs="Times New Roman"/>
          <w:bCs/>
          <w:lang w:val="ro-RO"/>
        </w:rPr>
      </w:pPr>
      <w:r w:rsidRPr="002252ED">
        <w:rPr>
          <w:rFonts w:ascii="Times New Roman" w:hAnsi="Times New Roman" w:cs="Times New Roman"/>
          <w:bCs/>
          <w:lang w:val="ro-RO"/>
        </w:rPr>
        <w:t>Insulin sensitivity is further diminished by obesity and physical inactivity, both of which accelerate the progression from pre-diabetes to type 2 diabetes in individuals with elevated glycaemic profiles.</w:t>
      </w:r>
    </w:p>
    <w:p w14:paraId="160D4E74" w14:textId="77777777" w:rsidR="002252ED" w:rsidRDefault="002252ED" w:rsidP="002252ED">
      <w:pPr>
        <w:suppressAutoHyphens/>
        <w:spacing w:after="0" w:line="360" w:lineRule="auto"/>
        <w:ind w:firstLine="708"/>
        <w:jc w:val="both"/>
        <w:rPr>
          <w:rFonts w:ascii="Times New Roman" w:hAnsi="Times New Roman" w:cs="Times New Roman"/>
          <w:bCs/>
          <w:lang w:val="ro-RO"/>
        </w:rPr>
      </w:pPr>
    </w:p>
    <w:p w14:paraId="24BAA7A1" w14:textId="3944DBA4" w:rsidR="002252ED" w:rsidRPr="002252ED" w:rsidRDefault="002252ED" w:rsidP="002252ED">
      <w:pPr>
        <w:pStyle w:val="ListParagraph"/>
        <w:numPr>
          <w:ilvl w:val="0"/>
          <w:numId w:val="7"/>
        </w:numPr>
        <w:suppressAutoHyphens/>
        <w:spacing w:after="0" w:line="360" w:lineRule="auto"/>
        <w:jc w:val="both"/>
        <w:rPr>
          <w:b/>
        </w:rPr>
      </w:pPr>
      <w:r w:rsidRPr="002252ED">
        <w:rPr>
          <w:b/>
        </w:rPr>
        <w:t>Mental Health</w:t>
      </w:r>
    </w:p>
    <w:p w14:paraId="68852310" w14:textId="77777777" w:rsidR="002252ED" w:rsidRPr="002252ED" w:rsidRDefault="002252ED" w:rsidP="002252ED">
      <w:pPr>
        <w:suppressAutoHyphens/>
        <w:spacing w:after="0" w:line="360" w:lineRule="auto"/>
        <w:jc w:val="both"/>
        <w:rPr>
          <w:rFonts w:ascii="Times New Roman" w:hAnsi="Times New Roman" w:cs="Times New Roman"/>
          <w:bCs/>
          <w:lang w:val="ro-RO"/>
        </w:rPr>
      </w:pPr>
      <w:r w:rsidRPr="002252ED">
        <w:rPr>
          <w:rFonts w:ascii="Times New Roman" w:hAnsi="Times New Roman" w:cs="Times New Roman"/>
          <w:bCs/>
          <w:lang w:val="ro-RO"/>
        </w:rPr>
        <w:t>Bob faces significant psychosocial challenges that negatively impact his mental health. Anxiety, depression, and low self-esteem are compounded by work-related stress, prolonged separation from his family, and a lack of social support. Poor mental health can give rise to behavioural patterns such as emotional eating and diminished motivation to exercise, creating a vicious cycle of worsening physical and psychological well-being.</w:t>
      </w:r>
    </w:p>
    <w:p w14:paraId="569F1A64" w14:textId="77777777" w:rsidR="002252ED" w:rsidRDefault="002252ED" w:rsidP="002252ED">
      <w:pPr>
        <w:suppressAutoHyphens/>
        <w:spacing w:after="0" w:line="360" w:lineRule="auto"/>
        <w:ind w:firstLine="708"/>
        <w:jc w:val="both"/>
        <w:rPr>
          <w:rFonts w:ascii="Times New Roman" w:hAnsi="Times New Roman" w:cs="Times New Roman"/>
          <w:bCs/>
          <w:lang w:val="ro-RO"/>
        </w:rPr>
      </w:pPr>
      <w:r w:rsidRPr="002252ED">
        <w:rPr>
          <w:rFonts w:ascii="Times New Roman" w:hAnsi="Times New Roman" w:cs="Times New Roman"/>
          <w:bCs/>
          <w:lang w:val="ro-RO"/>
        </w:rPr>
        <w:t>There is evidence that physical inactivity and smoking are linked to increased depressive symptoms, highlighting the interdependent relationship between mental health and lifestyle factors.</w:t>
      </w:r>
    </w:p>
    <w:p w14:paraId="0A03B666" w14:textId="77777777" w:rsidR="004C3361" w:rsidRDefault="004C3361" w:rsidP="002252ED">
      <w:pPr>
        <w:suppressAutoHyphens/>
        <w:spacing w:after="0" w:line="360" w:lineRule="auto"/>
        <w:ind w:firstLine="708"/>
        <w:jc w:val="both"/>
        <w:rPr>
          <w:rFonts w:ascii="Times New Roman" w:hAnsi="Times New Roman" w:cs="Times New Roman"/>
          <w:bCs/>
          <w:lang w:val="ro-RO"/>
        </w:rPr>
      </w:pPr>
    </w:p>
    <w:p w14:paraId="70F9340B" w14:textId="77777777" w:rsidR="00EF1F4F" w:rsidRPr="002252ED" w:rsidRDefault="00EF1F4F" w:rsidP="002252ED">
      <w:pPr>
        <w:suppressAutoHyphens/>
        <w:spacing w:after="0" w:line="360" w:lineRule="auto"/>
        <w:ind w:firstLine="708"/>
        <w:jc w:val="both"/>
        <w:rPr>
          <w:rFonts w:ascii="Times New Roman" w:hAnsi="Times New Roman" w:cs="Times New Roman"/>
          <w:bCs/>
          <w:lang w:val="ro-RO"/>
        </w:rPr>
      </w:pPr>
    </w:p>
    <w:p w14:paraId="38F0FEA5" w14:textId="744BEB7E" w:rsidR="00EF1F4F" w:rsidRPr="00EF1F4F" w:rsidRDefault="00EF1F4F" w:rsidP="00EF1F4F">
      <w:pPr>
        <w:pStyle w:val="ListParagraph"/>
        <w:numPr>
          <w:ilvl w:val="0"/>
          <w:numId w:val="7"/>
        </w:numPr>
        <w:suppressAutoHyphens/>
        <w:spacing w:after="0" w:line="360" w:lineRule="auto"/>
        <w:jc w:val="both"/>
        <w:rPr>
          <w:b/>
        </w:rPr>
      </w:pPr>
      <w:r w:rsidRPr="00EF1F4F">
        <w:rPr>
          <w:b/>
        </w:rPr>
        <w:lastRenderedPageBreak/>
        <w:t>Social Isolation</w:t>
      </w:r>
    </w:p>
    <w:p w14:paraId="319749A3" w14:textId="7B826E99" w:rsidR="004C3361" w:rsidRPr="004C3361" w:rsidRDefault="00EF1F4F" w:rsidP="004C3361">
      <w:pPr>
        <w:pStyle w:val="gds-typography"/>
        <w:spacing w:line="360" w:lineRule="auto"/>
      </w:pPr>
      <w:r>
        <w:t>Bob’s irregular working pattern also leads to social isolation, reducing his opportunities for meaningful interaction with others. Social isolation is associated with poor mental well-being, increased stress, and a heightened risk of depression and anxiety. The absence of positive social support systems may hinder his coping strategies and engagement in health-promoting behaviours, further impacting his health trajectory.</w:t>
      </w:r>
      <w:bookmarkStart w:id="6" w:name="_Toc228623161"/>
      <w:bookmarkStart w:id="7" w:name="_Toc228785461"/>
      <w:r w:rsidR="004C3361">
        <w:t xml:space="preserve"> </w:t>
      </w:r>
      <w:r w:rsidR="004C3361" w:rsidRPr="004C3361">
        <w:rPr>
          <w:lang w:val="en-GB"/>
        </w:rPr>
        <w:t xml:space="preserve">Jackson et al. (2019) </w:t>
      </w:r>
      <w:r w:rsidR="004C3361" w:rsidRPr="004C3361">
        <w:rPr>
          <w:bCs/>
        </w:rPr>
        <w:t>emphasizes</w:t>
      </w:r>
      <w:r w:rsidR="004C3361" w:rsidRPr="004C3361">
        <w:rPr>
          <w:lang w:val="en-GB"/>
        </w:rPr>
        <w:t xml:space="preserve"> that the combination of cardiovascular, metabolic, psychosocial, and behavioural risk factors in Bob’s case produces a complex, multi-layered health risk profile that calls for integrated, evidence-based interventions to achieve effective management.</w:t>
      </w:r>
    </w:p>
    <w:p w14:paraId="5C9AFBC3" w14:textId="3A92ECE8" w:rsidR="00EF1F4F" w:rsidRPr="00BB6BAF" w:rsidRDefault="00EF1F4F" w:rsidP="00BB6BAF">
      <w:pPr>
        <w:pStyle w:val="Heading1"/>
      </w:pPr>
      <w:r w:rsidRPr="00BB6BAF">
        <w:t>Evidence‑Based Health Strategies</w:t>
      </w:r>
      <w:bookmarkEnd w:id="6"/>
      <w:bookmarkEnd w:id="7"/>
    </w:p>
    <w:p w14:paraId="72A7EE08" w14:textId="1AD714AD" w:rsidR="00EF1F4F" w:rsidRPr="00EF171F" w:rsidRDefault="00EF1F4F" w:rsidP="00EF1F4F">
      <w:pPr>
        <w:suppressAutoHyphens/>
        <w:spacing w:after="0" w:line="360" w:lineRule="auto"/>
        <w:ind w:left="720"/>
        <w:jc w:val="both"/>
        <w:rPr>
          <w:b/>
        </w:rPr>
      </w:pPr>
      <w:r>
        <w:rPr>
          <w:b/>
        </w:rPr>
        <w:t>1.</w:t>
      </w:r>
      <w:r w:rsidRPr="00EF1F4F">
        <w:rPr>
          <w:b/>
        </w:rPr>
        <w:t xml:space="preserve"> </w:t>
      </w:r>
      <w:r w:rsidRPr="00EF171F">
        <w:rPr>
          <w:b/>
        </w:rPr>
        <w:t>Exercise Methods</w:t>
      </w:r>
    </w:p>
    <w:p w14:paraId="0AA1422A" w14:textId="77777777" w:rsidR="00E2753C" w:rsidRDefault="00EF1F4F" w:rsidP="00E2753C">
      <w:pPr>
        <w:suppressAutoHyphens/>
        <w:spacing w:after="0" w:line="360" w:lineRule="auto"/>
        <w:jc w:val="both"/>
        <w:rPr>
          <w:rFonts w:ascii="Times New Roman" w:hAnsi="Times New Roman" w:cs="Times New Roman"/>
          <w:bCs/>
        </w:rPr>
      </w:pPr>
      <w:r w:rsidRPr="00EF1F4F">
        <w:rPr>
          <w:rFonts w:ascii="Times New Roman" w:hAnsi="Times New Roman" w:cs="Times New Roman"/>
          <w:bCs/>
          <w:lang w:val="ro-RO"/>
        </w:rPr>
        <w:t>Bob’s activity profile should be modified to incorporate more frequent physical activity in order to reduce the health risks associated with his inactive lifestyle. UK health guidance recommends 150 minutes of moderate-intensity physical activity per week; however, breaking up prolonged periods of sitting is equally important. Light exercise</w:t>
      </w:r>
      <w:r w:rsidR="00E85512">
        <w:rPr>
          <w:rFonts w:ascii="Times New Roman" w:hAnsi="Times New Roman" w:cs="Times New Roman"/>
          <w:bCs/>
          <w:lang w:val="ro-RO"/>
        </w:rPr>
        <w:t xml:space="preserve"> </w:t>
      </w:r>
      <w:r w:rsidRPr="00EF1F4F">
        <w:rPr>
          <w:rFonts w:ascii="Times New Roman" w:hAnsi="Times New Roman" w:cs="Times New Roman"/>
          <w:bCs/>
          <w:lang w:val="ro-RO"/>
        </w:rPr>
        <w:t>such as walking breaks between rest stops, taking brisk walks at service stations, and using stairs or walking when running errands</w:t>
      </w:r>
      <w:r w:rsidR="00E85512">
        <w:rPr>
          <w:rFonts w:ascii="Times New Roman" w:hAnsi="Times New Roman" w:cs="Times New Roman"/>
          <w:bCs/>
          <w:lang w:val="ro-RO"/>
        </w:rPr>
        <w:t xml:space="preserve"> </w:t>
      </w:r>
      <w:r w:rsidRPr="00EF1F4F">
        <w:rPr>
          <w:rFonts w:ascii="Times New Roman" w:hAnsi="Times New Roman" w:cs="Times New Roman"/>
          <w:bCs/>
          <w:lang w:val="ro-RO"/>
        </w:rPr>
        <w:t xml:space="preserve">can improve both metabolic and cardiovascular health. </w:t>
      </w:r>
      <w:r w:rsidR="00E2753C" w:rsidRPr="00E2753C">
        <w:rPr>
          <w:rFonts w:ascii="Times New Roman" w:hAnsi="Times New Roman" w:cs="Times New Roman"/>
          <w:bCs/>
        </w:rPr>
        <w:t>Audrey et al. (2019) conclude that these activities improve skeletal muscle glucose uptake, insulin sensitivity, blood pressure, and lipid levels, all of which have a beneficial impact on Bob’s cardiometabolic risk.</w:t>
      </w:r>
    </w:p>
    <w:p w14:paraId="73AB88CA" w14:textId="7EB1EB6A" w:rsidR="00EF1F4F" w:rsidRPr="00EF1F4F" w:rsidRDefault="00EF1F4F" w:rsidP="00E2753C">
      <w:pPr>
        <w:suppressAutoHyphens/>
        <w:spacing w:after="0" w:line="360" w:lineRule="auto"/>
        <w:ind w:firstLine="708"/>
        <w:jc w:val="both"/>
        <w:rPr>
          <w:rFonts w:ascii="Times New Roman" w:hAnsi="Times New Roman" w:cs="Times New Roman"/>
          <w:bCs/>
          <w:lang w:val="ro-RO"/>
        </w:rPr>
      </w:pPr>
      <w:r w:rsidRPr="00EF1F4F">
        <w:rPr>
          <w:rFonts w:ascii="Times New Roman" w:hAnsi="Times New Roman" w:cs="Times New Roman"/>
          <w:bCs/>
          <w:lang w:val="ro-RO"/>
        </w:rPr>
        <w:t>Long-distance drivers can benefit from structured movement during breaks (for example, 10-minute brisk walks after meals), active transport when possible (such as walking to local facilities during stops), and simple strength or flexibility exercises during rest periods. Even small amounts of physical activity can improve adherence and lead to both physical and mental health benefits.</w:t>
      </w:r>
    </w:p>
    <w:p w14:paraId="528AB16A" w14:textId="6FC0B427" w:rsidR="00EF1F4F" w:rsidRPr="00EF171F" w:rsidRDefault="00EF1F4F" w:rsidP="00EF1F4F">
      <w:pPr>
        <w:suppressAutoHyphens/>
        <w:spacing w:after="0" w:line="360" w:lineRule="auto"/>
        <w:ind w:left="720"/>
        <w:jc w:val="both"/>
        <w:rPr>
          <w:b/>
        </w:rPr>
      </w:pPr>
      <w:r>
        <w:rPr>
          <w:b/>
        </w:rPr>
        <w:t>2.</w:t>
      </w:r>
      <w:r w:rsidRPr="00EF1F4F">
        <w:rPr>
          <w:b/>
        </w:rPr>
        <w:t xml:space="preserve"> </w:t>
      </w:r>
      <w:r w:rsidRPr="00EF171F">
        <w:rPr>
          <w:b/>
        </w:rPr>
        <w:t>Diet</w:t>
      </w:r>
      <w:r>
        <w:rPr>
          <w:b/>
        </w:rPr>
        <w:t>ary a</w:t>
      </w:r>
      <w:r w:rsidRPr="00EF171F">
        <w:rPr>
          <w:b/>
        </w:rPr>
        <w:t>dvice</w:t>
      </w:r>
    </w:p>
    <w:p w14:paraId="7DA32069" w14:textId="77777777" w:rsidR="00EF1F4F" w:rsidRPr="00EF1F4F" w:rsidRDefault="00EF1F4F" w:rsidP="00EF1F4F">
      <w:pPr>
        <w:suppressAutoHyphens/>
        <w:spacing w:after="0" w:line="360" w:lineRule="auto"/>
        <w:jc w:val="both"/>
        <w:rPr>
          <w:rFonts w:ascii="Times New Roman" w:hAnsi="Times New Roman" w:cs="Times New Roman"/>
          <w:bCs/>
          <w:lang w:val="ro-RO"/>
        </w:rPr>
      </w:pPr>
      <w:r w:rsidRPr="00EF1F4F">
        <w:rPr>
          <w:rFonts w:ascii="Times New Roman" w:hAnsi="Times New Roman" w:cs="Times New Roman"/>
          <w:bCs/>
          <w:lang w:val="ro-RO"/>
        </w:rPr>
        <w:t>Bob needs to modify his diet to manage prediabetes, hypertension, and high cholesterol. UK evidence-based dietary recommendations for prediabetes emphasise making healthier food choices, controlling portion sizes, reducing salt intake, and prioritising whole foods such as fruits, vegetables, whole grains, and unsweetened dairy products. Cutting down on refined carbohydrates, sugary drinks, processed meats, and high-salt snacks can help control glycaemic load, support weight management, and lower the risk of developing type 2 diabetes.</w:t>
      </w:r>
    </w:p>
    <w:p w14:paraId="761F49B0" w14:textId="34C2ACD8" w:rsidR="00EF1F4F" w:rsidRDefault="00EF1F4F" w:rsidP="00EF1F4F">
      <w:pPr>
        <w:suppressAutoHyphens/>
        <w:spacing w:after="0" w:line="360" w:lineRule="auto"/>
        <w:ind w:firstLine="708"/>
        <w:jc w:val="both"/>
        <w:rPr>
          <w:rFonts w:ascii="Times New Roman" w:hAnsi="Times New Roman" w:cs="Times New Roman"/>
          <w:bCs/>
          <w:lang w:val="ro-RO"/>
        </w:rPr>
      </w:pPr>
      <w:r w:rsidRPr="00EF1F4F">
        <w:rPr>
          <w:rFonts w:ascii="Times New Roman" w:hAnsi="Times New Roman" w:cs="Times New Roman"/>
          <w:bCs/>
          <w:lang w:val="ro-RO"/>
        </w:rPr>
        <w:lastRenderedPageBreak/>
        <w:t xml:space="preserve">Given Bob’s occupational constraints, he can improve his dietary habits by planning meals before travel, bringing healthy snacks such as fruit, unsalted nuts, or yoghurt, choosing salads or grilled dishes at motorway restaurants, and limiting alcohol consumption in line with government recommendations </w:t>
      </w:r>
      <w:r w:rsidR="00E85512" w:rsidRPr="00E85512">
        <w:rPr>
          <w:rFonts w:ascii="Times New Roman" w:hAnsi="Times New Roman" w:cs="Times New Roman"/>
          <w:bCs/>
        </w:rPr>
        <w:t>(Rajput, Ashraff and Siddiqui, 2022)</w:t>
      </w:r>
      <w:r w:rsidR="00E85512">
        <w:rPr>
          <w:rFonts w:ascii="Times New Roman" w:hAnsi="Times New Roman" w:cs="Times New Roman"/>
          <w:bCs/>
        </w:rPr>
        <w:t>.</w:t>
      </w:r>
    </w:p>
    <w:p w14:paraId="7CDFE126" w14:textId="241B0AEB" w:rsidR="00EF1F4F" w:rsidRPr="00EF171F" w:rsidRDefault="00EF1F4F" w:rsidP="00EF1F4F">
      <w:pPr>
        <w:suppressAutoHyphens/>
        <w:spacing w:after="0" w:line="360" w:lineRule="auto"/>
        <w:ind w:left="720"/>
        <w:jc w:val="both"/>
        <w:rPr>
          <w:b/>
        </w:rPr>
      </w:pPr>
      <w:r>
        <w:rPr>
          <w:rFonts w:ascii="Times New Roman" w:hAnsi="Times New Roman" w:cs="Times New Roman"/>
          <w:bCs/>
          <w:lang w:val="ro-RO"/>
        </w:rPr>
        <w:t>3.</w:t>
      </w:r>
      <w:r w:rsidRPr="00EF1F4F">
        <w:rPr>
          <w:b/>
        </w:rPr>
        <w:t xml:space="preserve"> </w:t>
      </w:r>
      <w:r w:rsidRPr="00EF171F">
        <w:rPr>
          <w:b/>
        </w:rPr>
        <w:t>Sleep hygiene</w:t>
      </w:r>
    </w:p>
    <w:p w14:paraId="75FCF055" w14:textId="26D503A8" w:rsidR="00EF1F4F" w:rsidRDefault="00EF1F4F" w:rsidP="00EF1F4F">
      <w:pPr>
        <w:suppressAutoHyphens/>
        <w:spacing w:after="0" w:line="360" w:lineRule="auto"/>
        <w:jc w:val="both"/>
        <w:rPr>
          <w:rFonts w:ascii="Times New Roman" w:hAnsi="Times New Roman" w:cs="Times New Roman"/>
          <w:bCs/>
        </w:rPr>
      </w:pPr>
      <w:r w:rsidRPr="00EF1F4F">
        <w:rPr>
          <w:rFonts w:ascii="Times New Roman" w:hAnsi="Times New Roman" w:cs="Times New Roman"/>
          <w:bCs/>
        </w:rPr>
        <w:t>Disruptions to sleep quality and habitual sleep irregularity negatively affect glucose regulation and mood. Evidence-based sleep hygiene interventions</w:t>
      </w:r>
      <w:r w:rsidR="00E85512">
        <w:rPr>
          <w:rFonts w:ascii="Times New Roman" w:hAnsi="Times New Roman" w:cs="Times New Roman"/>
          <w:bCs/>
        </w:rPr>
        <w:t xml:space="preserve"> </w:t>
      </w:r>
      <w:r w:rsidRPr="00EF1F4F">
        <w:rPr>
          <w:rFonts w:ascii="Times New Roman" w:hAnsi="Times New Roman" w:cs="Times New Roman"/>
          <w:bCs/>
        </w:rPr>
        <w:t>such as maintaining a consistent sleep and wake schedule, reducing noise and light in the cab, limiting screen time in the evening, and practising relaxation techniques before bed</w:t>
      </w:r>
      <w:r w:rsidR="00E85512">
        <w:rPr>
          <w:rFonts w:ascii="Times New Roman" w:hAnsi="Times New Roman" w:cs="Times New Roman"/>
          <w:bCs/>
        </w:rPr>
        <w:t xml:space="preserve"> </w:t>
      </w:r>
      <w:r w:rsidRPr="00EF1F4F">
        <w:rPr>
          <w:rFonts w:ascii="Times New Roman" w:hAnsi="Times New Roman" w:cs="Times New Roman"/>
          <w:bCs/>
        </w:rPr>
        <w:t>can improve sleep continuity and duration. Improved sleep has positive effects on stress, metabolism, and appetite regulation. If sleep disorders such as sleep apnoea are suspected, professional assessment is recommended.</w:t>
      </w:r>
    </w:p>
    <w:p w14:paraId="118B7D37" w14:textId="719C1A36" w:rsidR="00EF1F4F" w:rsidRPr="00EF171F" w:rsidRDefault="00EF1F4F" w:rsidP="00EF1F4F">
      <w:pPr>
        <w:suppressAutoHyphens/>
        <w:spacing w:after="0" w:line="360" w:lineRule="auto"/>
        <w:ind w:left="720"/>
        <w:jc w:val="both"/>
        <w:rPr>
          <w:b/>
        </w:rPr>
      </w:pPr>
      <w:r>
        <w:rPr>
          <w:rFonts w:ascii="Times New Roman" w:hAnsi="Times New Roman" w:cs="Times New Roman"/>
          <w:bCs/>
          <w:lang w:val="ro-RO"/>
        </w:rPr>
        <w:t>4.</w:t>
      </w:r>
      <w:r w:rsidRPr="00EF1F4F">
        <w:rPr>
          <w:b/>
        </w:rPr>
        <w:t xml:space="preserve"> </w:t>
      </w:r>
      <w:r>
        <w:rPr>
          <w:b/>
        </w:rPr>
        <w:t>M</w:t>
      </w:r>
      <w:r w:rsidRPr="00EF171F">
        <w:rPr>
          <w:b/>
        </w:rPr>
        <w:t>ental Health</w:t>
      </w:r>
    </w:p>
    <w:p w14:paraId="512AC9CC" w14:textId="031C0DE2" w:rsidR="007343DA" w:rsidRPr="007343DA" w:rsidRDefault="007343DA" w:rsidP="007343DA">
      <w:pPr>
        <w:suppressAutoHyphens/>
        <w:spacing w:after="0" w:line="360" w:lineRule="auto"/>
        <w:jc w:val="both"/>
        <w:rPr>
          <w:rFonts w:ascii="Times New Roman" w:hAnsi="Times New Roman" w:cs="Times New Roman"/>
          <w:bCs/>
          <w:lang w:val="ro-RO"/>
        </w:rPr>
      </w:pPr>
      <w:r w:rsidRPr="007343DA">
        <w:rPr>
          <w:rFonts w:ascii="Times New Roman" w:hAnsi="Times New Roman" w:cs="Times New Roman"/>
          <w:bCs/>
          <w:lang w:val="ro-RO"/>
        </w:rPr>
        <w:t>Bob’s emotional health can be improved by reducing isolation and increasing opportunities for social connection. Counselling may provide valuable support for anxiety and depression. Mindfulness, stress-reduction techniques, and participation in community or peer support</w:t>
      </w:r>
      <w:r w:rsidR="00E85512">
        <w:rPr>
          <w:rFonts w:ascii="Times New Roman" w:hAnsi="Times New Roman" w:cs="Times New Roman"/>
          <w:bCs/>
          <w:lang w:val="ro-RO"/>
        </w:rPr>
        <w:t xml:space="preserve"> </w:t>
      </w:r>
      <w:r w:rsidRPr="007343DA">
        <w:rPr>
          <w:rFonts w:ascii="Times New Roman" w:hAnsi="Times New Roman" w:cs="Times New Roman"/>
          <w:bCs/>
          <w:lang w:val="ro-RO"/>
        </w:rPr>
        <w:t>whether online or in person</w:t>
      </w:r>
      <w:r w:rsidR="00E85512">
        <w:rPr>
          <w:rFonts w:ascii="Times New Roman" w:hAnsi="Times New Roman" w:cs="Times New Roman"/>
          <w:bCs/>
          <w:lang w:val="ro-RO"/>
        </w:rPr>
        <w:t xml:space="preserve"> </w:t>
      </w:r>
      <w:r w:rsidRPr="007343DA">
        <w:rPr>
          <w:rFonts w:ascii="Times New Roman" w:hAnsi="Times New Roman" w:cs="Times New Roman"/>
          <w:bCs/>
          <w:lang w:val="ro-RO"/>
        </w:rPr>
        <w:t>can help build emotional resilience. Group exercise and health programmes, such as the NHS Diabetes Prevention Programme, encourage social interaction and promote positive behaviour change.</w:t>
      </w:r>
    </w:p>
    <w:p w14:paraId="718C86E6" w14:textId="77777777" w:rsidR="007343DA" w:rsidRPr="007343DA" w:rsidRDefault="007343DA" w:rsidP="007343DA">
      <w:pPr>
        <w:suppressAutoHyphens/>
        <w:spacing w:after="0" w:line="360" w:lineRule="auto"/>
        <w:ind w:firstLine="708"/>
        <w:jc w:val="both"/>
        <w:rPr>
          <w:rFonts w:ascii="Times New Roman" w:hAnsi="Times New Roman" w:cs="Times New Roman"/>
          <w:bCs/>
          <w:lang w:val="ro-RO"/>
        </w:rPr>
      </w:pPr>
      <w:r w:rsidRPr="007343DA">
        <w:rPr>
          <w:rFonts w:ascii="Times New Roman" w:hAnsi="Times New Roman" w:cs="Times New Roman"/>
          <w:bCs/>
          <w:lang w:val="ro-RO"/>
        </w:rPr>
        <w:t>A holistic approach that combines physical activity, nutritional modifications, sleep management, and mental health support aligns with UK evidence and is tailored to Bob’s needs. These feasible strategies can effectively improve his health and well-being (Diabetes UK, 2026).</w:t>
      </w:r>
    </w:p>
    <w:p w14:paraId="65CDE439" w14:textId="2F4F6F10" w:rsidR="00EF1F4F" w:rsidRPr="00EF1F4F" w:rsidRDefault="00EF1F4F" w:rsidP="00EF1F4F">
      <w:pPr>
        <w:suppressAutoHyphens/>
        <w:spacing w:after="0" w:line="360" w:lineRule="auto"/>
        <w:jc w:val="both"/>
        <w:rPr>
          <w:rFonts w:ascii="Times New Roman" w:hAnsi="Times New Roman" w:cs="Times New Roman"/>
          <w:bCs/>
          <w:lang w:val="ro-RO"/>
        </w:rPr>
      </w:pPr>
    </w:p>
    <w:p w14:paraId="33D4584A" w14:textId="2DC50F7E" w:rsidR="00EF1F4F" w:rsidRPr="00EF1F4F" w:rsidRDefault="00EF1F4F" w:rsidP="00EF1F4F">
      <w:pPr>
        <w:suppressAutoHyphens/>
        <w:spacing w:after="0" w:line="360" w:lineRule="auto"/>
        <w:jc w:val="both"/>
        <w:rPr>
          <w:b/>
        </w:rPr>
      </w:pPr>
    </w:p>
    <w:p w14:paraId="2E59D3C2" w14:textId="1065E3AD" w:rsidR="002252ED" w:rsidRDefault="002252ED" w:rsidP="002252ED">
      <w:pPr>
        <w:suppressAutoHyphens/>
        <w:spacing w:after="0" w:line="360" w:lineRule="auto"/>
        <w:jc w:val="both"/>
        <w:rPr>
          <w:rFonts w:ascii="Times New Roman" w:hAnsi="Times New Roman" w:cs="Times New Roman"/>
          <w:bCs/>
        </w:rPr>
      </w:pPr>
    </w:p>
    <w:p w14:paraId="64D9A2C7" w14:textId="77777777" w:rsidR="002252ED" w:rsidRPr="00BB6BAF" w:rsidRDefault="002252ED" w:rsidP="00BB6BAF">
      <w:pPr>
        <w:pStyle w:val="Heading1"/>
      </w:pPr>
      <w:bookmarkStart w:id="8" w:name="_Toc228623162"/>
      <w:bookmarkStart w:id="9" w:name="_Toc228785462"/>
      <w:r w:rsidRPr="00BB6BAF">
        <w:t>Conclusion</w:t>
      </w:r>
      <w:bookmarkEnd w:id="8"/>
      <w:bookmarkEnd w:id="9"/>
    </w:p>
    <w:p w14:paraId="4A7B284F" w14:textId="31F47FFE" w:rsidR="002252ED" w:rsidRPr="002252ED" w:rsidRDefault="002252ED" w:rsidP="002252ED">
      <w:pPr>
        <w:suppressAutoHyphens/>
        <w:spacing w:after="0" w:line="360" w:lineRule="auto"/>
        <w:jc w:val="both"/>
        <w:rPr>
          <w:rFonts w:ascii="Times New Roman" w:hAnsi="Times New Roman" w:cs="Times New Roman"/>
          <w:bCs/>
          <w:lang w:val="ro-RO"/>
        </w:rPr>
      </w:pPr>
      <w:r w:rsidRPr="002252ED">
        <w:rPr>
          <w:rFonts w:ascii="Times New Roman" w:hAnsi="Times New Roman" w:cs="Times New Roman"/>
          <w:bCs/>
          <w:lang w:val="ro-RO"/>
        </w:rPr>
        <w:t xml:space="preserve">The case study of Bob’s health highlights a complex interplay of behavioural, physiological, and psychosocial risk factors that place him at risk of diminished long-term well-being. His sedentary lifestyle, characterised by prolonged periods of sitting and low levels of activity, significantly increases his risk of cardiovascular disease and type 2 diabetes unless actively addressed. </w:t>
      </w:r>
      <w:r w:rsidR="006A4F9F" w:rsidRPr="006A4F9F">
        <w:rPr>
          <w:rFonts w:ascii="Times New Roman" w:hAnsi="Times New Roman" w:cs="Times New Roman"/>
          <w:bCs/>
          <w:lang w:val="ro-RO"/>
        </w:rPr>
        <w:t xml:space="preserve">Zhao et al. (2020) recommend that adults engage in at least 150 minutes of moderate-intensity exercise per week and include regular muscle-strengthening activities. </w:t>
      </w:r>
      <w:r w:rsidR="006A4F9F" w:rsidRPr="006A4F9F">
        <w:rPr>
          <w:rFonts w:ascii="Times New Roman" w:hAnsi="Times New Roman" w:cs="Times New Roman"/>
          <w:bCs/>
          <w:lang w:val="ro-RO"/>
        </w:rPr>
        <w:lastRenderedPageBreak/>
        <w:t>Additionally, they suggest that breaking up long periods of sitting can help lower the risk of illness.</w:t>
      </w:r>
    </w:p>
    <w:p w14:paraId="71C63A55" w14:textId="77777777" w:rsidR="002252ED" w:rsidRPr="002252ED" w:rsidRDefault="002252ED" w:rsidP="002252ED">
      <w:pPr>
        <w:suppressAutoHyphens/>
        <w:spacing w:after="0" w:line="360" w:lineRule="auto"/>
        <w:ind w:firstLine="708"/>
        <w:jc w:val="both"/>
        <w:rPr>
          <w:rFonts w:ascii="Times New Roman" w:hAnsi="Times New Roman" w:cs="Times New Roman"/>
          <w:bCs/>
          <w:lang w:val="ro-RO"/>
        </w:rPr>
      </w:pPr>
      <w:r w:rsidRPr="002252ED">
        <w:rPr>
          <w:rFonts w:ascii="Times New Roman" w:hAnsi="Times New Roman" w:cs="Times New Roman"/>
          <w:bCs/>
          <w:lang w:val="ro-RO"/>
        </w:rPr>
        <w:t>Unhealthy dietary habits, including frequent consumption of high-salt and energy-dense foods common among those who eat on the road, contribute to dyslipidaemia, high blood pressure, and poor glycaemic control. UK dietary guidance recommends balanced diets rich in fruits, vegetables, and wholegrains, while limiting processed foods, to effectively manage metabolic risk.</w:t>
      </w:r>
    </w:p>
    <w:p w14:paraId="3E52BC9F" w14:textId="77777777" w:rsidR="00EF1F4F" w:rsidRPr="00EF1F4F" w:rsidRDefault="00EF1F4F" w:rsidP="00EF1F4F">
      <w:pPr>
        <w:suppressAutoHyphens/>
        <w:spacing w:after="0" w:line="360" w:lineRule="auto"/>
        <w:jc w:val="both"/>
        <w:rPr>
          <w:rFonts w:ascii="Times New Roman" w:hAnsi="Times New Roman" w:cs="Times New Roman"/>
          <w:bCs/>
          <w:lang w:val="ro-RO"/>
        </w:rPr>
      </w:pPr>
      <w:r>
        <w:rPr>
          <w:rFonts w:ascii="Times New Roman" w:hAnsi="Times New Roman" w:cs="Times New Roman"/>
          <w:bCs/>
        </w:rPr>
        <w:tab/>
      </w:r>
      <w:r w:rsidRPr="00EF1F4F">
        <w:rPr>
          <w:rFonts w:ascii="Times New Roman" w:hAnsi="Times New Roman" w:cs="Times New Roman"/>
          <w:bCs/>
          <w:lang w:val="ro-RO"/>
        </w:rPr>
        <w:t>Bob’s pre-diabetic condition greatly increases his lifelong risk of developing type 2 diabetes unless he maintains ongoing changes in his lifestyle. Programmes such as the NHS Diabetes Prevention Programme demonstrate that structured lifestyle modifications can substantially reduce the likelihood of progression to diabetes.</w:t>
      </w:r>
    </w:p>
    <w:p w14:paraId="071AEF57" w14:textId="77777777" w:rsidR="00EF1F4F" w:rsidRPr="00EF1F4F" w:rsidRDefault="00EF1F4F" w:rsidP="00EF1F4F">
      <w:pPr>
        <w:suppressAutoHyphens/>
        <w:spacing w:after="0" w:line="360" w:lineRule="auto"/>
        <w:ind w:firstLine="708"/>
        <w:jc w:val="both"/>
        <w:rPr>
          <w:rFonts w:ascii="Times New Roman" w:hAnsi="Times New Roman" w:cs="Times New Roman"/>
          <w:bCs/>
          <w:lang w:val="ro-RO"/>
        </w:rPr>
      </w:pPr>
      <w:r w:rsidRPr="00EF1F4F">
        <w:rPr>
          <w:rFonts w:ascii="Times New Roman" w:hAnsi="Times New Roman" w:cs="Times New Roman"/>
          <w:bCs/>
          <w:lang w:val="ro-RO"/>
        </w:rPr>
        <w:t>Moreover, insomnia and social isolation heighten Bob’s mental and emotional stress, leading to low self-esteem, anxiety, and fatigue. Improvements in sleep hygiene and increased social support are essential for psychological resilience and can positively affect health-related behaviours.</w:t>
      </w:r>
    </w:p>
    <w:p w14:paraId="2F5C8C56" w14:textId="77777777" w:rsidR="00EF1F4F" w:rsidRPr="00EF1F4F" w:rsidRDefault="00EF1F4F" w:rsidP="00EF1F4F">
      <w:pPr>
        <w:suppressAutoHyphens/>
        <w:spacing w:after="0" w:line="360" w:lineRule="auto"/>
        <w:ind w:firstLine="708"/>
        <w:jc w:val="both"/>
        <w:rPr>
          <w:rFonts w:ascii="Times New Roman" w:hAnsi="Times New Roman" w:cs="Times New Roman"/>
          <w:bCs/>
          <w:lang w:val="ro-RO"/>
        </w:rPr>
      </w:pPr>
      <w:r w:rsidRPr="00EF1F4F">
        <w:rPr>
          <w:rFonts w:ascii="Times New Roman" w:hAnsi="Times New Roman" w:cs="Times New Roman"/>
          <w:bCs/>
          <w:lang w:val="ro-RO"/>
        </w:rPr>
        <w:t>The recommended strategies combine physical activity, nutritional changes, sleep management, and psychosocial support in a consistent, methodological manner that is sensitive to Bob’s occupational and lifestyle constraints. By implementing evidence-based interventions in line with UK public health recommendations, Bob can lower his cardiometabolic risk, improve his overall well-being, and enhance his quality of life.</w:t>
      </w:r>
    </w:p>
    <w:p w14:paraId="375F7A0A" w14:textId="0C808DC5" w:rsidR="002252ED" w:rsidRPr="002252ED" w:rsidRDefault="002252ED" w:rsidP="002252ED">
      <w:pPr>
        <w:suppressAutoHyphens/>
        <w:spacing w:after="0" w:line="360" w:lineRule="auto"/>
        <w:jc w:val="both"/>
        <w:rPr>
          <w:rFonts w:ascii="Times New Roman" w:hAnsi="Times New Roman" w:cs="Times New Roman"/>
          <w:bCs/>
        </w:rPr>
      </w:pPr>
    </w:p>
    <w:p w14:paraId="32CBFF6E" w14:textId="77777777" w:rsidR="002252ED" w:rsidRPr="00D538D2" w:rsidRDefault="002252ED" w:rsidP="002252ED">
      <w:pPr>
        <w:suppressAutoHyphens/>
        <w:spacing w:after="0" w:line="360" w:lineRule="auto"/>
        <w:jc w:val="both"/>
        <w:rPr>
          <w:b/>
        </w:rPr>
      </w:pPr>
    </w:p>
    <w:p w14:paraId="07B19924" w14:textId="75D57A36" w:rsidR="002252ED" w:rsidRDefault="002252ED" w:rsidP="007032A4">
      <w:pPr>
        <w:pStyle w:val="gds-typography"/>
        <w:spacing w:line="360" w:lineRule="auto"/>
      </w:pPr>
    </w:p>
    <w:p w14:paraId="455C826C" w14:textId="072C0AB0" w:rsidR="00BB6BAF" w:rsidRPr="00BB6BAF" w:rsidRDefault="00BB6BAF" w:rsidP="00BB6BAF">
      <w:pPr>
        <w:pStyle w:val="Heading1"/>
      </w:pPr>
      <w:bookmarkStart w:id="10" w:name="_Toc228785463"/>
      <w:r w:rsidRPr="00BB6BAF">
        <w:t>References</w:t>
      </w:r>
      <w:bookmarkEnd w:id="10"/>
    </w:p>
    <w:p w14:paraId="555CD650" w14:textId="50361DE9" w:rsidR="007B40D1" w:rsidRDefault="00BB6BAF" w:rsidP="00BB6BAF">
      <w:pPr>
        <w:pStyle w:val="gds-typography"/>
        <w:spacing w:line="360" w:lineRule="auto"/>
        <w:ind w:firstLine="708"/>
      </w:pPr>
      <w:r w:rsidRPr="00BB6BAF">
        <w:rPr>
          <w:lang w:val="en-GB"/>
        </w:rPr>
        <w:t xml:space="preserve">Audrey, S., Fisher, H., Cooper, A., Gaunt, D., Metcalfe, C., Garfield, K., Hollingworth, W., Procter, S., Gabe-Walters, M., Rodgers, S., </w:t>
      </w:r>
      <w:proofErr w:type="spellStart"/>
      <w:r w:rsidRPr="00BB6BAF">
        <w:rPr>
          <w:lang w:val="en-GB"/>
        </w:rPr>
        <w:t>Gillison</w:t>
      </w:r>
      <w:proofErr w:type="spellEnd"/>
      <w:r w:rsidRPr="00BB6BAF">
        <w:rPr>
          <w:lang w:val="en-GB"/>
        </w:rPr>
        <w:t xml:space="preserve">, F., Davis, A. &amp; </w:t>
      </w:r>
      <w:proofErr w:type="spellStart"/>
      <w:r w:rsidRPr="00BB6BAF">
        <w:rPr>
          <w:lang w:val="en-GB"/>
        </w:rPr>
        <w:t>Insall</w:t>
      </w:r>
      <w:proofErr w:type="spellEnd"/>
      <w:r w:rsidRPr="00BB6BAF">
        <w:rPr>
          <w:lang w:val="en-GB"/>
        </w:rPr>
        <w:t xml:space="preserve">, P. (2019) ‘Introduction’, </w:t>
      </w:r>
      <w:r w:rsidRPr="00BB6BAF">
        <w:rPr>
          <w:i/>
          <w:iCs/>
          <w:lang w:val="en-GB"/>
        </w:rPr>
        <w:t>NCBI Bookshelf</w:t>
      </w:r>
      <w:r w:rsidRPr="00BB6BAF">
        <w:rPr>
          <w:lang w:val="en-GB"/>
        </w:rPr>
        <w:t xml:space="preserve"> [online]. Available at: </w:t>
      </w:r>
      <w:hyperlink r:id="rId6" w:tgtFrame="_new" w:history="1">
        <w:r w:rsidRPr="00BB6BAF">
          <w:rPr>
            <w:rStyle w:val="Hyperlink"/>
            <w:lang w:val="en-GB"/>
          </w:rPr>
          <w:t>https://www.ncbi.nlm.nih.gov/books/NBK541948/</w:t>
        </w:r>
      </w:hyperlink>
      <w:r w:rsidRPr="00BB6BAF">
        <w:rPr>
          <w:lang w:val="en-GB"/>
        </w:rPr>
        <w:t xml:space="preserve"> (</w:t>
      </w:r>
      <w:r w:rsidRPr="004D64F3">
        <w:t xml:space="preserve">Accessed on </w:t>
      </w:r>
      <w:r>
        <w:t>01 April</w:t>
      </w:r>
      <w:r w:rsidRPr="004D64F3">
        <w:t xml:space="preserve"> 202</w:t>
      </w:r>
      <w:r>
        <w:t>6).</w:t>
      </w:r>
    </w:p>
    <w:p w14:paraId="13E5D597" w14:textId="35475D9A" w:rsidR="002E66E0" w:rsidRDefault="002E66E0" w:rsidP="00BB6BAF">
      <w:pPr>
        <w:pStyle w:val="gds-typography"/>
        <w:spacing w:line="360" w:lineRule="auto"/>
        <w:ind w:firstLine="708"/>
      </w:pPr>
      <w:r w:rsidRPr="002E66E0">
        <w:rPr>
          <w:lang w:val="en-GB"/>
        </w:rPr>
        <w:t xml:space="preserve">Diabetes UK (2026a) ‘Healthy eating tips for prediabetes and lowering type 2 risk’. Available at: </w:t>
      </w:r>
      <w:hyperlink r:id="rId7" w:tgtFrame="_blank" w:history="1">
        <w:r w:rsidRPr="002E66E0">
          <w:rPr>
            <w:rStyle w:val="Hyperlink"/>
            <w:lang w:val="en-GB"/>
          </w:rPr>
          <w:t>https://www.diabetes.org.uk/about-diabetes/type-2-diabetes/prevention/healthy-eating-tips-to-lower-type-2-risk</w:t>
        </w:r>
      </w:hyperlink>
      <w:r w:rsidRPr="002E66E0">
        <w:rPr>
          <w:lang w:val="en-GB"/>
        </w:rPr>
        <w:t xml:space="preserve"> (Accessed: 4 May 2026).</w:t>
      </w:r>
    </w:p>
    <w:p w14:paraId="3D1C8127" w14:textId="1DCB2F87" w:rsidR="00660333" w:rsidRDefault="00660333" w:rsidP="00660333">
      <w:pPr>
        <w:pStyle w:val="gds-typography"/>
        <w:spacing w:line="360" w:lineRule="auto"/>
        <w:ind w:firstLine="708"/>
        <w:rPr>
          <w:lang w:val="en-GB"/>
        </w:rPr>
      </w:pPr>
      <w:r w:rsidRPr="00660333">
        <w:rPr>
          <w:lang w:val="en-GB"/>
        </w:rPr>
        <w:lastRenderedPageBreak/>
        <w:t xml:space="preserve">Ferguson, T., Curtis, R., </w:t>
      </w:r>
      <w:proofErr w:type="spellStart"/>
      <w:r w:rsidRPr="00660333">
        <w:rPr>
          <w:lang w:val="en-GB"/>
        </w:rPr>
        <w:t>Fraysse</w:t>
      </w:r>
      <w:proofErr w:type="spellEnd"/>
      <w:r w:rsidRPr="00660333">
        <w:rPr>
          <w:lang w:val="en-GB"/>
        </w:rPr>
        <w:t xml:space="preserve">, F., </w:t>
      </w:r>
      <w:proofErr w:type="spellStart"/>
      <w:r w:rsidRPr="00660333">
        <w:rPr>
          <w:lang w:val="en-GB"/>
        </w:rPr>
        <w:t>Lagiseti</w:t>
      </w:r>
      <w:proofErr w:type="spellEnd"/>
      <w:r w:rsidRPr="00660333">
        <w:rPr>
          <w:lang w:val="en-GB"/>
        </w:rPr>
        <w:t xml:space="preserve">, R., Northcott, C., </w:t>
      </w:r>
      <w:proofErr w:type="spellStart"/>
      <w:r w:rsidRPr="00660333">
        <w:rPr>
          <w:lang w:val="en-GB"/>
        </w:rPr>
        <w:t>Virgara</w:t>
      </w:r>
      <w:proofErr w:type="spellEnd"/>
      <w:r w:rsidRPr="00660333">
        <w:rPr>
          <w:lang w:val="en-GB"/>
        </w:rPr>
        <w:t>, R., Watson, A. and Maher, C.A. (2021) ‘Annual, seasonal, cultural and vacation patterns in sleep, sedentary behaviour and physical activity: a systematic review and meta-analysis’, BMC Public Health, 21(1).</w:t>
      </w:r>
    </w:p>
    <w:p w14:paraId="1ABCD39B" w14:textId="05A10CB3" w:rsidR="00E85512" w:rsidRDefault="00E85512" w:rsidP="00660333">
      <w:pPr>
        <w:pStyle w:val="gds-typography"/>
        <w:spacing w:line="360" w:lineRule="auto"/>
        <w:ind w:firstLine="708"/>
      </w:pPr>
      <w:proofErr w:type="spellStart"/>
      <w:r w:rsidRPr="00E85512">
        <w:rPr>
          <w:lang w:val="en-GB"/>
        </w:rPr>
        <w:t>Ghodeshwar</w:t>
      </w:r>
      <w:proofErr w:type="spellEnd"/>
      <w:r w:rsidRPr="00E85512">
        <w:rPr>
          <w:lang w:val="en-GB"/>
        </w:rPr>
        <w:t xml:space="preserve">, G.K., Dube, A. and Khobragade, D. (2023) ‘Impact of lifestyle modifications on cardiovascular health: A narrative review’, </w:t>
      </w:r>
      <w:proofErr w:type="spellStart"/>
      <w:r w:rsidRPr="00E85512">
        <w:rPr>
          <w:lang w:val="en-GB"/>
        </w:rPr>
        <w:t>Cureus</w:t>
      </w:r>
      <w:proofErr w:type="spellEnd"/>
      <w:r w:rsidRPr="00E85512">
        <w:rPr>
          <w:lang w:val="en-GB"/>
        </w:rPr>
        <w:t>, 15(7), pp. 1–8.</w:t>
      </w:r>
    </w:p>
    <w:p w14:paraId="091C1834" w14:textId="6683CF64" w:rsidR="00437FCF" w:rsidRDefault="00437FCF" w:rsidP="00437FCF">
      <w:pPr>
        <w:pStyle w:val="gds-typography"/>
        <w:spacing w:line="360" w:lineRule="auto"/>
        <w:ind w:firstLine="708"/>
      </w:pPr>
      <w:r w:rsidRPr="00437FCF">
        <w:rPr>
          <w:lang w:val="en-GB"/>
        </w:rPr>
        <w:t xml:space="preserve">Public Health England (2020a) </w:t>
      </w:r>
      <w:r w:rsidRPr="00437FCF">
        <w:rPr>
          <w:i/>
          <w:iCs/>
          <w:lang w:val="en-GB"/>
        </w:rPr>
        <w:t>Health matters: physical activity – prevention and management of long-term conditions</w:t>
      </w:r>
      <w:r w:rsidRPr="00437FCF">
        <w:rPr>
          <w:lang w:val="en-GB"/>
        </w:rPr>
        <w:t xml:space="preserve"> </w:t>
      </w:r>
      <w:r w:rsidR="00660333">
        <w:rPr>
          <w:lang w:val="en-GB"/>
        </w:rPr>
        <w:t>NHS</w:t>
      </w:r>
      <w:r w:rsidRPr="00437FCF">
        <w:rPr>
          <w:lang w:val="en-GB"/>
        </w:rPr>
        <w:t xml:space="preserve">. GOV.UK. Available at: </w:t>
      </w:r>
      <w:hyperlink r:id="rId8" w:tgtFrame="_new" w:history="1">
        <w:r w:rsidRPr="00437FCF">
          <w:rPr>
            <w:rStyle w:val="Hyperlink"/>
            <w:lang w:val="en-GB"/>
          </w:rPr>
          <w:t>https://www.gov.uk/government/publications/health-matters-physical-activity/health-matters-physical-activity-prevention-and-management-of-long-term-conditions</w:t>
        </w:r>
      </w:hyperlink>
      <w:r w:rsidRPr="00437FCF">
        <w:rPr>
          <w:lang w:val="en-GB"/>
        </w:rPr>
        <w:t xml:space="preserve"> </w:t>
      </w:r>
      <w:r w:rsidRPr="00BB6BAF">
        <w:rPr>
          <w:lang w:val="en-GB"/>
        </w:rPr>
        <w:t>(</w:t>
      </w:r>
      <w:r w:rsidRPr="004D64F3">
        <w:t xml:space="preserve">Accessed on </w:t>
      </w:r>
      <w:r>
        <w:t>27 March</w:t>
      </w:r>
      <w:r w:rsidRPr="004D64F3">
        <w:t xml:space="preserve"> 202</w:t>
      </w:r>
      <w:r>
        <w:t>6).</w:t>
      </w:r>
    </w:p>
    <w:p w14:paraId="54B214C9" w14:textId="005D44F9" w:rsidR="00437FCF" w:rsidRDefault="00437FCF" w:rsidP="00437FCF">
      <w:pPr>
        <w:pStyle w:val="gds-typography"/>
        <w:spacing w:line="360" w:lineRule="auto"/>
        <w:ind w:firstLine="708"/>
        <w:rPr>
          <w:lang w:val="en-GB"/>
        </w:rPr>
      </w:pPr>
      <w:r w:rsidRPr="00437FCF">
        <w:rPr>
          <w:lang w:val="en-GB"/>
        </w:rPr>
        <w:t xml:space="preserve">Jackson, S.E., Brown, J., Ussher, M., Shahab, L., Steptoe, A. &amp; Smith, L. (2019) ‘Combined health risks of cigarette smoking and low levels of physical activity: a prospective cohort study in England with 12-year follow-up’, </w:t>
      </w:r>
      <w:r w:rsidRPr="00437FCF">
        <w:rPr>
          <w:i/>
          <w:iCs/>
          <w:lang w:val="en-GB"/>
        </w:rPr>
        <w:t>BMJ Open</w:t>
      </w:r>
      <w:r w:rsidRPr="00437FCF">
        <w:rPr>
          <w:lang w:val="en-GB"/>
        </w:rPr>
        <w:t>, 9(11), p. e032852.</w:t>
      </w:r>
    </w:p>
    <w:p w14:paraId="50034AA3" w14:textId="1F9FD86B" w:rsidR="00437FCF" w:rsidRDefault="00437FCF" w:rsidP="00437FCF">
      <w:pPr>
        <w:pStyle w:val="gds-typography"/>
        <w:spacing w:line="360" w:lineRule="auto"/>
        <w:ind w:firstLine="708"/>
      </w:pPr>
      <w:r w:rsidRPr="00437FCF">
        <w:rPr>
          <w:lang w:val="en-GB"/>
        </w:rPr>
        <w:t xml:space="preserve">NHS (2022b) </w:t>
      </w:r>
      <w:r w:rsidRPr="00437FCF">
        <w:rPr>
          <w:i/>
          <w:iCs/>
          <w:lang w:val="en-GB"/>
        </w:rPr>
        <w:t>The Eatwell Guide</w:t>
      </w:r>
      <w:r w:rsidRPr="00437FCF">
        <w:rPr>
          <w:lang w:val="en-GB"/>
        </w:rPr>
        <w:t xml:space="preserve"> </w:t>
      </w:r>
      <w:r w:rsidR="00660333">
        <w:rPr>
          <w:lang w:val="en-GB"/>
        </w:rPr>
        <w:t>NHS</w:t>
      </w:r>
      <w:r w:rsidRPr="00437FCF">
        <w:rPr>
          <w:lang w:val="en-GB"/>
        </w:rPr>
        <w:t xml:space="preserve">. Available at: </w:t>
      </w:r>
      <w:hyperlink r:id="rId9" w:tgtFrame="_new" w:history="1">
        <w:r w:rsidRPr="00437FCF">
          <w:rPr>
            <w:rStyle w:val="Hyperlink"/>
            <w:lang w:val="en-GB"/>
          </w:rPr>
          <w:t>https://www.nhs.uk/live-well/eat-well/food-guidelines-and-food-labels/the-eatwell-guide/</w:t>
        </w:r>
      </w:hyperlink>
      <w:r w:rsidRPr="00437FCF">
        <w:rPr>
          <w:lang w:val="en-GB"/>
        </w:rPr>
        <w:t xml:space="preserve"> </w:t>
      </w:r>
      <w:r w:rsidRPr="00BB6BAF">
        <w:rPr>
          <w:lang w:val="en-GB"/>
        </w:rPr>
        <w:t>(</w:t>
      </w:r>
      <w:r w:rsidRPr="004D64F3">
        <w:t xml:space="preserve">Accessed on </w:t>
      </w:r>
      <w:r>
        <w:t>25 March</w:t>
      </w:r>
      <w:r w:rsidRPr="004D64F3">
        <w:t xml:space="preserve"> 202</w:t>
      </w:r>
      <w:r>
        <w:t>6).</w:t>
      </w:r>
    </w:p>
    <w:p w14:paraId="50478368" w14:textId="289B934A" w:rsidR="00437FCF" w:rsidRDefault="00437FCF" w:rsidP="00437FCF">
      <w:pPr>
        <w:pStyle w:val="gds-typography"/>
        <w:spacing w:line="360" w:lineRule="auto"/>
        <w:ind w:firstLine="708"/>
        <w:rPr>
          <w:lang w:val="en-GB"/>
        </w:rPr>
      </w:pPr>
      <w:r w:rsidRPr="00437FCF">
        <w:rPr>
          <w:lang w:val="en-GB"/>
        </w:rPr>
        <w:t xml:space="preserve">NHS (2024) ‘Live Well’. NHS. Available at: </w:t>
      </w:r>
      <w:hyperlink r:id="rId10" w:tgtFrame="_blank" w:history="1">
        <w:r w:rsidRPr="00437FCF">
          <w:rPr>
            <w:rStyle w:val="Hyperlink"/>
            <w:lang w:val="en-GB"/>
          </w:rPr>
          <w:t>https://www.nhs.uk/live-well/</w:t>
        </w:r>
      </w:hyperlink>
      <w:r w:rsidRPr="00437FCF">
        <w:rPr>
          <w:lang w:val="en-GB"/>
        </w:rPr>
        <w:t xml:space="preserve"> (Accessed: </w:t>
      </w:r>
      <w:r w:rsidR="00660333">
        <w:rPr>
          <w:lang w:val="en-GB"/>
        </w:rPr>
        <w:t>2</w:t>
      </w:r>
      <w:r w:rsidRPr="00437FCF">
        <w:rPr>
          <w:lang w:val="en-GB"/>
        </w:rPr>
        <w:t xml:space="preserve"> May 2026).</w:t>
      </w:r>
    </w:p>
    <w:p w14:paraId="2ED0ECEF" w14:textId="51F86E6E" w:rsidR="00660333" w:rsidRDefault="00660333" w:rsidP="00437FCF">
      <w:pPr>
        <w:pStyle w:val="gds-typography"/>
        <w:spacing w:line="360" w:lineRule="auto"/>
        <w:ind w:firstLine="708"/>
        <w:rPr>
          <w:lang w:val="en-GB"/>
        </w:rPr>
      </w:pPr>
      <w:r w:rsidRPr="00660333">
        <w:rPr>
          <w:lang w:val="en-GB"/>
        </w:rPr>
        <w:t xml:space="preserve">NICE (2024) ‘CVD risk assessment and management: What are the risk factors?’ NICE. Available at: </w:t>
      </w:r>
      <w:hyperlink r:id="rId11" w:tgtFrame="_blank" w:history="1">
        <w:r w:rsidRPr="00660333">
          <w:rPr>
            <w:rStyle w:val="Hyperlink"/>
            <w:lang w:val="en-GB"/>
          </w:rPr>
          <w:t>https://cks.nice.org.uk/topics/cvd-risk-assessment-management/background-information/risk-factors-for-cvd/</w:t>
        </w:r>
      </w:hyperlink>
      <w:r w:rsidRPr="00660333">
        <w:rPr>
          <w:lang w:val="en-GB"/>
        </w:rPr>
        <w:t xml:space="preserve"> (Accessed: </w:t>
      </w:r>
      <w:r>
        <w:rPr>
          <w:lang w:val="en-GB"/>
        </w:rPr>
        <w:t>2</w:t>
      </w:r>
      <w:r w:rsidRPr="00660333">
        <w:rPr>
          <w:lang w:val="en-GB"/>
        </w:rPr>
        <w:t xml:space="preserve"> May 2026).</w:t>
      </w:r>
    </w:p>
    <w:p w14:paraId="73D32C20" w14:textId="4B6F0A74" w:rsidR="005010C1" w:rsidRDefault="005010C1" w:rsidP="00437FCF">
      <w:pPr>
        <w:pStyle w:val="gds-typography"/>
        <w:spacing w:line="360" w:lineRule="auto"/>
        <w:ind w:firstLine="708"/>
        <w:rPr>
          <w:lang w:val="en-GB"/>
        </w:rPr>
      </w:pPr>
      <w:r w:rsidRPr="005010C1">
        <w:rPr>
          <w:lang w:val="en-GB"/>
        </w:rPr>
        <w:t xml:space="preserve">O’Donnell, M., </w:t>
      </w:r>
      <w:proofErr w:type="spellStart"/>
      <w:r w:rsidRPr="005010C1">
        <w:rPr>
          <w:lang w:val="en-GB"/>
        </w:rPr>
        <w:t>Mente</w:t>
      </w:r>
      <w:proofErr w:type="spellEnd"/>
      <w:r w:rsidRPr="005010C1">
        <w:rPr>
          <w:lang w:val="en-GB"/>
        </w:rPr>
        <w:t xml:space="preserve">, A., Alderman, M.H., Brady, A.J.B., Diaz, R., Gupta, R., López-Jaramillo, P., Luft, F.C., </w:t>
      </w:r>
      <w:proofErr w:type="spellStart"/>
      <w:r w:rsidRPr="005010C1">
        <w:rPr>
          <w:lang w:val="en-GB"/>
        </w:rPr>
        <w:t>Lüscher</w:t>
      </w:r>
      <w:proofErr w:type="spellEnd"/>
      <w:r w:rsidRPr="005010C1">
        <w:rPr>
          <w:lang w:val="en-GB"/>
        </w:rPr>
        <w:t xml:space="preserve">, T.F., </w:t>
      </w:r>
      <w:proofErr w:type="spellStart"/>
      <w:r w:rsidRPr="005010C1">
        <w:rPr>
          <w:lang w:val="en-GB"/>
        </w:rPr>
        <w:t>Mancia</w:t>
      </w:r>
      <w:proofErr w:type="spellEnd"/>
      <w:r w:rsidRPr="005010C1">
        <w:rPr>
          <w:lang w:val="en-GB"/>
        </w:rPr>
        <w:t xml:space="preserve">, G., Mann, J.F.E., McCarron, D., McKee, M., Messerli, F.H., Moore, L.L., Narula, J., </w:t>
      </w:r>
      <w:proofErr w:type="spellStart"/>
      <w:r w:rsidRPr="005010C1">
        <w:rPr>
          <w:lang w:val="en-GB"/>
        </w:rPr>
        <w:t>Oparil</w:t>
      </w:r>
      <w:proofErr w:type="spellEnd"/>
      <w:r w:rsidRPr="005010C1">
        <w:rPr>
          <w:lang w:val="en-GB"/>
        </w:rPr>
        <w:t>, S., Packer, M., Prabhakaran, D. and Schutte, A. (2020) ‘Salt and cardiovascular disease: insufficient evidence to recommend low sodium intake’, European Heart Journal, 41(35), pp. 3363–3373.</w:t>
      </w:r>
    </w:p>
    <w:p w14:paraId="495AAD87" w14:textId="36BFEBDC" w:rsidR="00B27177" w:rsidRDefault="00B27177" w:rsidP="00437FCF">
      <w:pPr>
        <w:pStyle w:val="gds-typography"/>
        <w:spacing w:line="360" w:lineRule="auto"/>
        <w:ind w:firstLine="708"/>
      </w:pPr>
      <w:proofErr w:type="spellStart"/>
      <w:r w:rsidRPr="00660333">
        <w:rPr>
          <w:lang w:val="en-GB"/>
        </w:rPr>
        <w:lastRenderedPageBreak/>
        <w:t>Onagbiye</w:t>
      </w:r>
      <w:proofErr w:type="spellEnd"/>
      <w:r w:rsidRPr="00660333">
        <w:rPr>
          <w:lang w:val="en-GB"/>
        </w:rPr>
        <w:t xml:space="preserve">, S., </w:t>
      </w:r>
      <w:proofErr w:type="spellStart"/>
      <w:r w:rsidRPr="00660333">
        <w:rPr>
          <w:lang w:val="en-GB"/>
        </w:rPr>
        <w:t>Guddemi</w:t>
      </w:r>
      <w:proofErr w:type="spellEnd"/>
      <w:r w:rsidRPr="00660333">
        <w:rPr>
          <w:lang w:val="en-GB"/>
        </w:rPr>
        <w:t xml:space="preserve">, A., </w:t>
      </w:r>
      <w:proofErr w:type="spellStart"/>
      <w:r w:rsidRPr="00660333">
        <w:rPr>
          <w:lang w:val="en-GB"/>
        </w:rPr>
        <w:t>Baruwa</w:t>
      </w:r>
      <w:proofErr w:type="spellEnd"/>
      <w:r w:rsidRPr="00660333">
        <w:rPr>
          <w:lang w:val="en-GB"/>
        </w:rPr>
        <w:t>, O.J., Alberti, F., Odone, A., Ricci, H., Gaeta, M., Schmid, D. and Ricci, C. (2024) ‘Association of sedentary time with risk of cardiovascular diseases and cardiovascular mortality: A systematic review and meta-analysis of prospective cohort studies’, Preventive Medicine, 179, pp. 107812</w:t>
      </w:r>
      <w:r>
        <w:rPr>
          <w:lang w:val="en-GB"/>
        </w:rPr>
        <w:t>.</w:t>
      </w:r>
    </w:p>
    <w:p w14:paraId="0FBA22DB" w14:textId="143C1E0E" w:rsidR="00660333" w:rsidRDefault="007B40D1" w:rsidP="007B40D1">
      <w:pPr>
        <w:pStyle w:val="gds-typography"/>
        <w:spacing w:line="360" w:lineRule="auto"/>
        <w:rPr>
          <w:lang w:val="en-GB"/>
        </w:rPr>
      </w:pPr>
      <w:r>
        <w:t xml:space="preserve"> </w:t>
      </w:r>
      <w:r w:rsidR="00660333">
        <w:tab/>
      </w:r>
      <w:r w:rsidR="00660333" w:rsidRPr="00660333">
        <w:rPr>
          <w:lang w:val="en-GB"/>
        </w:rPr>
        <w:t xml:space="preserve">Public Health England (2020b) ‘Health matters: physical activity – prevention and management of long-term </w:t>
      </w:r>
      <w:proofErr w:type="gramStart"/>
      <w:r w:rsidR="00660333" w:rsidRPr="00660333">
        <w:rPr>
          <w:lang w:val="en-GB"/>
        </w:rPr>
        <w:t>conditions’</w:t>
      </w:r>
      <w:proofErr w:type="gramEnd"/>
      <w:r w:rsidR="00660333" w:rsidRPr="00660333">
        <w:rPr>
          <w:lang w:val="en-GB"/>
        </w:rPr>
        <w:t xml:space="preserve">. GOV.UK. Available at: </w:t>
      </w:r>
      <w:hyperlink r:id="rId12" w:tgtFrame="_blank" w:history="1">
        <w:r w:rsidR="00660333" w:rsidRPr="00660333">
          <w:rPr>
            <w:rStyle w:val="Hyperlink"/>
            <w:lang w:val="en-GB"/>
          </w:rPr>
          <w:t>https://www.gov.uk/government/publications/health-matters-physical-activity/health-matters-physical-activity-prevention-and-management-of-long-term-conditions</w:t>
        </w:r>
      </w:hyperlink>
      <w:r w:rsidR="00660333" w:rsidRPr="00660333">
        <w:rPr>
          <w:lang w:val="en-GB"/>
        </w:rPr>
        <w:t xml:space="preserve"> (Accessed: 4 May 2026).</w:t>
      </w:r>
    </w:p>
    <w:p w14:paraId="27D3CD18" w14:textId="18EC0BFF" w:rsidR="00E85512" w:rsidRDefault="00E85512" w:rsidP="00E85512">
      <w:pPr>
        <w:pStyle w:val="gds-typography"/>
        <w:spacing w:line="360" w:lineRule="auto"/>
        <w:ind w:firstLine="708"/>
        <w:rPr>
          <w:lang w:val="en-GB"/>
        </w:rPr>
      </w:pPr>
      <w:r w:rsidRPr="00E85512">
        <w:rPr>
          <w:lang w:val="en-GB"/>
        </w:rPr>
        <w:t>Rajput, S.A., Ashraff, S. and Siddiqui, M. (2022) ‘Diet and management of type II diabetes mellitus in the United Kingdom: A narrative review’, Diabetology, 3(1), pp. 72–78.</w:t>
      </w:r>
    </w:p>
    <w:p w14:paraId="6B99524D" w14:textId="1BC69733" w:rsidR="00B27177" w:rsidRPr="00242121" w:rsidRDefault="00B27177" w:rsidP="00B27177">
      <w:pPr>
        <w:pStyle w:val="gds-typography"/>
        <w:spacing w:line="360" w:lineRule="auto"/>
        <w:ind w:firstLine="708"/>
      </w:pPr>
      <w:proofErr w:type="spellStart"/>
      <w:r w:rsidRPr="00B27177">
        <w:rPr>
          <w:lang w:val="en-GB"/>
        </w:rPr>
        <w:t>Teychenne</w:t>
      </w:r>
      <w:proofErr w:type="spellEnd"/>
      <w:r w:rsidRPr="00B27177">
        <w:rPr>
          <w:lang w:val="en-GB"/>
        </w:rPr>
        <w:t xml:space="preserve">, M., White, R.L., Richards, J., </w:t>
      </w:r>
      <w:proofErr w:type="spellStart"/>
      <w:r w:rsidRPr="00B27177">
        <w:rPr>
          <w:lang w:val="en-GB"/>
        </w:rPr>
        <w:t>Schuch</w:t>
      </w:r>
      <w:proofErr w:type="spellEnd"/>
      <w:r w:rsidRPr="00B27177">
        <w:rPr>
          <w:lang w:val="en-GB"/>
        </w:rPr>
        <w:t xml:space="preserve">, F.B., Rosenbaum, S. &amp; Bennie, J.A. (2019) ‘Do we need physical activity guidelines for mental health? What does the evidence tell us?’, </w:t>
      </w:r>
      <w:r w:rsidRPr="00B27177">
        <w:rPr>
          <w:i/>
          <w:iCs/>
          <w:lang w:val="en-GB"/>
        </w:rPr>
        <w:t>Mental Health and Physical Activity</w:t>
      </w:r>
      <w:r w:rsidRPr="00B27177">
        <w:rPr>
          <w:lang w:val="en-GB"/>
        </w:rPr>
        <w:t>, 18, p. 100315.</w:t>
      </w:r>
    </w:p>
    <w:p w14:paraId="471D5BEF" w14:textId="1183B7EC" w:rsidR="00473F00" w:rsidRDefault="005010C1" w:rsidP="005010C1">
      <w:pPr>
        <w:spacing w:line="360" w:lineRule="auto"/>
        <w:rPr>
          <w:rFonts w:ascii="Times New Roman" w:hAnsi="Times New Roman" w:cs="Times New Roman"/>
        </w:rPr>
      </w:pPr>
      <w:r>
        <w:rPr>
          <w:rFonts w:ascii="Times New Roman" w:hAnsi="Times New Roman" w:cs="Times New Roman"/>
        </w:rPr>
        <w:tab/>
      </w:r>
      <w:r w:rsidRPr="005010C1">
        <w:rPr>
          <w:rFonts w:ascii="Times New Roman" w:hAnsi="Times New Roman" w:cs="Times New Roman"/>
        </w:rPr>
        <w:t>Walker, M. (2017) Why we sleep: The new science of sleep and dreams. London: Penguin Books.</w:t>
      </w:r>
    </w:p>
    <w:p w14:paraId="01BC9E2A" w14:textId="7A3A1CC4" w:rsidR="005010C1" w:rsidRDefault="005010C1" w:rsidP="005010C1">
      <w:pPr>
        <w:spacing w:line="360" w:lineRule="auto"/>
        <w:rPr>
          <w:rFonts w:ascii="Times New Roman" w:hAnsi="Times New Roman" w:cs="Times New Roman"/>
        </w:rPr>
      </w:pPr>
      <w:r>
        <w:rPr>
          <w:rFonts w:ascii="Times New Roman" w:hAnsi="Times New Roman" w:cs="Times New Roman"/>
        </w:rPr>
        <w:tab/>
      </w:r>
      <w:r w:rsidRPr="005010C1">
        <w:rPr>
          <w:rFonts w:ascii="Times New Roman" w:hAnsi="Times New Roman" w:cs="Times New Roman"/>
        </w:rPr>
        <w:t xml:space="preserve">Wiley, T.M.P., Poirier, P., Burke, L.E., </w:t>
      </w:r>
      <w:proofErr w:type="spellStart"/>
      <w:r w:rsidRPr="005010C1">
        <w:rPr>
          <w:rFonts w:ascii="Times New Roman" w:hAnsi="Times New Roman" w:cs="Times New Roman"/>
        </w:rPr>
        <w:t>Després</w:t>
      </w:r>
      <w:proofErr w:type="spellEnd"/>
      <w:r w:rsidRPr="005010C1">
        <w:rPr>
          <w:rFonts w:ascii="Times New Roman" w:hAnsi="Times New Roman" w:cs="Times New Roman"/>
        </w:rPr>
        <w:t xml:space="preserve">, J.-P., Larsen, P.G., </w:t>
      </w:r>
      <w:proofErr w:type="spellStart"/>
      <w:r w:rsidRPr="005010C1">
        <w:rPr>
          <w:rFonts w:ascii="Times New Roman" w:hAnsi="Times New Roman" w:cs="Times New Roman"/>
        </w:rPr>
        <w:t>Lavie</w:t>
      </w:r>
      <w:proofErr w:type="spellEnd"/>
      <w:r w:rsidRPr="005010C1">
        <w:rPr>
          <w:rFonts w:ascii="Times New Roman" w:hAnsi="Times New Roman" w:cs="Times New Roman"/>
        </w:rPr>
        <w:t xml:space="preserve">, C.J., Lear, S.A., </w:t>
      </w:r>
      <w:proofErr w:type="spellStart"/>
      <w:r w:rsidRPr="005010C1">
        <w:rPr>
          <w:rFonts w:ascii="Times New Roman" w:hAnsi="Times New Roman" w:cs="Times New Roman"/>
        </w:rPr>
        <w:t>Ndumele</w:t>
      </w:r>
      <w:proofErr w:type="spellEnd"/>
      <w:r w:rsidRPr="005010C1">
        <w:rPr>
          <w:rFonts w:ascii="Times New Roman" w:hAnsi="Times New Roman" w:cs="Times New Roman"/>
        </w:rPr>
        <w:t xml:space="preserve">, C.E., </w:t>
      </w:r>
      <w:proofErr w:type="spellStart"/>
      <w:r w:rsidRPr="005010C1">
        <w:rPr>
          <w:rFonts w:ascii="Times New Roman" w:hAnsi="Times New Roman" w:cs="Times New Roman"/>
        </w:rPr>
        <w:t>Neeland</w:t>
      </w:r>
      <w:proofErr w:type="spellEnd"/>
      <w:r w:rsidRPr="005010C1">
        <w:rPr>
          <w:rFonts w:ascii="Times New Roman" w:hAnsi="Times New Roman" w:cs="Times New Roman"/>
        </w:rPr>
        <w:t>, I.J., Sanders, P. and St-Onge, M.-P. (2021) ‘Obesity and cardiovascular disease: a scientific statement from the American Heart Association’, Circulation, 143(21), pp. 984–1010.</w:t>
      </w:r>
    </w:p>
    <w:p w14:paraId="225EBE16" w14:textId="77777777" w:rsidR="006A4F9F" w:rsidRPr="006A4F9F" w:rsidRDefault="006A4F9F" w:rsidP="006A4F9F">
      <w:pPr>
        <w:spacing w:line="360" w:lineRule="auto"/>
        <w:ind w:firstLine="708"/>
        <w:rPr>
          <w:rFonts w:ascii="Times New Roman" w:hAnsi="Times New Roman" w:cs="Times New Roman"/>
          <w:lang w:val="ro-RO"/>
        </w:rPr>
      </w:pPr>
      <w:r w:rsidRPr="006A4F9F">
        <w:rPr>
          <w:rFonts w:ascii="Times New Roman" w:hAnsi="Times New Roman" w:cs="Times New Roman"/>
          <w:lang w:val="ro-RO"/>
        </w:rPr>
        <w:t xml:space="preserve">Zhao, M., Veeranki, S.P., Magnussen, C.G. &amp; Xi, B. (2020) ‘Recommended physical activity and all cause and cause specific mortality in US adults: prospective cohort study’, </w:t>
      </w:r>
      <w:r w:rsidRPr="006A4F9F">
        <w:rPr>
          <w:rFonts w:ascii="Times New Roman" w:hAnsi="Times New Roman" w:cs="Times New Roman"/>
          <w:i/>
          <w:iCs/>
          <w:lang w:val="ro-RO"/>
        </w:rPr>
        <w:t>BMJ</w:t>
      </w:r>
      <w:r w:rsidRPr="006A4F9F">
        <w:rPr>
          <w:rFonts w:ascii="Times New Roman" w:hAnsi="Times New Roman" w:cs="Times New Roman"/>
          <w:lang w:val="ro-RO"/>
        </w:rPr>
        <w:t>, 370, p. m2031.</w:t>
      </w:r>
    </w:p>
    <w:p w14:paraId="02C2945B" w14:textId="77777777" w:rsidR="006A4F9F" w:rsidRPr="00242121" w:rsidRDefault="006A4F9F" w:rsidP="005010C1">
      <w:pPr>
        <w:spacing w:line="360" w:lineRule="auto"/>
        <w:rPr>
          <w:rFonts w:ascii="Times New Roman" w:hAnsi="Times New Roman" w:cs="Times New Roman"/>
        </w:rPr>
      </w:pPr>
    </w:p>
    <w:sectPr w:rsidR="006A4F9F" w:rsidRPr="00242121" w:rsidSect="009E66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roid Sans">
    <w:charset w:val="80"/>
    <w:family w:val="auto"/>
    <w:pitch w:val="variable"/>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C6661C"/>
    <w:multiLevelType w:val="hybridMultilevel"/>
    <w:tmpl w:val="8000EE2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30E90571"/>
    <w:multiLevelType w:val="hybridMultilevel"/>
    <w:tmpl w:val="EA4E58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306702"/>
    <w:multiLevelType w:val="hybridMultilevel"/>
    <w:tmpl w:val="F8822398"/>
    <w:lvl w:ilvl="0" w:tplc="FAB21EA4">
      <w:start w:val="1"/>
      <w:numFmt w:val="decimal"/>
      <w:lvlText w:val="%1."/>
      <w:lvlJc w:val="left"/>
      <w:pPr>
        <w:ind w:left="1068" w:hanging="360"/>
      </w:pPr>
      <w:rPr>
        <w:rFonts w:ascii="Times New Roman" w:hAnsi="Times New Roman" w:cs="Times New Roman" w:hint="default"/>
        <w:b/>
        <w:bCs/>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4" w15:restartNumberingAfterBreak="0">
    <w:nsid w:val="58D06F67"/>
    <w:multiLevelType w:val="hybridMultilevel"/>
    <w:tmpl w:val="7018E55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604B75C9"/>
    <w:multiLevelType w:val="hybridMultilevel"/>
    <w:tmpl w:val="7994B55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7BFC41FF"/>
    <w:multiLevelType w:val="hybridMultilevel"/>
    <w:tmpl w:val="DA904B04"/>
    <w:lvl w:ilvl="0" w:tplc="0418000F">
      <w:start w:val="3"/>
      <w:numFmt w:val="decimal"/>
      <w:lvlText w:val="%1."/>
      <w:lvlJc w:val="left"/>
      <w:pPr>
        <w:ind w:left="1068" w:hanging="360"/>
      </w:pPr>
      <w:rPr>
        <w:rFonts w:hint="default"/>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7" w15:restartNumberingAfterBreak="0">
    <w:nsid w:val="7D212272"/>
    <w:multiLevelType w:val="hybridMultilevel"/>
    <w:tmpl w:val="D97AB5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519912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31850755">
    <w:abstractNumId w:val="4"/>
  </w:num>
  <w:num w:numId="3" w16cid:durableId="8796379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82648731">
    <w:abstractNumId w:val="0"/>
  </w:num>
  <w:num w:numId="5" w16cid:durableId="45953228">
    <w:abstractNumId w:val="5"/>
  </w:num>
  <w:num w:numId="6" w16cid:durableId="1300840237">
    <w:abstractNumId w:val="7"/>
  </w:num>
  <w:num w:numId="7" w16cid:durableId="394014038">
    <w:abstractNumId w:val="6"/>
  </w:num>
  <w:num w:numId="8" w16cid:durableId="1125350216">
    <w:abstractNumId w:val="3"/>
  </w:num>
  <w:num w:numId="9" w16cid:durableId="19037134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B90"/>
    <w:rsid w:val="00024F2D"/>
    <w:rsid w:val="00161997"/>
    <w:rsid w:val="002252ED"/>
    <w:rsid w:val="00242121"/>
    <w:rsid w:val="002E66E0"/>
    <w:rsid w:val="00437FCF"/>
    <w:rsid w:val="00473F00"/>
    <w:rsid w:val="00480406"/>
    <w:rsid w:val="004C3361"/>
    <w:rsid w:val="005010C1"/>
    <w:rsid w:val="00576ADC"/>
    <w:rsid w:val="005C1B90"/>
    <w:rsid w:val="00660333"/>
    <w:rsid w:val="006A4F9F"/>
    <w:rsid w:val="007032A4"/>
    <w:rsid w:val="007343DA"/>
    <w:rsid w:val="007B40D1"/>
    <w:rsid w:val="00815C6E"/>
    <w:rsid w:val="009E663B"/>
    <w:rsid w:val="00A918B5"/>
    <w:rsid w:val="00AF537D"/>
    <w:rsid w:val="00B27177"/>
    <w:rsid w:val="00B802AA"/>
    <w:rsid w:val="00BB6BAF"/>
    <w:rsid w:val="00BC270D"/>
    <w:rsid w:val="00E2753C"/>
    <w:rsid w:val="00E85512"/>
    <w:rsid w:val="00EB22F1"/>
    <w:rsid w:val="00EF1F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36439"/>
  <w15:chartTrackingRefBased/>
  <w15:docId w15:val="{FE7B1D70-6612-44DD-BABC-75D376AD3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BB6BAF"/>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BB6BAF"/>
    <w:pPr>
      <w:keepNext/>
      <w:keepLines/>
      <w:spacing w:before="160" w:after="80"/>
      <w:outlineLvl w:val="1"/>
    </w:pPr>
    <w:rPr>
      <w:rFonts w:ascii="Times New Roman" w:eastAsiaTheme="majorEastAsia" w:hAnsi="Times New Roman" w:cstheme="majorBidi"/>
      <w:color w:val="000000" w:themeColor="text1"/>
      <w:szCs w:val="32"/>
    </w:rPr>
  </w:style>
  <w:style w:type="paragraph" w:styleId="Heading3">
    <w:name w:val="heading 3"/>
    <w:basedOn w:val="Normal"/>
    <w:next w:val="Normal"/>
    <w:link w:val="Heading3Char"/>
    <w:uiPriority w:val="9"/>
    <w:semiHidden/>
    <w:unhideWhenUsed/>
    <w:qFormat/>
    <w:rsid w:val="005C1B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1B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B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B6BAF"/>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BB6BAF"/>
    <w:rPr>
      <w:rFonts w:ascii="Times New Roman" w:eastAsiaTheme="majorEastAsia" w:hAnsi="Times New Roman" w:cstheme="majorBidi"/>
      <w:color w:val="000000" w:themeColor="text1"/>
      <w:szCs w:val="32"/>
      <w:lang w:val="en-GB"/>
    </w:rPr>
  </w:style>
  <w:style w:type="character" w:customStyle="1" w:styleId="Heading3Char">
    <w:name w:val="Heading 3 Char"/>
    <w:basedOn w:val="DefaultParagraphFont"/>
    <w:link w:val="Heading3"/>
    <w:uiPriority w:val="9"/>
    <w:semiHidden/>
    <w:rsid w:val="005C1B9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C1B9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C1B9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C1B9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C1B9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C1B9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C1B9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C1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B9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C1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B9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C1B90"/>
    <w:pPr>
      <w:spacing w:before="160"/>
      <w:jc w:val="center"/>
    </w:pPr>
    <w:rPr>
      <w:i/>
      <w:iCs/>
      <w:color w:val="404040" w:themeColor="text1" w:themeTint="BF"/>
    </w:rPr>
  </w:style>
  <w:style w:type="character" w:customStyle="1" w:styleId="QuoteChar">
    <w:name w:val="Quote Char"/>
    <w:basedOn w:val="DefaultParagraphFont"/>
    <w:link w:val="Quote"/>
    <w:uiPriority w:val="29"/>
    <w:rsid w:val="005C1B90"/>
    <w:rPr>
      <w:i/>
      <w:iCs/>
      <w:color w:val="404040" w:themeColor="text1" w:themeTint="BF"/>
      <w:lang w:val="en-GB"/>
    </w:rPr>
  </w:style>
  <w:style w:type="paragraph" w:styleId="ListParagraph">
    <w:name w:val="List Paragraph"/>
    <w:basedOn w:val="Normal"/>
    <w:uiPriority w:val="34"/>
    <w:qFormat/>
    <w:rsid w:val="005C1B90"/>
    <w:pPr>
      <w:ind w:left="720"/>
      <w:contextualSpacing/>
    </w:pPr>
  </w:style>
  <w:style w:type="character" w:styleId="IntenseEmphasis">
    <w:name w:val="Intense Emphasis"/>
    <w:basedOn w:val="DefaultParagraphFont"/>
    <w:uiPriority w:val="21"/>
    <w:qFormat/>
    <w:rsid w:val="005C1B90"/>
    <w:rPr>
      <w:i/>
      <w:iCs/>
      <w:color w:val="0F4761" w:themeColor="accent1" w:themeShade="BF"/>
    </w:rPr>
  </w:style>
  <w:style w:type="paragraph" w:styleId="IntenseQuote">
    <w:name w:val="Intense Quote"/>
    <w:basedOn w:val="Normal"/>
    <w:next w:val="Normal"/>
    <w:link w:val="IntenseQuoteChar"/>
    <w:uiPriority w:val="30"/>
    <w:qFormat/>
    <w:rsid w:val="005C1B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1B90"/>
    <w:rPr>
      <w:i/>
      <w:iCs/>
      <w:color w:val="0F4761" w:themeColor="accent1" w:themeShade="BF"/>
      <w:lang w:val="en-GB"/>
    </w:rPr>
  </w:style>
  <w:style w:type="character" w:styleId="IntenseReference">
    <w:name w:val="Intense Reference"/>
    <w:basedOn w:val="DefaultParagraphFont"/>
    <w:uiPriority w:val="32"/>
    <w:qFormat/>
    <w:rsid w:val="005C1B90"/>
    <w:rPr>
      <w:b/>
      <w:bCs/>
      <w:smallCaps/>
      <w:color w:val="0F4761" w:themeColor="accent1" w:themeShade="BF"/>
      <w:spacing w:val="5"/>
    </w:rPr>
  </w:style>
  <w:style w:type="paragraph" w:customStyle="1" w:styleId="gds-typography">
    <w:name w:val="gds-typography"/>
    <w:basedOn w:val="Normal"/>
    <w:rsid w:val="007B40D1"/>
    <w:pPr>
      <w:spacing w:before="100" w:beforeAutospacing="1" w:after="100" w:afterAutospacing="1" w:line="240" w:lineRule="auto"/>
    </w:pPr>
    <w:rPr>
      <w:rFonts w:ascii="Times New Roman" w:eastAsia="Times New Roman" w:hAnsi="Times New Roman" w:cs="Times New Roman"/>
      <w:kern w:val="0"/>
      <w:lang w:val="ro-RO" w:eastAsia="ro-RO"/>
      <w14:ligatures w14:val="none"/>
    </w:rPr>
  </w:style>
  <w:style w:type="paragraph" w:customStyle="1" w:styleId="ContentsHeading">
    <w:name w:val="Contents Heading"/>
    <w:basedOn w:val="Normal"/>
    <w:rsid w:val="007343DA"/>
    <w:pPr>
      <w:keepNext/>
      <w:suppressLineNumbers/>
      <w:suppressAutoHyphens/>
      <w:spacing w:before="240" w:after="120" w:line="360" w:lineRule="auto"/>
      <w:jc w:val="center"/>
    </w:pPr>
    <w:rPr>
      <w:rFonts w:ascii="Times New Roman" w:eastAsia="Droid Sans" w:hAnsi="Times New Roman" w:cs="Times New Roman"/>
      <w:b/>
      <w:bCs/>
      <w:color w:val="000000"/>
      <w:kern w:val="0"/>
      <w:sz w:val="28"/>
      <w:szCs w:val="32"/>
      <w:lang w:eastAsia="ar-SA"/>
      <w14:ligatures w14:val="none"/>
    </w:rPr>
  </w:style>
  <w:style w:type="paragraph" w:styleId="TOCHeading">
    <w:name w:val="TOC Heading"/>
    <w:basedOn w:val="Heading1"/>
    <w:next w:val="Normal"/>
    <w:uiPriority w:val="39"/>
    <w:unhideWhenUsed/>
    <w:qFormat/>
    <w:rsid w:val="007343D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343D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7343D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7343DA"/>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7343DA"/>
    <w:rPr>
      <w:color w:val="467886" w:themeColor="hyperlink"/>
      <w:u w:val="single"/>
    </w:rPr>
  </w:style>
  <w:style w:type="paragraph" w:styleId="NoSpacing">
    <w:name w:val="No Spacing"/>
    <w:uiPriority w:val="1"/>
    <w:qFormat/>
    <w:rsid w:val="007343DA"/>
    <w:pPr>
      <w:spacing w:after="0" w:line="240" w:lineRule="auto"/>
    </w:pPr>
    <w:rPr>
      <w:lang w:val="en-GB"/>
    </w:rPr>
  </w:style>
  <w:style w:type="character" w:styleId="UnresolvedMention">
    <w:name w:val="Unresolved Mention"/>
    <w:basedOn w:val="DefaultParagraphFont"/>
    <w:uiPriority w:val="99"/>
    <w:semiHidden/>
    <w:unhideWhenUsed/>
    <w:rsid w:val="00BB6B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75977">
      <w:bodyDiv w:val="1"/>
      <w:marLeft w:val="0"/>
      <w:marRight w:val="0"/>
      <w:marTop w:val="0"/>
      <w:marBottom w:val="0"/>
      <w:divBdr>
        <w:top w:val="none" w:sz="0" w:space="0" w:color="auto"/>
        <w:left w:val="none" w:sz="0" w:space="0" w:color="auto"/>
        <w:bottom w:val="none" w:sz="0" w:space="0" w:color="auto"/>
        <w:right w:val="none" w:sz="0" w:space="0" w:color="auto"/>
      </w:divBdr>
    </w:div>
    <w:div w:id="228461812">
      <w:bodyDiv w:val="1"/>
      <w:marLeft w:val="0"/>
      <w:marRight w:val="0"/>
      <w:marTop w:val="0"/>
      <w:marBottom w:val="0"/>
      <w:divBdr>
        <w:top w:val="none" w:sz="0" w:space="0" w:color="auto"/>
        <w:left w:val="none" w:sz="0" w:space="0" w:color="auto"/>
        <w:bottom w:val="none" w:sz="0" w:space="0" w:color="auto"/>
        <w:right w:val="none" w:sz="0" w:space="0" w:color="auto"/>
      </w:divBdr>
    </w:div>
    <w:div w:id="231279106">
      <w:bodyDiv w:val="1"/>
      <w:marLeft w:val="0"/>
      <w:marRight w:val="0"/>
      <w:marTop w:val="0"/>
      <w:marBottom w:val="0"/>
      <w:divBdr>
        <w:top w:val="none" w:sz="0" w:space="0" w:color="auto"/>
        <w:left w:val="none" w:sz="0" w:space="0" w:color="auto"/>
        <w:bottom w:val="none" w:sz="0" w:space="0" w:color="auto"/>
        <w:right w:val="none" w:sz="0" w:space="0" w:color="auto"/>
      </w:divBdr>
    </w:div>
    <w:div w:id="266010696">
      <w:bodyDiv w:val="1"/>
      <w:marLeft w:val="0"/>
      <w:marRight w:val="0"/>
      <w:marTop w:val="0"/>
      <w:marBottom w:val="0"/>
      <w:divBdr>
        <w:top w:val="none" w:sz="0" w:space="0" w:color="auto"/>
        <w:left w:val="none" w:sz="0" w:space="0" w:color="auto"/>
        <w:bottom w:val="none" w:sz="0" w:space="0" w:color="auto"/>
        <w:right w:val="none" w:sz="0" w:space="0" w:color="auto"/>
      </w:divBdr>
    </w:div>
    <w:div w:id="333267695">
      <w:bodyDiv w:val="1"/>
      <w:marLeft w:val="0"/>
      <w:marRight w:val="0"/>
      <w:marTop w:val="0"/>
      <w:marBottom w:val="0"/>
      <w:divBdr>
        <w:top w:val="none" w:sz="0" w:space="0" w:color="auto"/>
        <w:left w:val="none" w:sz="0" w:space="0" w:color="auto"/>
        <w:bottom w:val="none" w:sz="0" w:space="0" w:color="auto"/>
        <w:right w:val="none" w:sz="0" w:space="0" w:color="auto"/>
      </w:divBdr>
    </w:div>
    <w:div w:id="541988736">
      <w:bodyDiv w:val="1"/>
      <w:marLeft w:val="0"/>
      <w:marRight w:val="0"/>
      <w:marTop w:val="0"/>
      <w:marBottom w:val="0"/>
      <w:divBdr>
        <w:top w:val="none" w:sz="0" w:space="0" w:color="auto"/>
        <w:left w:val="none" w:sz="0" w:space="0" w:color="auto"/>
        <w:bottom w:val="none" w:sz="0" w:space="0" w:color="auto"/>
        <w:right w:val="none" w:sz="0" w:space="0" w:color="auto"/>
      </w:divBdr>
    </w:div>
    <w:div w:id="542981143">
      <w:bodyDiv w:val="1"/>
      <w:marLeft w:val="0"/>
      <w:marRight w:val="0"/>
      <w:marTop w:val="0"/>
      <w:marBottom w:val="0"/>
      <w:divBdr>
        <w:top w:val="none" w:sz="0" w:space="0" w:color="auto"/>
        <w:left w:val="none" w:sz="0" w:space="0" w:color="auto"/>
        <w:bottom w:val="none" w:sz="0" w:space="0" w:color="auto"/>
        <w:right w:val="none" w:sz="0" w:space="0" w:color="auto"/>
      </w:divBdr>
    </w:div>
    <w:div w:id="588544732">
      <w:bodyDiv w:val="1"/>
      <w:marLeft w:val="0"/>
      <w:marRight w:val="0"/>
      <w:marTop w:val="0"/>
      <w:marBottom w:val="0"/>
      <w:divBdr>
        <w:top w:val="none" w:sz="0" w:space="0" w:color="auto"/>
        <w:left w:val="none" w:sz="0" w:space="0" w:color="auto"/>
        <w:bottom w:val="none" w:sz="0" w:space="0" w:color="auto"/>
        <w:right w:val="none" w:sz="0" w:space="0" w:color="auto"/>
      </w:divBdr>
    </w:div>
    <w:div w:id="637298778">
      <w:bodyDiv w:val="1"/>
      <w:marLeft w:val="0"/>
      <w:marRight w:val="0"/>
      <w:marTop w:val="0"/>
      <w:marBottom w:val="0"/>
      <w:divBdr>
        <w:top w:val="none" w:sz="0" w:space="0" w:color="auto"/>
        <w:left w:val="none" w:sz="0" w:space="0" w:color="auto"/>
        <w:bottom w:val="none" w:sz="0" w:space="0" w:color="auto"/>
        <w:right w:val="none" w:sz="0" w:space="0" w:color="auto"/>
      </w:divBdr>
    </w:div>
    <w:div w:id="662584950">
      <w:bodyDiv w:val="1"/>
      <w:marLeft w:val="0"/>
      <w:marRight w:val="0"/>
      <w:marTop w:val="0"/>
      <w:marBottom w:val="0"/>
      <w:divBdr>
        <w:top w:val="none" w:sz="0" w:space="0" w:color="auto"/>
        <w:left w:val="none" w:sz="0" w:space="0" w:color="auto"/>
        <w:bottom w:val="none" w:sz="0" w:space="0" w:color="auto"/>
        <w:right w:val="none" w:sz="0" w:space="0" w:color="auto"/>
      </w:divBdr>
      <w:divsChild>
        <w:div w:id="233778013">
          <w:marLeft w:val="0"/>
          <w:marRight w:val="0"/>
          <w:marTop w:val="120"/>
          <w:marBottom w:val="120"/>
          <w:divBdr>
            <w:top w:val="none" w:sz="0" w:space="0" w:color="auto"/>
            <w:left w:val="none" w:sz="0" w:space="0" w:color="auto"/>
            <w:bottom w:val="none" w:sz="0" w:space="0" w:color="auto"/>
            <w:right w:val="none" w:sz="0" w:space="0" w:color="auto"/>
          </w:divBdr>
        </w:div>
      </w:divsChild>
    </w:div>
    <w:div w:id="695959295">
      <w:bodyDiv w:val="1"/>
      <w:marLeft w:val="0"/>
      <w:marRight w:val="0"/>
      <w:marTop w:val="0"/>
      <w:marBottom w:val="0"/>
      <w:divBdr>
        <w:top w:val="none" w:sz="0" w:space="0" w:color="auto"/>
        <w:left w:val="none" w:sz="0" w:space="0" w:color="auto"/>
        <w:bottom w:val="none" w:sz="0" w:space="0" w:color="auto"/>
        <w:right w:val="none" w:sz="0" w:space="0" w:color="auto"/>
      </w:divBdr>
    </w:div>
    <w:div w:id="713501411">
      <w:bodyDiv w:val="1"/>
      <w:marLeft w:val="0"/>
      <w:marRight w:val="0"/>
      <w:marTop w:val="0"/>
      <w:marBottom w:val="0"/>
      <w:divBdr>
        <w:top w:val="none" w:sz="0" w:space="0" w:color="auto"/>
        <w:left w:val="none" w:sz="0" w:space="0" w:color="auto"/>
        <w:bottom w:val="none" w:sz="0" w:space="0" w:color="auto"/>
        <w:right w:val="none" w:sz="0" w:space="0" w:color="auto"/>
      </w:divBdr>
    </w:div>
    <w:div w:id="763301218">
      <w:bodyDiv w:val="1"/>
      <w:marLeft w:val="0"/>
      <w:marRight w:val="0"/>
      <w:marTop w:val="0"/>
      <w:marBottom w:val="0"/>
      <w:divBdr>
        <w:top w:val="none" w:sz="0" w:space="0" w:color="auto"/>
        <w:left w:val="none" w:sz="0" w:space="0" w:color="auto"/>
        <w:bottom w:val="none" w:sz="0" w:space="0" w:color="auto"/>
        <w:right w:val="none" w:sz="0" w:space="0" w:color="auto"/>
      </w:divBdr>
    </w:div>
    <w:div w:id="788739235">
      <w:bodyDiv w:val="1"/>
      <w:marLeft w:val="0"/>
      <w:marRight w:val="0"/>
      <w:marTop w:val="0"/>
      <w:marBottom w:val="0"/>
      <w:divBdr>
        <w:top w:val="none" w:sz="0" w:space="0" w:color="auto"/>
        <w:left w:val="none" w:sz="0" w:space="0" w:color="auto"/>
        <w:bottom w:val="none" w:sz="0" w:space="0" w:color="auto"/>
        <w:right w:val="none" w:sz="0" w:space="0" w:color="auto"/>
      </w:divBdr>
    </w:div>
    <w:div w:id="825514312">
      <w:bodyDiv w:val="1"/>
      <w:marLeft w:val="0"/>
      <w:marRight w:val="0"/>
      <w:marTop w:val="0"/>
      <w:marBottom w:val="0"/>
      <w:divBdr>
        <w:top w:val="none" w:sz="0" w:space="0" w:color="auto"/>
        <w:left w:val="none" w:sz="0" w:space="0" w:color="auto"/>
        <w:bottom w:val="none" w:sz="0" w:space="0" w:color="auto"/>
        <w:right w:val="none" w:sz="0" w:space="0" w:color="auto"/>
      </w:divBdr>
    </w:div>
    <w:div w:id="836264266">
      <w:bodyDiv w:val="1"/>
      <w:marLeft w:val="0"/>
      <w:marRight w:val="0"/>
      <w:marTop w:val="0"/>
      <w:marBottom w:val="0"/>
      <w:divBdr>
        <w:top w:val="none" w:sz="0" w:space="0" w:color="auto"/>
        <w:left w:val="none" w:sz="0" w:space="0" w:color="auto"/>
        <w:bottom w:val="none" w:sz="0" w:space="0" w:color="auto"/>
        <w:right w:val="none" w:sz="0" w:space="0" w:color="auto"/>
      </w:divBdr>
    </w:div>
    <w:div w:id="854542884">
      <w:bodyDiv w:val="1"/>
      <w:marLeft w:val="0"/>
      <w:marRight w:val="0"/>
      <w:marTop w:val="0"/>
      <w:marBottom w:val="0"/>
      <w:divBdr>
        <w:top w:val="none" w:sz="0" w:space="0" w:color="auto"/>
        <w:left w:val="none" w:sz="0" w:space="0" w:color="auto"/>
        <w:bottom w:val="none" w:sz="0" w:space="0" w:color="auto"/>
        <w:right w:val="none" w:sz="0" w:space="0" w:color="auto"/>
      </w:divBdr>
    </w:div>
    <w:div w:id="876741529">
      <w:bodyDiv w:val="1"/>
      <w:marLeft w:val="0"/>
      <w:marRight w:val="0"/>
      <w:marTop w:val="0"/>
      <w:marBottom w:val="0"/>
      <w:divBdr>
        <w:top w:val="none" w:sz="0" w:space="0" w:color="auto"/>
        <w:left w:val="none" w:sz="0" w:space="0" w:color="auto"/>
        <w:bottom w:val="none" w:sz="0" w:space="0" w:color="auto"/>
        <w:right w:val="none" w:sz="0" w:space="0" w:color="auto"/>
      </w:divBdr>
    </w:div>
    <w:div w:id="887953038">
      <w:bodyDiv w:val="1"/>
      <w:marLeft w:val="0"/>
      <w:marRight w:val="0"/>
      <w:marTop w:val="0"/>
      <w:marBottom w:val="0"/>
      <w:divBdr>
        <w:top w:val="none" w:sz="0" w:space="0" w:color="auto"/>
        <w:left w:val="none" w:sz="0" w:space="0" w:color="auto"/>
        <w:bottom w:val="none" w:sz="0" w:space="0" w:color="auto"/>
        <w:right w:val="none" w:sz="0" w:space="0" w:color="auto"/>
      </w:divBdr>
    </w:div>
    <w:div w:id="905536243">
      <w:bodyDiv w:val="1"/>
      <w:marLeft w:val="0"/>
      <w:marRight w:val="0"/>
      <w:marTop w:val="0"/>
      <w:marBottom w:val="0"/>
      <w:divBdr>
        <w:top w:val="none" w:sz="0" w:space="0" w:color="auto"/>
        <w:left w:val="none" w:sz="0" w:space="0" w:color="auto"/>
        <w:bottom w:val="none" w:sz="0" w:space="0" w:color="auto"/>
        <w:right w:val="none" w:sz="0" w:space="0" w:color="auto"/>
      </w:divBdr>
    </w:div>
    <w:div w:id="931744855">
      <w:bodyDiv w:val="1"/>
      <w:marLeft w:val="0"/>
      <w:marRight w:val="0"/>
      <w:marTop w:val="0"/>
      <w:marBottom w:val="0"/>
      <w:divBdr>
        <w:top w:val="none" w:sz="0" w:space="0" w:color="auto"/>
        <w:left w:val="none" w:sz="0" w:space="0" w:color="auto"/>
        <w:bottom w:val="none" w:sz="0" w:space="0" w:color="auto"/>
        <w:right w:val="none" w:sz="0" w:space="0" w:color="auto"/>
      </w:divBdr>
    </w:div>
    <w:div w:id="1033000466">
      <w:bodyDiv w:val="1"/>
      <w:marLeft w:val="0"/>
      <w:marRight w:val="0"/>
      <w:marTop w:val="0"/>
      <w:marBottom w:val="0"/>
      <w:divBdr>
        <w:top w:val="none" w:sz="0" w:space="0" w:color="auto"/>
        <w:left w:val="none" w:sz="0" w:space="0" w:color="auto"/>
        <w:bottom w:val="none" w:sz="0" w:space="0" w:color="auto"/>
        <w:right w:val="none" w:sz="0" w:space="0" w:color="auto"/>
      </w:divBdr>
    </w:div>
    <w:div w:id="1038898088">
      <w:bodyDiv w:val="1"/>
      <w:marLeft w:val="0"/>
      <w:marRight w:val="0"/>
      <w:marTop w:val="0"/>
      <w:marBottom w:val="0"/>
      <w:divBdr>
        <w:top w:val="none" w:sz="0" w:space="0" w:color="auto"/>
        <w:left w:val="none" w:sz="0" w:space="0" w:color="auto"/>
        <w:bottom w:val="none" w:sz="0" w:space="0" w:color="auto"/>
        <w:right w:val="none" w:sz="0" w:space="0" w:color="auto"/>
      </w:divBdr>
    </w:div>
    <w:div w:id="1087733268">
      <w:bodyDiv w:val="1"/>
      <w:marLeft w:val="0"/>
      <w:marRight w:val="0"/>
      <w:marTop w:val="0"/>
      <w:marBottom w:val="0"/>
      <w:divBdr>
        <w:top w:val="none" w:sz="0" w:space="0" w:color="auto"/>
        <w:left w:val="none" w:sz="0" w:space="0" w:color="auto"/>
        <w:bottom w:val="none" w:sz="0" w:space="0" w:color="auto"/>
        <w:right w:val="none" w:sz="0" w:space="0" w:color="auto"/>
      </w:divBdr>
    </w:div>
    <w:div w:id="1090928365">
      <w:bodyDiv w:val="1"/>
      <w:marLeft w:val="0"/>
      <w:marRight w:val="0"/>
      <w:marTop w:val="0"/>
      <w:marBottom w:val="0"/>
      <w:divBdr>
        <w:top w:val="none" w:sz="0" w:space="0" w:color="auto"/>
        <w:left w:val="none" w:sz="0" w:space="0" w:color="auto"/>
        <w:bottom w:val="none" w:sz="0" w:space="0" w:color="auto"/>
        <w:right w:val="none" w:sz="0" w:space="0" w:color="auto"/>
      </w:divBdr>
    </w:div>
    <w:div w:id="1109620764">
      <w:bodyDiv w:val="1"/>
      <w:marLeft w:val="0"/>
      <w:marRight w:val="0"/>
      <w:marTop w:val="0"/>
      <w:marBottom w:val="0"/>
      <w:divBdr>
        <w:top w:val="none" w:sz="0" w:space="0" w:color="auto"/>
        <w:left w:val="none" w:sz="0" w:space="0" w:color="auto"/>
        <w:bottom w:val="none" w:sz="0" w:space="0" w:color="auto"/>
        <w:right w:val="none" w:sz="0" w:space="0" w:color="auto"/>
      </w:divBdr>
    </w:div>
    <w:div w:id="1134060461">
      <w:bodyDiv w:val="1"/>
      <w:marLeft w:val="0"/>
      <w:marRight w:val="0"/>
      <w:marTop w:val="0"/>
      <w:marBottom w:val="0"/>
      <w:divBdr>
        <w:top w:val="none" w:sz="0" w:space="0" w:color="auto"/>
        <w:left w:val="none" w:sz="0" w:space="0" w:color="auto"/>
        <w:bottom w:val="none" w:sz="0" w:space="0" w:color="auto"/>
        <w:right w:val="none" w:sz="0" w:space="0" w:color="auto"/>
      </w:divBdr>
    </w:div>
    <w:div w:id="1148784533">
      <w:bodyDiv w:val="1"/>
      <w:marLeft w:val="0"/>
      <w:marRight w:val="0"/>
      <w:marTop w:val="0"/>
      <w:marBottom w:val="0"/>
      <w:divBdr>
        <w:top w:val="none" w:sz="0" w:space="0" w:color="auto"/>
        <w:left w:val="none" w:sz="0" w:space="0" w:color="auto"/>
        <w:bottom w:val="none" w:sz="0" w:space="0" w:color="auto"/>
        <w:right w:val="none" w:sz="0" w:space="0" w:color="auto"/>
      </w:divBdr>
    </w:div>
    <w:div w:id="1163545954">
      <w:bodyDiv w:val="1"/>
      <w:marLeft w:val="0"/>
      <w:marRight w:val="0"/>
      <w:marTop w:val="0"/>
      <w:marBottom w:val="0"/>
      <w:divBdr>
        <w:top w:val="none" w:sz="0" w:space="0" w:color="auto"/>
        <w:left w:val="none" w:sz="0" w:space="0" w:color="auto"/>
        <w:bottom w:val="none" w:sz="0" w:space="0" w:color="auto"/>
        <w:right w:val="none" w:sz="0" w:space="0" w:color="auto"/>
      </w:divBdr>
    </w:div>
    <w:div w:id="1283684086">
      <w:bodyDiv w:val="1"/>
      <w:marLeft w:val="0"/>
      <w:marRight w:val="0"/>
      <w:marTop w:val="0"/>
      <w:marBottom w:val="0"/>
      <w:divBdr>
        <w:top w:val="none" w:sz="0" w:space="0" w:color="auto"/>
        <w:left w:val="none" w:sz="0" w:space="0" w:color="auto"/>
        <w:bottom w:val="none" w:sz="0" w:space="0" w:color="auto"/>
        <w:right w:val="none" w:sz="0" w:space="0" w:color="auto"/>
      </w:divBdr>
    </w:div>
    <w:div w:id="1339114933">
      <w:bodyDiv w:val="1"/>
      <w:marLeft w:val="0"/>
      <w:marRight w:val="0"/>
      <w:marTop w:val="0"/>
      <w:marBottom w:val="0"/>
      <w:divBdr>
        <w:top w:val="none" w:sz="0" w:space="0" w:color="auto"/>
        <w:left w:val="none" w:sz="0" w:space="0" w:color="auto"/>
        <w:bottom w:val="none" w:sz="0" w:space="0" w:color="auto"/>
        <w:right w:val="none" w:sz="0" w:space="0" w:color="auto"/>
      </w:divBdr>
    </w:div>
    <w:div w:id="1372195910">
      <w:bodyDiv w:val="1"/>
      <w:marLeft w:val="0"/>
      <w:marRight w:val="0"/>
      <w:marTop w:val="0"/>
      <w:marBottom w:val="0"/>
      <w:divBdr>
        <w:top w:val="none" w:sz="0" w:space="0" w:color="auto"/>
        <w:left w:val="none" w:sz="0" w:space="0" w:color="auto"/>
        <w:bottom w:val="none" w:sz="0" w:space="0" w:color="auto"/>
        <w:right w:val="none" w:sz="0" w:space="0" w:color="auto"/>
      </w:divBdr>
    </w:div>
    <w:div w:id="1489981162">
      <w:bodyDiv w:val="1"/>
      <w:marLeft w:val="0"/>
      <w:marRight w:val="0"/>
      <w:marTop w:val="0"/>
      <w:marBottom w:val="0"/>
      <w:divBdr>
        <w:top w:val="none" w:sz="0" w:space="0" w:color="auto"/>
        <w:left w:val="none" w:sz="0" w:space="0" w:color="auto"/>
        <w:bottom w:val="none" w:sz="0" w:space="0" w:color="auto"/>
        <w:right w:val="none" w:sz="0" w:space="0" w:color="auto"/>
      </w:divBdr>
    </w:div>
    <w:div w:id="1497184608">
      <w:bodyDiv w:val="1"/>
      <w:marLeft w:val="0"/>
      <w:marRight w:val="0"/>
      <w:marTop w:val="0"/>
      <w:marBottom w:val="0"/>
      <w:divBdr>
        <w:top w:val="none" w:sz="0" w:space="0" w:color="auto"/>
        <w:left w:val="none" w:sz="0" w:space="0" w:color="auto"/>
        <w:bottom w:val="none" w:sz="0" w:space="0" w:color="auto"/>
        <w:right w:val="none" w:sz="0" w:space="0" w:color="auto"/>
      </w:divBdr>
    </w:div>
    <w:div w:id="1504857171">
      <w:bodyDiv w:val="1"/>
      <w:marLeft w:val="0"/>
      <w:marRight w:val="0"/>
      <w:marTop w:val="0"/>
      <w:marBottom w:val="0"/>
      <w:divBdr>
        <w:top w:val="none" w:sz="0" w:space="0" w:color="auto"/>
        <w:left w:val="none" w:sz="0" w:space="0" w:color="auto"/>
        <w:bottom w:val="none" w:sz="0" w:space="0" w:color="auto"/>
        <w:right w:val="none" w:sz="0" w:space="0" w:color="auto"/>
      </w:divBdr>
    </w:div>
    <w:div w:id="1581022185">
      <w:bodyDiv w:val="1"/>
      <w:marLeft w:val="0"/>
      <w:marRight w:val="0"/>
      <w:marTop w:val="0"/>
      <w:marBottom w:val="0"/>
      <w:divBdr>
        <w:top w:val="none" w:sz="0" w:space="0" w:color="auto"/>
        <w:left w:val="none" w:sz="0" w:space="0" w:color="auto"/>
        <w:bottom w:val="none" w:sz="0" w:space="0" w:color="auto"/>
        <w:right w:val="none" w:sz="0" w:space="0" w:color="auto"/>
      </w:divBdr>
    </w:div>
    <w:div w:id="1653832438">
      <w:bodyDiv w:val="1"/>
      <w:marLeft w:val="0"/>
      <w:marRight w:val="0"/>
      <w:marTop w:val="0"/>
      <w:marBottom w:val="0"/>
      <w:divBdr>
        <w:top w:val="none" w:sz="0" w:space="0" w:color="auto"/>
        <w:left w:val="none" w:sz="0" w:space="0" w:color="auto"/>
        <w:bottom w:val="none" w:sz="0" w:space="0" w:color="auto"/>
        <w:right w:val="none" w:sz="0" w:space="0" w:color="auto"/>
      </w:divBdr>
    </w:div>
    <w:div w:id="1655838603">
      <w:bodyDiv w:val="1"/>
      <w:marLeft w:val="0"/>
      <w:marRight w:val="0"/>
      <w:marTop w:val="0"/>
      <w:marBottom w:val="0"/>
      <w:divBdr>
        <w:top w:val="none" w:sz="0" w:space="0" w:color="auto"/>
        <w:left w:val="none" w:sz="0" w:space="0" w:color="auto"/>
        <w:bottom w:val="none" w:sz="0" w:space="0" w:color="auto"/>
        <w:right w:val="none" w:sz="0" w:space="0" w:color="auto"/>
      </w:divBdr>
      <w:divsChild>
        <w:div w:id="1781755117">
          <w:marLeft w:val="0"/>
          <w:marRight w:val="0"/>
          <w:marTop w:val="120"/>
          <w:marBottom w:val="120"/>
          <w:divBdr>
            <w:top w:val="none" w:sz="0" w:space="0" w:color="auto"/>
            <w:left w:val="none" w:sz="0" w:space="0" w:color="auto"/>
            <w:bottom w:val="none" w:sz="0" w:space="0" w:color="auto"/>
            <w:right w:val="none" w:sz="0" w:space="0" w:color="auto"/>
          </w:divBdr>
        </w:div>
      </w:divsChild>
    </w:div>
    <w:div w:id="1670257883">
      <w:bodyDiv w:val="1"/>
      <w:marLeft w:val="0"/>
      <w:marRight w:val="0"/>
      <w:marTop w:val="0"/>
      <w:marBottom w:val="0"/>
      <w:divBdr>
        <w:top w:val="none" w:sz="0" w:space="0" w:color="auto"/>
        <w:left w:val="none" w:sz="0" w:space="0" w:color="auto"/>
        <w:bottom w:val="none" w:sz="0" w:space="0" w:color="auto"/>
        <w:right w:val="none" w:sz="0" w:space="0" w:color="auto"/>
      </w:divBdr>
    </w:div>
    <w:div w:id="1680309975">
      <w:bodyDiv w:val="1"/>
      <w:marLeft w:val="0"/>
      <w:marRight w:val="0"/>
      <w:marTop w:val="0"/>
      <w:marBottom w:val="0"/>
      <w:divBdr>
        <w:top w:val="none" w:sz="0" w:space="0" w:color="auto"/>
        <w:left w:val="none" w:sz="0" w:space="0" w:color="auto"/>
        <w:bottom w:val="none" w:sz="0" w:space="0" w:color="auto"/>
        <w:right w:val="none" w:sz="0" w:space="0" w:color="auto"/>
      </w:divBdr>
    </w:div>
    <w:div w:id="1687514853">
      <w:bodyDiv w:val="1"/>
      <w:marLeft w:val="0"/>
      <w:marRight w:val="0"/>
      <w:marTop w:val="0"/>
      <w:marBottom w:val="0"/>
      <w:divBdr>
        <w:top w:val="none" w:sz="0" w:space="0" w:color="auto"/>
        <w:left w:val="none" w:sz="0" w:space="0" w:color="auto"/>
        <w:bottom w:val="none" w:sz="0" w:space="0" w:color="auto"/>
        <w:right w:val="none" w:sz="0" w:space="0" w:color="auto"/>
      </w:divBdr>
    </w:div>
    <w:div w:id="1739667193">
      <w:bodyDiv w:val="1"/>
      <w:marLeft w:val="0"/>
      <w:marRight w:val="0"/>
      <w:marTop w:val="0"/>
      <w:marBottom w:val="0"/>
      <w:divBdr>
        <w:top w:val="none" w:sz="0" w:space="0" w:color="auto"/>
        <w:left w:val="none" w:sz="0" w:space="0" w:color="auto"/>
        <w:bottom w:val="none" w:sz="0" w:space="0" w:color="auto"/>
        <w:right w:val="none" w:sz="0" w:space="0" w:color="auto"/>
      </w:divBdr>
    </w:div>
    <w:div w:id="1948079693">
      <w:bodyDiv w:val="1"/>
      <w:marLeft w:val="0"/>
      <w:marRight w:val="0"/>
      <w:marTop w:val="0"/>
      <w:marBottom w:val="0"/>
      <w:divBdr>
        <w:top w:val="none" w:sz="0" w:space="0" w:color="auto"/>
        <w:left w:val="none" w:sz="0" w:space="0" w:color="auto"/>
        <w:bottom w:val="none" w:sz="0" w:space="0" w:color="auto"/>
        <w:right w:val="none" w:sz="0" w:space="0" w:color="auto"/>
      </w:divBdr>
    </w:div>
    <w:div w:id="1973557715">
      <w:bodyDiv w:val="1"/>
      <w:marLeft w:val="0"/>
      <w:marRight w:val="0"/>
      <w:marTop w:val="0"/>
      <w:marBottom w:val="0"/>
      <w:divBdr>
        <w:top w:val="none" w:sz="0" w:space="0" w:color="auto"/>
        <w:left w:val="none" w:sz="0" w:space="0" w:color="auto"/>
        <w:bottom w:val="none" w:sz="0" w:space="0" w:color="auto"/>
        <w:right w:val="none" w:sz="0" w:space="0" w:color="auto"/>
      </w:divBdr>
    </w:div>
    <w:div w:id="1987778691">
      <w:bodyDiv w:val="1"/>
      <w:marLeft w:val="0"/>
      <w:marRight w:val="0"/>
      <w:marTop w:val="0"/>
      <w:marBottom w:val="0"/>
      <w:divBdr>
        <w:top w:val="none" w:sz="0" w:space="0" w:color="auto"/>
        <w:left w:val="none" w:sz="0" w:space="0" w:color="auto"/>
        <w:bottom w:val="none" w:sz="0" w:space="0" w:color="auto"/>
        <w:right w:val="none" w:sz="0" w:space="0" w:color="auto"/>
      </w:divBdr>
    </w:div>
    <w:div w:id="2071996861">
      <w:bodyDiv w:val="1"/>
      <w:marLeft w:val="0"/>
      <w:marRight w:val="0"/>
      <w:marTop w:val="0"/>
      <w:marBottom w:val="0"/>
      <w:divBdr>
        <w:top w:val="none" w:sz="0" w:space="0" w:color="auto"/>
        <w:left w:val="none" w:sz="0" w:space="0" w:color="auto"/>
        <w:bottom w:val="none" w:sz="0" w:space="0" w:color="auto"/>
        <w:right w:val="none" w:sz="0" w:space="0" w:color="auto"/>
      </w:divBdr>
    </w:div>
    <w:div w:id="210306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matters-physical-activity/health-matters-physical-activity-prevention-and-management-of-long-term-condition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diabetes.org.uk/about-diabetes/type-2-diabetes/prevention/healthy-eating-tips-to-lower-type-2-risk" TargetMode="External"/><Relationship Id="rId12" Type="http://schemas.openxmlformats.org/officeDocument/2006/relationships/hyperlink" Target="https://www.gov.uk/government/publications/health-matters-physical-activity/health-matters-physical-activity-prevention-and-management-of-long-term-condi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cbi.nlm.nih.gov/books/NBK541948/" TargetMode="External"/><Relationship Id="rId11" Type="http://schemas.openxmlformats.org/officeDocument/2006/relationships/hyperlink" Target="https://cks.nice.org.uk/topics/cvd-risk-assessment-management/background-information/risk-factors-for-cvd/" TargetMode="External"/><Relationship Id="rId5" Type="http://schemas.openxmlformats.org/officeDocument/2006/relationships/webSettings" Target="webSettings.xml"/><Relationship Id="rId10" Type="http://schemas.openxmlformats.org/officeDocument/2006/relationships/hyperlink" Target="https://www.nhs.uk/live-well/" TargetMode="External"/><Relationship Id="rId4" Type="http://schemas.openxmlformats.org/officeDocument/2006/relationships/settings" Target="settings.xml"/><Relationship Id="rId9" Type="http://schemas.openxmlformats.org/officeDocument/2006/relationships/hyperlink" Target="https://www.nhs.uk/live-well/eat-well/food-guidelines-and-food-labels/the-eatwell-gu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972B9-5235-40C0-A5DD-DE06F5962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3106</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Mutiu (2226929)</dc:creator>
  <cp:keywords/>
  <dc:description/>
  <cp:lastModifiedBy>Cristian Mutiu (2226929)</cp:lastModifiedBy>
  <cp:revision>8</cp:revision>
  <dcterms:created xsi:type="dcterms:W3CDTF">2026-05-02T19:27:00Z</dcterms:created>
  <dcterms:modified xsi:type="dcterms:W3CDTF">2026-05-07T14:19:00Z</dcterms:modified>
</cp:coreProperties>
</file>