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CFF50" w14:textId="77777777"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r w:rsidRPr="00CF0B3F">
        <w:rPr>
          <w:rFonts w:asciiTheme="majorHAnsi" w:eastAsiaTheme="majorEastAsia" w:hAnsiTheme="majorHAnsi" w:cstheme="majorBidi"/>
          <w:b/>
          <w:bCs/>
          <w:noProof/>
          <w:spacing w:val="-10"/>
          <w:kern w:val="28"/>
          <w:sz w:val="36"/>
          <w:szCs w:val="36"/>
          <w:u w:val="single"/>
          <w:lang w:val="en-US"/>
        </w:rPr>
        <w:drawing>
          <wp:inline distT="0" distB="0" distL="0" distR="0" wp14:anchorId="6635817B" wp14:editId="2DB53303">
            <wp:extent cx="2207260" cy="7251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07260" cy="725170"/>
                    </a:xfrm>
                    <a:prstGeom prst="rect">
                      <a:avLst/>
                    </a:prstGeom>
                    <a:noFill/>
                  </pic:spPr>
                </pic:pic>
              </a:graphicData>
            </a:graphic>
          </wp:inline>
        </w:drawing>
      </w:r>
    </w:p>
    <w:p w14:paraId="249B5F87" w14:textId="77777777"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p>
    <w:p w14:paraId="77AC921C" w14:textId="77777777"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p>
    <w:p w14:paraId="326E34BC" w14:textId="77777777"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p>
    <w:p w14:paraId="48E9CDD0" w14:textId="77777777"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p>
    <w:p w14:paraId="4C898345" w14:textId="77777777" w:rsidR="00CF0B3F" w:rsidRPr="00CF0B3F" w:rsidRDefault="00CF0B3F" w:rsidP="00CF0B3F">
      <w:pPr>
        <w:rPr>
          <w:lang w:val="en-US"/>
        </w:rPr>
      </w:pPr>
    </w:p>
    <w:p w14:paraId="527DDEAF" w14:textId="77777777" w:rsidR="00CF0B3F" w:rsidRPr="00CF0B3F" w:rsidRDefault="00CF0B3F" w:rsidP="00CF0B3F">
      <w:pPr>
        <w:rPr>
          <w:lang w:val="en-US"/>
        </w:rPr>
      </w:pPr>
    </w:p>
    <w:p w14:paraId="41D4B9A3" w14:textId="77777777"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p>
    <w:p w14:paraId="18E288CB" w14:textId="77777777"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p>
    <w:p w14:paraId="45A6A0C6" w14:textId="77777777"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p>
    <w:p w14:paraId="24729B48" w14:textId="50D7AC4D"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r>
        <w:rPr>
          <w:rFonts w:asciiTheme="majorHAnsi" w:eastAsiaTheme="majorEastAsia" w:hAnsiTheme="majorHAnsi" w:cstheme="majorBidi"/>
          <w:b/>
          <w:bCs/>
          <w:spacing w:val="-10"/>
          <w:kern w:val="28"/>
          <w:sz w:val="36"/>
          <w:szCs w:val="36"/>
          <w:u w:val="single"/>
          <w:lang w:val="en-US"/>
        </w:rPr>
        <w:t>Martin</w:t>
      </w:r>
      <w:r w:rsidR="000D0529">
        <w:rPr>
          <w:rFonts w:asciiTheme="majorHAnsi" w:eastAsiaTheme="majorEastAsia" w:hAnsiTheme="majorHAnsi" w:cstheme="majorBidi"/>
          <w:b/>
          <w:bCs/>
          <w:spacing w:val="-10"/>
          <w:kern w:val="28"/>
          <w:sz w:val="36"/>
          <w:szCs w:val="36"/>
          <w:u w:val="single"/>
          <w:lang w:val="en-US"/>
        </w:rPr>
        <w:t>s Uwugiaruoyi</w:t>
      </w:r>
      <w:r>
        <w:rPr>
          <w:rFonts w:asciiTheme="majorHAnsi" w:eastAsiaTheme="majorEastAsia" w:hAnsiTheme="majorHAnsi" w:cstheme="majorBidi"/>
          <w:b/>
          <w:bCs/>
          <w:spacing w:val="-10"/>
          <w:kern w:val="28"/>
          <w:sz w:val="36"/>
          <w:szCs w:val="36"/>
          <w:u w:val="single"/>
          <w:lang w:val="en-US"/>
        </w:rPr>
        <w:t xml:space="preserve"> </w:t>
      </w:r>
      <w:r w:rsidRPr="00CF0B3F">
        <w:rPr>
          <w:rFonts w:asciiTheme="majorHAnsi" w:eastAsiaTheme="majorEastAsia" w:hAnsiTheme="majorHAnsi" w:cstheme="majorBidi"/>
          <w:b/>
          <w:bCs/>
          <w:spacing w:val="-10"/>
          <w:kern w:val="28"/>
          <w:sz w:val="36"/>
          <w:szCs w:val="36"/>
          <w:u w:val="single"/>
          <w:lang w:val="en-US"/>
        </w:rPr>
        <w:t xml:space="preserve">  UWTSD BMSW5101_London </w:t>
      </w:r>
    </w:p>
    <w:p w14:paraId="0729A970" w14:textId="77777777" w:rsid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r w:rsidRPr="00CF0B3F">
        <w:rPr>
          <w:rFonts w:asciiTheme="majorHAnsi" w:eastAsiaTheme="majorEastAsia" w:hAnsiTheme="majorHAnsi" w:cstheme="majorBidi"/>
          <w:b/>
          <w:bCs/>
          <w:spacing w:val="-10"/>
          <w:kern w:val="28"/>
          <w:sz w:val="36"/>
          <w:szCs w:val="36"/>
          <w:u w:val="single"/>
          <w:lang w:val="en-US"/>
        </w:rPr>
        <w:t>Developing workplace critical thinking</w:t>
      </w:r>
    </w:p>
    <w:p w14:paraId="5BBBDA58" w14:textId="47FA3833" w:rsidR="00CF0B3F" w:rsidRPr="00CF0B3F" w:rsidRDefault="00CC6398"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r>
        <w:rPr>
          <w:rFonts w:asciiTheme="majorHAnsi" w:eastAsiaTheme="majorEastAsia" w:hAnsiTheme="majorHAnsi" w:cstheme="majorBidi"/>
          <w:b/>
          <w:bCs/>
          <w:spacing w:val="-10"/>
          <w:kern w:val="28"/>
          <w:sz w:val="36"/>
          <w:szCs w:val="36"/>
          <w:u w:val="single"/>
          <w:lang w:val="en-US"/>
        </w:rPr>
        <w:t>Assessment: Formative</w:t>
      </w:r>
      <w:r w:rsidR="00CF0B3F" w:rsidRPr="00CF0B3F">
        <w:rPr>
          <w:rFonts w:asciiTheme="majorHAnsi" w:eastAsiaTheme="majorEastAsia" w:hAnsiTheme="majorHAnsi" w:cstheme="majorBidi"/>
          <w:b/>
          <w:bCs/>
          <w:spacing w:val="-10"/>
          <w:kern w:val="28"/>
          <w:sz w:val="36"/>
          <w:szCs w:val="36"/>
          <w:u w:val="single"/>
          <w:lang w:val="en-US"/>
        </w:rPr>
        <w:cr/>
      </w:r>
      <w:r w:rsidR="000D0529">
        <w:rPr>
          <w:rFonts w:asciiTheme="majorHAnsi" w:eastAsiaTheme="majorEastAsia" w:hAnsiTheme="majorHAnsi" w:cstheme="majorBidi"/>
          <w:b/>
          <w:bCs/>
          <w:spacing w:val="-10"/>
          <w:kern w:val="28"/>
          <w:sz w:val="36"/>
          <w:szCs w:val="36"/>
          <w:u w:val="single"/>
          <w:lang w:val="en-US"/>
        </w:rPr>
        <w:t xml:space="preserve">Level 5 </w:t>
      </w:r>
      <w:r w:rsidR="00CF0B3F" w:rsidRPr="00CF0B3F">
        <w:rPr>
          <w:rFonts w:asciiTheme="majorHAnsi" w:eastAsiaTheme="majorEastAsia" w:hAnsiTheme="majorHAnsi" w:cstheme="majorBidi"/>
          <w:b/>
          <w:bCs/>
          <w:spacing w:val="-10"/>
          <w:kern w:val="28"/>
          <w:sz w:val="36"/>
          <w:szCs w:val="36"/>
          <w:u w:val="single"/>
          <w:lang w:val="en-US"/>
        </w:rPr>
        <w:t xml:space="preserve">TERM 2 GROUP </w:t>
      </w:r>
      <w:r w:rsidR="000D0529">
        <w:rPr>
          <w:rFonts w:asciiTheme="majorHAnsi" w:eastAsiaTheme="majorEastAsia" w:hAnsiTheme="majorHAnsi" w:cstheme="majorBidi"/>
          <w:b/>
          <w:bCs/>
          <w:spacing w:val="-10"/>
          <w:kern w:val="28"/>
          <w:sz w:val="36"/>
          <w:szCs w:val="36"/>
          <w:u w:val="single"/>
          <w:lang w:val="en-US"/>
        </w:rPr>
        <w:t>1</w:t>
      </w:r>
    </w:p>
    <w:p w14:paraId="50B43CDB" w14:textId="49A5970D" w:rsidR="00CF0B3F" w:rsidRPr="00CF0B3F" w:rsidRDefault="00CF0B3F" w:rsidP="00CF0B3F">
      <w:pPr>
        <w:spacing w:after="0" w:line="240" w:lineRule="auto"/>
        <w:contextualSpacing/>
        <w:jc w:val="center"/>
        <w:rPr>
          <w:rFonts w:asciiTheme="majorHAnsi" w:eastAsiaTheme="majorEastAsia" w:hAnsiTheme="majorHAnsi" w:cstheme="majorBidi"/>
          <w:b/>
          <w:bCs/>
          <w:spacing w:val="-10"/>
          <w:kern w:val="28"/>
          <w:sz w:val="36"/>
          <w:szCs w:val="36"/>
          <w:u w:val="single"/>
          <w:lang w:val="en-US"/>
        </w:rPr>
      </w:pPr>
      <w:r w:rsidRPr="00CF0B3F">
        <w:rPr>
          <w:rFonts w:asciiTheme="majorHAnsi" w:eastAsiaTheme="majorEastAsia" w:hAnsiTheme="majorHAnsi" w:cstheme="majorBidi"/>
          <w:b/>
          <w:bCs/>
          <w:spacing w:val="-10"/>
          <w:kern w:val="28"/>
          <w:sz w:val="36"/>
          <w:szCs w:val="36"/>
          <w:u w:val="single"/>
          <w:lang w:val="en-US"/>
        </w:rPr>
        <w:t xml:space="preserve">Lecturer: </w:t>
      </w:r>
      <w:proofErr w:type="spellStart"/>
      <w:r w:rsidR="000D0529">
        <w:rPr>
          <w:rFonts w:asciiTheme="majorHAnsi" w:eastAsiaTheme="majorEastAsia" w:hAnsiTheme="majorHAnsi" w:cstheme="majorBidi"/>
          <w:b/>
          <w:bCs/>
          <w:spacing w:val="-10"/>
          <w:kern w:val="28"/>
          <w:sz w:val="36"/>
          <w:szCs w:val="36"/>
          <w:u w:val="single"/>
          <w:lang w:val="en-US"/>
        </w:rPr>
        <w:t>Yajesh</w:t>
      </w:r>
      <w:proofErr w:type="spellEnd"/>
      <w:r w:rsidR="000D0529">
        <w:rPr>
          <w:rFonts w:asciiTheme="majorHAnsi" w:eastAsiaTheme="majorEastAsia" w:hAnsiTheme="majorHAnsi" w:cstheme="majorBidi"/>
          <w:b/>
          <w:bCs/>
          <w:spacing w:val="-10"/>
          <w:kern w:val="28"/>
          <w:sz w:val="36"/>
          <w:szCs w:val="36"/>
          <w:u w:val="single"/>
          <w:lang w:val="en-US"/>
        </w:rPr>
        <w:t xml:space="preserve"> Kumar</w:t>
      </w:r>
    </w:p>
    <w:p w14:paraId="2D8F8410" w14:textId="77777777" w:rsidR="00CF0B3F" w:rsidRPr="00CF0B3F" w:rsidRDefault="00CF0B3F" w:rsidP="00CF0B3F">
      <w:pPr>
        <w:rPr>
          <w:lang w:val="en-US"/>
        </w:rPr>
      </w:pPr>
    </w:p>
    <w:p w14:paraId="75CA1FDE" w14:textId="77777777" w:rsidR="00CF0B3F" w:rsidRPr="00CF0B3F" w:rsidRDefault="00CF0B3F" w:rsidP="00CF0B3F">
      <w:pPr>
        <w:rPr>
          <w:lang w:val="en-US"/>
        </w:rPr>
      </w:pPr>
    </w:p>
    <w:p w14:paraId="249E63F5" w14:textId="69E3394F" w:rsidR="00C773D0" w:rsidRDefault="00C773D0"/>
    <w:p w14:paraId="4D1A7BCB" w14:textId="0C0BEA66" w:rsidR="00CF0B3F" w:rsidRDefault="00CF0B3F"/>
    <w:p w14:paraId="402C01C1" w14:textId="734C1384" w:rsidR="00CF0B3F" w:rsidRDefault="00CF0B3F"/>
    <w:p w14:paraId="489596F4" w14:textId="2DCCECFA" w:rsidR="00CF0B3F" w:rsidRDefault="00CF0B3F"/>
    <w:p w14:paraId="29AC0099" w14:textId="469FB5E3" w:rsidR="00CF0B3F" w:rsidRDefault="00CF0B3F"/>
    <w:p w14:paraId="7811AA2A" w14:textId="58BA1241" w:rsidR="00CF0B3F" w:rsidRDefault="00CF0B3F"/>
    <w:p w14:paraId="755B3156" w14:textId="46809565" w:rsidR="00CF0B3F" w:rsidRDefault="00CF0B3F"/>
    <w:p w14:paraId="4DF025EC" w14:textId="10EBAD99" w:rsidR="00CF0B3F" w:rsidRDefault="00CF0B3F"/>
    <w:p w14:paraId="3C6F7869" w14:textId="1B6B25F8" w:rsidR="00CF0B3F" w:rsidRDefault="00CF0B3F"/>
    <w:p w14:paraId="789C5C0E" w14:textId="2184716F" w:rsidR="00CF0B3F" w:rsidRDefault="00CF0B3F"/>
    <w:p w14:paraId="71007BF9" w14:textId="3AA0F8B1" w:rsidR="00CF0B3F" w:rsidRDefault="00CF0B3F"/>
    <w:p w14:paraId="4C71743E" w14:textId="3785557A" w:rsidR="00CF0B3F" w:rsidRDefault="00CF0B3F"/>
    <w:p w14:paraId="2A03F84A" w14:textId="3CD9A5E4" w:rsidR="00DB75FF" w:rsidRPr="000D0529" w:rsidRDefault="00DB75FF">
      <w:pPr>
        <w:rPr>
          <w:rFonts w:ascii="Times New Roman" w:hAnsi="Times New Roman" w:cs="Times New Roman"/>
          <w:sz w:val="24"/>
          <w:szCs w:val="24"/>
        </w:rPr>
      </w:pPr>
      <w:r w:rsidRPr="000D0529">
        <w:rPr>
          <w:rFonts w:ascii="Times New Roman" w:hAnsi="Times New Roman" w:cs="Times New Roman"/>
          <w:sz w:val="24"/>
          <w:szCs w:val="24"/>
        </w:rPr>
        <w:lastRenderedPageBreak/>
        <w:t>Amazon is the world's foremost web organization in terms of income. Amazon was launched by Jeff Bezos in 1994 dealing with online book slae, Mr Bezos felt that the way to attain online victory was to grow quickly and enormously. These days, Amazon offers everything from basic supplies and books to holder shipping companies. It has been a single-stop shop, and long haul is exceedingly yearning</w:t>
      </w:r>
      <w:r w:rsidR="00550B1A" w:rsidRPr="000D0529">
        <w:rPr>
          <w:rFonts w:ascii="Times New Roman" w:hAnsi="Times New Roman" w:cs="Times New Roman"/>
          <w:sz w:val="24"/>
          <w:szCs w:val="24"/>
        </w:rPr>
        <w:t xml:space="preserve"> </w:t>
      </w:r>
      <w:r w:rsidR="00B36DC6" w:rsidRPr="000D0529">
        <w:rPr>
          <w:rFonts w:ascii="Times New Roman" w:hAnsi="Times New Roman" w:cs="Times New Roman"/>
          <w:sz w:val="24"/>
          <w:szCs w:val="24"/>
        </w:rPr>
        <w:t>(</w:t>
      </w:r>
      <w:proofErr w:type="spellStart"/>
      <w:r w:rsidR="00B36DC6" w:rsidRPr="000D0529">
        <w:rPr>
          <w:rFonts w:ascii="Times New Roman" w:hAnsi="Times New Roman" w:cs="Times New Roman"/>
          <w:sz w:val="24"/>
          <w:szCs w:val="24"/>
        </w:rPr>
        <w:t>Robischon</w:t>
      </w:r>
      <w:proofErr w:type="spellEnd"/>
      <w:r w:rsidR="00B36DC6" w:rsidRPr="000D0529">
        <w:rPr>
          <w:rFonts w:ascii="Times New Roman" w:hAnsi="Times New Roman" w:cs="Times New Roman"/>
          <w:sz w:val="24"/>
          <w:szCs w:val="24"/>
        </w:rPr>
        <w:t>, 2017)</w:t>
      </w:r>
      <w:r w:rsidRPr="000D0529">
        <w:rPr>
          <w:rFonts w:ascii="Times New Roman" w:hAnsi="Times New Roman" w:cs="Times New Roman"/>
          <w:sz w:val="24"/>
          <w:szCs w:val="24"/>
        </w:rPr>
        <w:t xml:space="preserve">. </w:t>
      </w:r>
    </w:p>
    <w:p w14:paraId="6C6B0593" w14:textId="5B270192" w:rsidR="00CF0B3F" w:rsidRPr="000D0529" w:rsidRDefault="007648C5">
      <w:pPr>
        <w:rPr>
          <w:rFonts w:ascii="Times New Roman" w:hAnsi="Times New Roman" w:cs="Times New Roman"/>
          <w:sz w:val="24"/>
          <w:szCs w:val="24"/>
        </w:rPr>
      </w:pPr>
      <w:r w:rsidRPr="000D0529">
        <w:rPr>
          <w:rFonts w:ascii="Times New Roman" w:hAnsi="Times New Roman" w:cs="Times New Roman"/>
          <w:sz w:val="24"/>
          <w:szCs w:val="24"/>
        </w:rPr>
        <w:t>Amazon Web Division operates worldwide the dealing with capacity, computing, site, and AWS assets for start-ups, enterprises, organization, government, and scholastic organizations. The primary AWS offerings for websites and client-side apps were propelled in 2006. The organization includes a wide and expanding extend of Web assets, bolstered by Amazon's Versatile Compute Cloud (EC2) and Straightforward Capacity Benefit (S3)</w:t>
      </w:r>
      <w:r w:rsidR="00550B1A" w:rsidRPr="000D0529">
        <w:rPr>
          <w:rFonts w:ascii="Times New Roman" w:hAnsi="Times New Roman" w:cs="Times New Roman"/>
          <w:sz w:val="24"/>
          <w:szCs w:val="24"/>
        </w:rPr>
        <w:t xml:space="preserve"> (Bader </w:t>
      </w:r>
      <w:proofErr w:type="spellStart"/>
      <w:r w:rsidR="00550B1A" w:rsidRPr="000D0529">
        <w:rPr>
          <w:rFonts w:ascii="Times New Roman" w:hAnsi="Times New Roman" w:cs="Times New Roman"/>
          <w:sz w:val="24"/>
          <w:szCs w:val="24"/>
        </w:rPr>
        <w:t>Althafairi</w:t>
      </w:r>
      <w:proofErr w:type="spellEnd"/>
      <w:r w:rsidR="00550B1A" w:rsidRPr="000D0529">
        <w:rPr>
          <w:rFonts w:ascii="Times New Roman" w:hAnsi="Times New Roman" w:cs="Times New Roman"/>
          <w:sz w:val="24"/>
          <w:szCs w:val="24"/>
        </w:rPr>
        <w:t xml:space="preserve"> et al., 2019).</w:t>
      </w:r>
    </w:p>
    <w:p w14:paraId="08F3015D" w14:textId="3005D14B" w:rsidR="007648C5" w:rsidRPr="000D0529" w:rsidRDefault="001331F6">
      <w:pPr>
        <w:rPr>
          <w:rFonts w:ascii="Times New Roman" w:hAnsi="Times New Roman" w:cs="Times New Roman"/>
          <w:sz w:val="24"/>
          <w:szCs w:val="24"/>
        </w:rPr>
      </w:pPr>
      <w:r w:rsidRPr="000D0529">
        <w:rPr>
          <w:rFonts w:ascii="Times New Roman" w:hAnsi="Times New Roman" w:cs="Times New Roman"/>
          <w:sz w:val="24"/>
          <w:szCs w:val="24"/>
        </w:rPr>
        <w:t>The belief of Amazon is being the most excellent customers centric, which its seen from Amazon unique organizational structure. With its quick pace and requirement to work through intense work pressure only few of its employees can survives in the organization. All modern workers are taught Amazon’s centre values and objectives, which Amazon uses to define whether a new employee can abide or follow the organization’s culture and beliefs</w:t>
      </w:r>
      <w:r w:rsidR="00550B1A" w:rsidRPr="000D0529">
        <w:rPr>
          <w:rFonts w:ascii="Times New Roman" w:hAnsi="Times New Roman" w:cs="Times New Roman"/>
          <w:sz w:val="24"/>
          <w:szCs w:val="24"/>
        </w:rPr>
        <w:t xml:space="preserve"> (</w:t>
      </w:r>
      <w:proofErr w:type="spellStart"/>
      <w:r w:rsidR="00550B1A" w:rsidRPr="000D0529">
        <w:rPr>
          <w:rFonts w:ascii="Times New Roman" w:hAnsi="Times New Roman" w:cs="Times New Roman"/>
          <w:sz w:val="24"/>
          <w:szCs w:val="24"/>
        </w:rPr>
        <w:t>Murninghan</w:t>
      </w:r>
      <w:proofErr w:type="spellEnd"/>
      <w:r w:rsidR="00550B1A" w:rsidRPr="000D0529">
        <w:rPr>
          <w:rFonts w:ascii="Times New Roman" w:hAnsi="Times New Roman" w:cs="Times New Roman"/>
          <w:sz w:val="24"/>
          <w:szCs w:val="24"/>
        </w:rPr>
        <w:t>, 2018)</w:t>
      </w:r>
      <w:r w:rsidRPr="000D0529">
        <w:rPr>
          <w:rFonts w:ascii="Times New Roman" w:hAnsi="Times New Roman" w:cs="Times New Roman"/>
          <w:sz w:val="24"/>
          <w:szCs w:val="24"/>
        </w:rPr>
        <w:t>.</w:t>
      </w:r>
    </w:p>
    <w:p w14:paraId="0A6E222F" w14:textId="27A0CACE" w:rsidR="001331F6" w:rsidRPr="000D0529" w:rsidRDefault="001331F6">
      <w:pPr>
        <w:rPr>
          <w:rFonts w:ascii="Times New Roman" w:hAnsi="Times New Roman" w:cs="Times New Roman"/>
          <w:sz w:val="24"/>
          <w:szCs w:val="24"/>
        </w:rPr>
      </w:pPr>
      <w:r w:rsidRPr="000D0529">
        <w:rPr>
          <w:rFonts w:ascii="Times New Roman" w:hAnsi="Times New Roman" w:cs="Times New Roman"/>
          <w:sz w:val="24"/>
          <w:szCs w:val="24"/>
        </w:rPr>
        <w:t xml:space="preserve">This paper will cover how Amazon’ beliefs, attitudes, and value systems (culture) affect workplace behaviours also how will tailoring workplace changes for the post-COVID mindset help to tackle the challenges faced by Amazon in dealing with their customer, employee and third </w:t>
      </w:r>
      <w:r w:rsidR="00F95095" w:rsidRPr="000D0529">
        <w:rPr>
          <w:rFonts w:ascii="Times New Roman" w:hAnsi="Times New Roman" w:cs="Times New Roman"/>
          <w:sz w:val="24"/>
          <w:szCs w:val="24"/>
        </w:rPr>
        <w:t>parties</w:t>
      </w:r>
      <w:r w:rsidRPr="000D0529">
        <w:rPr>
          <w:rFonts w:ascii="Times New Roman" w:hAnsi="Times New Roman" w:cs="Times New Roman"/>
          <w:sz w:val="24"/>
          <w:szCs w:val="24"/>
        </w:rPr>
        <w:t>.</w:t>
      </w:r>
    </w:p>
    <w:p w14:paraId="4C1B2531" w14:textId="69342F1A" w:rsidR="00F95095" w:rsidRPr="000D0529" w:rsidRDefault="00F95095">
      <w:pPr>
        <w:rPr>
          <w:rFonts w:ascii="Times New Roman" w:hAnsi="Times New Roman" w:cs="Times New Roman"/>
          <w:sz w:val="24"/>
          <w:szCs w:val="24"/>
        </w:rPr>
      </w:pPr>
      <w:r w:rsidRPr="000D0529">
        <w:rPr>
          <w:rFonts w:ascii="Times New Roman" w:hAnsi="Times New Roman" w:cs="Times New Roman"/>
          <w:sz w:val="24"/>
          <w:szCs w:val="24"/>
        </w:rPr>
        <w:t>Key management theory such as Taylor’s Scientific Theory, Contingency Theory, Human relations theory, and Bureaucratic Theory will underpin the report.</w:t>
      </w:r>
    </w:p>
    <w:p w14:paraId="1A0FBFEC" w14:textId="5E78EC0B" w:rsidR="00F95095" w:rsidRPr="000D0529" w:rsidRDefault="00F95095">
      <w:pPr>
        <w:rPr>
          <w:rFonts w:ascii="Times New Roman" w:hAnsi="Times New Roman" w:cs="Times New Roman"/>
          <w:sz w:val="24"/>
          <w:szCs w:val="24"/>
        </w:rPr>
      </w:pPr>
      <w:r w:rsidRPr="000D0529">
        <w:rPr>
          <w:rFonts w:ascii="Times New Roman" w:hAnsi="Times New Roman" w:cs="Times New Roman"/>
          <w:sz w:val="24"/>
          <w:szCs w:val="24"/>
        </w:rPr>
        <w:t>This report will also provide a critical evaluation of the theory/theories. At last, recommendation will be given with external pestle to assess what can be changed and improved due to covid 19</w:t>
      </w:r>
    </w:p>
    <w:p w14:paraId="23589481" w14:textId="3EEB8A43" w:rsidR="00F95095" w:rsidRPr="000D0529" w:rsidRDefault="00F95095">
      <w:pPr>
        <w:rPr>
          <w:rFonts w:ascii="Times New Roman" w:hAnsi="Times New Roman" w:cs="Times New Roman"/>
          <w:sz w:val="24"/>
          <w:szCs w:val="24"/>
        </w:rPr>
      </w:pPr>
    </w:p>
    <w:p w14:paraId="6D23F6BE" w14:textId="17BDBF07" w:rsidR="00B36DC6" w:rsidRPr="000D0529" w:rsidRDefault="00B36DC6">
      <w:pPr>
        <w:rPr>
          <w:rFonts w:ascii="Times New Roman" w:hAnsi="Times New Roman" w:cs="Times New Roman"/>
          <w:sz w:val="24"/>
          <w:szCs w:val="24"/>
        </w:rPr>
      </w:pPr>
    </w:p>
    <w:p w14:paraId="65562783" w14:textId="3536C0BB" w:rsidR="00B36DC6" w:rsidRPr="000D0529" w:rsidRDefault="00B36DC6">
      <w:pPr>
        <w:rPr>
          <w:rFonts w:ascii="Times New Roman" w:hAnsi="Times New Roman" w:cs="Times New Roman"/>
          <w:sz w:val="24"/>
          <w:szCs w:val="24"/>
        </w:rPr>
      </w:pPr>
    </w:p>
    <w:p w14:paraId="108C8E3E" w14:textId="7B399EDC" w:rsidR="00B36DC6" w:rsidRPr="000D0529" w:rsidRDefault="00B36DC6">
      <w:pPr>
        <w:rPr>
          <w:rFonts w:ascii="Times New Roman" w:hAnsi="Times New Roman" w:cs="Times New Roman"/>
          <w:sz w:val="24"/>
          <w:szCs w:val="24"/>
        </w:rPr>
      </w:pPr>
    </w:p>
    <w:p w14:paraId="6C9062EB" w14:textId="7A2FBB17" w:rsidR="00B36DC6" w:rsidRPr="000D0529" w:rsidRDefault="00B36DC6">
      <w:pPr>
        <w:rPr>
          <w:rFonts w:ascii="Times New Roman" w:hAnsi="Times New Roman" w:cs="Times New Roman"/>
          <w:sz w:val="24"/>
          <w:szCs w:val="24"/>
        </w:rPr>
      </w:pPr>
    </w:p>
    <w:p w14:paraId="14296CF3" w14:textId="1445690B" w:rsidR="00B36DC6" w:rsidRPr="000D0529" w:rsidRDefault="00B36DC6">
      <w:pPr>
        <w:rPr>
          <w:rFonts w:ascii="Times New Roman" w:hAnsi="Times New Roman" w:cs="Times New Roman"/>
          <w:sz w:val="24"/>
          <w:szCs w:val="24"/>
        </w:rPr>
      </w:pPr>
    </w:p>
    <w:p w14:paraId="45DB7867" w14:textId="0FA6E41C" w:rsidR="00B36DC6" w:rsidRPr="000D0529" w:rsidRDefault="00B36DC6">
      <w:pPr>
        <w:rPr>
          <w:rFonts w:ascii="Times New Roman" w:hAnsi="Times New Roman" w:cs="Times New Roman"/>
          <w:sz w:val="24"/>
          <w:szCs w:val="24"/>
        </w:rPr>
      </w:pPr>
    </w:p>
    <w:p w14:paraId="1089ADBD" w14:textId="0CDADB8B" w:rsidR="00B36DC6" w:rsidRPr="000D0529" w:rsidRDefault="00B36DC6">
      <w:pPr>
        <w:rPr>
          <w:rFonts w:ascii="Times New Roman" w:hAnsi="Times New Roman" w:cs="Times New Roman"/>
          <w:sz w:val="24"/>
          <w:szCs w:val="24"/>
        </w:rPr>
      </w:pPr>
    </w:p>
    <w:p w14:paraId="43251998" w14:textId="0153BB9B" w:rsidR="00B36DC6" w:rsidRPr="000D0529" w:rsidRDefault="00B36DC6">
      <w:pPr>
        <w:rPr>
          <w:rFonts w:ascii="Times New Roman" w:hAnsi="Times New Roman" w:cs="Times New Roman"/>
          <w:sz w:val="24"/>
          <w:szCs w:val="24"/>
        </w:rPr>
      </w:pPr>
    </w:p>
    <w:p w14:paraId="0450E58E" w14:textId="2E832D90" w:rsidR="00B36DC6" w:rsidRPr="000D0529" w:rsidRDefault="00B36DC6">
      <w:pPr>
        <w:rPr>
          <w:rFonts w:ascii="Times New Roman" w:hAnsi="Times New Roman" w:cs="Times New Roman"/>
          <w:sz w:val="24"/>
          <w:szCs w:val="24"/>
        </w:rPr>
      </w:pPr>
    </w:p>
    <w:p w14:paraId="7977BC64" w14:textId="01834965" w:rsidR="00B36DC6" w:rsidRDefault="00B36DC6"/>
    <w:p w14:paraId="24A369B5" w14:textId="2C1AF935" w:rsidR="00B36DC6" w:rsidRDefault="00B36DC6"/>
    <w:p w14:paraId="21D72AEE" w14:textId="56969EED" w:rsidR="00B36DC6" w:rsidRDefault="00B36DC6"/>
    <w:p w14:paraId="6B5BBD9A" w14:textId="5BB4F597" w:rsidR="00B36DC6" w:rsidRDefault="00B36DC6"/>
    <w:p w14:paraId="22815BC7" w14:textId="33F1DB84" w:rsidR="00B36DC6" w:rsidRDefault="00B36DC6">
      <w:pPr>
        <w:rPr>
          <w:lang w:val="en-US"/>
        </w:rPr>
      </w:pPr>
    </w:p>
    <w:p w14:paraId="607F2241" w14:textId="7C82EB68" w:rsidR="00550B1A" w:rsidRDefault="00550B1A">
      <w:pPr>
        <w:rPr>
          <w:lang w:val="en-US"/>
        </w:rPr>
      </w:pPr>
      <w:r w:rsidRPr="00550B1A">
        <w:rPr>
          <w:lang w:val="en-US"/>
        </w:rPr>
        <w:t xml:space="preserve">Bader, A. And Zahraa, A. (2019). </w:t>
      </w:r>
      <w:r w:rsidRPr="00550B1A">
        <w:rPr>
          <w:i/>
          <w:iCs/>
          <w:lang w:val="en-US"/>
        </w:rPr>
        <w:t>Case study - AMAZON</w:t>
      </w:r>
      <w:r w:rsidRPr="00550B1A">
        <w:rPr>
          <w:lang w:val="en-US"/>
        </w:rPr>
        <w:t xml:space="preserve">. Journal of the Community Development in Asia, 2(2). Available at: </w:t>
      </w:r>
      <w:hyperlink r:id="rId5" w:history="1">
        <w:r w:rsidRPr="00550B1A">
          <w:rPr>
            <w:rStyle w:val="Hyperlink"/>
            <w:lang w:val="en-US"/>
          </w:rPr>
          <w:t>https://doi.org/10.32535/jcda.v2i2.517</w:t>
        </w:r>
      </w:hyperlink>
      <w:r w:rsidRPr="00550B1A">
        <w:rPr>
          <w:lang w:val="en-US"/>
        </w:rPr>
        <w:t>,</w:t>
      </w:r>
    </w:p>
    <w:p w14:paraId="48B4FD3C" w14:textId="2B42CDB0" w:rsidR="00B36DC6" w:rsidRDefault="00550B1A">
      <w:pPr>
        <w:rPr>
          <w:lang w:val="en-US"/>
        </w:rPr>
      </w:pPr>
      <w:proofErr w:type="spellStart"/>
      <w:r w:rsidRPr="00550B1A">
        <w:rPr>
          <w:lang w:val="en-US"/>
        </w:rPr>
        <w:t>Murninghan</w:t>
      </w:r>
      <w:proofErr w:type="spellEnd"/>
      <w:r w:rsidRPr="00550B1A">
        <w:rPr>
          <w:lang w:val="en-US"/>
        </w:rPr>
        <w:t>, M. (2018) Equity Culture and Decent Work: The Case of Amazon (2017). New England Journal of Public Policy, 30(1), pp. 1-15.</w:t>
      </w:r>
    </w:p>
    <w:p w14:paraId="4A9E0302" w14:textId="3D989B0F" w:rsidR="00B36DC6" w:rsidRDefault="00B36DC6">
      <w:proofErr w:type="spellStart"/>
      <w:r w:rsidRPr="004524AA">
        <w:rPr>
          <w:lang w:val="en-US"/>
        </w:rPr>
        <w:t>Robischon</w:t>
      </w:r>
      <w:proofErr w:type="spellEnd"/>
      <w:r w:rsidRPr="004524AA">
        <w:rPr>
          <w:lang w:val="en-US"/>
        </w:rPr>
        <w:t xml:space="preserve">, N. (2017). </w:t>
      </w:r>
      <w:r w:rsidRPr="004524AA">
        <w:rPr>
          <w:i/>
          <w:iCs/>
          <w:lang w:val="en-US"/>
        </w:rPr>
        <w:t xml:space="preserve">Why Amazon Is </w:t>
      </w:r>
      <w:proofErr w:type="gramStart"/>
      <w:r w:rsidRPr="004524AA">
        <w:rPr>
          <w:i/>
          <w:iCs/>
          <w:lang w:val="en-US"/>
        </w:rPr>
        <w:t>The</w:t>
      </w:r>
      <w:proofErr w:type="gramEnd"/>
      <w:r w:rsidRPr="004524AA">
        <w:rPr>
          <w:i/>
          <w:iCs/>
          <w:lang w:val="en-US"/>
        </w:rPr>
        <w:t xml:space="preserve"> World's Most Innovative Company Of 2017</w:t>
      </w:r>
      <w:r w:rsidRPr="004524AA">
        <w:rPr>
          <w:lang w:val="en-US"/>
        </w:rPr>
        <w:t xml:space="preserve">. </w:t>
      </w:r>
      <w:proofErr w:type="spellStart"/>
      <w:r w:rsidRPr="004524AA">
        <w:rPr>
          <w:lang w:val="en-US"/>
        </w:rPr>
        <w:t>Publicaffairs-Sme</w:t>
      </w:r>
      <w:proofErr w:type="spellEnd"/>
      <w:r w:rsidRPr="004524AA">
        <w:rPr>
          <w:lang w:val="en-US"/>
        </w:rPr>
        <w:t xml:space="preserve">. Available at: </w:t>
      </w:r>
      <w:hyperlink r:id="rId6" w:history="1">
        <w:r w:rsidRPr="004524AA">
          <w:rPr>
            <w:rStyle w:val="Hyperlink"/>
            <w:lang w:val="en-US"/>
          </w:rPr>
          <w:t>https://publicaffairs-sme.com/PatriotFamily/wp-content/uploads/2015/01/Why_Amazon_is_most_innovative_company_13_Feb_2017.pdf</w:t>
        </w:r>
      </w:hyperlink>
      <w:r w:rsidRPr="004524AA">
        <w:rPr>
          <w:lang w:val="en-US"/>
        </w:rPr>
        <w:t>.</w:t>
      </w:r>
    </w:p>
    <w:p w14:paraId="5A5D107C" w14:textId="3F4E4B19" w:rsidR="00B36DC6" w:rsidRDefault="00B36DC6"/>
    <w:p w14:paraId="4685DF16" w14:textId="77777777" w:rsidR="00B36DC6" w:rsidRDefault="00B36DC6"/>
    <w:sectPr w:rsidR="00B36D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B3F"/>
    <w:rsid w:val="000D0529"/>
    <w:rsid w:val="001331F6"/>
    <w:rsid w:val="00456988"/>
    <w:rsid w:val="00550B1A"/>
    <w:rsid w:val="007648C5"/>
    <w:rsid w:val="00B36DC6"/>
    <w:rsid w:val="00C773D0"/>
    <w:rsid w:val="00CC6398"/>
    <w:rsid w:val="00CF0B3F"/>
    <w:rsid w:val="00DB75FF"/>
    <w:rsid w:val="00F95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B2A87"/>
  <w15:chartTrackingRefBased/>
  <w15:docId w15:val="{A19B36C2-054A-4241-8F12-729F5C247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6DC6"/>
    <w:rPr>
      <w:color w:val="0563C1" w:themeColor="hyperlink"/>
      <w:u w:val="single"/>
    </w:rPr>
  </w:style>
  <w:style w:type="character" w:styleId="UnresolvedMention">
    <w:name w:val="Unresolved Mention"/>
    <w:basedOn w:val="DefaultParagraphFont"/>
    <w:uiPriority w:val="99"/>
    <w:semiHidden/>
    <w:unhideWhenUsed/>
    <w:rsid w:val="00550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ffairs-sme.com/PatriotFamily/wp-content/uploads/2015/01/Why_Amazon_is_most_innovative_company_13_Feb_2017.pdf" TargetMode="External"/><Relationship Id="rId5" Type="http://schemas.openxmlformats.org/officeDocument/2006/relationships/hyperlink" Target="https://doi.org/10.32535/jcda.v2i2.517"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432</Words>
  <Characters>2464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Kpenosen (1908380)</dc:creator>
  <cp:keywords/>
  <dc:description/>
  <cp:lastModifiedBy>Martins Uwugiaruoyi</cp:lastModifiedBy>
  <cp:revision>2</cp:revision>
  <dcterms:created xsi:type="dcterms:W3CDTF">2021-07-21T11:51:00Z</dcterms:created>
  <dcterms:modified xsi:type="dcterms:W3CDTF">2021-07-21T11:51:00Z</dcterms:modified>
</cp:coreProperties>
</file>