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76302A" w14:textId="77777777" w:rsidR="008B4140" w:rsidRDefault="008B4140" w:rsidP="008B4140">
      <w:pPr>
        <w:jc w:val="center"/>
      </w:pPr>
    </w:p>
    <w:p w14:paraId="51227241" w14:textId="77777777" w:rsidR="008B4140" w:rsidRDefault="008B4140" w:rsidP="008B4140">
      <w:pPr>
        <w:jc w:val="center"/>
      </w:pPr>
      <w:r>
        <w:rPr>
          <w:noProof/>
        </w:rPr>
        <w:drawing>
          <wp:inline distT="0" distB="0" distL="0" distR="0" wp14:anchorId="6FAA6273" wp14:editId="768FC4E5">
            <wp:extent cx="5731510" cy="2253615"/>
            <wp:effectExtent l="0" t="0" r="2540" b="0"/>
            <wp:docPr id="2" name="Picture 2" descr="UNIVERSITY OF WALES, TRINITY SAINT DAVID CAREERS SERVICE | UWTSD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CAREERS SERVICE | UWTSD Caree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53615"/>
                    </a:xfrm>
                    <a:prstGeom prst="rect">
                      <a:avLst/>
                    </a:prstGeom>
                    <a:noFill/>
                    <a:ln>
                      <a:noFill/>
                    </a:ln>
                  </pic:spPr>
                </pic:pic>
              </a:graphicData>
            </a:graphic>
          </wp:inline>
        </w:drawing>
      </w:r>
    </w:p>
    <w:p w14:paraId="31860DE5" w14:textId="77777777" w:rsidR="008B4140" w:rsidRDefault="008B4140" w:rsidP="008B4140">
      <w:pPr>
        <w:jc w:val="center"/>
      </w:pPr>
    </w:p>
    <w:p w14:paraId="7ECFC6CE" w14:textId="77777777" w:rsidR="008B4140" w:rsidRDefault="008B4140" w:rsidP="008B4140">
      <w:pPr>
        <w:pStyle w:val="Title"/>
        <w:jc w:val="center"/>
        <w:rPr>
          <w:rStyle w:val="Strong"/>
        </w:rPr>
      </w:pPr>
      <w:r>
        <w:rPr>
          <w:rStyle w:val="Strong"/>
        </w:rPr>
        <w:t>University of Wales Trinity Saint David</w:t>
      </w:r>
    </w:p>
    <w:p w14:paraId="040ACB05" w14:textId="77777777" w:rsidR="008B4140" w:rsidRPr="00A30FDE" w:rsidRDefault="008B4140" w:rsidP="008B4140">
      <w:pPr>
        <w:pStyle w:val="Title"/>
        <w:jc w:val="center"/>
      </w:pPr>
      <w:r w:rsidRPr="00A30FDE">
        <w:t>School of Engineering</w:t>
      </w:r>
    </w:p>
    <w:p w14:paraId="2D1B2DCC" w14:textId="77777777" w:rsidR="008B4140" w:rsidRPr="00A30FDE" w:rsidRDefault="008B4140" w:rsidP="008B4140">
      <w:pPr>
        <w:pStyle w:val="Title"/>
        <w:jc w:val="center"/>
      </w:pPr>
      <w:r w:rsidRPr="00A30FDE">
        <w:t>Manufacturing Systems</w:t>
      </w:r>
    </w:p>
    <w:p w14:paraId="06B8C0AE" w14:textId="77777777" w:rsidR="008B4140" w:rsidRPr="00A30FDE" w:rsidRDefault="008B4140" w:rsidP="008B4140"/>
    <w:p w14:paraId="78C49751" w14:textId="77777777" w:rsidR="008B4140" w:rsidRPr="00A30FDE" w:rsidRDefault="008B4140" w:rsidP="008B4140"/>
    <w:p w14:paraId="28EE02E7" w14:textId="77777777" w:rsidR="008B4140" w:rsidRPr="00A30FDE" w:rsidRDefault="008B4140" w:rsidP="008B4140"/>
    <w:p w14:paraId="4DF210CA" w14:textId="757AAA2C" w:rsidR="008B4140" w:rsidRPr="00A30FDE" w:rsidRDefault="00EC75A3" w:rsidP="008B4140">
      <w:pPr>
        <w:jc w:val="center"/>
        <w:rPr>
          <w:rStyle w:val="BookTitle"/>
          <w:sz w:val="36"/>
          <w:szCs w:val="36"/>
        </w:rPr>
      </w:pPr>
      <w:r>
        <w:rPr>
          <w:rStyle w:val="BookTitle"/>
          <w:sz w:val="36"/>
          <w:szCs w:val="36"/>
        </w:rPr>
        <w:t>Control Technology</w:t>
      </w:r>
    </w:p>
    <w:p w14:paraId="5A7AEA0D" w14:textId="77777777" w:rsidR="008B4140" w:rsidRPr="00A30FDE" w:rsidRDefault="008B4140" w:rsidP="008B4140">
      <w:pPr>
        <w:jc w:val="center"/>
        <w:rPr>
          <w:rStyle w:val="BookTitle"/>
          <w:sz w:val="36"/>
          <w:szCs w:val="36"/>
        </w:rPr>
      </w:pPr>
    </w:p>
    <w:p w14:paraId="0283EB2D" w14:textId="53DE796C" w:rsidR="008B4140" w:rsidRPr="00A30FDE" w:rsidRDefault="00EC75A3" w:rsidP="008B4140">
      <w:pPr>
        <w:jc w:val="center"/>
        <w:rPr>
          <w:rStyle w:val="BookTitle"/>
        </w:rPr>
      </w:pPr>
      <w:r>
        <w:rPr>
          <w:rStyle w:val="BookTitle"/>
          <w:sz w:val="36"/>
          <w:szCs w:val="36"/>
        </w:rPr>
        <w:t>PLC Control – Developments &amp; Functional Specifications</w:t>
      </w:r>
    </w:p>
    <w:p w14:paraId="19E1D1BA" w14:textId="77777777" w:rsidR="008B4140" w:rsidRPr="00A30FDE" w:rsidRDefault="008B4140" w:rsidP="008B4140">
      <w:pPr>
        <w:rPr>
          <w:rStyle w:val="BookTitle"/>
        </w:rPr>
      </w:pPr>
    </w:p>
    <w:p w14:paraId="07377EC7" w14:textId="77777777" w:rsidR="008B4140" w:rsidRPr="00A30FDE" w:rsidRDefault="008B4140" w:rsidP="008B4140">
      <w:pPr>
        <w:jc w:val="center"/>
        <w:rPr>
          <w:rStyle w:val="BookTitle"/>
          <w:b w:val="0"/>
          <w:bCs w:val="0"/>
          <w:sz w:val="32"/>
          <w:szCs w:val="32"/>
        </w:rPr>
      </w:pPr>
      <w:r w:rsidRPr="00A30FDE">
        <w:rPr>
          <w:rStyle w:val="BookTitle"/>
          <w:sz w:val="32"/>
          <w:szCs w:val="32"/>
        </w:rPr>
        <w:t>Joseph Lancastle</w:t>
      </w:r>
      <w:r w:rsidRPr="00A30FDE">
        <w:rPr>
          <w:rStyle w:val="BookTitle"/>
          <w:sz w:val="32"/>
          <w:szCs w:val="32"/>
        </w:rPr>
        <w:br/>
        <w:t>2214707</w:t>
      </w:r>
    </w:p>
    <w:p w14:paraId="7707573B" w14:textId="0A5682A6" w:rsidR="008B4140" w:rsidRPr="00A30FDE" w:rsidRDefault="00DB3EBD" w:rsidP="008B4140">
      <w:pPr>
        <w:jc w:val="center"/>
        <w:rPr>
          <w:rStyle w:val="BookTitle"/>
          <w:b w:val="0"/>
          <w:bCs w:val="0"/>
          <w:sz w:val="32"/>
          <w:szCs w:val="32"/>
        </w:rPr>
      </w:pPr>
      <w:r>
        <w:rPr>
          <w:rStyle w:val="BookTitle"/>
          <w:sz w:val="32"/>
          <w:szCs w:val="32"/>
        </w:rPr>
        <w:t>23</w:t>
      </w:r>
      <w:r w:rsidRPr="00DB3EBD">
        <w:rPr>
          <w:rStyle w:val="BookTitle"/>
          <w:sz w:val="32"/>
          <w:szCs w:val="32"/>
          <w:vertAlign w:val="superscript"/>
        </w:rPr>
        <w:t>rd</w:t>
      </w:r>
      <w:r>
        <w:rPr>
          <w:rStyle w:val="BookTitle"/>
          <w:sz w:val="32"/>
          <w:szCs w:val="32"/>
        </w:rPr>
        <w:t xml:space="preserve"> September </w:t>
      </w:r>
      <w:r w:rsidR="008B4140" w:rsidRPr="00A30FDE">
        <w:rPr>
          <w:rStyle w:val="BookTitle"/>
          <w:sz w:val="32"/>
          <w:szCs w:val="32"/>
        </w:rPr>
        <w:t>202</w:t>
      </w:r>
      <w:r w:rsidR="00D96DAE" w:rsidRPr="00A30FDE">
        <w:rPr>
          <w:rStyle w:val="BookTitle"/>
          <w:sz w:val="32"/>
          <w:szCs w:val="32"/>
        </w:rPr>
        <w:t>4</w:t>
      </w:r>
    </w:p>
    <w:p w14:paraId="4FC116BE" w14:textId="265B5D09" w:rsidR="0042316D" w:rsidRPr="00A30FDE" w:rsidRDefault="0042316D" w:rsidP="008B4140">
      <w:pPr>
        <w:jc w:val="center"/>
      </w:pPr>
    </w:p>
    <w:p w14:paraId="1A0CE7BB" w14:textId="79B83760" w:rsidR="008B4140" w:rsidRPr="00A30FDE" w:rsidRDefault="008B4140" w:rsidP="008B4140">
      <w:pPr>
        <w:jc w:val="center"/>
      </w:pPr>
      <w:r w:rsidRPr="00A30FDE">
        <w:t>Word Count:</w:t>
      </w:r>
      <w:r w:rsidR="00D21DD0" w:rsidRPr="00A30FDE">
        <w:t xml:space="preserve"> </w:t>
      </w:r>
      <w:r w:rsidR="004D0C30">
        <w:t>32</w:t>
      </w:r>
      <w:r w:rsidR="00FE4517">
        <w:t>8</w:t>
      </w:r>
      <w:r w:rsidR="00325ADF">
        <w:t>1</w:t>
      </w:r>
    </w:p>
    <w:p w14:paraId="393A8628" w14:textId="10802837" w:rsidR="008B4140" w:rsidRPr="00A30FDE" w:rsidRDefault="008B4140" w:rsidP="008B4140">
      <w:pPr>
        <w:jc w:val="center"/>
      </w:pPr>
      <w:r w:rsidRPr="00A30FDE">
        <w:t>Adjusted Word Count:</w:t>
      </w:r>
      <w:r w:rsidR="00A30FDE" w:rsidRPr="00A30FDE">
        <w:t xml:space="preserve"> </w:t>
      </w:r>
      <w:r w:rsidR="00FE4517">
        <w:t>456</w:t>
      </w:r>
      <w:r w:rsidR="00325ADF">
        <w:t>3</w:t>
      </w:r>
    </w:p>
    <w:sdt>
      <w:sdtPr>
        <w:rPr>
          <w:rFonts w:asciiTheme="minorHAnsi" w:eastAsiaTheme="minorHAnsi" w:hAnsiTheme="minorHAnsi" w:cstheme="minorBidi"/>
          <w:color w:val="auto"/>
          <w:kern w:val="2"/>
          <w:sz w:val="22"/>
          <w:szCs w:val="22"/>
          <w:lang w:val="en-GB"/>
          <w14:ligatures w14:val="standardContextual"/>
        </w:rPr>
        <w:id w:val="-345635981"/>
        <w:docPartObj>
          <w:docPartGallery w:val="Table of Contents"/>
          <w:docPartUnique/>
        </w:docPartObj>
      </w:sdtPr>
      <w:sdtEndPr>
        <w:rPr>
          <w:b/>
          <w:bCs/>
          <w:noProof/>
        </w:rPr>
      </w:sdtEndPr>
      <w:sdtContent>
        <w:p w14:paraId="10430D0D" w14:textId="175A13BA" w:rsidR="008B4140" w:rsidRPr="00C433EE" w:rsidRDefault="008B4140">
          <w:pPr>
            <w:pStyle w:val="TOCHeading"/>
            <w:rPr>
              <w:rStyle w:val="TitleChar"/>
            </w:rPr>
          </w:pPr>
          <w:r w:rsidRPr="00C433EE">
            <w:rPr>
              <w:rStyle w:val="TitleChar"/>
            </w:rPr>
            <w:t>Contents</w:t>
          </w:r>
        </w:p>
        <w:p w14:paraId="692FA333" w14:textId="5AEBB472" w:rsidR="00FB7F76" w:rsidRDefault="008B4140">
          <w:pPr>
            <w:pStyle w:val="TOC1"/>
            <w:tabs>
              <w:tab w:val="right" w:leader="dot" w:pos="9016"/>
            </w:tabs>
            <w:rPr>
              <w:rFonts w:eastAsiaTheme="minorEastAsia"/>
              <w:noProof/>
              <w:sz w:val="24"/>
              <w:szCs w:val="24"/>
              <w:lang w:val="en-US"/>
            </w:rPr>
          </w:pPr>
          <w:r>
            <w:fldChar w:fldCharType="begin"/>
          </w:r>
          <w:r>
            <w:instrText xml:space="preserve"> TOC \o "1-3" \h \z \u </w:instrText>
          </w:r>
          <w:r>
            <w:fldChar w:fldCharType="separate"/>
          </w:r>
          <w:hyperlink w:anchor="_Toc177925377" w:history="1">
            <w:r w:rsidR="00FB7F76" w:rsidRPr="00F340AF">
              <w:rPr>
                <w:rStyle w:val="Hyperlink"/>
                <w:noProof/>
              </w:rPr>
              <w:t>List of Figures</w:t>
            </w:r>
            <w:r w:rsidR="00FB7F76">
              <w:rPr>
                <w:noProof/>
                <w:webHidden/>
              </w:rPr>
              <w:tab/>
            </w:r>
            <w:r w:rsidR="00FB7F76">
              <w:rPr>
                <w:noProof/>
                <w:webHidden/>
              </w:rPr>
              <w:fldChar w:fldCharType="begin"/>
            </w:r>
            <w:r w:rsidR="00FB7F76">
              <w:rPr>
                <w:noProof/>
                <w:webHidden/>
              </w:rPr>
              <w:instrText xml:space="preserve"> PAGEREF _Toc177925377 \h </w:instrText>
            </w:r>
            <w:r w:rsidR="00FB7F76">
              <w:rPr>
                <w:noProof/>
                <w:webHidden/>
              </w:rPr>
            </w:r>
            <w:r w:rsidR="00FB7F76">
              <w:rPr>
                <w:noProof/>
                <w:webHidden/>
              </w:rPr>
              <w:fldChar w:fldCharType="separate"/>
            </w:r>
            <w:r w:rsidR="00FB7F76">
              <w:rPr>
                <w:noProof/>
                <w:webHidden/>
              </w:rPr>
              <w:t>3</w:t>
            </w:r>
            <w:r w:rsidR="00FB7F76">
              <w:rPr>
                <w:noProof/>
                <w:webHidden/>
              </w:rPr>
              <w:fldChar w:fldCharType="end"/>
            </w:r>
          </w:hyperlink>
        </w:p>
        <w:p w14:paraId="6394CCE4" w14:textId="084802A0" w:rsidR="00FB7F76" w:rsidRDefault="00FB7F76">
          <w:pPr>
            <w:pStyle w:val="TOC1"/>
            <w:tabs>
              <w:tab w:val="right" w:leader="dot" w:pos="9016"/>
            </w:tabs>
            <w:rPr>
              <w:rFonts w:eastAsiaTheme="minorEastAsia"/>
              <w:noProof/>
              <w:sz w:val="24"/>
              <w:szCs w:val="24"/>
              <w:lang w:val="en-US"/>
            </w:rPr>
          </w:pPr>
          <w:hyperlink w:anchor="_Toc177925378" w:history="1">
            <w:r w:rsidRPr="00F340AF">
              <w:rPr>
                <w:rStyle w:val="Hyperlink"/>
                <w:noProof/>
              </w:rPr>
              <w:t>Task 1</w:t>
            </w:r>
            <w:r>
              <w:rPr>
                <w:noProof/>
                <w:webHidden/>
              </w:rPr>
              <w:tab/>
            </w:r>
            <w:r>
              <w:rPr>
                <w:noProof/>
                <w:webHidden/>
              </w:rPr>
              <w:fldChar w:fldCharType="begin"/>
            </w:r>
            <w:r>
              <w:rPr>
                <w:noProof/>
                <w:webHidden/>
              </w:rPr>
              <w:instrText xml:space="preserve"> PAGEREF _Toc177925378 \h </w:instrText>
            </w:r>
            <w:r>
              <w:rPr>
                <w:noProof/>
                <w:webHidden/>
              </w:rPr>
            </w:r>
            <w:r>
              <w:rPr>
                <w:noProof/>
                <w:webHidden/>
              </w:rPr>
              <w:fldChar w:fldCharType="separate"/>
            </w:r>
            <w:r>
              <w:rPr>
                <w:noProof/>
                <w:webHidden/>
              </w:rPr>
              <w:t>4</w:t>
            </w:r>
            <w:r>
              <w:rPr>
                <w:noProof/>
                <w:webHidden/>
              </w:rPr>
              <w:fldChar w:fldCharType="end"/>
            </w:r>
          </w:hyperlink>
        </w:p>
        <w:p w14:paraId="5E854036" w14:textId="374E6F41" w:rsidR="00FB7F76" w:rsidRDefault="00FB7F76">
          <w:pPr>
            <w:pStyle w:val="TOC2"/>
            <w:tabs>
              <w:tab w:val="right" w:leader="dot" w:pos="9016"/>
            </w:tabs>
            <w:rPr>
              <w:rFonts w:eastAsiaTheme="minorEastAsia"/>
              <w:noProof/>
              <w:sz w:val="24"/>
              <w:szCs w:val="24"/>
              <w:lang w:val="en-US"/>
            </w:rPr>
          </w:pPr>
          <w:hyperlink w:anchor="_Toc177925379" w:history="1">
            <w:r w:rsidRPr="00F340AF">
              <w:rPr>
                <w:rStyle w:val="Hyperlink"/>
                <w:noProof/>
              </w:rPr>
              <w:t>Introduction</w:t>
            </w:r>
            <w:r>
              <w:rPr>
                <w:noProof/>
                <w:webHidden/>
              </w:rPr>
              <w:tab/>
            </w:r>
            <w:r>
              <w:rPr>
                <w:noProof/>
                <w:webHidden/>
              </w:rPr>
              <w:fldChar w:fldCharType="begin"/>
            </w:r>
            <w:r>
              <w:rPr>
                <w:noProof/>
                <w:webHidden/>
              </w:rPr>
              <w:instrText xml:space="preserve"> PAGEREF _Toc177925379 \h </w:instrText>
            </w:r>
            <w:r>
              <w:rPr>
                <w:noProof/>
                <w:webHidden/>
              </w:rPr>
            </w:r>
            <w:r>
              <w:rPr>
                <w:noProof/>
                <w:webHidden/>
              </w:rPr>
              <w:fldChar w:fldCharType="separate"/>
            </w:r>
            <w:r>
              <w:rPr>
                <w:noProof/>
                <w:webHidden/>
              </w:rPr>
              <w:t>4</w:t>
            </w:r>
            <w:r>
              <w:rPr>
                <w:noProof/>
                <w:webHidden/>
              </w:rPr>
              <w:fldChar w:fldCharType="end"/>
            </w:r>
          </w:hyperlink>
        </w:p>
        <w:p w14:paraId="38FD3B59" w14:textId="23982B3E" w:rsidR="00FB7F76" w:rsidRDefault="00FB7F76">
          <w:pPr>
            <w:pStyle w:val="TOC2"/>
            <w:tabs>
              <w:tab w:val="right" w:leader="dot" w:pos="9016"/>
            </w:tabs>
            <w:rPr>
              <w:rFonts w:eastAsiaTheme="minorEastAsia"/>
              <w:noProof/>
              <w:sz w:val="24"/>
              <w:szCs w:val="24"/>
              <w:lang w:val="en-US"/>
            </w:rPr>
          </w:pPr>
          <w:hyperlink w:anchor="_Toc177925380" w:history="1">
            <w:r w:rsidRPr="00F340AF">
              <w:rPr>
                <w:rStyle w:val="Hyperlink"/>
                <w:noProof/>
                <w:lang w:val="en-US"/>
              </w:rPr>
              <w:t>Historical Context</w:t>
            </w:r>
            <w:r>
              <w:rPr>
                <w:noProof/>
                <w:webHidden/>
              </w:rPr>
              <w:tab/>
            </w:r>
            <w:r>
              <w:rPr>
                <w:noProof/>
                <w:webHidden/>
              </w:rPr>
              <w:fldChar w:fldCharType="begin"/>
            </w:r>
            <w:r>
              <w:rPr>
                <w:noProof/>
                <w:webHidden/>
              </w:rPr>
              <w:instrText xml:space="preserve"> PAGEREF _Toc177925380 \h </w:instrText>
            </w:r>
            <w:r>
              <w:rPr>
                <w:noProof/>
                <w:webHidden/>
              </w:rPr>
            </w:r>
            <w:r>
              <w:rPr>
                <w:noProof/>
                <w:webHidden/>
              </w:rPr>
              <w:fldChar w:fldCharType="separate"/>
            </w:r>
            <w:r>
              <w:rPr>
                <w:noProof/>
                <w:webHidden/>
              </w:rPr>
              <w:t>4</w:t>
            </w:r>
            <w:r>
              <w:rPr>
                <w:noProof/>
                <w:webHidden/>
              </w:rPr>
              <w:fldChar w:fldCharType="end"/>
            </w:r>
          </w:hyperlink>
        </w:p>
        <w:p w14:paraId="65DA961A" w14:textId="7C1A8752" w:rsidR="00FB7F76" w:rsidRDefault="00FB7F76">
          <w:pPr>
            <w:pStyle w:val="TOC2"/>
            <w:tabs>
              <w:tab w:val="right" w:leader="dot" w:pos="9016"/>
            </w:tabs>
            <w:rPr>
              <w:rFonts w:eastAsiaTheme="minorEastAsia"/>
              <w:noProof/>
              <w:sz w:val="24"/>
              <w:szCs w:val="24"/>
              <w:lang w:val="en-US"/>
            </w:rPr>
          </w:pPr>
          <w:hyperlink w:anchor="_Toc177925381" w:history="1">
            <w:r w:rsidRPr="00F340AF">
              <w:rPr>
                <w:rStyle w:val="Hyperlink"/>
                <w:noProof/>
                <w:lang w:val="en-US"/>
              </w:rPr>
              <w:t>Technological Advancements</w:t>
            </w:r>
            <w:r>
              <w:rPr>
                <w:noProof/>
                <w:webHidden/>
              </w:rPr>
              <w:tab/>
            </w:r>
            <w:r>
              <w:rPr>
                <w:noProof/>
                <w:webHidden/>
              </w:rPr>
              <w:fldChar w:fldCharType="begin"/>
            </w:r>
            <w:r>
              <w:rPr>
                <w:noProof/>
                <w:webHidden/>
              </w:rPr>
              <w:instrText xml:space="preserve"> PAGEREF _Toc177925381 \h </w:instrText>
            </w:r>
            <w:r>
              <w:rPr>
                <w:noProof/>
                <w:webHidden/>
              </w:rPr>
            </w:r>
            <w:r>
              <w:rPr>
                <w:noProof/>
                <w:webHidden/>
              </w:rPr>
              <w:fldChar w:fldCharType="separate"/>
            </w:r>
            <w:r>
              <w:rPr>
                <w:noProof/>
                <w:webHidden/>
              </w:rPr>
              <w:t>5</w:t>
            </w:r>
            <w:r>
              <w:rPr>
                <w:noProof/>
                <w:webHidden/>
              </w:rPr>
              <w:fldChar w:fldCharType="end"/>
            </w:r>
          </w:hyperlink>
        </w:p>
        <w:p w14:paraId="0DBD5C4F" w14:textId="0D46E471" w:rsidR="00FB7F76" w:rsidRDefault="00FB7F76">
          <w:pPr>
            <w:pStyle w:val="TOC3"/>
            <w:tabs>
              <w:tab w:val="right" w:leader="dot" w:pos="9016"/>
            </w:tabs>
            <w:rPr>
              <w:rFonts w:eastAsiaTheme="minorEastAsia"/>
              <w:noProof/>
              <w:sz w:val="24"/>
              <w:szCs w:val="24"/>
              <w:lang w:val="en-US"/>
            </w:rPr>
          </w:pPr>
          <w:hyperlink w:anchor="_Toc177925382" w:history="1">
            <w:r w:rsidRPr="00F340AF">
              <w:rPr>
                <w:rStyle w:val="Hyperlink"/>
                <w:noProof/>
                <w:lang w:val="en-US"/>
              </w:rPr>
              <w:t>Hardware Improvements</w:t>
            </w:r>
            <w:r>
              <w:rPr>
                <w:noProof/>
                <w:webHidden/>
              </w:rPr>
              <w:tab/>
            </w:r>
            <w:r>
              <w:rPr>
                <w:noProof/>
                <w:webHidden/>
              </w:rPr>
              <w:fldChar w:fldCharType="begin"/>
            </w:r>
            <w:r>
              <w:rPr>
                <w:noProof/>
                <w:webHidden/>
              </w:rPr>
              <w:instrText xml:space="preserve"> PAGEREF _Toc177925382 \h </w:instrText>
            </w:r>
            <w:r>
              <w:rPr>
                <w:noProof/>
                <w:webHidden/>
              </w:rPr>
            </w:r>
            <w:r>
              <w:rPr>
                <w:noProof/>
                <w:webHidden/>
              </w:rPr>
              <w:fldChar w:fldCharType="separate"/>
            </w:r>
            <w:r>
              <w:rPr>
                <w:noProof/>
                <w:webHidden/>
              </w:rPr>
              <w:t>5</w:t>
            </w:r>
            <w:r>
              <w:rPr>
                <w:noProof/>
                <w:webHidden/>
              </w:rPr>
              <w:fldChar w:fldCharType="end"/>
            </w:r>
          </w:hyperlink>
        </w:p>
        <w:p w14:paraId="348AF5A7" w14:textId="163CFD79" w:rsidR="00FB7F76" w:rsidRDefault="00FB7F76">
          <w:pPr>
            <w:pStyle w:val="TOC3"/>
            <w:tabs>
              <w:tab w:val="right" w:leader="dot" w:pos="9016"/>
            </w:tabs>
            <w:rPr>
              <w:rFonts w:eastAsiaTheme="minorEastAsia"/>
              <w:noProof/>
              <w:sz w:val="24"/>
              <w:szCs w:val="24"/>
              <w:lang w:val="en-US"/>
            </w:rPr>
          </w:pPr>
          <w:hyperlink w:anchor="_Toc177925383" w:history="1">
            <w:r w:rsidRPr="00F340AF">
              <w:rPr>
                <w:rStyle w:val="Hyperlink"/>
                <w:noProof/>
                <w:lang w:val="en-US"/>
              </w:rPr>
              <w:t>Software Evolution</w:t>
            </w:r>
            <w:r>
              <w:rPr>
                <w:noProof/>
                <w:webHidden/>
              </w:rPr>
              <w:tab/>
            </w:r>
            <w:r>
              <w:rPr>
                <w:noProof/>
                <w:webHidden/>
              </w:rPr>
              <w:fldChar w:fldCharType="begin"/>
            </w:r>
            <w:r>
              <w:rPr>
                <w:noProof/>
                <w:webHidden/>
              </w:rPr>
              <w:instrText xml:space="preserve"> PAGEREF _Toc177925383 \h </w:instrText>
            </w:r>
            <w:r>
              <w:rPr>
                <w:noProof/>
                <w:webHidden/>
              </w:rPr>
            </w:r>
            <w:r>
              <w:rPr>
                <w:noProof/>
                <w:webHidden/>
              </w:rPr>
              <w:fldChar w:fldCharType="separate"/>
            </w:r>
            <w:r>
              <w:rPr>
                <w:noProof/>
                <w:webHidden/>
              </w:rPr>
              <w:t>6</w:t>
            </w:r>
            <w:r>
              <w:rPr>
                <w:noProof/>
                <w:webHidden/>
              </w:rPr>
              <w:fldChar w:fldCharType="end"/>
            </w:r>
          </w:hyperlink>
        </w:p>
        <w:p w14:paraId="51FECEED" w14:textId="37E80AD4" w:rsidR="00FB7F76" w:rsidRDefault="00FB7F76">
          <w:pPr>
            <w:pStyle w:val="TOC3"/>
            <w:tabs>
              <w:tab w:val="right" w:leader="dot" w:pos="9016"/>
            </w:tabs>
            <w:rPr>
              <w:rFonts w:eastAsiaTheme="minorEastAsia"/>
              <w:noProof/>
              <w:sz w:val="24"/>
              <w:szCs w:val="24"/>
              <w:lang w:val="en-US"/>
            </w:rPr>
          </w:pPr>
          <w:hyperlink w:anchor="_Toc177925384" w:history="1">
            <w:r w:rsidRPr="00F340AF">
              <w:rPr>
                <w:rStyle w:val="Hyperlink"/>
                <w:noProof/>
                <w:lang w:val="en-US"/>
              </w:rPr>
              <w:t>Interoperation Enhancements</w:t>
            </w:r>
            <w:r>
              <w:rPr>
                <w:noProof/>
                <w:webHidden/>
              </w:rPr>
              <w:tab/>
            </w:r>
            <w:r>
              <w:rPr>
                <w:noProof/>
                <w:webHidden/>
              </w:rPr>
              <w:fldChar w:fldCharType="begin"/>
            </w:r>
            <w:r>
              <w:rPr>
                <w:noProof/>
                <w:webHidden/>
              </w:rPr>
              <w:instrText xml:space="preserve"> PAGEREF _Toc177925384 \h </w:instrText>
            </w:r>
            <w:r>
              <w:rPr>
                <w:noProof/>
                <w:webHidden/>
              </w:rPr>
            </w:r>
            <w:r>
              <w:rPr>
                <w:noProof/>
                <w:webHidden/>
              </w:rPr>
              <w:fldChar w:fldCharType="separate"/>
            </w:r>
            <w:r>
              <w:rPr>
                <w:noProof/>
                <w:webHidden/>
              </w:rPr>
              <w:t>6</w:t>
            </w:r>
            <w:r>
              <w:rPr>
                <w:noProof/>
                <w:webHidden/>
              </w:rPr>
              <w:fldChar w:fldCharType="end"/>
            </w:r>
          </w:hyperlink>
        </w:p>
        <w:p w14:paraId="375529F9" w14:textId="3E915FC0" w:rsidR="00FB7F76" w:rsidRDefault="00FB7F76">
          <w:pPr>
            <w:pStyle w:val="TOC2"/>
            <w:tabs>
              <w:tab w:val="right" w:leader="dot" w:pos="9016"/>
            </w:tabs>
            <w:rPr>
              <w:rFonts w:eastAsiaTheme="minorEastAsia"/>
              <w:noProof/>
              <w:sz w:val="24"/>
              <w:szCs w:val="24"/>
              <w:lang w:val="en-US"/>
            </w:rPr>
          </w:pPr>
          <w:hyperlink w:anchor="_Toc177925385" w:history="1">
            <w:r w:rsidRPr="00F340AF">
              <w:rPr>
                <w:rStyle w:val="Hyperlink"/>
                <w:noProof/>
                <w:lang w:val="en-US"/>
              </w:rPr>
              <w:t>Impact on Industrial Practice</w:t>
            </w:r>
            <w:r>
              <w:rPr>
                <w:noProof/>
                <w:webHidden/>
              </w:rPr>
              <w:tab/>
            </w:r>
            <w:r>
              <w:rPr>
                <w:noProof/>
                <w:webHidden/>
              </w:rPr>
              <w:fldChar w:fldCharType="begin"/>
            </w:r>
            <w:r>
              <w:rPr>
                <w:noProof/>
                <w:webHidden/>
              </w:rPr>
              <w:instrText xml:space="preserve"> PAGEREF _Toc177925385 \h </w:instrText>
            </w:r>
            <w:r>
              <w:rPr>
                <w:noProof/>
                <w:webHidden/>
              </w:rPr>
            </w:r>
            <w:r>
              <w:rPr>
                <w:noProof/>
                <w:webHidden/>
              </w:rPr>
              <w:fldChar w:fldCharType="separate"/>
            </w:r>
            <w:r>
              <w:rPr>
                <w:noProof/>
                <w:webHidden/>
              </w:rPr>
              <w:t>7</w:t>
            </w:r>
            <w:r>
              <w:rPr>
                <w:noProof/>
                <w:webHidden/>
              </w:rPr>
              <w:fldChar w:fldCharType="end"/>
            </w:r>
          </w:hyperlink>
        </w:p>
        <w:p w14:paraId="5938010F" w14:textId="79528311" w:rsidR="00FB7F76" w:rsidRDefault="00FB7F76">
          <w:pPr>
            <w:pStyle w:val="TOC2"/>
            <w:tabs>
              <w:tab w:val="right" w:leader="dot" w:pos="9016"/>
            </w:tabs>
            <w:rPr>
              <w:rFonts w:eastAsiaTheme="minorEastAsia"/>
              <w:noProof/>
              <w:sz w:val="24"/>
              <w:szCs w:val="24"/>
              <w:lang w:val="en-US"/>
            </w:rPr>
          </w:pPr>
          <w:hyperlink w:anchor="_Toc177925386" w:history="1">
            <w:r w:rsidRPr="00F340AF">
              <w:rPr>
                <w:rStyle w:val="Hyperlink"/>
                <w:noProof/>
                <w:lang w:val="en-US"/>
              </w:rPr>
              <w:t>Conclusion</w:t>
            </w:r>
            <w:r>
              <w:rPr>
                <w:noProof/>
                <w:webHidden/>
              </w:rPr>
              <w:tab/>
            </w:r>
            <w:r>
              <w:rPr>
                <w:noProof/>
                <w:webHidden/>
              </w:rPr>
              <w:fldChar w:fldCharType="begin"/>
            </w:r>
            <w:r>
              <w:rPr>
                <w:noProof/>
                <w:webHidden/>
              </w:rPr>
              <w:instrText xml:space="preserve"> PAGEREF _Toc177925386 \h </w:instrText>
            </w:r>
            <w:r>
              <w:rPr>
                <w:noProof/>
                <w:webHidden/>
              </w:rPr>
            </w:r>
            <w:r>
              <w:rPr>
                <w:noProof/>
                <w:webHidden/>
              </w:rPr>
              <w:fldChar w:fldCharType="separate"/>
            </w:r>
            <w:r>
              <w:rPr>
                <w:noProof/>
                <w:webHidden/>
              </w:rPr>
              <w:t>7</w:t>
            </w:r>
            <w:r>
              <w:rPr>
                <w:noProof/>
                <w:webHidden/>
              </w:rPr>
              <w:fldChar w:fldCharType="end"/>
            </w:r>
          </w:hyperlink>
        </w:p>
        <w:p w14:paraId="548D80DA" w14:textId="7D1CECEA" w:rsidR="00FB7F76" w:rsidRDefault="00FB7F76">
          <w:pPr>
            <w:pStyle w:val="TOC1"/>
            <w:tabs>
              <w:tab w:val="right" w:leader="dot" w:pos="9016"/>
            </w:tabs>
            <w:rPr>
              <w:rFonts w:eastAsiaTheme="minorEastAsia"/>
              <w:noProof/>
              <w:sz w:val="24"/>
              <w:szCs w:val="24"/>
              <w:lang w:val="en-US"/>
            </w:rPr>
          </w:pPr>
          <w:hyperlink w:anchor="_Toc177925387" w:history="1">
            <w:r w:rsidRPr="00F340AF">
              <w:rPr>
                <w:rStyle w:val="Hyperlink"/>
                <w:noProof/>
                <w:lang w:val="en-US"/>
              </w:rPr>
              <w:t>Task 2</w:t>
            </w:r>
            <w:r>
              <w:rPr>
                <w:noProof/>
                <w:webHidden/>
              </w:rPr>
              <w:tab/>
            </w:r>
            <w:r>
              <w:rPr>
                <w:noProof/>
                <w:webHidden/>
              </w:rPr>
              <w:fldChar w:fldCharType="begin"/>
            </w:r>
            <w:r>
              <w:rPr>
                <w:noProof/>
                <w:webHidden/>
              </w:rPr>
              <w:instrText xml:space="preserve"> PAGEREF _Toc177925387 \h </w:instrText>
            </w:r>
            <w:r>
              <w:rPr>
                <w:noProof/>
                <w:webHidden/>
              </w:rPr>
            </w:r>
            <w:r>
              <w:rPr>
                <w:noProof/>
                <w:webHidden/>
              </w:rPr>
              <w:fldChar w:fldCharType="separate"/>
            </w:r>
            <w:r>
              <w:rPr>
                <w:noProof/>
                <w:webHidden/>
              </w:rPr>
              <w:t>8</w:t>
            </w:r>
            <w:r>
              <w:rPr>
                <w:noProof/>
                <w:webHidden/>
              </w:rPr>
              <w:fldChar w:fldCharType="end"/>
            </w:r>
          </w:hyperlink>
        </w:p>
        <w:p w14:paraId="53951452" w14:textId="2ED6707D" w:rsidR="00FB7F76" w:rsidRDefault="00FB7F76">
          <w:pPr>
            <w:pStyle w:val="TOC2"/>
            <w:tabs>
              <w:tab w:val="right" w:leader="dot" w:pos="9016"/>
            </w:tabs>
            <w:rPr>
              <w:rFonts w:eastAsiaTheme="minorEastAsia"/>
              <w:noProof/>
              <w:sz w:val="24"/>
              <w:szCs w:val="24"/>
              <w:lang w:val="en-US"/>
            </w:rPr>
          </w:pPr>
          <w:hyperlink w:anchor="_Toc177925388" w:history="1">
            <w:r w:rsidRPr="00F340AF">
              <w:rPr>
                <w:rStyle w:val="Hyperlink"/>
                <w:noProof/>
                <w:lang w:val="en-US"/>
              </w:rPr>
              <w:t>Introduction</w:t>
            </w:r>
            <w:r>
              <w:rPr>
                <w:noProof/>
                <w:webHidden/>
              </w:rPr>
              <w:tab/>
            </w:r>
            <w:r>
              <w:rPr>
                <w:noProof/>
                <w:webHidden/>
              </w:rPr>
              <w:fldChar w:fldCharType="begin"/>
            </w:r>
            <w:r>
              <w:rPr>
                <w:noProof/>
                <w:webHidden/>
              </w:rPr>
              <w:instrText xml:space="preserve"> PAGEREF _Toc177925388 \h </w:instrText>
            </w:r>
            <w:r>
              <w:rPr>
                <w:noProof/>
                <w:webHidden/>
              </w:rPr>
            </w:r>
            <w:r>
              <w:rPr>
                <w:noProof/>
                <w:webHidden/>
              </w:rPr>
              <w:fldChar w:fldCharType="separate"/>
            </w:r>
            <w:r>
              <w:rPr>
                <w:noProof/>
                <w:webHidden/>
              </w:rPr>
              <w:t>8</w:t>
            </w:r>
            <w:r>
              <w:rPr>
                <w:noProof/>
                <w:webHidden/>
              </w:rPr>
              <w:fldChar w:fldCharType="end"/>
            </w:r>
          </w:hyperlink>
        </w:p>
        <w:p w14:paraId="19396190" w14:textId="2064A786" w:rsidR="00FB7F76" w:rsidRDefault="00FB7F76">
          <w:pPr>
            <w:pStyle w:val="TOC2"/>
            <w:tabs>
              <w:tab w:val="right" w:leader="dot" w:pos="9016"/>
            </w:tabs>
            <w:rPr>
              <w:rFonts w:eastAsiaTheme="minorEastAsia"/>
              <w:noProof/>
              <w:sz w:val="24"/>
              <w:szCs w:val="24"/>
              <w:lang w:val="en-US"/>
            </w:rPr>
          </w:pPr>
          <w:hyperlink w:anchor="_Toc177925389" w:history="1">
            <w:r w:rsidRPr="00F340AF">
              <w:rPr>
                <w:rStyle w:val="Hyperlink"/>
                <w:noProof/>
                <w:lang w:val="en-US"/>
              </w:rPr>
              <w:t>Essential Stages in Developing a Functional Design Specification for a PLC Control System</w:t>
            </w:r>
            <w:r>
              <w:rPr>
                <w:noProof/>
                <w:webHidden/>
              </w:rPr>
              <w:tab/>
            </w:r>
            <w:r>
              <w:rPr>
                <w:noProof/>
                <w:webHidden/>
              </w:rPr>
              <w:fldChar w:fldCharType="begin"/>
            </w:r>
            <w:r>
              <w:rPr>
                <w:noProof/>
                <w:webHidden/>
              </w:rPr>
              <w:instrText xml:space="preserve"> PAGEREF _Toc177925389 \h </w:instrText>
            </w:r>
            <w:r>
              <w:rPr>
                <w:noProof/>
                <w:webHidden/>
              </w:rPr>
            </w:r>
            <w:r>
              <w:rPr>
                <w:noProof/>
                <w:webHidden/>
              </w:rPr>
              <w:fldChar w:fldCharType="separate"/>
            </w:r>
            <w:r>
              <w:rPr>
                <w:noProof/>
                <w:webHidden/>
              </w:rPr>
              <w:t>8</w:t>
            </w:r>
            <w:r>
              <w:rPr>
                <w:noProof/>
                <w:webHidden/>
              </w:rPr>
              <w:fldChar w:fldCharType="end"/>
            </w:r>
          </w:hyperlink>
        </w:p>
        <w:p w14:paraId="496087A3" w14:textId="55292346" w:rsidR="00FB7F76" w:rsidRDefault="00FB7F76">
          <w:pPr>
            <w:pStyle w:val="TOC3"/>
            <w:tabs>
              <w:tab w:val="right" w:leader="dot" w:pos="9016"/>
            </w:tabs>
            <w:rPr>
              <w:rFonts w:eastAsiaTheme="minorEastAsia"/>
              <w:noProof/>
              <w:sz w:val="24"/>
              <w:szCs w:val="24"/>
              <w:lang w:val="en-US"/>
            </w:rPr>
          </w:pPr>
          <w:hyperlink w:anchor="_Toc177925390" w:history="1">
            <w:r w:rsidRPr="00F340AF">
              <w:rPr>
                <w:rStyle w:val="Hyperlink"/>
                <w:noProof/>
                <w:lang w:val="en-US"/>
              </w:rPr>
              <w:t>Project Definition</w:t>
            </w:r>
            <w:r>
              <w:rPr>
                <w:noProof/>
                <w:webHidden/>
              </w:rPr>
              <w:tab/>
            </w:r>
            <w:r>
              <w:rPr>
                <w:noProof/>
                <w:webHidden/>
              </w:rPr>
              <w:fldChar w:fldCharType="begin"/>
            </w:r>
            <w:r>
              <w:rPr>
                <w:noProof/>
                <w:webHidden/>
              </w:rPr>
              <w:instrText xml:space="preserve"> PAGEREF _Toc177925390 \h </w:instrText>
            </w:r>
            <w:r>
              <w:rPr>
                <w:noProof/>
                <w:webHidden/>
              </w:rPr>
            </w:r>
            <w:r>
              <w:rPr>
                <w:noProof/>
                <w:webHidden/>
              </w:rPr>
              <w:fldChar w:fldCharType="separate"/>
            </w:r>
            <w:r>
              <w:rPr>
                <w:noProof/>
                <w:webHidden/>
              </w:rPr>
              <w:t>8</w:t>
            </w:r>
            <w:r>
              <w:rPr>
                <w:noProof/>
                <w:webHidden/>
              </w:rPr>
              <w:fldChar w:fldCharType="end"/>
            </w:r>
          </w:hyperlink>
        </w:p>
        <w:p w14:paraId="17404625" w14:textId="69A238F0" w:rsidR="00FB7F76" w:rsidRDefault="00FB7F76">
          <w:pPr>
            <w:pStyle w:val="TOC3"/>
            <w:tabs>
              <w:tab w:val="right" w:leader="dot" w:pos="9016"/>
            </w:tabs>
            <w:rPr>
              <w:rFonts w:eastAsiaTheme="minorEastAsia"/>
              <w:noProof/>
              <w:sz w:val="24"/>
              <w:szCs w:val="24"/>
              <w:lang w:val="en-US"/>
            </w:rPr>
          </w:pPr>
          <w:hyperlink w:anchor="_Toc177925391" w:history="1">
            <w:r w:rsidRPr="00F340AF">
              <w:rPr>
                <w:rStyle w:val="Hyperlink"/>
                <w:noProof/>
              </w:rPr>
              <w:t>System Architecture or Topology</w:t>
            </w:r>
            <w:r>
              <w:rPr>
                <w:noProof/>
                <w:webHidden/>
              </w:rPr>
              <w:tab/>
            </w:r>
            <w:r>
              <w:rPr>
                <w:noProof/>
                <w:webHidden/>
              </w:rPr>
              <w:fldChar w:fldCharType="begin"/>
            </w:r>
            <w:r>
              <w:rPr>
                <w:noProof/>
                <w:webHidden/>
              </w:rPr>
              <w:instrText xml:space="preserve"> PAGEREF _Toc177925391 \h </w:instrText>
            </w:r>
            <w:r>
              <w:rPr>
                <w:noProof/>
                <w:webHidden/>
              </w:rPr>
            </w:r>
            <w:r>
              <w:rPr>
                <w:noProof/>
                <w:webHidden/>
              </w:rPr>
              <w:fldChar w:fldCharType="separate"/>
            </w:r>
            <w:r>
              <w:rPr>
                <w:noProof/>
                <w:webHidden/>
              </w:rPr>
              <w:t>8</w:t>
            </w:r>
            <w:r>
              <w:rPr>
                <w:noProof/>
                <w:webHidden/>
              </w:rPr>
              <w:fldChar w:fldCharType="end"/>
            </w:r>
          </w:hyperlink>
        </w:p>
        <w:p w14:paraId="17CFA953" w14:textId="2E9B1BB5" w:rsidR="00FB7F76" w:rsidRDefault="00FB7F76">
          <w:pPr>
            <w:pStyle w:val="TOC3"/>
            <w:tabs>
              <w:tab w:val="right" w:leader="dot" w:pos="9016"/>
            </w:tabs>
            <w:rPr>
              <w:rFonts w:eastAsiaTheme="minorEastAsia"/>
              <w:noProof/>
              <w:sz w:val="24"/>
              <w:szCs w:val="24"/>
              <w:lang w:val="en-US"/>
            </w:rPr>
          </w:pPr>
          <w:hyperlink w:anchor="_Toc177925392" w:history="1">
            <w:r w:rsidRPr="00F340AF">
              <w:rPr>
                <w:rStyle w:val="Hyperlink"/>
                <w:noProof/>
              </w:rPr>
              <w:t>Detailed Functional Design</w:t>
            </w:r>
            <w:r>
              <w:rPr>
                <w:noProof/>
                <w:webHidden/>
              </w:rPr>
              <w:tab/>
            </w:r>
            <w:r>
              <w:rPr>
                <w:noProof/>
                <w:webHidden/>
              </w:rPr>
              <w:fldChar w:fldCharType="begin"/>
            </w:r>
            <w:r>
              <w:rPr>
                <w:noProof/>
                <w:webHidden/>
              </w:rPr>
              <w:instrText xml:space="preserve"> PAGEREF _Toc177925392 \h </w:instrText>
            </w:r>
            <w:r>
              <w:rPr>
                <w:noProof/>
                <w:webHidden/>
              </w:rPr>
            </w:r>
            <w:r>
              <w:rPr>
                <w:noProof/>
                <w:webHidden/>
              </w:rPr>
              <w:fldChar w:fldCharType="separate"/>
            </w:r>
            <w:r>
              <w:rPr>
                <w:noProof/>
                <w:webHidden/>
              </w:rPr>
              <w:t>9</w:t>
            </w:r>
            <w:r>
              <w:rPr>
                <w:noProof/>
                <w:webHidden/>
              </w:rPr>
              <w:fldChar w:fldCharType="end"/>
            </w:r>
          </w:hyperlink>
        </w:p>
        <w:p w14:paraId="149F8B41" w14:textId="66A779CD" w:rsidR="00FB7F76" w:rsidRDefault="00FB7F76">
          <w:pPr>
            <w:pStyle w:val="TOC3"/>
            <w:tabs>
              <w:tab w:val="right" w:leader="dot" w:pos="9016"/>
            </w:tabs>
            <w:rPr>
              <w:rFonts w:eastAsiaTheme="minorEastAsia"/>
              <w:noProof/>
              <w:sz w:val="24"/>
              <w:szCs w:val="24"/>
              <w:lang w:val="en-US"/>
            </w:rPr>
          </w:pPr>
          <w:hyperlink w:anchor="_Toc177925393" w:history="1">
            <w:r w:rsidRPr="00F340AF">
              <w:rPr>
                <w:rStyle w:val="Hyperlink"/>
                <w:noProof/>
              </w:rPr>
              <w:t>Safety and Compliance</w:t>
            </w:r>
            <w:r>
              <w:rPr>
                <w:noProof/>
                <w:webHidden/>
              </w:rPr>
              <w:tab/>
            </w:r>
            <w:r>
              <w:rPr>
                <w:noProof/>
                <w:webHidden/>
              </w:rPr>
              <w:fldChar w:fldCharType="begin"/>
            </w:r>
            <w:r>
              <w:rPr>
                <w:noProof/>
                <w:webHidden/>
              </w:rPr>
              <w:instrText xml:space="preserve"> PAGEREF _Toc177925393 \h </w:instrText>
            </w:r>
            <w:r>
              <w:rPr>
                <w:noProof/>
                <w:webHidden/>
              </w:rPr>
            </w:r>
            <w:r>
              <w:rPr>
                <w:noProof/>
                <w:webHidden/>
              </w:rPr>
              <w:fldChar w:fldCharType="separate"/>
            </w:r>
            <w:r>
              <w:rPr>
                <w:noProof/>
                <w:webHidden/>
              </w:rPr>
              <w:t>9</w:t>
            </w:r>
            <w:r>
              <w:rPr>
                <w:noProof/>
                <w:webHidden/>
              </w:rPr>
              <w:fldChar w:fldCharType="end"/>
            </w:r>
          </w:hyperlink>
        </w:p>
        <w:p w14:paraId="47ADF5A2" w14:textId="0696219F" w:rsidR="00FB7F76" w:rsidRDefault="00FB7F76">
          <w:pPr>
            <w:pStyle w:val="TOC3"/>
            <w:tabs>
              <w:tab w:val="right" w:leader="dot" w:pos="9016"/>
            </w:tabs>
            <w:rPr>
              <w:rFonts w:eastAsiaTheme="minorEastAsia"/>
              <w:noProof/>
              <w:sz w:val="24"/>
              <w:szCs w:val="24"/>
              <w:lang w:val="en-US"/>
            </w:rPr>
          </w:pPr>
          <w:hyperlink w:anchor="_Toc177925394" w:history="1">
            <w:r w:rsidRPr="00F340AF">
              <w:rPr>
                <w:rStyle w:val="Hyperlink"/>
                <w:noProof/>
              </w:rPr>
              <w:t>Testing Requirements</w:t>
            </w:r>
            <w:r>
              <w:rPr>
                <w:noProof/>
                <w:webHidden/>
              </w:rPr>
              <w:tab/>
            </w:r>
            <w:r>
              <w:rPr>
                <w:noProof/>
                <w:webHidden/>
              </w:rPr>
              <w:fldChar w:fldCharType="begin"/>
            </w:r>
            <w:r>
              <w:rPr>
                <w:noProof/>
                <w:webHidden/>
              </w:rPr>
              <w:instrText xml:space="preserve"> PAGEREF _Toc177925394 \h </w:instrText>
            </w:r>
            <w:r>
              <w:rPr>
                <w:noProof/>
                <w:webHidden/>
              </w:rPr>
            </w:r>
            <w:r>
              <w:rPr>
                <w:noProof/>
                <w:webHidden/>
              </w:rPr>
              <w:fldChar w:fldCharType="separate"/>
            </w:r>
            <w:r>
              <w:rPr>
                <w:noProof/>
                <w:webHidden/>
              </w:rPr>
              <w:t>9</w:t>
            </w:r>
            <w:r>
              <w:rPr>
                <w:noProof/>
                <w:webHidden/>
              </w:rPr>
              <w:fldChar w:fldCharType="end"/>
            </w:r>
          </w:hyperlink>
        </w:p>
        <w:p w14:paraId="77B52A74" w14:textId="68791F53" w:rsidR="00FB7F76" w:rsidRDefault="00FB7F76">
          <w:pPr>
            <w:pStyle w:val="TOC3"/>
            <w:tabs>
              <w:tab w:val="right" w:leader="dot" w:pos="9016"/>
            </w:tabs>
            <w:rPr>
              <w:rFonts w:eastAsiaTheme="minorEastAsia"/>
              <w:noProof/>
              <w:sz w:val="24"/>
              <w:szCs w:val="24"/>
              <w:lang w:val="en-US"/>
            </w:rPr>
          </w:pPr>
          <w:hyperlink w:anchor="_Toc177925395" w:history="1">
            <w:r w:rsidRPr="00F340AF">
              <w:rPr>
                <w:rStyle w:val="Hyperlink"/>
                <w:noProof/>
              </w:rPr>
              <w:t>Sustaining</w:t>
            </w:r>
            <w:r>
              <w:rPr>
                <w:noProof/>
                <w:webHidden/>
              </w:rPr>
              <w:tab/>
            </w:r>
            <w:r>
              <w:rPr>
                <w:noProof/>
                <w:webHidden/>
              </w:rPr>
              <w:fldChar w:fldCharType="begin"/>
            </w:r>
            <w:r>
              <w:rPr>
                <w:noProof/>
                <w:webHidden/>
              </w:rPr>
              <w:instrText xml:space="preserve"> PAGEREF _Toc177925395 \h </w:instrText>
            </w:r>
            <w:r>
              <w:rPr>
                <w:noProof/>
                <w:webHidden/>
              </w:rPr>
            </w:r>
            <w:r>
              <w:rPr>
                <w:noProof/>
                <w:webHidden/>
              </w:rPr>
              <w:fldChar w:fldCharType="separate"/>
            </w:r>
            <w:r>
              <w:rPr>
                <w:noProof/>
                <w:webHidden/>
              </w:rPr>
              <w:t>9</w:t>
            </w:r>
            <w:r>
              <w:rPr>
                <w:noProof/>
                <w:webHidden/>
              </w:rPr>
              <w:fldChar w:fldCharType="end"/>
            </w:r>
          </w:hyperlink>
        </w:p>
        <w:p w14:paraId="7C2AA5D7" w14:textId="70573D5F" w:rsidR="00FB7F76" w:rsidRDefault="00FB7F76">
          <w:pPr>
            <w:pStyle w:val="TOC2"/>
            <w:tabs>
              <w:tab w:val="right" w:leader="dot" w:pos="9016"/>
            </w:tabs>
            <w:rPr>
              <w:rFonts w:eastAsiaTheme="minorEastAsia"/>
              <w:noProof/>
              <w:sz w:val="24"/>
              <w:szCs w:val="24"/>
              <w:lang w:val="en-US"/>
            </w:rPr>
          </w:pPr>
          <w:hyperlink w:anchor="_Toc177925396" w:history="1">
            <w:r w:rsidRPr="00F340AF">
              <w:rPr>
                <w:rStyle w:val="Hyperlink"/>
                <w:noProof/>
                <w:lang w:val="en-US"/>
              </w:rPr>
              <w:t>Critical Evaluation Using Real-World Examples</w:t>
            </w:r>
            <w:r>
              <w:rPr>
                <w:noProof/>
                <w:webHidden/>
              </w:rPr>
              <w:tab/>
            </w:r>
            <w:r>
              <w:rPr>
                <w:noProof/>
                <w:webHidden/>
              </w:rPr>
              <w:fldChar w:fldCharType="begin"/>
            </w:r>
            <w:r>
              <w:rPr>
                <w:noProof/>
                <w:webHidden/>
              </w:rPr>
              <w:instrText xml:space="preserve"> PAGEREF _Toc177925396 \h </w:instrText>
            </w:r>
            <w:r>
              <w:rPr>
                <w:noProof/>
                <w:webHidden/>
              </w:rPr>
            </w:r>
            <w:r>
              <w:rPr>
                <w:noProof/>
                <w:webHidden/>
              </w:rPr>
              <w:fldChar w:fldCharType="separate"/>
            </w:r>
            <w:r>
              <w:rPr>
                <w:noProof/>
                <w:webHidden/>
              </w:rPr>
              <w:t>10</w:t>
            </w:r>
            <w:r>
              <w:rPr>
                <w:noProof/>
                <w:webHidden/>
              </w:rPr>
              <w:fldChar w:fldCharType="end"/>
            </w:r>
          </w:hyperlink>
        </w:p>
        <w:p w14:paraId="0B291322" w14:textId="651D5E23" w:rsidR="00FB7F76" w:rsidRDefault="00FB7F76">
          <w:pPr>
            <w:pStyle w:val="TOC3"/>
            <w:tabs>
              <w:tab w:val="right" w:leader="dot" w:pos="9016"/>
            </w:tabs>
            <w:rPr>
              <w:rFonts w:eastAsiaTheme="minorEastAsia"/>
              <w:noProof/>
              <w:sz w:val="24"/>
              <w:szCs w:val="24"/>
              <w:lang w:val="en-US"/>
            </w:rPr>
          </w:pPr>
          <w:hyperlink w:anchor="_Toc177925397" w:history="1">
            <w:r w:rsidRPr="00F340AF">
              <w:rPr>
                <w:rStyle w:val="Hyperlink"/>
                <w:noProof/>
                <w:lang w:val="en-US"/>
              </w:rPr>
              <w:t>Case Study 1: SCADA and PLC Control System for Building Management</w:t>
            </w:r>
            <w:r>
              <w:rPr>
                <w:noProof/>
                <w:webHidden/>
              </w:rPr>
              <w:tab/>
            </w:r>
            <w:r>
              <w:rPr>
                <w:noProof/>
                <w:webHidden/>
              </w:rPr>
              <w:fldChar w:fldCharType="begin"/>
            </w:r>
            <w:r>
              <w:rPr>
                <w:noProof/>
                <w:webHidden/>
              </w:rPr>
              <w:instrText xml:space="preserve"> PAGEREF _Toc177925397 \h </w:instrText>
            </w:r>
            <w:r>
              <w:rPr>
                <w:noProof/>
                <w:webHidden/>
              </w:rPr>
            </w:r>
            <w:r>
              <w:rPr>
                <w:noProof/>
                <w:webHidden/>
              </w:rPr>
              <w:fldChar w:fldCharType="separate"/>
            </w:r>
            <w:r>
              <w:rPr>
                <w:noProof/>
                <w:webHidden/>
              </w:rPr>
              <w:t>10</w:t>
            </w:r>
            <w:r>
              <w:rPr>
                <w:noProof/>
                <w:webHidden/>
              </w:rPr>
              <w:fldChar w:fldCharType="end"/>
            </w:r>
          </w:hyperlink>
        </w:p>
        <w:p w14:paraId="41CFB3BA" w14:textId="0362A339" w:rsidR="00FB7F76" w:rsidRDefault="00FB7F76">
          <w:pPr>
            <w:pStyle w:val="TOC3"/>
            <w:tabs>
              <w:tab w:val="right" w:leader="dot" w:pos="9016"/>
            </w:tabs>
            <w:rPr>
              <w:rFonts w:eastAsiaTheme="minorEastAsia"/>
              <w:noProof/>
              <w:sz w:val="24"/>
              <w:szCs w:val="24"/>
              <w:lang w:val="en-US"/>
            </w:rPr>
          </w:pPr>
          <w:hyperlink w:anchor="_Toc177925398" w:history="1">
            <w:r w:rsidRPr="00F340AF">
              <w:rPr>
                <w:rStyle w:val="Hyperlink"/>
                <w:noProof/>
                <w:lang w:val="en-US"/>
              </w:rPr>
              <w:t>Case Study 2: Upgrading Industrial Refrigeration with Danfoss PLC Controls</w:t>
            </w:r>
            <w:r>
              <w:rPr>
                <w:noProof/>
                <w:webHidden/>
              </w:rPr>
              <w:tab/>
            </w:r>
            <w:r>
              <w:rPr>
                <w:noProof/>
                <w:webHidden/>
              </w:rPr>
              <w:fldChar w:fldCharType="begin"/>
            </w:r>
            <w:r>
              <w:rPr>
                <w:noProof/>
                <w:webHidden/>
              </w:rPr>
              <w:instrText xml:space="preserve"> PAGEREF _Toc177925398 \h </w:instrText>
            </w:r>
            <w:r>
              <w:rPr>
                <w:noProof/>
                <w:webHidden/>
              </w:rPr>
            </w:r>
            <w:r>
              <w:rPr>
                <w:noProof/>
                <w:webHidden/>
              </w:rPr>
              <w:fldChar w:fldCharType="separate"/>
            </w:r>
            <w:r>
              <w:rPr>
                <w:noProof/>
                <w:webHidden/>
              </w:rPr>
              <w:t>11</w:t>
            </w:r>
            <w:r>
              <w:rPr>
                <w:noProof/>
                <w:webHidden/>
              </w:rPr>
              <w:fldChar w:fldCharType="end"/>
            </w:r>
          </w:hyperlink>
        </w:p>
        <w:p w14:paraId="582EBF22" w14:textId="13C74306" w:rsidR="00FB7F76" w:rsidRDefault="00FB7F76">
          <w:pPr>
            <w:pStyle w:val="TOC3"/>
            <w:tabs>
              <w:tab w:val="right" w:leader="dot" w:pos="9016"/>
            </w:tabs>
            <w:rPr>
              <w:rFonts w:eastAsiaTheme="minorEastAsia"/>
              <w:noProof/>
              <w:sz w:val="24"/>
              <w:szCs w:val="24"/>
              <w:lang w:val="en-US"/>
            </w:rPr>
          </w:pPr>
          <w:hyperlink w:anchor="_Toc177925399" w:history="1">
            <w:r w:rsidRPr="00F340AF">
              <w:rPr>
                <w:rStyle w:val="Hyperlink"/>
                <w:noProof/>
                <w:lang w:val="en-US"/>
              </w:rPr>
              <w:t>Case Study 3: Expansion of Constellation Brands Incorporated Beer Production Facility</w:t>
            </w:r>
            <w:r>
              <w:rPr>
                <w:noProof/>
                <w:webHidden/>
              </w:rPr>
              <w:tab/>
            </w:r>
            <w:r>
              <w:rPr>
                <w:noProof/>
                <w:webHidden/>
              </w:rPr>
              <w:fldChar w:fldCharType="begin"/>
            </w:r>
            <w:r>
              <w:rPr>
                <w:noProof/>
                <w:webHidden/>
              </w:rPr>
              <w:instrText xml:space="preserve"> PAGEREF _Toc177925399 \h </w:instrText>
            </w:r>
            <w:r>
              <w:rPr>
                <w:noProof/>
                <w:webHidden/>
              </w:rPr>
            </w:r>
            <w:r>
              <w:rPr>
                <w:noProof/>
                <w:webHidden/>
              </w:rPr>
              <w:fldChar w:fldCharType="separate"/>
            </w:r>
            <w:r>
              <w:rPr>
                <w:noProof/>
                <w:webHidden/>
              </w:rPr>
              <w:t>11</w:t>
            </w:r>
            <w:r>
              <w:rPr>
                <w:noProof/>
                <w:webHidden/>
              </w:rPr>
              <w:fldChar w:fldCharType="end"/>
            </w:r>
          </w:hyperlink>
        </w:p>
        <w:p w14:paraId="14677005" w14:textId="346BB16F" w:rsidR="00FB7F76" w:rsidRDefault="00FB7F76">
          <w:pPr>
            <w:pStyle w:val="TOC3"/>
            <w:tabs>
              <w:tab w:val="right" w:leader="dot" w:pos="9016"/>
            </w:tabs>
            <w:rPr>
              <w:rFonts w:eastAsiaTheme="minorEastAsia"/>
              <w:noProof/>
              <w:sz w:val="24"/>
              <w:szCs w:val="24"/>
              <w:lang w:val="en-US"/>
            </w:rPr>
          </w:pPr>
          <w:hyperlink w:anchor="_Toc177925400" w:history="1">
            <w:r w:rsidRPr="00F340AF">
              <w:rPr>
                <w:rStyle w:val="Hyperlink"/>
                <w:noProof/>
                <w:lang w:val="en-US"/>
              </w:rPr>
              <w:t>Conclusion</w:t>
            </w:r>
            <w:r>
              <w:rPr>
                <w:noProof/>
                <w:webHidden/>
              </w:rPr>
              <w:tab/>
            </w:r>
            <w:r>
              <w:rPr>
                <w:noProof/>
                <w:webHidden/>
              </w:rPr>
              <w:fldChar w:fldCharType="begin"/>
            </w:r>
            <w:r>
              <w:rPr>
                <w:noProof/>
                <w:webHidden/>
              </w:rPr>
              <w:instrText xml:space="preserve"> PAGEREF _Toc177925400 \h </w:instrText>
            </w:r>
            <w:r>
              <w:rPr>
                <w:noProof/>
                <w:webHidden/>
              </w:rPr>
            </w:r>
            <w:r>
              <w:rPr>
                <w:noProof/>
                <w:webHidden/>
              </w:rPr>
              <w:fldChar w:fldCharType="separate"/>
            </w:r>
            <w:r>
              <w:rPr>
                <w:noProof/>
                <w:webHidden/>
              </w:rPr>
              <w:t>12</w:t>
            </w:r>
            <w:r>
              <w:rPr>
                <w:noProof/>
                <w:webHidden/>
              </w:rPr>
              <w:fldChar w:fldCharType="end"/>
            </w:r>
          </w:hyperlink>
        </w:p>
        <w:p w14:paraId="5F411C2C" w14:textId="63B5D700" w:rsidR="00FB7F76" w:rsidRDefault="00FB7F76">
          <w:pPr>
            <w:pStyle w:val="TOC1"/>
            <w:tabs>
              <w:tab w:val="right" w:leader="dot" w:pos="9016"/>
            </w:tabs>
            <w:rPr>
              <w:rFonts w:eastAsiaTheme="minorEastAsia"/>
              <w:noProof/>
              <w:sz w:val="24"/>
              <w:szCs w:val="24"/>
              <w:lang w:val="en-US"/>
            </w:rPr>
          </w:pPr>
          <w:hyperlink w:anchor="_Toc177925401" w:history="1">
            <w:r w:rsidRPr="00F340AF">
              <w:rPr>
                <w:rStyle w:val="Hyperlink"/>
                <w:noProof/>
                <w:lang w:val="en-US"/>
              </w:rPr>
              <w:t>Reference List</w:t>
            </w:r>
            <w:r>
              <w:rPr>
                <w:noProof/>
                <w:webHidden/>
              </w:rPr>
              <w:tab/>
            </w:r>
            <w:r>
              <w:rPr>
                <w:noProof/>
                <w:webHidden/>
              </w:rPr>
              <w:fldChar w:fldCharType="begin"/>
            </w:r>
            <w:r>
              <w:rPr>
                <w:noProof/>
                <w:webHidden/>
              </w:rPr>
              <w:instrText xml:space="preserve"> PAGEREF _Toc177925401 \h </w:instrText>
            </w:r>
            <w:r>
              <w:rPr>
                <w:noProof/>
                <w:webHidden/>
              </w:rPr>
            </w:r>
            <w:r>
              <w:rPr>
                <w:noProof/>
                <w:webHidden/>
              </w:rPr>
              <w:fldChar w:fldCharType="separate"/>
            </w:r>
            <w:r>
              <w:rPr>
                <w:noProof/>
                <w:webHidden/>
              </w:rPr>
              <w:t>13</w:t>
            </w:r>
            <w:r>
              <w:rPr>
                <w:noProof/>
                <w:webHidden/>
              </w:rPr>
              <w:fldChar w:fldCharType="end"/>
            </w:r>
          </w:hyperlink>
        </w:p>
        <w:p w14:paraId="77586231" w14:textId="5FE2B234" w:rsidR="008B4140" w:rsidRDefault="008B4140">
          <w:r>
            <w:rPr>
              <w:b/>
              <w:bCs/>
              <w:noProof/>
            </w:rPr>
            <w:fldChar w:fldCharType="end"/>
          </w:r>
        </w:p>
      </w:sdtContent>
    </w:sdt>
    <w:p w14:paraId="6B7BC410" w14:textId="061D9D17" w:rsidR="008B4140" w:rsidRDefault="008B4140">
      <w:r>
        <w:br w:type="page"/>
      </w:r>
    </w:p>
    <w:p w14:paraId="50A4D903" w14:textId="0353D24A" w:rsidR="008B4140" w:rsidRDefault="00C433EE" w:rsidP="002F4740">
      <w:pPr>
        <w:pStyle w:val="Heading1"/>
      </w:pPr>
      <w:bookmarkStart w:id="0" w:name="_Toc177925377"/>
      <w:r>
        <w:lastRenderedPageBreak/>
        <w:t>List of Figures</w:t>
      </w:r>
      <w:bookmarkEnd w:id="0"/>
      <w:r w:rsidR="004D0C30">
        <w:br/>
      </w:r>
    </w:p>
    <w:p w14:paraId="7D093AA9" w14:textId="4C85868A" w:rsidR="004D0C30" w:rsidRDefault="004D0C30">
      <w:pPr>
        <w:pStyle w:val="TableofFigures"/>
        <w:tabs>
          <w:tab w:val="right" w:leader="dot" w:pos="9016"/>
        </w:tabs>
        <w:rPr>
          <w:rFonts w:eastAsiaTheme="minorEastAsia"/>
          <w:noProof/>
          <w:sz w:val="24"/>
          <w:szCs w:val="24"/>
          <w:lang w:val="en-US"/>
        </w:rPr>
      </w:pPr>
      <w:r>
        <w:fldChar w:fldCharType="begin"/>
      </w:r>
      <w:r>
        <w:instrText xml:space="preserve"> TOC \h \z \c "Figure" </w:instrText>
      </w:r>
      <w:r>
        <w:fldChar w:fldCharType="separate"/>
      </w:r>
      <w:hyperlink w:anchor="_Toc177873771" w:history="1">
        <w:r w:rsidRPr="00B63725">
          <w:rPr>
            <w:rStyle w:val="Hyperlink"/>
            <w:noProof/>
          </w:rPr>
          <w:t>Figure 1: Ladder Logic Vs. Relay Logic (Ashtari, 2023)</w:t>
        </w:r>
        <w:r>
          <w:rPr>
            <w:noProof/>
            <w:webHidden/>
          </w:rPr>
          <w:tab/>
        </w:r>
        <w:r>
          <w:rPr>
            <w:noProof/>
            <w:webHidden/>
          </w:rPr>
          <w:fldChar w:fldCharType="begin"/>
        </w:r>
        <w:r>
          <w:rPr>
            <w:noProof/>
            <w:webHidden/>
          </w:rPr>
          <w:instrText xml:space="preserve"> PAGEREF _Toc177873771 \h </w:instrText>
        </w:r>
        <w:r>
          <w:rPr>
            <w:noProof/>
            <w:webHidden/>
          </w:rPr>
        </w:r>
        <w:r>
          <w:rPr>
            <w:noProof/>
            <w:webHidden/>
          </w:rPr>
          <w:fldChar w:fldCharType="separate"/>
        </w:r>
        <w:r>
          <w:rPr>
            <w:noProof/>
            <w:webHidden/>
          </w:rPr>
          <w:t>4</w:t>
        </w:r>
        <w:r>
          <w:rPr>
            <w:noProof/>
            <w:webHidden/>
          </w:rPr>
          <w:fldChar w:fldCharType="end"/>
        </w:r>
      </w:hyperlink>
    </w:p>
    <w:p w14:paraId="661C6811" w14:textId="0389905D" w:rsidR="004D0C30" w:rsidRDefault="00325ADF">
      <w:pPr>
        <w:pStyle w:val="TableofFigures"/>
        <w:tabs>
          <w:tab w:val="right" w:leader="dot" w:pos="9016"/>
        </w:tabs>
        <w:rPr>
          <w:rFonts w:eastAsiaTheme="minorEastAsia"/>
          <w:noProof/>
          <w:sz w:val="24"/>
          <w:szCs w:val="24"/>
          <w:lang w:val="en-US"/>
        </w:rPr>
      </w:pPr>
      <w:hyperlink w:anchor="_Toc177873772" w:history="1">
        <w:r w:rsidR="004D0C30" w:rsidRPr="00B63725">
          <w:rPr>
            <w:rStyle w:val="Hyperlink"/>
            <w:noProof/>
          </w:rPr>
          <w:t>Figure 2: (PLC hardware: A detailed overview with component examples, 2023)</w:t>
        </w:r>
        <w:r w:rsidR="004D0C30">
          <w:rPr>
            <w:noProof/>
            <w:webHidden/>
          </w:rPr>
          <w:tab/>
        </w:r>
        <w:r w:rsidR="004D0C30">
          <w:rPr>
            <w:noProof/>
            <w:webHidden/>
          </w:rPr>
          <w:fldChar w:fldCharType="begin"/>
        </w:r>
        <w:r w:rsidR="004D0C30">
          <w:rPr>
            <w:noProof/>
            <w:webHidden/>
          </w:rPr>
          <w:instrText xml:space="preserve"> PAGEREF _Toc177873772 \h </w:instrText>
        </w:r>
        <w:r w:rsidR="004D0C30">
          <w:rPr>
            <w:noProof/>
            <w:webHidden/>
          </w:rPr>
        </w:r>
        <w:r w:rsidR="004D0C30">
          <w:rPr>
            <w:noProof/>
            <w:webHidden/>
          </w:rPr>
          <w:fldChar w:fldCharType="separate"/>
        </w:r>
        <w:r w:rsidR="004D0C30">
          <w:rPr>
            <w:noProof/>
            <w:webHidden/>
          </w:rPr>
          <w:t>5</w:t>
        </w:r>
        <w:r w:rsidR="004D0C30">
          <w:rPr>
            <w:noProof/>
            <w:webHidden/>
          </w:rPr>
          <w:fldChar w:fldCharType="end"/>
        </w:r>
      </w:hyperlink>
    </w:p>
    <w:p w14:paraId="6AD14BFC" w14:textId="2E40B45B" w:rsidR="004D0C30" w:rsidRDefault="00325ADF">
      <w:pPr>
        <w:pStyle w:val="TableofFigures"/>
        <w:tabs>
          <w:tab w:val="right" w:leader="dot" w:pos="9016"/>
        </w:tabs>
        <w:rPr>
          <w:rFonts w:eastAsiaTheme="minorEastAsia"/>
          <w:noProof/>
          <w:sz w:val="24"/>
          <w:szCs w:val="24"/>
          <w:lang w:val="en-US"/>
        </w:rPr>
      </w:pPr>
      <w:hyperlink w:anchor="_Toc177873773" w:history="1">
        <w:r w:rsidR="004D0C30" w:rsidRPr="00B63725">
          <w:rPr>
            <w:rStyle w:val="Hyperlink"/>
            <w:noProof/>
          </w:rPr>
          <w:t>Figure 3: Case Study Hardware Types</w:t>
        </w:r>
        <w:r w:rsidR="004D0C30">
          <w:rPr>
            <w:noProof/>
            <w:webHidden/>
          </w:rPr>
          <w:tab/>
        </w:r>
        <w:r w:rsidR="004D0C30">
          <w:rPr>
            <w:noProof/>
            <w:webHidden/>
          </w:rPr>
          <w:fldChar w:fldCharType="begin"/>
        </w:r>
        <w:r w:rsidR="004D0C30">
          <w:rPr>
            <w:noProof/>
            <w:webHidden/>
          </w:rPr>
          <w:instrText xml:space="preserve"> PAGEREF _Toc177873773 \h </w:instrText>
        </w:r>
        <w:r w:rsidR="004D0C30">
          <w:rPr>
            <w:noProof/>
            <w:webHidden/>
          </w:rPr>
        </w:r>
        <w:r w:rsidR="004D0C30">
          <w:rPr>
            <w:noProof/>
            <w:webHidden/>
          </w:rPr>
          <w:fldChar w:fldCharType="separate"/>
        </w:r>
        <w:r w:rsidR="004D0C30">
          <w:rPr>
            <w:noProof/>
            <w:webHidden/>
          </w:rPr>
          <w:t>12</w:t>
        </w:r>
        <w:r w:rsidR="004D0C30">
          <w:rPr>
            <w:noProof/>
            <w:webHidden/>
          </w:rPr>
          <w:fldChar w:fldCharType="end"/>
        </w:r>
      </w:hyperlink>
    </w:p>
    <w:p w14:paraId="47832D22" w14:textId="7A5CED64" w:rsidR="004D0C30" w:rsidRPr="004D0C30" w:rsidRDefault="004D0C30" w:rsidP="004D0C30">
      <w:r>
        <w:fldChar w:fldCharType="end"/>
      </w:r>
    </w:p>
    <w:p w14:paraId="06C6251A" w14:textId="69C57859" w:rsidR="00C5224E" w:rsidRPr="008528DB" w:rsidRDefault="008B4140" w:rsidP="008528DB">
      <w:pPr>
        <w:pStyle w:val="Heading1"/>
        <w:rPr>
          <w:rStyle w:val="Heading2Char"/>
          <w:sz w:val="32"/>
          <w:szCs w:val="32"/>
        </w:rPr>
      </w:pPr>
      <w:r>
        <w:br w:type="page"/>
      </w:r>
      <w:bookmarkStart w:id="1" w:name="_Toc177925378"/>
      <w:r w:rsidR="002D4D8F" w:rsidRPr="008528DB">
        <w:lastRenderedPageBreak/>
        <w:t>Task 1</w:t>
      </w:r>
      <w:bookmarkEnd w:id="1"/>
    </w:p>
    <w:p w14:paraId="1238E6FB" w14:textId="33B37617" w:rsidR="002D4D8F" w:rsidRPr="008528DB" w:rsidRDefault="008B4140" w:rsidP="008528DB">
      <w:pPr>
        <w:pStyle w:val="Heading2"/>
      </w:pPr>
      <w:bookmarkStart w:id="2" w:name="_Toc177925379"/>
      <w:r w:rsidRPr="008528DB">
        <w:rPr>
          <w:rStyle w:val="Heading2Char"/>
        </w:rPr>
        <w:t>Introduction</w:t>
      </w:r>
      <w:bookmarkEnd w:id="2"/>
    </w:p>
    <w:p w14:paraId="33069291" w14:textId="43B12AF7" w:rsidR="002D4D8F" w:rsidRPr="002D4D8F" w:rsidRDefault="002D4D8F" w:rsidP="002D4D8F">
      <w:pPr>
        <w:rPr>
          <w:lang w:val="en-US"/>
        </w:rPr>
      </w:pPr>
      <w:r w:rsidRPr="002D4D8F">
        <w:rPr>
          <w:lang w:val="en-US"/>
        </w:rPr>
        <w:t>Programmable Logic Controllers (PLCs)</w:t>
      </w:r>
      <w:r w:rsidR="007515EB">
        <w:rPr>
          <w:lang w:val="en-US"/>
        </w:rPr>
        <w:t xml:space="preserve">, a form of </w:t>
      </w:r>
      <w:r w:rsidR="00DF6D3C">
        <w:rPr>
          <w:lang w:val="en-US"/>
        </w:rPr>
        <w:t>microprocessor-based</w:t>
      </w:r>
      <w:r w:rsidR="007515EB">
        <w:rPr>
          <w:lang w:val="en-US"/>
        </w:rPr>
        <w:t xml:space="preserve"> controller</w:t>
      </w:r>
      <w:r w:rsidR="00927F42">
        <w:rPr>
          <w:lang w:val="en-US"/>
        </w:rPr>
        <w:t xml:space="preserve"> </w:t>
      </w:r>
      <w:r w:rsidR="00927F42" w:rsidRPr="00927F42">
        <w:t>(Lashin, 2014)</w:t>
      </w:r>
      <w:r w:rsidR="00927F42">
        <w:t>,</w:t>
      </w:r>
      <w:r w:rsidRPr="002D4D8F">
        <w:rPr>
          <w:lang w:val="en-US"/>
        </w:rPr>
        <w:t xml:space="preserve"> have been </w:t>
      </w:r>
      <w:r w:rsidR="00CD70E5">
        <w:rPr>
          <w:lang w:val="en-US"/>
        </w:rPr>
        <w:t>fundamental</w:t>
      </w:r>
      <w:r w:rsidRPr="002D4D8F">
        <w:rPr>
          <w:lang w:val="en-US"/>
        </w:rPr>
        <w:t xml:space="preserve"> in </w:t>
      </w:r>
      <w:r w:rsidR="00CD70E5">
        <w:rPr>
          <w:lang w:val="en-US"/>
        </w:rPr>
        <w:t>the transformation of</w:t>
      </w:r>
      <w:r w:rsidRPr="002D4D8F">
        <w:rPr>
          <w:lang w:val="en-US"/>
        </w:rPr>
        <w:t xml:space="preserve"> industrial automation and control systems since their inception.</w:t>
      </w:r>
      <w:r w:rsidR="00B029D2">
        <w:rPr>
          <w:lang w:val="en-US"/>
        </w:rPr>
        <w:t xml:space="preserve"> The PLC </w:t>
      </w:r>
      <w:r w:rsidR="007B7199">
        <w:rPr>
          <w:lang w:val="en-US"/>
        </w:rPr>
        <w:t>control</w:t>
      </w:r>
      <w:r w:rsidR="004504B1">
        <w:rPr>
          <w:lang w:val="en-US"/>
        </w:rPr>
        <w:t>s</w:t>
      </w:r>
      <w:r w:rsidR="007B7199">
        <w:rPr>
          <w:lang w:val="en-US"/>
        </w:rPr>
        <w:t xml:space="preserve"> Input/Output</w:t>
      </w:r>
      <w:r w:rsidRPr="002D4D8F">
        <w:rPr>
          <w:lang w:val="en-US"/>
        </w:rPr>
        <w:t xml:space="preserve"> </w:t>
      </w:r>
      <w:r w:rsidR="007B7199">
        <w:rPr>
          <w:lang w:val="en-US"/>
        </w:rPr>
        <w:t xml:space="preserve">functions </w:t>
      </w:r>
      <w:r w:rsidR="004504B1">
        <w:rPr>
          <w:lang w:val="en-US"/>
        </w:rPr>
        <w:t>in</w:t>
      </w:r>
      <w:r w:rsidR="007B7199">
        <w:rPr>
          <w:lang w:val="en-US"/>
        </w:rPr>
        <w:t xml:space="preserve"> a </w:t>
      </w:r>
      <w:r w:rsidR="00BB4FB8">
        <w:rPr>
          <w:lang w:val="en-US"/>
        </w:rPr>
        <w:t xml:space="preserve">range </w:t>
      </w:r>
      <w:r w:rsidR="007B7199">
        <w:rPr>
          <w:lang w:val="en-US"/>
        </w:rPr>
        <w:t>of</w:t>
      </w:r>
      <w:r w:rsidR="00DC617C">
        <w:rPr>
          <w:lang w:val="en-US"/>
        </w:rPr>
        <w:t xml:space="preserve"> systems in </w:t>
      </w:r>
      <w:r w:rsidR="004504B1">
        <w:rPr>
          <w:lang w:val="en-US"/>
        </w:rPr>
        <w:t>various</w:t>
      </w:r>
      <w:r w:rsidR="00DC617C">
        <w:rPr>
          <w:lang w:val="en-US"/>
        </w:rPr>
        <w:t xml:space="preserve"> industries</w:t>
      </w:r>
      <w:r w:rsidR="00690BBA" w:rsidRPr="00690BBA">
        <w:t xml:space="preserve"> (Bartelt, 2006)</w:t>
      </w:r>
      <w:r w:rsidR="00690BBA">
        <w:rPr>
          <w:lang w:val="en-US"/>
        </w:rPr>
        <w:t xml:space="preserve">. </w:t>
      </w:r>
      <w:r w:rsidRPr="002D4D8F">
        <w:rPr>
          <w:lang w:val="en-US"/>
        </w:rPr>
        <w:t xml:space="preserve">This review examines </w:t>
      </w:r>
      <w:r w:rsidR="008A2384">
        <w:rPr>
          <w:lang w:val="en-US"/>
        </w:rPr>
        <w:t>the history</w:t>
      </w:r>
      <w:r w:rsidRPr="002D4D8F">
        <w:rPr>
          <w:lang w:val="en-US"/>
        </w:rPr>
        <w:t xml:space="preserve"> of </w:t>
      </w:r>
      <w:r w:rsidR="008A2384">
        <w:rPr>
          <w:lang w:val="en-US"/>
        </w:rPr>
        <w:t xml:space="preserve">the </w:t>
      </w:r>
      <w:r w:rsidRPr="002D4D8F">
        <w:rPr>
          <w:lang w:val="en-US"/>
        </w:rPr>
        <w:t xml:space="preserve">PLC, </w:t>
      </w:r>
      <w:r w:rsidR="00233EAA">
        <w:rPr>
          <w:lang w:val="en-US"/>
        </w:rPr>
        <w:t>its</w:t>
      </w:r>
      <w:r w:rsidR="002C599C">
        <w:rPr>
          <w:lang w:val="en-US"/>
        </w:rPr>
        <w:t xml:space="preserve"> key</w:t>
      </w:r>
      <w:r w:rsidRPr="002D4D8F">
        <w:rPr>
          <w:lang w:val="en-US"/>
        </w:rPr>
        <w:t xml:space="preserve"> technological advancements, and </w:t>
      </w:r>
      <w:r w:rsidR="00233EAA">
        <w:rPr>
          <w:lang w:val="en-US"/>
        </w:rPr>
        <w:t>its</w:t>
      </w:r>
      <w:r w:rsidRPr="002D4D8F">
        <w:rPr>
          <w:lang w:val="en-US"/>
        </w:rPr>
        <w:t xml:space="preserve"> impact on industrial practices</w:t>
      </w:r>
      <w:r w:rsidR="002C599C">
        <w:rPr>
          <w:lang w:val="en-US"/>
        </w:rPr>
        <w:t>.</w:t>
      </w:r>
    </w:p>
    <w:p w14:paraId="1E31912E" w14:textId="680FBC24" w:rsidR="002D4D8F" w:rsidRPr="002D4D8F" w:rsidRDefault="002D4D8F" w:rsidP="00E0275F">
      <w:pPr>
        <w:pStyle w:val="Heading2"/>
        <w:rPr>
          <w:lang w:val="en-US"/>
        </w:rPr>
      </w:pPr>
      <w:bookmarkStart w:id="3" w:name="_Toc177925380"/>
      <w:r w:rsidRPr="002D4D8F">
        <w:rPr>
          <w:lang w:val="en-US"/>
        </w:rPr>
        <w:t>Historical Context</w:t>
      </w:r>
      <w:bookmarkEnd w:id="3"/>
    </w:p>
    <w:p w14:paraId="758E9A55" w14:textId="0AB46E6A" w:rsidR="00510387" w:rsidRDefault="002D4D8F" w:rsidP="002D4D8F">
      <w:r w:rsidRPr="002D4D8F">
        <w:rPr>
          <w:lang w:val="en-US"/>
        </w:rPr>
        <w:t xml:space="preserve">The </w:t>
      </w:r>
      <w:r w:rsidR="00663C81">
        <w:rPr>
          <w:lang w:val="en-US"/>
        </w:rPr>
        <w:t xml:space="preserve">inception </w:t>
      </w:r>
      <w:r w:rsidRPr="002D4D8F">
        <w:rPr>
          <w:lang w:val="en-US"/>
        </w:rPr>
        <w:t xml:space="preserve">of </w:t>
      </w:r>
      <w:r w:rsidR="00663C81">
        <w:rPr>
          <w:lang w:val="en-US"/>
        </w:rPr>
        <w:t xml:space="preserve">the </w:t>
      </w:r>
      <w:r w:rsidRPr="002D4D8F">
        <w:rPr>
          <w:lang w:val="en-US"/>
        </w:rPr>
        <w:t xml:space="preserve">PLC was driven by </w:t>
      </w:r>
      <w:r w:rsidR="00B02AFE" w:rsidRPr="007E74EA">
        <w:rPr>
          <w:lang w:val="en-US"/>
        </w:rPr>
        <w:t>Oldsmobile arm</w:t>
      </w:r>
      <w:r w:rsidR="00B02AFE">
        <w:rPr>
          <w:lang w:val="en-US"/>
        </w:rPr>
        <w:t xml:space="preserve"> of</w:t>
      </w:r>
      <w:r w:rsidR="00B02AFE" w:rsidRPr="002D4D8F">
        <w:rPr>
          <w:lang w:val="en-US"/>
        </w:rPr>
        <w:t xml:space="preserve"> </w:t>
      </w:r>
      <w:r w:rsidRPr="002D4D8F">
        <w:rPr>
          <w:lang w:val="en-US"/>
        </w:rPr>
        <w:t>General Motors (GM), which</w:t>
      </w:r>
      <w:r w:rsidR="002B48A3">
        <w:rPr>
          <w:lang w:val="en-US"/>
        </w:rPr>
        <w:t xml:space="preserve"> had</w:t>
      </w:r>
      <w:r w:rsidRPr="002D4D8F">
        <w:rPr>
          <w:lang w:val="en-US"/>
        </w:rPr>
        <w:t xml:space="preserve"> </w:t>
      </w:r>
      <w:r w:rsidR="002B48A3" w:rsidRPr="007E74EA">
        <w:rPr>
          <w:lang w:val="en-US"/>
        </w:rPr>
        <w:t xml:space="preserve">to </w:t>
      </w:r>
      <w:r w:rsidR="002B48A3">
        <w:rPr>
          <w:lang w:val="en-US"/>
        </w:rPr>
        <w:t>meet</w:t>
      </w:r>
      <w:r w:rsidR="002B48A3" w:rsidRPr="007E74EA">
        <w:rPr>
          <w:lang w:val="en-US"/>
        </w:rPr>
        <w:t xml:space="preserve"> the production requirements of increasing consumer demand for quantity and variation</w:t>
      </w:r>
      <w:r w:rsidR="0055575A">
        <w:rPr>
          <w:lang w:val="en-US"/>
        </w:rPr>
        <w:t xml:space="preserve">. </w:t>
      </w:r>
      <w:r w:rsidR="003C2ECD">
        <w:rPr>
          <w:lang w:val="en-US"/>
        </w:rPr>
        <w:t>The h</w:t>
      </w:r>
      <w:r w:rsidR="00B044D1" w:rsidRPr="002D4D8F">
        <w:rPr>
          <w:lang w:val="en-US"/>
        </w:rPr>
        <w:t xml:space="preserve">ard-wired relay </w:t>
      </w:r>
      <w:r w:rsidR="00B044D1">
        <w:rPr>
          <w:lang w:val="en-US"/>
        </w:rPr>
        <w:t xml:space="preserve">logic </w:t>
      </w:r>
      <w:r w:rsidR="00B044D1" w:rsidRPr="002D4D8F">
        <w:rPr>
          <w:lang w:val="en-US"/>
        </w:rPr>
        <w:t>control systems</w:t>
      </w:r>
      <w:r w:rsidR="003C2ECD">
        <w:rPr>
          <w:lang w:val="en-US"/>
        </w:rPr>
        <w:t xml:space="preserve"> used</w:t>
      </w:r>
      <w:r w:rsidR="00B044D1">
        <w:rPr>
          <w:lang w:val="en-US"/>
        </w:rPr>
        <w:t xml:space="preserve"> </w:t>
      </w:r>
      <w:r w:rsidR="009B29C0">
        <w:rPr>
          <w:lang w:val="en-US"/>
        </w:rPr>
        <w:t>were blighted by</w:t>
      </w:r>
      <w:r w:rsidR="00255E3C">
        <w:rPr>
          <w:lang w:val="en-US"/>
        </w:rPr>
        <w:t xml:space="preserve"> downtime from extensive </w:t>
      </w:r>
      <w:r w:rsidR="005470D0">
        <w:rPr>
          <w:lang w:val="en-US"/>
        </w:rPr>
        <w:t>fault-finding</w:t>
      </w:r>
      <w:r w:rsidR="00255E3C">
        <w:rPr>
          <w:lang w:val="en-US"/>
        </w:rPr>
        <w:t xml:space="preserve"> </w:t>
      </w:r>
      <w:r w:rsidR="00CE1DED">
        <w:rPr>
          <w:lang w:val="en-US"/>
        </w:rPr>
        <w:t>procedures</w:t>
      </w:r>
      <w:r w:rsidR="00C91401">
        <w:rPr>
          <w:lang w:val="en-US"/>
        </w:rPr>
        <w:t xml:space="preserve"> for</w:t>
      </w:r>
      <w:r w:rsidR="00D2552D">
        <w:rPr>
          <w:lang w:val="en-US"/>
        </w:rPr>
        <w:t xml:space="preserve"> </w:t>
      </w:r>
      <w:r w:rsidR="00EB7AA2">
        <w:rPr>
          <w:lang w:val="en-US"/>
        </w:rPr>
        <w:t>simplistic repairs</w:t>
      </w:r>
      <w:r w:rsidR="00824EB3">
        <w:rPr>
          <w:lang w:val="en-US"/>
        </w:rPr>
        <w:t>.</w:t>
      </w:r>
      <w:r w:rsidR="00CE1DED" w:rsidRPr="00CE1DED">
        <w:rPr>
          <w:lang w:val="en-US"/>
        </w:rPr>
        <w:t xml:space="preserve"> </w:t>
      </w:r>
      <w:r w:rsidR="00390D2F">
        <w:rPr>
          <w:lang w:val="en-US"/>
        </w:rPr>
        <w:t>T</w:t>
      </w:r>
      <w:r w:rsidR="00CE1DED">
        <w:rPr>
          <w:lang w:val="en-US"/>
        </w:rPr>
        <w:t xml:space="preserve">he phrase </w:t>
      </w:r>
      <w:r w:rsidR="00CE1DED">
        <w:t>“five hours to find it, five minutes to fix it” originated from</w:t>
      </w:r>
      <w:r w:rsidR="00EB7AA2">
        <w:rPr>
          <w:lang w:val="en-US"/>
        </w:rPr>
        <w:t xml:space="preserve"> </w:t>
      </w:r>
      <w:r w:rsidR="00E95933">
        <w:rPr>
          <w:lang w:val="en-US"/>
        </w:rPr>
        <w:t>this</w:t>
      </w:r>
      <w:r w:rsidR="00EB7AA2">
        <w:rPr>
          <w:lang w:val="en-US"/>
        </w:rPr>
        <w:t xml:space="preserve"> difficulty </w:t>
      </w:r>
      <w:r w:rsidR="00082013">
        <w:t>Pollard</w:t>
      </w:r>
      <w:r w:rsidR="00BA2903">
        <w:t xml:space="preserve"> (</w:t>
      </w:r>
      <w:r w:rsidR="00082013">
        <w:t xml:space="preserve">2022). </w:t>
      </w:r>
      <w:r w:rsidR="00D72D52">
        <w:t>Th</w:t>
      </w:r>
      <w:r w:rsidR="00886E6C">
        <w:t xml:space="preserve">e lengthy </w:t>
      </w:r>
      <w:r w:rsidR="00C95B88">
        <w:t>fault-finding</w:t>
      </w:r>
      <w:r w:rsidR="00B769EF">
        <w:t xml:space="preserve"> procedure,</w:t>
      </w:r>
      <w:r w:rsidR="00886E6C">
        <w:t xml:space="preserve"> compounded by </w:t>
      </w:r>
      <w:r w:rsidR="00082013">
        <w:t xml:space="preserve">the </w:t>
      </w:r>
      <w:r w:rsidR="00082013">
        <w:rPr>
          <w:lang w:val="en-US"/>
        </w:rPr>
        <w:t>high</w:t>
      </w:r>
      <w:r w:rsidR="009B668F">
        <w:rPr>
          <w:lang w:val="en-US"/>
        </w:rPr>
        <w:t xml:space="preserve"> frequency of breakdowns</w:t>
      </w:r>
      <w:r w:rsidR="00C33B47">
        <w:rPr>
          <w:lang w:val="en-US"/>
        </w:rPr>
        <w:t>,</w:t>
      </w:r>
      <w:r w:rsidR="009B668F">
        <w:rPr>
          <w:lang w:val="en-US"/>
        </w:rPr>
        <w:t xml:space="preserve"> </w:t>
      </w:r>
      <w:r w:rsidR="008D5A9C">
        <w:rPr>
          <w:lang w:val="en-US"/>
        </w:rPr>
        <w:t>attributed</w:t>
      </w:r>
      <w:r w:rsidR="00082013">
        <w:rPr>
          <w:lang w:val="en-US"/>
        </w:rPr>
        <w:t xml:space="preserve"> to the</w:t>
      </w:r>
      <w:r w:rsidR="009B668F">
        <w:rPr>
          <w:lang w:val="en-US"/>
        </w:rPr>
        <w:t xml:space="preserve"> large number</w:t>
      </w:r>
      <w:r w:rsidR="001C2FD2">
        <w:rPr>
          <w:lang w:val="en-US"/>
        </w:rPr>
        <w:t xml:space="preserve"> of mechanical switching components</w:t>
      </w:r>
      <w:r w:rsidR="00E21438">
        <w:rPr>
          <w:lang w:val="en-US"/>
        </w:rPr>
        <w:t xml:space="preserve"> </w:t>
      </w:r>
      <w:r w:rsidR="002D5DA4">
        <w:t>(Kumar et al., 2017</w:t>
      </w:r>
      <w:r w:rsidR="002D5DA4">
        <w:t xml:space="preserve">; </w:t>
      </w:r>
      <w:r w:rsidR="00E21438" w:rsidRPr="00E21438">
        <w:t>Rullán, 1997)</w:t>
      </w:r>
      <w:r w:rsidR="00EC4EAC">
        <w:t>. This</w:t>
      </w:r>
      <w:r w:rsidR="00513E56">
        <w:rPr>
          <w:lang w:val="en-US"/>
        </w:rPr>
        <w:t xml:space="preserve"> </w:t>
      </w:r>
      <w:r w:rsidR="006E7D15">
        <w:t xml:space="preserve">lead </w:t>
      </w:r>
      <w:r w:rsidR="00C50092">
        <w:t>GM</w:t>
      </w:r>
      <w:r w:rsidR="00EC4EAC">
        <w:t xml:space="preserve"> and </w:t>
      </w:r>
      <w:r w:rsidR="00B02AFE">
        <w:rPr>
          <w:lang w:val="en-US"/>
        </w:rPr>
        <w:t xml:space="preserve">Dick Morley’s </w:t>
      </w:r>
      <w:r w:rsidR="00B02AFE">
        <w:t>company Bedford Associates</w:t>
      </w:r>
      <w:r w:rsidR="00B02AFE">
        <w:rPr>
          <w:lang w:val="en-US"/>
        </w:rPr>
        <w:t xml:space="preserve"> </w:t>
      </w:r>
      <w:r w:rsidR="006E7D15">
        <w:t>to</w:t>
      </w:r>
      <w:r w:rsidR="00777A75">
        <w:t xml:space="preserve"> </w:t>
      </w:r>
      <w:r w:rsidR="00E95933">
        <w:t>create</w:t>
      </w:r>
      <w:r w:rsidR="005470D0">
        <w:t xml:space="preserve"> </w:t>
      </w:r>
      <w:r w:rsidR="00777A75">
        <w:t>the first PLC</w:t>
      </w:r>
      <w:r w:rsidR="00AE6F0E">
        <w:t>,</w:t>
      </w:r>
      <w:r w:rsidR="00777A75">
        <w:t xml:space="preserve"> the Modicon 084</w:t>
      </w:r>
      <w:r w:rsidR="005470D0">
        <w:t xml:space="preserve"> in 1968</w:t>
      </w:r>
      <w:r w:rsidR="00B02AFE">
        <w:t xml:space="preserve"> </w:t>
      </w:r>
      <w:r w:rsidR="00B02AFE" w:rsidRPr="00CC236F">
        <w:t>(</w:t>
      </w:r>
      <w:r w:rsidR="00687AA9" w:rsidRPr="00CC236F">
        <w:t xml:space="preserve">Alphonsus </w:t>
      </w:r>
      <w:r w:rsidR="00687AA9">
        <w:t>and</w:t>
      </w:r>
      <w:r w:rsidR="00687AA9" w:rsidRPr="00CC236F">
        <w:t xml:space="preserve"> Abdullah, 2016</w:t>
      </w:r>
      <w:r w:rsidR="00687AA9">
        <w:t xml:space="preserve">; </w:t>
      </w:r>
      <w:r w:rsidR="00B02AFE" w:rsidRPr="00056220">
        <w:t>Love, 2007</w:t>
      </w:r>
      <w:r w:rsidR="00B02AFE" w:rsidRPr="00CC236F">
        <w:t>)</w:t>
      </w:r>
      <w:r w:rsidR="00B02AFE">
        <w:rPr>
          <w:lang w:val="en-US"/>
        </w:rPr>
        <w:t>.</w:t>
      </w:r>
    </w:p>
    <w:p w14:paraId="6E9B56A4" w14:textId="4FCC3099" w:rsidR="002D4D8F" w:rsidRDefault="007E74EA" w:rsidP="002D4D8F">
      <w:pPr>
        <w:rPr>
          <w:lang w:val="en-US"/>
        </w:rPr>
      </w:pPr>
      <w:r>
        <w:rPr>
          <w:lang w:val="en-US"/>
        </w:rPr>
        <w:t>Prior to the PLC,</w:t>
      </w:r>
      <w:r w:rsidR="00190508" w:rsidRPr="007E74EA">
        <w:rPr>
          <w:lang w:val="en-US"/>
        </w:rPr>
        <w:t xml:space="preserve"> to allow for</w:t>
      </w:r>
      <w:r w:rsidR="00084857" w:rsidRPr="007E74EA">
        <w:rPr>
          <w:lang w:val="en-US"/>
        </w:rPr>
        <w:t xml:space="preserve"> </w:t>
      </w:r>
      <w:r w:rsidR="00965EE5">
        <w:rPr>
          <w:lang w:val="en-US"/>
        </w:rPr>
        <w:t xml:space="preserve">yearly model changes </w:t>
      </w:r>
      <w:r w:rsidR="00084857" w:rsidRPr="007E74EA">
        <w:rPr>
          <w:lang w:val="en-US"/>
        </w:rPr>
        <w:t>and assembly line grow</w:t>
      </w:r>
      <w:r w:rsidR="00F610BD" w:rsidRPr="007E74EA">
        <w:rPr>
          <w:lang w:val="en-US"/>
        </w:rPr>
        <w:t>th</w:t>
      </w:r>
      <w:r w:rsidR="00084857" w:rsidRPr="007E74EA">
        <w:rPr>
          <w:lang w:val="en-US"/>
        </w:rPr>
        <w:t xml:space="preserve">, the inflexible </w:t>
      </w:r>
      <w:r w:rsidR="00B8035E" w:rsidRPr="007E74EA">
        <w:rPr>
          <w:lang w:val="en-US"/>
        </w:rPr>
        <w:t>relay-based</w:t>
      </w:r>
      <w:r w:rsidR="00084857" w:rsidRPr="007E74EA">
        <w:rPr>
          <w:lang w:val="en-US"/>
        </w:rPr>
        <w:t xml:space="preserve"> machine controls </w:t>
      </w:r>
      <w:r w:rsidR="00494CAC">
        <w:rPr>
          <w:lang w:val="en-US"/>
        </w:rPr>
        <w:t>were</w:t>
      </w:r>
      <w:r w:rsidR="00084857" w:rsidRPr="007E74EA">
        <w:rPr>
          <w:lang w:val="en-US"/>
        </w:rPr>
        <w:t xml:space="preserve"> entirely replac</w:t>
      </w:r>
      <w:r w:rsidR="00F610BD" w:rsidRPr="007E74EA">
        <w:rPr>
          <w:lang w:val="en-US"/>
        </w:rPr>
        <w:t xml:space="preserve">ed </w:t>
      </w:r>
      <w:r w:rsidR="00392AB6" w:rsidRPr="007E74EA">
        <w:t>(Mashhadany, 2012)</w:t>
      </w:r>
      <w:r w:rsidR="000325BF" w:rsidRPr="007E74EA">
        <w:rPr>
          <w:lang w:val="en-US"/>
        </w:rPr>
        <w:t xml:space="preserve">. </w:t>
      </w:r>
      <w:r w:rsidR="00F610BD" w:rsidRPr="007E74EA">
        <w:rPr>
          <w:lang w:val="en-US"/>
        </w:rPr>
        <w:t xml:space="preserve">Therefore, </w:t>
      </w:r>
      <w:r w:rsidR="00392AB6" w:rsidRPr="007E74EA">
        <w:rPr>
          <w:lang w:val="en-US"/>
        </w:rPr>
        <w:t>t</w:t>
      </w:r>
      <w:r w:rsidR="00427CC3" w:rsidRPr="007E74EA">
        <w:rPr>
          <w:lang w:val="en-US"/>
        </w:rPr>
        <w:t>he</w:t>
      </w:r>
      <w:r w:rsidR="00B11FB1">
        <w:rPr>
          <w:lang w:val="en-US"/>
        </w:rPr>
        <w:t xml:space="preserve"> design requirements of the</w:t>
      </w:r>
      <w:r w:rsidR="00427CC3" w:rsidRPr="007E74EA">
        <w:rPr>
          <w:lang w:val="en-US"/>
        </w:rPr>
        <w:t xml:space="preserve"> </w:t>
      </w:r>
      <w:r w:rsidR="004D7B15" w:rsidRPr="007E74EA">
        <w:rPr>
          <w:lang w:val="en-US"/>
        </w:rPr>
        <w:t xml:space="preserve">PLC </w:t>
      </w:r>
      <w:r w:rsidR="00803025">
        <w:rPr>
          <w:lang w:val="en-US"/>
        </w:rPr>
        <w:t>needed</w:t>
      </w:r>
      <w:r w:rsidR="004642D7" w:rsidRPr="007E74EA">
        <w:rPr>
          <w:lang w:val="en-US"/>
        </w:rPr>
        <w:t xml:space="preserve"> simplistic programming</w:t>
      </w:r>
      <w:r w:rsidR="00510387" w:rsidRPr="002D4D8F">
        <w:rPr>
          <w:lang w:val="en-US"/>
        </w:rPr>
        <w:t xml:space="preserve">, adaptability to different processes, </w:t>
      </w:r>
      <w:r w:rsidR="00E534B3" w:rsidRPr="007E74EA">
        <w:rPr>
          <w:lang w:val="en-US"/>
        </w:rPr>
        <w:t xml:space="preserve">and </w:t>
      </w:r>
      <w:r w:rsidR="00510387" w:rsidRPr="002D4D8F">
        <w:rPr>
          <w:lang w:val="en-US"/>
        </w:rPr>
        <w:t xml:space="preserve">reduced </w:t>
      </w:r>
      <w:r w:rsidR="00494CAC">
        <w:rPr>
          <w:lang w:val="en-US"/>
        </w:rPr>
        <w:t xml:space="preserve">repair and configuration </w:t>
      </w:r>
      <w:r w:rsidR="00510387" w:rsidRPr="002D4D8F">
        <w:rPr>
          <w:lang w:val="en-US"/>
        </w:rPr>
        <w:t xml:space="preserve">downtime </w:t>
      </w:r>
      <w:r w:rsidR="00965EE5" w:rsidRPr="00965EE5">
        <w:t>(Killian, 2006)</w:t>
      </w:r>
      <w:r w:rsidR="00510387" w:rsidRPr="002D4D8F">
        <w:rPr>
          <w:lang w:val="en-US"/>
        </w:rPr>
        <w:t xml:space="preserve">. </w:t>
      </w:r>
      <w:r w:rsidR="007C4901" w:rsidRPr="002D4D8F">
        <w:rPr>
          <w:lang w:val="en-US"/>
        </w:rPr>
        <w:t xml:space="preserve">The introduction of PLCs </w:t>
      </w:r>
      <w:r w:rsidR="00E207E7" w:rsidRPr="007E74EA">
        <w:rPr>
          <w:lang w:val="en-US"/>
        </w:rPr>
        <w:t xml:space="preserve">met </w:t>
      </w:r>
      <w:r w:rsidR="00E534B3" w:rsidRPr="007E74EA">
        <w:rPr>
          <w:lang w:val="en-US"/>
        </w:rPr>
        <w:t>this criterion</w:t>
      </w:r>
      <w:r w:rsidR="00494CAC">
        <w:rPr>
          <w:lang w:val="en-US"/>
        </w:rPr>
        <w:t xml:space="preserve">, </w:t>
      </w:r>
      <w:r w:rsidR="00E207E7" w:rsidRPr="007E74EA">
        <w:rPr>
          <w:lang w:val="en-US"/>
        </w:rPr>
        <w:t xml:space="preserve">utilising the programming </w:t>
      </w:r>
      <w:r w:rsidR="003257A3" w:rsidRPr="007E74EA">
        <w:rPr>
          <w:lang w:val="en-US"/>
        </w:rPr>
        <w:t>language</w:t>
      </w:r>
      <w:r w:rsidR="00162635">
        <w:rPr>
          <w:lang w:val="en-US"/>
        </w:rPr>
        <w:t>:</w:t>
      </w:r>
      <w:r w:rsidR="003257A3" w:rsidRPr="007E74EA">
        <w:rPr>
          <w:lang w:val="en-US"/>
        </w:rPr>
        <w:t xml:space="preserve"> Ladder Logic</w:t>
      </w:r>
      <w:r w:rsidR="00F4274B">
        <w:rPr>
          <w:lang w:val="en-US"/>
        </w:rPr>
        <w:t xml:space="preserve"> (LL)</w:t>
      </w:r>
      <w:r w:rsidR="003257A3" w:rsidRPr="007E74EA">
        <w:rPr>
          <w:lang w:val="en-US"/>
        </w:rPr>
        <w:t xml:space="preserve">. </w:t>
      </w:r>
      <w:r w:rsidR="00F4274B">
        <w:rPr>
          <w:lang w:val="en-US"/>
        </w:rPr>
        <w:t>LL</w:t>
      </w:r>
      <w:r w:rsidR="003257A3" w:rsidRPr="007E74EA">
        <w:rPr>
          <w:lang w:val="en-US"/>
        </w:rPr>
        <w:t xml:space="preserve"> </w:t>
      </w:r>
      <w:r w:rsidR="00E534B3" w:rsidRPr="007E74EA">
        <w:rPr>
          <w:lang w:val="en-US"/>
        </w:rPr>
        <w:t>resemble</w:t>
      </w:r>
      <w:r w:rsidR="00F4274B">
        <w:rPr>
          <w:lang w:val="en-US"/>
        </w:rPr>
        <w:t>s</w:t>
      </w:r>
      <w:r w:rsidR="00E534B3" w:rsidRPr="007E74EA">
        <w:rPr>
          <w:lang w:val="en-US"/>
        </w:rPr>
        <w:t xml:space="preserve"> that of</w:t>
      </w:r>
      <w:r w:rsidR="00510387" w:rsidRPr="002D4D8F">
        <w:rPr>
          <w:lang w:val="en-US"/>
        </w:rPr>
        <w:t xml:space="preserve"> electrical relay logic diagrams</w:t>
      </w:r>
      <w:r w:rsidR="00E9008E">
        <w:rPr>
          <w:lang w:val="en-US"/>
        </w:rPr>
        <w:t xml:space="preserve"> </w:t>
      </w:r>
      <w:r w:rsidR="00EA4173">
        <w:rPr>
          <w:lang w:val="en-US"/>
        </w:rPr>
        <w:t>(</w:t>
      </w:r>
      <w:r w:rsidR="00EA4173" w:rsidRPr="007E74EA">
        <w:rPr>
          <w:lang w:val="en-US"/>
        </w:rPr>
        <w:t>Figure 1</w:t>
      </w:r>
      <w:r w:rsidR="00EA4173">
        <w:rPr>
          <w:lang w:val="en-US"/>
        </w:rPr>
        <w:t>)</w:t>
      </w:r>
      <w:r w:rsidR="00510387" w:rsidRPr="002D4D8F">
        <w:rPr>
          <w:lang w:val="en-US"/>
        </w:rPr>
        <w:t>,</w:t>
      </w:r>
      <w:r w:rsidR="00EA4173">
        <w:rPr>
          <w:lang w:val="en-US"/>
        </w:rPr>
        <w:t xml:space="preserve"> which made</w:t>
      </w:r>
      <w:r w:rsidR="00E9008E">
        <w:rPr>
          <w:lang w:val="en-US"/>
        </w:rPr>
        <w:t xml:space="preserve"> </w:t>
      </w:r>
      <w:r w:rsidR="00510387" w:rsidRPr="002D4D8F">
        <w:rPr>
          <w:lang w:val="en-US"/>
        </w:rPr>
        <w:t>it easier for technicians to</w:t>
      </w:r>
      <w:r w:rsidR="00EA4173">
        <w:rPr>
          <w:lang w:val="en-US"/>
        </w:rPr>
        <w:t xml:space="preserve"> </w:t>
      </w:r>
      <w:r w:rsidR="00E9008E">
        <w:rPr>
          <w:lang w:val="en-US"/>
        </w:rPr>
        <w:t>program</w:t>
      </w:r>
      <w:r w:rsidR="00EA4173">
        <w:rPr>
          <w:lang w:val="en-US"/>
        </w:rPr>
        <w:t xml:space="preserve"> the new technology</w:t>
      </w:r>
      <w:r w:rsidR="00E9008E">
        <w:rPr>
          <w:lang w:val="en-US"/>
        </w:rPr>
        <w:t>.</w:t>
      </w:r>
    </w:p>
    <w:p w14:paraId="3AF04C06" w14:textId="77777777" w:rsidR="00E9008E" w:rsidRPr="007E74EA" w:rsidRDefault="00E9008E" w:rsidP="002D4D8F">
      <w:pPr>
        <w:rPr>
          <w:lang w:val="en-US"/>
        </w:rPr>
      </w:pPr>
    </w:p>
    <w:p w14:paraId="2A29C8A4" w14:textId="77777777" w:rsidR="00E9695D" w:rsidRDefault="00E9695D" w:rsidP="00E9695D">
      <w:pPr>
        <w:keepNext/>
      </w:pPr>
      <w:r>
        <w:rPr>
          <w:noProof/>
        </w:rPr>
        <w:drawing>
          <wp:inline distT="0" distB="0" distL="0" distR="0" wp14:anchorId="5BB9442B" wp14:editId="797907C0">
            <wp:extent cx="5688000" cy="2589407"/>
            <wp:effectExtent l="0" t="0" r="8255" b="1905"/>
            <wp:docPr id="112228435" name="Picture 1" descr="Ladder Logic vs. Relay Log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dder Logic vs. Relay Log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88000" cy="2589407"/>
                    </a:xfrm>
                    <a:prstGeom prst="rect">
                      <a:avLst/>
                    </a:prstGeom>
                    <a:noFill/>
                    <a:ln>
                      <a:noFill/>
                    </a:ln>
                  </pic:spPr>
                </pic:pic>
              </a:graphicData>
            </a:graphic>
          </wp:inline>
        </w:drawing>
      </w:r>
    </w:p>
    <w:p w14:paraId="0CC8BE46" w14:textId="1469A741" w:rsidR="0021366E" w:rsidRPr="002D4D8F" w:rsidRDefault="00E9695D" w:rsidP="00E9695D">
      <w:pPr>
        <w:pStyle w:val="Caption"/>
        <w:jc w:val="center"/>
        <w:rPr>
          <w:color w:val="FF0000"/>
          <w:lang w:val="en-US"/>
        </w:rPr>
      </w:pPr>
      <w:bookmarkStart w:id="4" w:name="_Toc177873771"/>
      <w:r>
        <w:t xml:space="preserve">Figure </w:t>
      </w:r>
      <w:r>
        <w:fldChar w:fldCharType="begin"/>
      </w:r>
      <w:r>
        <w:instrText xml:space="preserve"> SEQ Figure \* ARABIC </w:instrText>
      </w:r>
      <w:r>
        <w:fldChar w:fldCharType="separate"/>
      </w:r>
      <w:r w:rsidR="003C7ACF">
        <w:rPr>
          <w:noProof/>
        </w:rPr>
        <w:t>1</w:t>
      </w:r>
      <w:r>
        <w:fldChar w:fldCharType="end"/>
      </w:r>
      <w:r>
        <w:t xml:space="preserve">: Ladder Logic Vs. Relay Logic </w:t>
      </w:r>
      <w:r w:rsidRPr="00C239D7">
        <w:t>(Ashtari, 2023)</w:t>
      </w:r>
      <w:bookmarkEnd w:id="4"/>
    </w:p>
    <w:p w14:paraId="27BCCABF" w14:textId="77777777" w:rsidR="00E9008E" w:rsidRDefault="00E9008E">
      <w:pPr>
        <w:rPr>
          <w:rFonts w:asciiTheme="majorHAnsi" w:eastAsiaTheme="majorEastAsia" w:hAnsiTheme="majorHAnsi" w:cstheme="majorBidi"/>
          <w:color w:val="2F5496" w:themeColor="accent1" w:themeShade="BF"/>
          <w:sz w:val="26"/>
          <w:szCs w:val="26"/>
          <w:lang w:val="en-US"/>
        </w:rPr>
      </w:pPr>
      <w:r>
        <w:rPr>
          <w:lang w:val="en-US"/>
        </w:rPr>
        <w:br w:type="page"/>
      </w:r>
    </w:p>
    <w:p w14:paraId="3CB8B029" w14:textId="14915D81" w:rsidR="002D4D8F" w:rsidRPr="002D4D8F" w:rsidRDefault="00E0275F" w:rsidP="00E0275F">
      <w:pPr>
        <w:pStyle w:val="Heading2"/>
        <w:rPr>
          <w:lang w:val="en-US"/>
        </w:rPr>
      </w:pPr>
      <w:bookmarkStart w:id="5" w:name="_Toc177925381"/>
      <w:r>
        <w:rPr>
          <w:lang w:val="en-US"/>
        </w:rPr>
        <w:lastRenderedPageBreak/>
        <w:t>T</w:t>
      </w:r>
      <w:r w:rsidR="002D4D8F" w:rsidRPr="002D4D8F">
        <w:rPr>
          <w:lang w:val="en-US"/>
        </w:rPr>
        <w:t>echnological Advancements</w:t>
      </w:r>
      <w:bookmarkEnd w:id="5"/>
    </w:p>
    <w:p w14:paraId="144AF4A8" w14:textId="3F9461AF" w:rsidR="002D4D8F" w:rsidRPr="002D4D8F" w:rsidRDefault="002D4D8F" w:rsidP="002D4D8F">
      <w:pPr>
        <w:rPr>
          <w:lang w:val="en-US"/>
        </w:rPr>
      </w:pPr>
      <w:r w:rsidRPr="002D4D8F">
        <w:rPr>
          <w:lang w:val="en-US"/>
        </w:rPr>
        <w:t xml:space="preserve">PLCs have undergone </w:t>
      </w:r>
      <w:r w:rsidR="00E57E0B">
        <w:rPr>
          <w:lang w:val="en-US"/>
        </w:rPr>
        <w:t>continual</w:t>
      </w:r>
      <w:r w:rsidRPr="002D4D8F">
        <w:rPr>
          <w:lang w:val="en-US"/>
        </w:rPr>
        <w:t xml:space="preserve"> technological advancements that have enhanced their functionality and </w:t>
      </w:r>
      <w:r w:rsidR="00E31950">
        <w:rPr>
          <w:lang w:val="en-US"/>
        </w:rPr>
        <w:t xml:space="preserve">ease of </w:t>
      </w:r>
      <w:r w:rsidRPr="002D4D8F">
        <w:rPr>
          <w:lang w:val="en-US"/>
        </w:rPr>
        <w:t xml:space="preserve">integration into industrial control systems. These developments </w:t>
      </w:r>
      <w:r w:rsidR="001C3AD1">
        <w:rPr>
          <w:lang w:val="en-US"/>
        </w:rPr>
        <w:t>are</w:t>
      </w:r>
      <w:r w:rsidRPr="002D4D8F">
        <w:rPr>
          <w:lang w:val="en-US"/>
        </w:rPr>
        <w:t xml:space="preserve"> broadly categori</w:t>
      </w:r>
      <w:r w:rsidR="00B72526">
        <w:rPr>
          <w:lang w:val="en-US"/>
        </w:rPr>
        <w:t>s</w:t>
      </w:r>
      <w:r w:rsidRPr="002D4D8F">
        <w:rPr>
          <w:lang w:val="en-US"/>
        </w:rPr>
        <w:t>ed into hardware improvements, software evolution, and connectivity enhancements:</w:t>
      </w:r>
    </w:p>
    <w:p w14:paraId="110CC2D6" w14:textId="7FCEC2F7" w:rsidR="005621DA" w:rsidRDefault="002D4D8F" w:rsidP="00E52274">
      <w:pPr>
        <w:rPr>
          <w:rStyle w:val="Heading3Char"/>
          <w:lang w:val="en-US"/>
        </w:rPr>
      </w:pPr>
      <w:bookmarkStart w:id="6" w:name="_Toc177925382"/>
      <w:r w:rsidRPr="002D4D8F">
        <w:rPr>
          <w:rStyle w:val="Heading3Char"/>
          <w:lang w:val="en-US"/>
        </w:rPr>
        <w:t>Hardware Improvements</w:t>
      </w:r>
      <w:bookmarkEnd w:id="6"/>
    </w:p>
    <w:p w14:paraId="4450957D" w14:textId="3DD55330" w:rsidR="00AE0365" w:rsidRDefault="00CB6344" w:rsidP="00E52274">
      <w:pPr>
        <w:rPr>
          <w:lang w:val="en-US"/>
        </w:rPr>
      </w:pPr>
      <w:r>
        <w:rPr>
          <w:lang w:val="en-US"/>
        </w:rPr>
        <w:t>The standard</w:t>
      </w:r>
      <w:r w:rsidR="0075140D">
        <w:rPr>
          <w:lang w:val="en-US"/>
        </w:rPr>
        <w:t xml:space="preserve"> configuration on PLCs </w:t>
      </w:r>
      <w:r w:rsidR="00660660">
        <w:rPr>
          <w:lang w:val="en-US"/>
        </w:rPr>
        <w:t>contain</w:t>
      </w:r>
      <w:r w:rsidR="0075140D">
        <w:rPr>
          <w:lang w:val="en-US"/>
        </w:rPr>
        <w:t>:</w:t>
      </w:r>
      <w:r w:rsidR="008D018F">
        <w:rPr>
          <w:lang w:val="en-US"/>
        </w:rPr>
        <w:t xml:space="preserve"> The rack assembly, </w:t>
      </w:r>
      <w:r w:rsidR="00A9313C">
        <w:rPr>
          <w:lang w:val="en-US"/>
        </w:rPr>
        <w:t xml:space="preserve">the external programming device, </w:t>
      </w:r>
      <w:r w:rsidR="008D018F">
        <w:rPr>
          <w:lang w:val="en-US"/>
        </w:rPr>
        <w:t xml:space="preserve">the power supply, </w:t>
      </w:r>
      <w:r w:rsidR="00322B85">
        <w:rPr>
          <w:lang w:val="en-US"/>
        </w:rPr>
        <w:t>the Central Processing Unit (CPU)</w:t>
      </w:r>
      <w:r w:rsidR="000E5BD8">
        <w:rPr>
          <w:lang w:val="en-US"/>
        </w:rPr>
        <w:t>, the input output section and the communication interface</w:t>
      </w:r>
      <w:r w:rsidR="001905BD">
        <w:rPr>
          <w:lang w:val="en-US"/>
        </w:rPr>
        <w:t xml:space="preserve"> as highlighted in Figure 2.</w:t>
      </w:r>
      <w:r w:rsidR="00841D48">
        <w:rPr>
          <w:lang w:val="en-US"/>
        </w:rPr>
        <w:t xml:space="preserve"> Technological improvements over the years in these areas have </w:t>
      </w:r>
      <w:r w:rsidR="00B454F5">
        <w:rPr>
          <w:lang w:val="en-US"/>
        </w:rPr>
        <w:t>led</w:t>
      </w:r>
      <w:r w:rsidR="00841D48">
        <w:rPr>
          <w:lang w:val="en-US"/>
        </w:rPr>
        <w:t xml:space="preserve"> to the evolution of the PLC.</w:t>
      </w:r>
    </w:p>
    <w:p w14:paraId="5663E6FD" w14:textId="77777777" w:rsidR="004A1966" w:rsidRDefault="00AE0365" w:rsidP="00E52274">
      <w:r>
        <w:rPr>
          <w:lang w:val="en-US"/>
        </w:rPr>
        <w:t xml:space="preserve">For example, early PLCs </w:t>
      </w:r>
      <w:r w:rsidR="00643AA2">
        <w:rPr>
          <w:lang w:val="en-US"/>
        </w:rPr>
        <w:t xml:space="preserve">were </w:t>
      </w:r>
      <w:r w:rsidR="001E6EDF">
        <w:rPr>
          <w:lang w:val="en-US"/>
        </w:rPr>
        <w:t>limited to</w:t>
      </w:r>
      <w:r w:rsidR="00817E3E">
        <w:rPr>
          <w:lang w:val="en-US"/>
        </w:rPr>
        <w:t xml:space="preserve"> </w:t>
      </w:r>
      <w:r w:rsidR="001E6EDF">
        <w:rPr>
          <w:lang w:val="en-US"/>
        </w:rPr>
        <w:t>discrete</w:t>
      </w:r>
      <w:r w:rsidR="00817E3E">
        <w:rPr>
          <w:lang w:val="en-US"/>
        </w:rPr>
        <w:t xml:space="preserve"> input/output (</w:t>
      </w:r>
      <w:r w:rsidR="001E6EDF">
        <w:rPr>
          <w:lang w:val="en-US"/>
        </w:rPr>
        <w:t>I</w:t>
      </w:r>
      <w:r w:rsidR="005C08F6">
        <w:rPr>
          <w:lang w:val="en-US"/>
        </w:rPr>
        <w:t>/</w:t>
      </w:r>
      <w:r w:rsidR="001E6EDF">
        <w:rPr>
          <w:lang w:val="en-US"/>
        </w:rPr>
        <w:t>O</w:t>
      </w:r>
      <w:r w:rsidR="00817E3E">
        <w:rPr>
          <w:lang w:val="en-US"/>
        </w:rPr>
        <w:t>)</w:t>
      </w:r>
      <w:r w:rsidR="001E6EDF">
        <w:rPr>
          <w:lang w:val="en-US"/>
        </w:rPr>
        <w:t xml:space="preserve"> functions</w:t>
      </w:r>
      <w:r w:rsidR="002C640B">
        <w:rPr>
          <w:lang w:val="en-US"/>
        </w:rPr>
        <w:t>, akin to their predecessor the relay switch</w:t>
      </w:r>
      <w:r w:rsidR="000565CC">
        <w:rPr>
          <w:lang w:val="en-US"/>
        </w:rPr>
        <w:t>.</w:t>
      </w:r>
      <w:r w:rsidR="005C08F6">
        <w:rPr>
          <w:lang w:val="en-US"/>
        </w:rPr>
        <w:t xml:space="preserve"> </w:t>
      </w:r>
      <w:r w:rsidR="00817E3E">
        <w:rPr>
          <w:lang w:val="en-US"/>
        </w:rPr>
        <w:t>Development of the</w:t>
      </w:r>
      <w:r w:rsidR="000565CC">
        <w:rPr>
          <w:lang w:val="en-US"/>
        </w:rPr>
        <w:t xml:space="preserve"> I/O modules allowed them to control continuous processes </w:t>
      </w:r>
      <w:r w:rsidR="00BC284F">
        <w:rPr>
          <w:lang w:val="en-US"/>
        </w:rPr>
        <w:t>therefore</w:t>
      </w:r>
      <w:r w:rsidR="00316D03">
        <w:rPr>
          <w:lang w:val="en-US"/>
        </w:rPr>
        <w:t xml:space="preserve"> </w:t>
      </w:r>
      <w:r w:rsidR="000565CC">
        <w:rPr>
          <w:lang w:val="en-US"/>
        </w:rPr>
        <w:t xml:space="preserve">a fuller range of </w:t>
      </w:r>
      <w:r w:rsidR="00BC284F">
        <w:rPr>
          <w:lang w:val="en-US"/>
        </w:rPr>
        <w:t xml:space="preserve">control </w:t>
      </w:r>
      <w:r w:rsidR="00ED120A">
        <w:rPr>
          <w:lang w:val="en-US"/>
        </w:rPr>
        <w:t xml:space="preserve">processes </w:t>
      </w:r>
      <w:r w:rsidR="00C72A27" w:rsidRPr="00C72A27">
        <w:t>(Petruzella, 2011)</w:t>
      </w:r>
      <w:r w:rsidR="00ED120A">
        <w:t>.</w:t>
      </w:r>
      <w:r w:rsidR="004A1966">
        <w:rPr>
          <w:lang w:val="en-US"/>
        </w:rPr>
        <w:t xml:space="preserve"> </w:t>
      </w:r>
      <w:r w:rsidR="00F23190">
        <w:rPr>
          <w:lang w:val="en-US"/>
        </w:rPr>
        <w:t>Additionally, early</w:t>
      </w:r>
      <w:r w:rsidR="002D4D8F" w:rsidRPr="002D4D8F">
        <w:rPr>
          <w:lang w:val="en-US"/>
        </w:rPr>
        <w:t xml:space="preserve"> PLCs were bulky and </w:t>
      </w:r>
      <w:r w:rsidR="00EF0D8A">
        <w:rPr>
          <w:lang w:val="en-US"/>
        </w:rPr>
        <w:t>lacked</w:t>
      </w:r>
      <w:r w:rsidR="002D4D8F" w:rsidRPr="002D4D8F">
        <w:rPr>
          <w:lang w:val="en-US"/>
        </w:rPr>
        <w:t xml:space="preserve"> processing</w:t>
      </w:r>
      <w:r w:rsidR="00121C36">
        <w:rPr>
          <w:lang w:val="en-US"/>
        </w:rPr>
        <w:t xml:space="preserve"> power</w:t>
      </w:r>
      <w:r w:rsidR="00EF0D8A">
        <w:rPr>
          <w:lang w:val="en-US"/>
        </w:rPr>
        <w:t xml:space="preserve"> </w:t>
      </w:r>
      <w:r w:rsidR="00EF0D8A" w:rsidRPr="00EF0D8A">
        <w:t>(Peterson, 2022)</w:t>
      </w:r>
      <w:r w:rsidR="002D4D8F" w:rsidRPr="002D4D8F">
        <w:rPr>
          <w:lang w:val="en-US"/>
        </w:rPr>
        <w:t>. However, advances in microprocessor technology</w:t>
      </w:r>
      <w:r w:rsidR="0001773D">
        <w:rPr>
          <w:lang w:val="en-US"/>
        </w:rPr>
        <w:t xml:space="preserve"> and </w:t>
      </w:r>
      <w:r w:rsidR="002D4D8F" w:rsidRPr="002D4D8F">
        <w:rPr>
          <w:lang w:val="en-US"/>
        </w:rPr>
        <w:t>memory capacit</w:t>
      </w:r>
      <w:r w:rsidR="0001773D">
        <w:rPr>
          <w:lang w:val="en-US"/>
        </w:rPr>
        <w:t xml:space="preserve">y have </w:t>
      </w:r>
      <w:r w:rsidR="00F208A0">
        <w:rPr>
          <w:lang w:val="en-US"/>
        </w:rPr>
        <w:t>reduced</w:t>
      </w:r>
      <w:r w:rsidR="0001773D">
        <w:rPr>
          <w:lang w:val="en-US"/>
        </w:rPr>
        <w:t xml:space="preserve"> the size of modern PLCs whilst increasing their processing power</w:t>
      </w:r>
      <w:r w:rsidR="005750A7">
        <w:rPr>
          <w:lang w:val="en-US"/>
        </w:rPr>
        <w:t xml:space="preserve"> </w:t>
      </w:r>
      <w:r w:rsidR="005750A7" w:rsidRPr="005750A7">
        <w:t>(Sharma et al., 2022)</w:t>
      </w:r>
      <w:r w:rsidR="005750A7">
        <w:t>.</w:t>
      </w:r>
    </w:p>
    <w:p w14:paraId="2BB910B8" w14:textId="7514BA7B" w:rsidR="001021A7" w:rsidRPr="004A1966" w:rsidRDefault="00F23190" w:rsidP="00E52274">
      <w:r>
        <w:rPr>
          <w:lang w:val="en-US"/>
        </w:rPr>
        <w:t>Furthermore, the programming devices that were used on early PLC system</w:t>
      </w:r>
      <w:r w:rsidR="00635B9C">
        <w:rPr>
          <w:lang w:val="en-US"/>
        </w:rPr>
        <w:t>s</w:t>
      </w:r>
      <w:r>
        <w:rPr>
          <w:lang w:val="en-US"/>
        </w:rPr>
        <w:t>, were</w:t>
      </w:r>
      <w:r w:rsidR="00F73C60">
        <w:rPr>
          <w:lang w:val="en-US"/>
        </w:rPr>
        <w:t xml:space="preserve"> small handheld devices</w:t>
      </w:r>
      <w:r w:rsidR="003F0A55">
        <w:rPr>
          <w:lang w:val="en-US"/>
        </w:rPr>
        <w:t>, which</w:t>
      </w:r>
      <w:r w:rsidR="008F172A">
        <w:rPr>
          <w:lang w:val="en-US"/>
        </w:rPr>
        <w:t xml:space="preserve"> are used </w:t>
      </w:r>
      <w:r w:rsidR="00814462">
        <w:rPr>
          <w:lang w:val="en-US"/>
        </w:rPr>
        <w:t>today dependent on</w:t>
      </w:r>
      <w:r w:rsidR="008F172A">
        <w:rPr>
          <w:lang w:val="en-US"/>
        </w:rPr>
        <w:t xml:space="preserve"> technician preference. These devices</w:t>
      </w:r>
      <w:r w:rsidR="004A1966">
        <w:rPr>
          <w:lang w:val="en-US"/>
        </w:rPr>
        <w:t xml:space="preserve"> </w:t>
      </w:r>
      <w:r w:rsidR="003F0A55">
        <w:rPr>
          <w:lang w:val="en-US"/>
        </w:rPr>
        <w:t xml:space="preserve">require </w:t>
      </w:r>
      <w:r w:rsidR="008F172A">
        <w:rPr>
          <w:lang w:val="en-US"/>
        </w:rPr>
        <w:t xml:space="preserve">programming the PLC using </w:t>
      </w:r>
      <w:r w:rsidR="00AB04B7">
        <w:rPr>
          <w:lang w:val="en-US"/>
        </w:rPr>
        <w:t>Boolean logic, or binary</w:t>
      </w:r>
      <w:r w:rsidR="00E92CD7">
        <w:rPr>
          <w:lang w:val="en-US"/>
        </w:rPr>
        <w:t xml:space="preserve">. Today, the PLC can be programmed using </w:t>
      </w:r>
      <w:r w:rsidR="006C577E">
        <w:rPr>
          <w:lang w:val="en-US"/>
        </w:rPr>
        <w:t>display</w:t>
      </w:r>
      <w:r w:rsidR="00946174">
        <w:rPr>
          <w:lang w:val="en-US"/>
        </w:rPr>
        <w:t xml:space="preserve"> monitors</w:t>
      </w:r>
      <w:r w:rsidR="006C577E">
        <w:rPr>
          <w:lang w:val="en-US"/>
        </w:rPr>
        <w:t xml:space="preserve"> with</w:t>
      </w:r>
      <w:r w:rsidR="00946174">
        <w:rPr>
          <w:lang w:val="en-US"/>
        </w:rPr>
        <w:t xml:space="preserve"> graphical </w:t>
      </w:r>
      <w:r w:rsidR="00E83C65">
        <w:rPr>
          <w:lang w:val="en-US"/>
        </w:rPr>
        <w:t>coding</w:t>
      </w:r>
      <w:r w:rsidR="00B515A5">
        <w:rPr>
          <w:lang w:val="en-US"/>
        </w:rPr>
        <w:t xml:space="preserve"> interfaces that </w:t>
      </w:r>
      <w:r w:rsidR="00E83C65">
        <w:rPr>
          <w:lang w:val="en-US"/>
        </w:rPr>
        <w:t xml:space="preserve">are more intuitive and </w:t>
      </w:r>
      <w:r w:rsidR="00077E33">
        <w:rPr>
          <w:lang w:val="en-US"/>
        </w:rPr>
        <w:t>user friendly</w:t>
      </w:r>
      <w:r w:rsidR="003B7652">
        <w:rPr>
          <w:lang w:val="en-US"/>
        </w:rPr>
        <w:t xml:space="preserve"> than the handheld devices</w:t>
      </w:r>
      <w:r w:rsidR="00E83C65">
        <w:rPr>
          <w:lang w:val="en-US"/>
        </w:rPr>
        <w:t>.</w:t>
      </w:r>
      <w:r w:rsidR="00946174">
        <w:rPr>
          <w:lang w:val="en-US"/>
        </w:rPr>
        <w:t xml:space="preserve"> </w:t>
      </w:r>
      <w:r w:rsidR="008A5B6F" w:rsidRPr="008A5B6F">
        <w:t>(Herman &amp; Sparkman, 2010)</w:t>
      </w:r>
    </w:p>
    <w:p w14:paraId="2A7E6114" w14:textId="77777777" w:rsidR="00DD151E" w:rsidRDefault="001021A7" w:rsidP="00DD151E">
      <w:pPr>
        <w:keepNext/>
        <w:ind w:left="720"/>
      </w:pPr>
      <w:r>
        <w:rPr>
          <w:noProof/>
        </w:rPr>
        <w:drawing>
          <wp:inline distT="0" distB="0" distL="0" distR="0" wp14:anchorId="5B7E504A" wp14:editId="56347B00">
            <wp:extent cx="4992130" cy="2840082"/>
            <wp:effectExtent l="0" t="0" r="0" b="0"/>
            <wp:docPr id="166534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95906" cy="2842230"/>
                    </a:xfrm>
                    <a:prstGeom prst="rect">
                      <a:avLst/>
                    </a:prstGeom>
                    <a:noFill/>
                    <a:ln>
                      <a:noFill/>
                    </a:ln>
                  </pic:spPr>
                </pic:pic>
              </a:graphicData>
            </a:graphic>
          </wp:inline>
        </w:drawing>
      </w:r>
    </w:p>
    <w:p w14:paraId="0B36A497" w14:textId="77BC63B2" w:rsidR="001021A7" w:rsidRDefault="00DD151E" w:rsidP="00DD151E">
      <w:pPr>
        <w:pStyle w:val="Caption"/>
        <w:jc w:val="center"/>
        <w:rPr>
          <w:rStyle w:val="Heading3Char"/>
          <w:lang w:val="en-US"/>
        </w:rPr>
      </w:pPr>
      <w:bookmarkStart w:id="7" w:name="_Toc177873772"/>
      <w:r>
        <w:t xml:space="preserve">Figure </w:t>
      </w:r>
      <w:r>
        <w:fldChar w:fldCharType="begin"/>
      </w:r>
      <w:r>
        <w:instrText xml:space="preserve"> SEQ Figure \* ARABIC </w:instrText>
      </w:r>
      <w:r>
        <w:fldChar w:fldCharType="separate"/>
      </w:r>
      <w:r w:rsidR="003C7ACF">
        <w:rPr>
          <w:noProof/>
        </w:rPr>
        <w:t>2</w:t>
      </w:r>
      <w:r>
        <w:fldChar w:fldCharType="end"/>
      </w:r>
      <w:r>
        <w:t xml:space="preserve">: </w:t>
      </w:r>
      <w:r w:rsidRPr="004E11F8">
        <w:t>(PLC hardware: A detailed overview with component examples</w:t>
      </w:r>
      <w:r>
        <w:t>,</w:t>
      </w:r>
      <w:r w:rsidRPr="004E11F8">
        <w:t xml:space="preserve"> 2023)</w:t>
      </w:r>
      <w:bookmarkEnd w:id="7"/>
    </w:p>
    <w:p w14:paraId="5932407C" w14:textId="77777777" w:rsidR="005D2C51" w:rsidRDefault="005D2C51">
      <w:pPr>
        <w:rPr>
          <w:rStyle w:val="Heading3Char"/>
          <w:lang w:val="en-US"/>
        </w:rPr>
      </w:pPr>
      <w:r>
        <w:rPr>
          <w:rStyle w:val="Heading3Char"/>
          <w:lang w:val="en-US"/>
        </w:rPr>
        <w:br w:type="page"/>
      </w:r>
    </w:p>
    <w:p w14:paraId="4D357D1A" w14:textId="5A6B15DA" w:rsidR="005621DA" w:rsidRPr="00397469" w:rsidRDefault="002D4D8F" w:rsidP="00E52274">
      <w:pPr>
        <w:rPr>
          <w:rFonts w:asciiTheme="majorHAnsi" w:eastAsiaTheme="majorEastAsia" w:hAnsiTheme="majorHAnsi" w:cstheme="majorBidi"/>
          <w:color w:val="1F3763" w:themeColor="accent1" w:themeShade="7F"/>
          <w:sz w:val="24"/>
          <w:szCs w:val="24"/>
          <w:lang w:val="en-US"/>
        </w:rPr>
      </w:pPr>
      <w:bookmarkStart w:id="8" w:name="_Toc177925383"/>
      <w:r w:rsidRPr="002D4D8F">
        <w:rPr>
          <w:rStyle w:val="Heading3Char"/>
          <w:lang w:val="en-US"/>
        </w:rPr>
        <w:lastRenderedPageBreak/>
        <w:t>Software Evolution</w:t>
      </w:r>
      <w:bookmarkEnd w:id="8"/>
      <w:r w:rsidRPr="002D4D8F">
        <w:rPr>
          <w:lang w:val="en-US"/>
        </w:rPr>
        <w:t xml:space="preserve"> </w:t>
      </w:r>
    </w:p>
    <w:p w14:paraId="68E977D8" w14:textId="34E33251" w:rsidR="002D4D8F" w:rsidRDefault="002D4D8F" w:rsidP="00E52274">
      <w:pPr>
        <w:rPr>
          <w:lang w:val="en-US"/>
        </w:rPr>
      </w:pPr>
      <w:r w:rsidRPr="002D4D8F">
        <w:rPr>
          <w:lang w:val="en-US"/>
        </w:rPr>
        <w:t>Early PLCs relied heavily on proprietary programming languages, which limited their interoperability. Over time, standardi</w:t>
      </w:r>
      <w:r w:rsidR="00E7196A">
        <w:rPr>
          <w:lang w:val="en-US"/>
        </w:rPr>
        <w:t>s</w:t>
      </w:r>
      <w:r w:rsidRPr="002D4D8F">
        <w:rPr>
          <w:lang w:val="en-US"/>
        </w:rPr>
        <w:t>ation efforts</w:t>
      </w:r>
      <w:r w:rsidR="009632AF">
        <w:rPr>
          <w:lang w:val="en-US"/>
        </w:rPr>
        <w:t xml:space="preserve"> as defined in</w:t>
      </w:r>
      <w:r w:rsidR="009632AF" w:rsidRPr="002D4D8F">
        <w:rPr>
          <w:lang w:val="en-US"/>
        </w:rPr>
        <w:t xml:space="preserve"> IEC 61131-3</w:t>
      </w:r>
      <w:r w:rsidRPr="002D4D8F">
        <w:rPr>
          <w:lang w:val="en-US"/>
        </w:rPr>
        <w:t xml:space="preserve">, have </w:t>
      </w:r>
      <w:r w:rsidR="00B041E1">
        <w:rPr>
          <w:lang w:val="en-US"/>
        </w:rPr>
        <w:t xml:space="preserve">highlighted the </w:t>
      </w:r>
      <w:r w:rsidRPr="002D4D8F">
        <w:rPr>
          <w:lang w:val="en-US"/>
        </w:rPr>
        <w:t>programming languages</w:t>
      </w:r>
      <w:r w:rsidR="0074695A">
        <w:rPr>
          <w:lang w:val="en-US"/>
        </w:rPr>
        <w:t>:</w:t>
      </w:r>
      <w:r w:rsidRPr="002D4D8F">
        <w:rPr>
          <w:lang w:val="en-US"/>
        </w:rPr>
        <w:t xml:space="preserve"> Ladder </w:t>
      </w:r>
      <w:r w:rsidR="00E7196A">
        <w:rPr>
          <w:lang w:val="en-US"/>
        </w:rPr>
        <w:t>Logic</w:t>
      </w:r>
      <w:r w:rsidRPr="002D4D8F">
        <w:rPr>
          <w:lang w:val="en-US"/>
        </w:rPr>
        <w:t>, Function Block Diagram, Structured Text, and Sequential Function Chart</w:t>
      </w:r>
      <w:r w:rsidR="00BA120E">
        <w:rPr>
          <w:lang w:val="en-US"/>
        </w:rPr>
        <w:t xml:space="preserve"> </w:t>
      </w:r>
      <w:r w:rsidR="00BA120E" w:rsidRPr="00BA120E">
        <w:t>(Fronchetti et al., 2022</w:t>
      </w:r>
      <w:r w:rsidR="00103E2F">
        <w:t xml:space="preserve">; </w:t>
      </w:r>
      <w:r w:rsidR="00E3241E" w:rsidRPr="00E3241E">
        <w:t>Maesschalck et al., 2023</w:t>
      </w:r>
      <w:r w:rsidR="00103E2F">
        <w:t xml:space="preserve">; </w:t>
      </w:r>
      <w:r w:rsidR="00103E2F" w:rsidRPr="005911F6">
        <w:t>Sehr et al., 2021)</w:t>
      </w:r>
      <w:r w:rsidRPr="002D4D8F">
        <w:rPr>
          <w:lang w:val="en-US"/>
        </w:rPr>
        <w:t xml:space="preserve">, </w:t>
      </w:r>
      <w:r w:rsidR="00EB697A">
        <w:rPr>
          <w:lang w:val="en-US"/>
        </w:rPr>
        <w:t>to enable system</w:t>
      </w:r>
      <w:r w:rsidRPr="002D4D8F">
        <w:rPr>
          <w:lang w:val="en-US"/>
        </w:rPr>
        <w:t xml:space="preserve"> flexibility and user adoption. Furthermore, modern PLC</w:t>
      </w:r>
      <w:r w:rsidR="00A12420">
        <w:rPr>
          <w:lang w:val="en-US"/>
        </w:rPr>
        <w:t xml:space="preserve"> software benefit</w:t>
      </w:r>
      <w:r w:rsidR="00EB697A">
        <w:rPr>
          <w:lang w:val="en-US"/>
        </w:rPr>
        <w:t>s</w:t>
      </w:r>
      <w:r w:rsidR="00A12420">
        <w:rPr>
          <w:lang w:val="en-US"/>
        </w:rPr>
        <w:t xml:space="preserve"> </w:t>
      </w:r>
      <w:r w:rsidR="00997FE8">
        <w:rPr>
          <w:lang w:val="en-US"/>
        </w:rPr>
        <w:t>from</w:t>
      </w:r>
      <w:r w:rsidR="00997FE8" w:rsidRPr="002D4D8F">
        <w:rPr>
          <w:lang w:val="en-US"/>
        </w:rPr>
        <w:t xml:space="preserve"> diagnostics</w:t>
      </w:r>
      <w:r w:rsidRPr="002D4D8F">
        <w:rPr>
          <w:lang w:val="en-US"/>
        </w:rPr>
        <w:t xml:space="preserve"> and simulation tools allow</w:t>
      </w:r>
      <w:r w:rsidR="000C071A">
        <w:rPr>
          <w:lang w:val="en-US"/>
        </w:rPr>
        <w:t>ing</w:t>
      </w:r>
      <w:r w:rsidRPr="002D4D8F">
        <w:rPr>
          <w:lang w:val="en-US"/>
        </w:rPr>
        <w:t xml:space="preserve"> for easier </w:t>
      </w:r>
      <w:r w:rsidR="0074695A">
        <w:rPr>
          <w:lang w:val="en-US"/>
        </w:rPr>
        <w:t xml:space="preserve">performance </w:t>
      </w:r>
      <w:r w:rsidRPr="002D4D8F">
        <w:rPr>
          <w:lang w:val="en-US"/>
        </w:rPr>
        <w:t>monitoring and troubleshooting.</w:t>
      </w:r>
    </w:p>
    <w:p w14:paraId="10507164" w14:textId="3D377E5B" w:rsidR="00FB7521" w:rsidRPr="002D4D8F" w:rsidRDefault="006C321B" w:rsidP="00E52274">
      <w:pPr>
        <w:rPr>
          <w:lang w:val="en-US"/>
        </w:rPr>
      </w:pPr>
      <w:r>
        <w:rPr>
          <w:lang w:val="en-US"/>
        </w:rPr>
        <w:t xml:space="preserve">Though there </w:t>
      </w:r>
      <w:r w:rsidR="00C944B0">
        <w:rPr>
          <w:lang w:val="en-US"/>
        </w:rPr>
        <w:t>have</w:t>
      </w:r>
      <w:r>
        <w:rPr>
          <w:lang w:val="en-US"/>
        </w:rPr>
        <w:t xml:space="preserve"> been multiple software improvements for the PLC</w:t>
      </w:r>
      <w:r w:rsidR="009F3DB6">
        <w:rPr>
          <w:lang w:val="en-US"/>
        </w:rPr>
        <w:t xml:space="preserve"> in its development, its prevalence and popularity gained</w:t>
      </w:r>
      <w:r w:rsidR="00F61B79">
        <w:rPr>
          <w:lang w:val="en-US"/>
        </w:rPr>
        <w:t xml:space="preserve"> interest from </w:t>
      </w:r>
      <w:r w:rsidR="000C071A">
        <w:rPr>
          <w:lang w:val="en-US"/>
        </w:rPr>
        <w:t xml:space="preserve">multiple </w:t>
      </w:r>
      <w:r w:rsidR="00003EDF">
        <w:rPr>
          <w:lang w:val="en-US"/>
        </w:rPr>
        <w:t>manufacturers</w:t>
      </w:r>
      <w:r w:rsidR="000655BC">
        <w:rPr>
          <w:lang w:val="en-US"/>
        </w:rPr>
        <w:t xml:space="preserve">. </w:t>
      </w:r>
      <w:r w:rsidR="005460D5">
        <w:rPr>
          <w:lang w:val="en-US"/>
        </w:rPr>
        <w:t>T</w:t>
      </w:r>
      <w:r w:rsidR="00F61B79">
        <w:rPr>
          <w:lang w:val="en-US"/>
        </w:rPr>
        <w:t>h</w:t>
      </w:r>
      <w:r w:rsidR="0026655F">
        <w:rPr>
          <w:lang w:val="en-US"/>
        </w:rPr>
        <w:t xml:space="preserve">is </w:t>
      </w:r>
      <w:r w:rsidR="00F61B79">
        <w:rPr>
          <w:lang w:val="en-US"/>
        </w:rPr>
        <w:t>competition</w:t>
      </w:r>
      <w:r w:rsidR="0026655F">
        <w:rPr>
          <w:lang w:val="en-US"/>
        </w:rPr>
        <w:t xml:space="preserve"> im</w:t>
      </w:r>
      <w:r w:rsidR="005460D5">
        <w:rPr>
          <w:lang w:val="en-US"/>
        </w:rPr>
        <w:t>proved</w:t>
      </w:r>
      <w:r w:rsidR="001C0819">
        <w:rPr>
          <w:lang w:val="en-US"/>
        </w:rPr>
        <w:t xml:space="preserve"> PLC</w:t>
      </w:r>
      <w:r w:rsidR="00F61B79">
        <w:rPr>
          <w:lang w:val="en-US"/>
        </w:rPr>
        <w:t xml:space="preserve"> prices </w:t>
      </w:r>
      <w:r w:rsidR="00AB030C">
        <w:rPr>
          <w:lang w:val="en-US"/>
        </w:rPr>
        <w:t>thus accessibility.</w:t>
      </w:r>
      <w:r w:rsidR="00F61B79">
        <w:rPr>
          <w:lang w:val="en-US"/>
        </w:rPr>
        <w:t xml:space="preserve"> </w:t>
      </w:r>
      <w:r w:rsidR="00AB030C">
        <w:rPr>
          <w:lang w:val="en-US"/>
        </w:rPr>
        <w:t>H</w:t>
      </w:r>
      <w:r w:rsidR="00F61B79">
        <w:rPr>
          <w:lang w:val="en-US"/>
        </w:rPr>
        <w:t xml:space="preserve">owever, </w:t>
      </w:r>
      <w:r w:rsidR="0016598F">
        <w:rPr>
          <w:lang w:val="en-US"/>
        </w:rPr>
        <w:t>som</w:t>
      </w:r>
      <w:r w:rsidR="00737D22">
        <w:rPr>
          <w:lang w:val="en-US"/>
        </w:rPr>
        <w:t>e</w:t>
      </w:r>
      <w:r w:rsidR="00185BD9">
        <w:rPr>
          <w:lang w:val="en-US"/>
        </w:rPr>
        <w:t xml:space="preserve"> PLC</w:t>
      </w:r>
      <w:r w:rsidR="006A356D">
        <w:rPr>
          <w:lang w:val="en-US"/>
        </w:rPr>
        <w:t xml:space="preserve">s </w:t>
      </w:r>
      <w:r w:rsidR="00737D22">
        <w:rPr>
          <w:lang w:val="en-US"/>
        </w:rPr>
        <w:t>incur</w:t>
      </w:r>
      <w:r w:rsidR="00185BD9">
        <w:rPr>
          <w:lang w:val="en-US"/>
        </w:rPr>
        <w:t xml:space="preserve"> </w:t>
      </w:r>
      <w:r w:rsidR="00220E16">
        <w:rPr>
          <w:lang w:val="en-US"/>
        </w:rPr>
        <w:t>high software and subscriptions</w:t>
      </w:r>
      <w:r w:rsidR="009B4E71">
        <w:rPr>
          <w:lang w:val="en-US"/>
        </w:rPr>
        <w:t xml:space="preserve"> costs,</w:t>
      </w:r>
      <w:r w:rsidR="00E03992">
        <w:rPr>
          <w:lang w:val="en-US"/>
        </w:rPr>
        <w:t xml:space="preserve"> specific to that manufacturer</w:t>
      </w:r>
      <w:r w:rsidR="00007977">
        <w:rPr>
          <w:lang w:val="en-US"/>
        </w:rPr>
        <w:t xml:space="preserve"> </w:t>
      </w:r>
      <w:r w:rsidR="00007977" w:rsidRPr="00580F66">
        <w:t>(Siddig et al., 2007)</w:t>
      </w:r>
      <w:r w:rsidR="00D72EBA">
        <w:rPr>
          <w:lang w:val="en-US"/>
        </w:rPr>
        <w:t xml:space="preserve">. </w:t>
      </w:r>
      <w:r w:rsidR="00AB65EE">
        <w:rPr>
          <w:lang w:val="en-US"/>
        </w:rPr>
        <w:t>Therefore,</w:t>
      </w:r>
      <w:r w:rsidR="00D72EBA">
        <w:rPr>
          <w:lang w:val="en-US"/>
        </w:rPr>
        <w:t xml:space="preserve"> to deviate from a brand</w:t>
      </w:r>
      <w:r w:rsidR="000655BC">
        <w:rPr>
          <w:lang w:val="en-US"/>
        </w:rPr>
        <w:t xml:space="preserve"> will incur additional costs from multiple </w:t>
      </w:r>
      <w:r w:rsidR="00E750C1">
        <w:rPr>
          <w:lang w:val="en-US"/>
        </w:rPr>
        <w:t xml:space="preserve">sources </w:t>
      </w:r>
      <w:r w:rsidR="00247693">
        <w:rPr>
          <w:lang w:val="en-US"/>
        </w:rPr>
        <w:t>therefore</w:t>
      </w:r>
      <w:r w:rsidR="00E750C1">
        <w:rPr>
          <w:lang w:val="en-US"/>
        </w:rPr>
        <w:t xml:space="preserve"> limiting</w:t>
      </w:r>
      <w:r w:rsidR="000655BC">
        <w:rPr>
          <w:lang w:val="en-US"/>
        </w:rPr>
        <w:t xml:space="preserve"> </w:t>
      </w:r>
      <w:r w:rsidR="00007977">
        <w:rPr>
          <w:lang w:val="en-US"/>
        </w:rPr>
        <w:t xml:space="preserve">interoperability and accessibility of </w:t>
      </w:r>
      <w:r w:rsidR="00247693">
        <w:rPr>
          <w:lang w:val="en-US"/>
        </w:rPr>
        <w:t>PLCs by financial means.</w:t>
      </w:r>
    </w:p>
    <w:p w14:paraId="4B5A8AAC" w14:textId="29FA3C34" w:rsidR="005621DA" w:rsidRDefault="00F343A6" w:rsidP="00E52274">
      <w:pPr>
        <w:rPr>
          <w:rStyle w:val="Heading3Char"/>
          <w:lang w:val="en-US"/>
        </w:rPr>
      </w:pPr>
      <w:bookmarkStart w:id="9" w:name="_Toc177925384"/>
      <w:r>
        <w:rPr>
          <w:rStyle w:val="Heading3Char"/>
          <w:lang w:val="en-US"/>
        </w:rPr>
        <w:t>Interoperation</w:t>
      </w:r>
      <w:r w:rsidR="002D4D8F" w:rsidRPr="002D4D8F">
        <w:rPr>
          <w:rStyle w:val="Heading3Char"/>
          <w:lang w:val="en-US"/>
        </w:rPr>
        <w:t xml:space="preserve"> Enhancements</w:t>
      </w:r>
      <w:bookmarkEnd w:id="9"/>
    </w:p>
    <w:p w14:paraId="7863F0A9" w14:textId="4388F2DE" w:rsidR="00A12F67" w:rsidRPr="00EF4179" w:rsidRDefault="00440865" w:rsidP="00294DC0">
      <w:pPr>
        <w:rPr>
          <w:lang w:val="en-US"/>
        </w:rPr>
      </w:pPr>
      <w:r>
        <w:rPr>
          <w:lang w:val="en-US"/>
        </w:rPr>
        <w:t>As the range of</w:t>
      </w:r>
      <w:r w:rsidR="00D60B31">
        <w:rPr>
          <w:lang w:val="en-US"/>
        </w:rPr>
        <w:t xml:space="preserve"> industries </w:t>
      </w:r>
      <w:r w:rsidR="00087474">
        <w:rPr>
          <w:lang w:val="en-US"/>
        </w:rPr>
        <w:t xml:space="preserve">using </w:t>
      </w:r>
      <w:r w:rsidR="00D60B31">
        <w:rPr>
          <w:lang w:val="en-US"/>
        </w:rPr>
        <w:t xml:space="preserve">PLC </w:t>
      </w:r>
      <w:r w:rsidR="00666CB6">
        <w:rPr>
          <w:lang w:val="en-US"/>
        </w:rPr>
        <w:t>control</w:t>
      </w:r>
      <w:r w:rsidR="00D60B31">
        <w:rPr>
          <w:lang w:val="en-US"/>
        </w:rPr>
        <w:t xml:space="preserve"> systems </w:t>
      </w:r>
      <w:r w:rsidR="00666CB6">
        <w:rPr>
          <w:lang w:val="en-US"/>
        </w:rPr>
        <w:t>increased</w:t>
      </w:r>
      <w:r w:rsidR="00D60B31">
        <w:rPr>
          <w:lang w:val="en-US"/>
        </w:rPr>
        <w:t>, interconnectivity between</w:t>
      </w:r>
      <w:r w:rsidR="002D4D8F" w:rsidRPr="002D4D8F">
        <w:rPr>
          <w:lang w:val="en-US"/>
        </w:rPr>
        <w:t xml:space="preserve"> </w:t>
      </w:r>
      <w:r w:rsidR="00B83DD9">
        <w:rPr>
          <w:lang w:val="en-US"/>
        </w:rPr>
        <w:t xml:space="preserve">the varying </w:t>
      </w:r>
      <w:r w:rsidR="00122FF9">
        <w:rPr>
          <w:lang w:val="en-US"/>
        </w:rPr>
        <w:t>equipment</w:t>
      </w:r>
      <w:r w:rsidR="00B83DD9">
        <w:rPr>
          <w:lang w:val="en-US"/>
        </w:rPr>
        <w:t xml:space="preserve"> was required. Therefore, PLCs</w:t>
      </w:r>
      <w:r w:rsidR="002D4D8F" w:rsidRPr="002D4D8F">
        <w:rPr>
          <w:lang w:val="en-US"/>
        </w:rPr>
        <w:t xml:space="preserve"> </w:t>
      </w:r>
      <w:r w:rsidR="00122FF9">
        <w:rPr>
          <w:lang w:val="en-US"/>
        </w:rPr>
        <w:t xml:space="preserve">were </w:t>
      </w:r>
      <w:r w:rsidR="00A3370E">
        <w:rPr>
          <w:lang w:val="en-US"/>
        </w:rPr>
        <w:t>developed</w:t>
      </w:r>
      <w:r w:rsidR="002D4D8F" w:rsidRPr="002D4D8F">
        <w:rPr>
          <w:lang w:val="en-US"/>
        </w:rPr>
        <w:t xml:space="preserve"> to include a range of communication protocols</w:t>
      </w:r>
      <w:r w:rsidR="003F64FB">
        <w:rPr>
          <w:lang w:val="en-US"/>
        </w:rPr>
        <w:t xml:space="preserve"> </w:t>
      </w:r>
      <w:r w:rsidR="002D4D8F" w:rsidRPr="002D4D8F">
        <w:rPr>
          <w:lang w:val="en-US"/>
        </w:rPr>
        <w:t>such as</w:t>
      </w:r>
      <w:r w:rsidR="00AF0343">
        <w:rPr>
          <w:lang w:val="en-US"/>
        </w:rPr>
        <w:t>:</w:t>
      </w:r>
      <w:r w:rsidR="002D4D8F" w:rsidRPr="002D4D8F">
        <w:rPr>
          <w:lang w:val="en-US"/>
        </w:rPr>
        <w:t xml:space="preserve"> Ethernet/IP, Modbus, Profibus, and OPC UA</w:t>
      </w:r>
      <w:r w:rsidR="00E031EE">
        <w:rPr>
          <w:lang w:val="en-US"/>
        </w:rPr>
        <w:t xml:space="preserve"> </w:t>
      </w:r>
      <w:r w:rsidR="00E031EE" w:rsidRPr="00E031EE">
        <w:t>(Nagda, 2023)</w:t>
      </w:r>
      <w:r w:rsidR="002D4D8F" w:rsidRPr="002D4D8F">
        <w:rPr>
          <w:lang w:val="en-US"/>
        </w:rPr>
        <w:t>. These enhancements have enable</w:t>
      </w:r>
      <w:r w:rsidR="001A5B64">
        <w:rPr>
          <w:lang w:val="en-US"/>
        </w:rPr>
        <w:t>d</w:t>
      </w:r>
      <w:r w:rsidR="0011790E">
        <w:rPr>
          <w:lang w:val="en-US"/>
        </w:rPr>
        <w:t xml:space="preserve"> </w:t>
      </w:r>
      <w:r w:rsidR="002D4D8F" w:rsidRPr="002D4D8F">
        <w:rPr>
          <w:lang w:val="en-US"/>
        </w:rPr>
        <w:t xml:space="preserve">integration </w:t>
      </w:r>
      <w:r w:rsidR="00694902">
        <w:rPr>
          <w:lang w:val="en-US"/>
        </w:rPr>
        <w:t>of sensors, actuators and processes.</w:t>
      </w:r>
      <w:r w:rsidR="002D4D8F" w:rsidRPr="002D4D8F">
        <w:rPr>
          <w:lang w:val="en-US"/>
        </w:rPr>
        <w:t xml:space="preserve"> </w:t>
      </w:r>
      <w:r w:rsidR="00D0504C">
        <w:rPr>
          <w:lang w:val="en-US"/>
        </w:rPr>
        <w:t>T</w:t>
      </w:r>
      <w:r w:rsidR="004F0FF6">
        <w:rPr>
          <w:lang w:val="en-US"/>
        </w:rPr>
        <w:t>he integration of</w:t>
      </w:r>
      <w:r w:rsidR="005F663C">
        <w:rPr>
          <w:lang w:val="en-US"/>
        </w:rPr>
        <w:t xml:space="preserve"> </w:t>
      </w:r>
      <w:r w:rsidR="002D4D8F" w:rsidRPr="002D4D8F">
        <w:rPr>
          <w:lang w:val="en-US"/>
        </w:rPr>
        <w:t>Supervisory Control and Data Acquisition (SCADA) systems</w:t>
      </w:r>
      <w:r w:rsidR="00D0504C">
        <w:rPr>
          <w:lang w:val="en-US"/>
        </w:rPr>
        <w:t xml:space="preserve"> were used t</w:t>
      </w:r>
      <w:r w:rsidR="00395654">
        <w:rPr>
          <w:lang w:val="en-US"/>
        </w:rPr>
        <w:t xml:space="preserve">o </w:t>
      </w:r>
      <w:r w:rsidR="00CD4DB5">
        <w:rPr>
          <w:lang w:val="en-US"/>
        </w:rPr>
        <w:t>monitor the real-time feedback of multiple PLCs</w:t>
      </w:r>
      <w:r w:rsidR="00032ED5">
        <w:rPr>
          <w:lang w:val="en-US"/>
        </w:rPr>
        <w:t xml:space="preserve"> and control systems and feed it to a </w:t>
      </w:r>
      <w:r w:rsidR="001E4CA4">
        <w:rPr>
          <w:lang w:val="en-US"/>
        </w:rPr>
        <w:t xml:space="preserve">Human Machine Interface (HMI) where </w:t>
      </w:r>
      <w:r w:rsidR="001B1BC5">
        <w:rPr>
          <w:lang w:val="en-US"/>
        </w:rPr>
        <w:t>I/O conditions</w:t>
      </w:r>
      <w:r w:rsidR="001E4CA4">
        <w:rPr>
          <w:lang w:val="en-US"/>
        </w:rPr>
        <w:t xml:space="preserve"> can be monitored </w:t>
      </w:r>
      <w:r w:rsidR="00F70A33">
        <w:rPr>
          <w:lang w:val="en-US"/>
        </w:rPr>
        <w:t>and adjusted.</w:t>
      </w:r>
      <w:r w:rsidR="00440FE6">
        <w:rPr>
          <w:lang w:val="en-US"/>
        </w:rPr>
        <w:t xml:space="preserve"> </w:t>
      </w:r>
      <w:r w:rsidR="00440FE6" w:rsidRPr="00440FE6">
        <w:t>(Daneels &amp; Salter, 1999)</w:t>
      </w:r>
      <w:r w:rsidR="00EF4179">
        <w:rPr>
          <w:lang w:val="en-US"/>
        </w:rPr>
        <w:t xml:space="preserve"> </w:t>
      </w:r>
      <w:r w:rsidR="00CA42CA">
        <w:rPr>
          <w:lang w:val="en-US"/>
        </w:rPr>
        <w:t>As PLC and SCADA systems</w:t>
      </w:r>
      <w:r w:rsidR="00FB3306">
        <w:rPr>
          <w:lang w:val="en-US"/>
        </w:rPr>
        <w:t xml:space="preserve"> </w:t>
      </w:r>
      <w:r w:rsidR="00EF4179">
        <w:rPr>
          <w:lang w:val="en-US"/>
        </w:rPr>
        <w:t>grow</w:t>
      </w:r>
      <w:r w:rsidR="00FB3306">
        <w:rPr>
          <w:lang w:val="en-US"/>
        </w:rPr>
        <w:t xml:space="preserve"> into more critical fields</w:t>
      </w:r>
      <w:r w:rsidR="00500582">
        <w:rPr>
          <w:lang w:val="en-US"/>
        </w:rPr>
        <w:t>,</w:t>
      </w:r>
      <w:r w:rsidR="00A8217A">
        <w:rPr>
          <w:lang w:val="en-US"/>
        </w:rPr>
        <w:t xml:space="preserve"> such as </w:t>
      </w:r>
      <w:r w:rsidR="00E21F52">
        <w:rPr>
          <w:lang w:val="en-US"/>
        </w:rPr>
        <w:t>power generation and water distribution</w:t>
      </w:r>
      <w:r w:rsidR="0008366B">
        <w:rPr>
          <w:lang w:val="en-US"/>
        </w:rPr>
        <w:t>,</w:t>
      </w:r>
      <w:r w:rsidR="00FB3306">
        <w:rPr>
          <w:lang w:val="en-US"/>
        </w:rPr>
        <w:t xml:space="preserve"> </w:t>
      </w:r>
      <w:r w:rsidR="00CB5A8F">
        <w:rPr>
          <w:lang w:val="en-US"/>
        </w:rPr>
        <w:t>new challenges from a security perspective</w:t>
      </w:r>
      <w:r w:rsidR="00FB3306">
        <w:rPr>
          <w:lang w:val="en-US"/>
        </w:rPr>
        <w:t xml:space="preserve"> became apparent</w:t>
      </w:r>
      <w:r w:rsidR="00FD763C">
        <w:rPr>
          <w:lang w:val="en-US"/>
        </w:rPr>
        <w:t xml:space="preserve"> as the </w:t>
      </w:r>
      <w:r w:rsidR="00CB5A8F">
        <w:rPr>
          <w:lang w:val="en-US"/>
        </w:rPr>
        <w:t xml:space="preserve">systems are vulnerable to cyber-attack </w:t>
      </w:r>
      <w:r w:rsidR="00CB5A8F" w:rsidRPr="004311D3">
        <w:t>(Yang et al., 2022)</w:t>
      </w:r>
      <w:r w:rsidR="00CB5A8F">
        <w:rPr>
          <w:lang w:val="en-US"/>
        </w:rPr>
        <w:t xml:space="preserve">. </w:t>
      </w:r>
      <w:r w:rsidR="00294DC0">
        <w:rPr>
          <w:lang w:val="en-US"/>
        </w:rPr>
        <w:t>The</w:t>
      </w:r>
      <w:r w:rsidR="00CB5A8F">
        <w:rPr>
          <w:lang w:val="en-US"/>
        </w:rPr>
        <w:t xml:space="preserve"> increase</w:t>
      </w:r>
      <w:r w:rsidR="00294DC0">
        <w:rPr>
          <w:lang w:val="en-US"/>
        </w:rPr>
        <w:t>d</w:t>
      </w:r>
      <w:r w:rsidR="00CB5A8F">
        <w:rPr>
          <w:lang w:val="en-US"/>
        </w:rPr>
        <w:t xml:space="preserve"> interconnectivity via the internet leaves them vulnerable to threats </w:t>
      </w:r>
      <w:r w:rsidR="00CB5A8F" w:rsidRPr="001C153E">
        <w:t>(Yadav &amp; Paul, 2021)</w:t>
      </w:r>
      <w:r w:rsidR="00CB5A8F">
        <w:t xml:space="preserve"> whereas early</w:t>
      </w:r>
      <w:r w:rsidR="00294DC0">
        <w:t xml:space="preserve"> PLC</w:t>
      </w:r>
      <w:r w:rsidR="00CB5A8F">
        <w:t xml:space="preserve"> systems were </w:t>
      </w:r>
      <w:r w:rsidR="00CB5A8F">
        <w:rPr>
          <w:lang w:val="en-US"/>
        </w:rPr>
        <w:t xml:space="preserve">not as susceptible as they operated on </w:t>
      </w:r>
      <w:r w:rsidR="000D596F">
        <w:rPr>
          <w:lang w:val="en-US"/>
        </w:rPr>
        <w:t>local</w:t>
      </w:r>
      <w:r w:rsidR="00CB5A8F">
        <w:rPr>
          <w:lang w:val="en-US"/>
        </w:rPr>
        <w:t xml:space="preserve"> </w:t>
      </w:r>
      <w:r w:rsidR="00294DC0">
        <w:rPr>
          <w:lang w:val="en-US"/>
        </w:rPr>
        <w:t>networks.</w:t>
      </w:r>
    </w:p>
    <w:p w14:paraId="38B0F27D" w14:textId="77777777" w:rsidR="00AF7ABF" w:rsidRDefault="00AF7ABF">
      <w:pPr>
        <w:rPr>
          <w:rFonts w:asciiTheme="majorHAnsi" w:eastAsiaTheme="majorEastAsia" w:hAnsiTheme="majorHAnsi" w:cstheme="majorBidi"/>
          <w:color w:val="2F5496" w:themeColor="accent1" w:themeShade="BF"/>
          <w:sz w:val="26"/>
          <w:szCs w:val="26"/>
          <w:lang w:val="en-US"/>
        </w:rPr>
      </w:pPr>
      <w:r>
        <w:rPr>
          <w:lang w:val="en-US"/>
        </w:rPr>
        <w:br w:type="page"/>
      </w:r>
    </w:p>
    <w:p w14:paraId="44A3F9D5" w14:textId="7F79CF69" w:rsidR="00AF7ABF" w:rsidRPr="00AF7ABF" w:rsidRDefault="002D4D8F" w:rsidP="00AF7ABF">
      <w:pPr>
        <w:pStyle w:val="Heading2"/>
        <w:rPr>
          <w:lang w:val="en-US"/>
        </w:rPr>
      </w:pPr>
      <w:bookmarkStart w:id="10" w:name="_Toc177925385"/>
      <w:r w:rsidRPr="002D4D8F">
        <w:rPr>
          <w:lang w:val="en-US"/>
        </w:rPr>
        <w:lastRenderedPageBreak/>
        <w:t>Impact on Industrial Practice</w:t>
      </w:r>
      <w:bookmarkEnd w:id="10"/>
      <w:r w:rsidR="008578C2">
        <w:rPr>
          <w:lang w:val="en-US"/>
        </w:rPr>
        <w:br/>
      </w:r>
    </w:p>
    <w:p w14:paraId="32A072B0" w14:textId="69421CD2" w:rsidR="002D4D8F" w:rsidRDefault="002D4D8F" w:rsidP="000A4CCF">
      <w:pPr>
        <w:rPr>
          <w:lang w:val="en-US"/>
        </w:rPr>
      </w:pPr>
      <w:r w:rsidRPr="002D4D8F">
        <w:rPr>
          <w:lang w:val="en-US"/>
        </w:rPr>
        <w:t>The reliability</w:t>
      </w:r>
      <w:r w:rsidR="00B7108A">
        <w:rPr>
          <w:lang w:val="en-US"/>
        </w:rPr>
        <w:t xml:space="preserve">, interconnectivity and </w:t>
      </w:r>
      <w:r w:rsidR="00D92B55">
        <w:rPr>
          <w:lang w:val="en-US"/>
        </w:rPr>
        <w:t xml:space="preserve">flexibility </w:t>
      </w:r>
      <w:r w:rsidR="00F52A20">
        <w:rPr>
          <w:lang w:val="en-US"/>
        </w:rPr>
        <w:t xml:space="preserve">of </w:t>
      </w:r>
      <w:r w:rsidR="00595C44">
        <w:rPr>
          <w:lang w:val="en-US"/>
        </w:rPr>
        <w:t>the</w:t>
      </w:r>
      <w:r w:rsidR="00D92B55">
        <w:rPr>
          <w:lang w:val="en-US"/>
        </w:rPr>
        <w:t xml:space="preserve"> </w:t>
      </w:r>
      <w:r w:rsidRPr="002D4D8F">
        <w:rPr>
          <w:lang w:val="en-US"/>
        </w:rPr>
        <w:t>PLC</w:t>
      </w:r>
      <w:r w:rsidR="00595C44">
        <w:rPr>
          <w:lang w:val="en-US"/>
        </w:rPr>
        <w:t>s has</w:t>
      </w:r>
      <w:r w:rsidR="001D5256">
        <w:rPr>
          <w:lang w:val="en-US"/>
        </w:rPr>
        <w:t xml:space="preserve"> </w:t>
      </w:r>
      <w:r w:rsidR="00C165AC">
        <w:rPr>
          <w:lang w:val="en-US"/>
        </w:rPr>
        <w:t>increased</w:t>
      </w:r>
      <w:r w:rsidR="00F246A6">
        <w:rPr>
          <w:lang w:val="en-US"/>
        </w:rPr>
        <w:t xml:space="preserve"> productivity by reducing</w:t>
      </w:r>
      <w:r w:rsidR="00F246A6" w:rsidRPr="002D4D8F">
        <w:rPr>
          <w:lang w:val="en-US"/>
        </w:rPr>
        <w:t xml:space="preserve"> </w:t>
      </w:r>
      <w:r w:rsidR="009A5F05">
        <w:rPr>
          <w:lang w:val="en-US"/>
        </w:rPr>
        <w:t xml:space="preserve">downtime </w:t>
      </w:r>
      <w:r w:rsidR="006A4B2D">
        <w:rPr>
          <w:lang w:val="en-US"/>
        </w:rPr>
        <w:t>from</w:t>
      </w:r>
      <w:r w:rsidR="00F246A6" w:rsidRPr="002D4D8F">
        <w:rPr>
          <w:lang w:val="en-US"/>
        </w:rPr>
        <w:t xml:space="preserve"> changing production setups</w:t>
      </w:r>
      <w:r w:rsidR="0034525E">
        <w:rPr>
          <w:lang w:val="en-US"/>
        </w:rPr>
        <w:t xml:space="preserve">, </w:t>
      </w:r>
      <w:r w:rsidR="00D327E7">
        <w:rPr>
          <w:lang w:val="en-US"/>
        </w:rPr>
        <w:t>minimising</w:t>
      </w:r>
      <w:r w:rsidR="00C72682">
        <w:rPr>
          <w:lang w:val="en-US"/>
        </w:rPr>
        <w:t xml:space="preserve"> </w:t>
      </w:r>
      <w:r w:rsidR="00E20645">
        <w:rPr>
          <w:lang w:val="en-US"/>
        </w:rPr>
        <w:t>breakdowns</w:t>
      </w:r>
      <w:r w:rsidR="00D327E7">
        <w:rPr>
          <w:lang w:val="en-US"/>
        </w:rPr>
        <w:t xml:space="preserve"> and</w:t>
      </w:r>
      <w:r w:rsidR="00231D1D">
        <w:rPr>
          <w:lang w:val="en-US"/>
        </w:rPr>
        <w:t xml:space="preserve"> aidi</w:t>
      </w:r>
      <w:r w:rsidR="006A4B2D">
        <w:rPr>
          <w:lang w:val="en-US"/>
        </w:rPr>
        <w:t>ng</w:t>
      </w:r>
      <w:r w:rsidR="00231D1D">
        <w:rPr>
          <w:lang w:val="en-US"/>
        </w:rPr>
        <w:t xml:space="preserve"> fault </w:t>
      </w:r>
      <w:r w:rsidR="009C4606">
        <w:rPr>
          <w:lang w:val="en-US"/>
        </w:rPr>
        <w:t>location thanks</w:t>
      </w:r>
      <w:r w:rsidR="00FC1A50">
        <w:rPr>
          <w:lang w:val="en-US"/>
        </w:rPr>
        <w:t xml:space="preserve"> to </w:t>
      </w:r>
      <w:r w:rsidR="00E20645">
        <w:rPr>
          <w:lang w:val="en-US"/>
        </w:rPr>
        <w:t>I/O condition monitoring</w:t>
      </w:r>
      <w:r w:rsidR="00231D1D">
        <w:rPr>
          <w:lang w:val="en-US"/>
        </w:rPr>
        <w:t xml:space="preserve">. These attributes </w:t>
      </w:r>
      <w:r w:rsidR="00771691">
        <w:rPr>
          <w:lang w:val="en-US"/>
        </w:rPr>
        <w:t>have integrat</w:t>
      </w:r>
      <w:r w:rsidR="00F90A57">
        <w:rPr>
          <w:lang w:val="en-US"/>
        </w:rPr>
        <w:t>ed</w:t>
      </w:r>
      <w:r w:rsidR="00771691">
        <w:rPr>
          <w:lang w:val="en-US"/>
        </w:rPr>
        <w:t xml:space="preserve"> the PLC into </w:t>
      </w:r>
      <w:r w:rsidR="00FF6DCA">
        <w:rPr>
          <w:lang w:val="en-US"/>
        </w:rPr>
        <w:t>I</w:t>
      </w:r>
      <w:r w:rsidR="00771691">
        <w:rPr>
          <w:lang w:val="en-US"/>
        </w:rPr>
        <w:t xml:space="preserve">ndustry 4.0. </w:t>
      </w:r>
      <w:r w:rsidR="00E90825">
        <w:rPr>
          <w:lang w:val="en-US"/>
        </w:rPr>
        <w:t xml:space="preserve">This shift in </w:t>
      </w:r>
      <w:r w:rsidR="00A31A68">
        <w:rPr>
          <w:lang w:val="en-US"/>
        </w:rPr>
        <w:t>industrial</w:t>
      </w:r>
      <w:r w:rsidR="00E90825">
        <w:rPr>
          <w:lang w:val="en-US"/>
        </w:rPr>
        <w:t xml:space="preserve"> practice</w:t>
      </w:r>
      <w:r w:rsidR="00A31A68">
        <w:rPr>
          <w:lang w:val="en-US"/>
        </w:rPr>
        <w:t>, is weighted on Cyber-Physical Systems (CPS) where</w:t>
      </w:r>
      <w:r w:rsidR="002633A3">
        <w:rPr>
          <w:lang w:val="en-US"/>
        </w:rPr>
        <w:t xml:space="preserve"> physical machines and</w:t>
      </w:r>
      <w:r w:rsidR="00E90825">
        <w:rPr>
          <w:lang w:val="en-US"/>
        </w:rPr>
        <w:t xml:space="preserve"> </w:t>
      </w:r>
      <w:r w:rsidR="004426BD">
        <w:rPr>
          <w:lang w:val="en-US"/>
        </w:rPr>
        <w:t>digital systems interact seamlessly</w:t>
      </w:r>
      <w:r w:rsidR="00956C99">
        <w:rPr>
          <w:lang w:val="en-US"/>
        </w:rPr>
        <w:t xml:space="preserve"> </w:t>
      </w:r>
      <w:r w:rsidR="00373788">
        <w:rPr>
          <w:lang w:val="en-US"/>
        </w:rPr>
        <w:t xml:space="preserve">which the </w:t>
      </w:r>
      <w:r w:rsidR="00B74E5D">
        <w:rPr>
          <w:lang w:val="en-US"/>
        </w:rPr>
        <w:t>PLC facilitates</w:t>
      </w:r>
      <w:r w:rsidR="00182A4A">
        <w:rPr>
          <w:lang w:val="en-US"/>
        </w:rPr>
        <w:t>, and</w:t>
      </w:r>
      <w:r w:rsidR="00B74E5D">
        <w:rPr>
          <w:lang w:val="en-US"/>
        </w:rPr>
        <w:t xml:space="preserve"> t</w:t>
      </w:r>
      <w:r w:rsidR="00F715C5">
        <w:rPr>
          <w:lang w:val="en-US"/>
        </w:rPr>
        <w:t xml:space="preserve">he Internet of Things (IoT) which </w:t>
      </w:r>
      <w:r w:rsidR="00E30982">
        <w:rPr>
          <w:lang w:val="en-US"/>
        </w:rPr>
        <w:t>requires</w:t>
      </w:r>
      <w:r w:rsidR="00F715C5">
        <w:rPr>
          <w:lang w:val="en-US"/>
        </w:rPr>
        <w:t xml:space="preserve"> </w:t>
      </w:r>
      <w:r w:rsidR="00932035">
        <w:rPr>
          <w:lang w:val="en-US"/>
        </w:rPr>
        <w:t xml:space="preserve">communication </w:t>
      </w:r>
      <w:r w:rsidR="00180AF4">
        <w:rPr>
          <w:lang w:val="en-US"/>
        </w:rPr>
        <w:t xml:space="preserve">and visibility of all </w:t>
      </w:r>
      <w:r w:rsidR="00F40BB9">
        <w:rPr>
          <w:lang w:val="en-US"/>
        </w:rPr>
        <w:t>system components</w:t>
      </w:r>
      <w:r w:rsidR="00180AF4">
        <w:rPr>
          <w:lang w:val="en-US"/>
        </w:rPr>
        <w:t xml:space="preserve"> via the internet</w:t>
      </w:r>
      <w:r w:rsidR="00ED37BD">
        <w:rPr>
          <w:lang w:val="en-US"/>
        </w:rPr>
        <w:t>,</w:t>
      </w:r>
      <w:r w:rsidR="00B74E5D">
        <w:rPr>
          <w:lang w:val="en-US"/>
        </w:rPr>
        <w:t xml:space="preserve"> facilitated </w:t>
      </w:r>
      <w:r w:rsidR="00ED37BD">
        <w:rPr>
          <w:lang w:val="en-US"/>
        </w:rPr>
        <w:t>by</w:t>
      </w:r>
      <w:r w:rsidR="00B74E5D">
        <w:rPr>
          <w:lang w:val="en-US"/>
        </w:rPr>
        <w:t xml:space="preserve"> </w:t>
      </w:r>
      <w:r w:rsidR="00956C99">
        <w:rPr>
          <w:lang w:val="en-US"/>
        </w:rPr>
        <w:t>SCADA systems</w:t>
      </w:r>
      <w:r w:rsidR="00B74E5D">
        <w:rPr>
          <w:lang w:val="en-US"/>
        </w:rPr>
        <w:t xml:space="preserve"> </w:t>
      </w:r>
      <w:r w:rsidR="00B74E5D" w:rsidRPr="00B74E5D">
        <w:t>(</w:t>
      </w:r>
      <w:r w:rsidR="00FA3F56" w:rsidRPr="00661F35">
        <w:t>Mellado &amp; Núñez, 2022</w:t>
      </w:r>
      <w:r w:rsidR="00FA3F56">
        <w:t xml:space="preserve">; </w:t>
      </w:r>
      <w:r w:rsidR="00B74E5D" w:rsidRPr="00B74E5D">
        <w:t>Sehr et al., 2021</w:t>
      </w:r>
      <w:r w:rsidR="00661F35" w:rsidRPr="00661F35">
        <w:t>)</w:t>
      </w:r>
      <w:r w:rsidR="00661F35">
        <w:t>.</w:t>
      </w:r>
    </w:p>
    <w:p w14:paraId="4AFB0F57" w14:textId="363A0006" w:rsidR="0078264F" w:rsidRDefault="004D4A56" w:rsidP="000A4CCF">
      <w:r>
        <w:rPr>
          <w:lang w:val="en-US"/>
        </w:rPr>
        <w:t xml:space="preserve">PLCs are </w:t>
      </w:r>
      <w:r w:rsidR="00B51B0D">
        <w:rPr>
          <w:lang w:val="en-US"/>
        </w:rPr>
        <w:t>considered</w:t>
      </w:r>
      <w:r w:rsidR="006B3496" w:rsidRPr="002F4625">
        <w:rPr>
          <w:lang w:val="en-US"/>
        </w:rPr>
        <w:t xml:space="preserve"> a simplistic method to control automated assembly</w:t>
      </w:r>
      <w:r w:rsidR="00E7509F" w:rsidRPr="002F4625">
        <w:rPr>
          <w:lang w:val="en-US"/>
        </w:rPr>
        <w:t xml:space="preserve"> lines</w:t>
      </w:r>
      <w:r w:rsidR="007A0C1F" w:rsidRPr="002F4625">
        <w:rPr>
          <w:lang w:val="en-US"/>
        </w:rPr>
        <w:t xml:space="preserve"> </w:t>
      </w:r>
      <w:r w:rsidR="00AE2EC9" w:rsidRPr="002F4625">
        <w:t xml:space="preserve">(Lashin, 2014). </w:t>
      </w:r>
      <w:r w:rsidR="00E7509F" w:rsidRPr="002F4625">
        <w:rPr>
          <w:lang w:val="en-US"/>
        </w:rPr>
        <w:t xml:space="preserve">This sentiment </w:t>
      </w:r>
      <w:r w:rsidR="005E22E8">
        <w:rPr>
          <w:lang w:val="en-US"/>
        </w:rPr>
        <w:t xml:space="preserve">is </w:t>
      </w:r>
      <w:r w:rsidR="00E7509F" w:rsidRPr="002F4625">
        <w:rPr>
          <w:lang w:val="en-US"/>
        </w:rPr>
        <w:t>surmised in the statement: “</w:t>
      </w:r>
      <w:r w:rsidR="00E7509F" w:rsidRPr="002F4625">
        <w:t xml:space="preserve">even an electrician with limited knowledge of programming would be able to understand and program a PLC base on his knowledge of electrical system” </w:t>
      </w:r>
      <w:r w:rsidR="00A318C6" w:rsidRPr="002F4625">
        <w:t>Alphonsus &amp; Abdullah (2016).</w:t>
      </w:r>
      <w:r w:rsidR="00A318C6" w:rsidRPr="002F4625">
        <w:rPr>
          <w:lang w:val="en-US"/>
        </w:rPr>
        <w:t xml:space="preserve"> </w:t>
      </w:r>
      <w:r w:rsidR="005E22E8">
        <w:rPr>
          <w:lang w:val="en-US"/>
        </w:rPr>
        <w:t xml:space="preserve">Although, </w:t>
      </w:r>
      <w:r w:rsidR="00DA6CB7" w:rsidRPr="002F4625">
        <w:rPr>
          <w:lang w:val="en-US"/>
        </w:rPr>
        <w:t>L</w:t>
      </w:r>
      <w:r w:rsidR="005E22E8">
        <w:rPr>
          <w:lang w:val="en-US"/>
        </w:rPr>
        <w:t xml:space="preserve">adder Logic </w:t>
      </w:r>
      <w:r w:rsidR="005E22E8" w:rsidRPr="002F4625">
        <w:rPr>
          <w:lang w:val="en-US"/>
        </w:rPr>
        <w:t>is simplistic</w:t>
      </w:r>
      <w:r w:rsidR="0078264F" w:rsidRPr="002F4625">
        <w:rPr>
          <w:lang w:val="en-US"/>
        </w:rPr>
        <w:t xml:space="preserve"> </w:t>
      </w:r>
      <w:r w:rsidR="00D978CE" w:rsidRPr="002F4625">
        <w:rPr>
          <w:lang w:val="en-US"/>
        </w:rPr>
        <w:t>compared</w:t>
      </w:r>
      <w:r w:rsidR="0078264F" w:rsidRPr="002F4625">
        <w:rPr>
          <w:lang w:val="en-US"/>
        </w:rPr>
        <w:t xml:space="preserve"> </w:t>
      </w:r>
      <w:r w:rsidR="00475BBC" w:rsidRPr="002F4625">
        <w:rPr>
          <w:lang w:val="en-US"/>
        </w:rPr>
        <w:t>to</w:t>
      </w:r>
      <w:r w:rsidR="0078264F" w:rsidRPr="002F4625">
        <w:rPr>
          <w:lang w:val="en-US"/>
        </w:rPr>
        <w:t xml:space="preserve"> that of other</w:t>
      </w:r>
      <w:r w:rsidR="005E22E8">
        <w:rPr>
          <w:lang w:val="en-US"/>
        </w:rPr>
        <w:t xml:space="preserve"> programming</w:t>
      </w:r>
      <w:r w:rsidR="0078264F" w:rsidRPr="002F4625">
        <w:rPr>
          <w:lang w:val="en-US"/>
        </w:rPr>
        <w:t xml:space="preserve"> languages</w:t>
      </w:r>
      <w:r w:rsidR="00584406" w:rsidRPr="002F4625">
        <w:rPr>
          <w:lang w:val="en-US"/>
        </w:rPr>
        <w:t>.</w:t>
      </w:r>
      <w:r w:rsidR="00F21A2A">
        <w:rPr>
          <w:lang w:val="en-US"/>
        </w:rPr>
        <w:t xml:space="preserve"> </w:t>
      </w:r>
      <w:r w:rsidR="0078264F" w:rsidRPr="002F4625">
        <w:rPr>
          <w:lang w:val="en-US"/>
        </w:rPr>
        <w:t>PLC</w:t>
      </w:r>
      <w:r w:rsidR="00973E06">
        <w:rPr>
          <w:lang w:val="en-US"/>
        </w:rPr>
        <w:t xml:space="preserve"> advancement</w:t>
      </w:r>
      <w:r w:rsidR="0078264F" w:rsidRPr="002F4625">
        <w:rPr>
          <w:lang w:val="en-US"/>
        </w:rPr>
        <w:t xml:space="preserve"> </w:t>
      </w:r>
      <w:r w:rsidR="00CC5CD3">
        <w:rPr>
          <w:lang w:val="en-US"/>
        </w:rPr>
        <w:t xml:space="preserve">and </w:t>
      </w:r>
      <w:r w:rsidR="0078264F" w:rsidRPr="002F4625">
        <w:rPr>
          <w:lang w:val="en-US"/>
        </w:rPr>
        <w:t xml:space="preserve">the increased </w:t>
      </w:r>
      <w:r w:rsidR="00373C88">
        <w:rPr>
          <w:lang w:val="en-US"/>
        </w:rPr>
        <w:t xml:space="preserve">system </w:t>
      </w:r>
      <w:r w:rsidR="0078264F" w:rsidRPr="002F4625">
        <w:rPr>
          <w:lang w:val="en-US"/>
        </w:rPr>
        <w:t xml:space="preserve">complexities </w:t>
      </w:r>
      <w:r w:rsidR="00CC5CD3">
        <w:rPr>
          <w:lang w:val="en-US"/>
        </w:rPr>
        <w:t>within a wider range of fields</w:t>
      </w:r>
      <w:r w:rsidR="00324939" w:rsidRPr="002F4625">
        <w:rPr>
          <w:lang w:val="en-US"/>
        </w:rPr>
        <w:t xml:space="preserve"> </w:t>
      </w:r>
      <w:r w:rsidR="00324939" w:rsidRPr="002F4625">
        <w:t>(Vogel-Heuser et al., 2015)</w:t>
      </w:r>
      <w:r w:rsidR="005C73E8">
        <w:rPr>
          <w:lang w:val="en-US"/>
        </w:rPr>
        <w:t xml:space="preserve"> has </w:t>
      </w:r>
      <w:r w:rsidR="00324939" w:rsidRPr="002F4625">
        <w:rPr>
          <w:lang w:val="en-US"/>
        </w:rPr>
        <w:t>result</w:t>
      </w:r>
      <w:r w:rsidR="005C73E8">
        <w:rPr>
          <w:lang w:val="en-US"/>
        </w:rPr>
        <w:t>ed</w:t>
      </w:r>
      <w:r w:rsidR="0078264F" w:rsidRPr="002F4625">
        <w:rPr>
          <w:lang w:val="en-US"/>
        </w:rPr>
        <w:t xml:space="preserve"> </w:t>
      </w:r>
      <w:r w:rsidR="005C73E8">
        <w:rPr>
          <w:lang w:val="en-US"/>
        </w:rPr>
        <w:t>in</w:t>
      </w:r>
      <w:r w:rsidR="0078264F" w:rsidRPr="002F4625">
        <w:rPr>
          <w:lang w:val="en-US"/>
        </w:rPr>
        <w:t xml:space="preserve"> </w:t>
      </w:r>
      <w:r w:rsidR="005C73E8">
        <w:rPr>
          <w:lang w:val="en-US"/>
        </w:rPr>
        <w:t xml:space="preserve">increased </w:t>
      </w:r>
      <w:r w:rsidR="0078264F" w:rsidRPr="002F4625">
        <w:rPr>
          <w:lang w:val="en-US"/>
        </w:rPr>
        <w:t xml:space="preserve">knowledge requirements for </w:t>
      </w:r>
      <w:r w:rsidR="003F04AF" w:rsidRPr="002F4625">
        <w:rPr>
          <w:lang w:val="en-US"/>
        </w:rPr>
        <w:t>PLC</w:t>
      </w:r>
      <w:r w:rsidR="0078264F" w:rsidRPr="002F4625">
        <w:rPr>
          <w:lang w:val="en-US"/>
        </w:rPr>
        <w:t xml:space="preserve"> programming </w:t>
      </w:r>
      <w:r w:rsidR="0078264F" w:rsidRPr="002F4625">
        <w:t>(Akparibo et al., 2016)</w:t>
      </w:r>
      <w:r w:rsidR="003F04AF" w:rsidRPr="002F4625">
        <w:t xml:space="preserve">. </w:t>
      </w:r>
      <w:r w:rsidR="00C841E9" w:rsidRPr="002F4625">
        <w:t xml:space="preserve">This </w:t>
      </w:r>
      <w:r w:rsidR="002E6D20" w:rsidRPr="002F4625">
        <w:t xml:space="preserve">has </w:t>
      </w:r>
      <w:r w:rsidR="00C841E9" w:rsidRPr="002F4625">
        <w:t>impacted</w:t>
      </w:r>
      <w:r w:rsidR="002E6D20" w:rsidRPr="002F4625">
        <w:t xml:space="preserve"> industrial practice </w:t>
      </w:r>
      <w:r w:rsidR="00E175EE" w:rsidRPr="002F4625">
        <w:t xml:space="preserve">by </w:t>
      </w:r>
      <w:r w:rsidR="003B55D6" w:rsidRPr="002F4625">
        <w:t>produc</w:t>
      </w:r>
      <w:r w:rsidR="007D45C3">
        <w:t>ing</w:t>
      </w:r>
      <w:r w:rsidR="00E175EE" w:rsidRPr="002F4625">
        <w:t xml:space="preserve"> hiring bottlenecks</w:t>
      </w:r>
      <w:r w:rsidR="00C877D4" w:rsidRPr="002F4625">
        <w:t>. C</w:t>
      </w:r>
      <w:r w:rsidR="006B3D62" w:rsidRPr="002F4625">
        <w:t xml:space="preserve">ontinual </w:t>
      </w:r>
      <w:r w:rsidR="0001340A">
        <w:t xml:space="preserve">staff programming training </w:t>
      </w:r>
      <w:r w:rsidR="00DA6CB7" w:rsidRPr="002F4625">
        <w:t xml:space="preserve">is difficult even for those with prior PLC </w:t>
      </w:r>
      <w:r w:rsidR="00A830EF">
        <w:t xml:space="preserve">programming </w:t>
      </w:r>
      <w:r w:rsidR="00DA6CB7" w:rsidRPr="002F4625">
        <w:t>experience (Fronchetti et al., 2022)</w:t>
      </w:r>
      <w:r w:rsidR="001D519A">
        <w:t>,</w:t>
      </w:r>
      <w:r w:rsidR="008E5F5E">
        <w:t xml:space="preserve"> therefore</w:t>
      </w:r>
      <w:r w:rsidR="001D519A">
        <w:t xml:space="preserve"> increasing</w:t>
      </w:r>
      <w:r w:rsidR="004F0DAF" w:rsidRPr="002F4625">
        <w:t xml:space="preserve"> staffing costs </w:t>
      </w:r>
      <w:r w:rsidR="001D519A">
        <w:t>and limiting</w:t>
      </w:r>
      <w:r w:rsidR="004F0DAF" w:rsidRPr="002F4625">
        <w:t xml:space="preserve"> the accessibility of this technology</w:t>
      </w:r>
      <w:r w:rsidR="007C39C1" w:rsidRPr="002F4625">
        <w:t xml:space="preserve"> to </w:t>
      </w:r>
      <w:r w:rsidR="00321264">
        <w:t>larger, affluent companies.</w:t>
      </w:r>
    </w:p>
    <w:p w14:paraId="5B781D0E" w14:textId="77777777" w:rsidR="009A2A48" w:rsidRPr="007D45C3" w:rsidRDefault="009A2A48" w:rsidP="000A4CCF"/>
    <w:p w14:paraId="57FCD696" w14:textId="095659B3" w:rsidR="007D45C3" w:rsidRPr="007D45C3" w:rsidRDefault="002D4D8F" w:rsidP="007D45C3">
      <w:pPr>
        <w:pStyle w:val="Heading2"/>
        <w:rPr>
          <w:lang w:val="en-US"/>
        </w:rPr>
      </w:pPr>
      <w:bookmarkStart w:id="11" w:name="_Toc177925386"/>
      <w:r w:rsidRPr="002D4D8F">
        <w:rPr>
          <w:lang w:val="en-US"/>
        </w:rPr>
        <w:t>Conclusion</w:t>
      </w:r>
      <w:bookmarkEnd w:id="11"/>
      <w:r w:rsidR="007D45C3">
        <w:rPr>
          <w:lang w:val="en-US"/>
        </w:rPr>
        <w:br/>
      </w:r>
    </w:p>
    <w:p w14:paraId="08719606" w14:textId="7C66C905" w:rsidR="00A90178" w:rsidRDefault="00503A1F">
      <w:pPr>
        <w:rPr>
          <w:lang w:val="en-US"/>
        </w:rPr>
      </w:pPr>
      <w:r w:rsidRPr="00503A1F">
        <w:t xml:space="preserve">The </w:t>
      </w:r>
      <w:r w:rsidR="00854102">
        <w:t>PLCs evolution</w:t>
      </w:r>
      <w:r w:rsidR="003C380A">
        <w:t xml:space="preserve"> </w:t>
      </w:r>
      <w:r w:rsidRPr="00503A1F">
        <w:t xml:space="preserve">has played a </w:t>
      </w:r>
      <w:r>
        <w:t>vital</w:t>
      </w:r>
      <w:r w:rsidRPr="00503A1F">
        <w:t xml:space="preserve"> role in</w:t>
      </w:r>
      <w:r w:rsidR="0015701C">
        <w:t xml:space="preserve"> the</w:t>
      </w:r>
      <w:r w:rsidRPr="00503A1F">
        <w:t xml:space="preserve"> </w:t>
      </w:r>
      <w:r w:rsidR="0015701C">
        <w:t>transformation of</w:t>
      </w:r>
      <w:r w:rsidRPr="00503A1F">
        <w:t xml:space="preserve"> industrial automation, enabling greater efficiency, flexibility, and productivity. From </w:t>
      </w:r>
      <w:r w:rsidR="00394D56">
        <w:t>its</w:t>
      </w:r>
      <w:r w:rsidRPr="00503A1F">
        <w:t xml:space="preserve"> origin in the 1960s to </w:t>
      </w:r>
      <w:r w:rsidR="00394D56">
        <w:t xml:space="preserve">its </w:t>
      </w:r>
      <w:r w:rsidRPr="00503A1F">
        <w:t xml:space="preserve">integration into Industry 4.0, PLCs have advanced significantly in hardware, software, and interconnectivity. </w:t>
      </w:r>
      <w:r w:rsidR="004B6F68">
        <w:t>Though these</w:t>
      </w:r>
      <w:r w:rsidRPr="00503A1F">
        <w:t xml:space="preserve"> advancements have enhanced manufacturing processes by reducing downtime and improving fault detection</w:t>
      </w:r>
      <w:r w:rsidR="009E010D">
        <w:t>, t</w:t>
      </w:r>
      <w:r w:rsidR="00C43B3A">
        <w:t xml:space="preserve">hey have </w:t>
      </w:r>
      <w:r w:rsidRPr="00503A1F">
        <w:t xml:space="preserve">also introduced new cybersecurity risks and increased workforce skill requirements. </w:t>
      </w:r>
      <w:r w:rsidR="00A90178">
        <w:rPr>
          <w:lang w:val="en-US"/>
        </w:rPr>
        <w:br w:type="page"/>
      </w:r>
    </w:p>
    <w:p w14:paraId="5E5A1261" w14:textId="0C5AA459" w:rsidR="002D4D8F" w:rsidRDefault="00A90178" w:rsidP="00A90178">
      <w:pPr>
        <w:pStyle w:val="Heading1"/>
        <w:rPr>
          <w:lang w:val="en-US"/>
        </w:rPr>
      </w:pPr>
      <w:bookmarkStart w:id="12" w:name="_Toc177925387"/>
      <w:r>
        <w:rPr>
          <w:lang w:val="en-US"/>
        </w:rPr>
        <w:lastRenderedPageBreak/>
        <w:t>Task 2</w:t>
      </w:r>
      <w:bookmarkEnd w:id="12"/>
    </w:p>
    <w:p w14:paraId="490838F6" w14:textId="21842C57" w:rsidR="00A90178" w:rsidRDefault="00135BAF" w:rsidP="00135BAF">
      <w:pPr>
        <w:pStyle w:val="Heading2"/>
        <w:rPr>
          <w:lang w:val="en-US"/>
        </w:rPr>
      </w:pPr>
      <w:bookmarkStart w:id="13" w:name="_Toc177925388"/>
      <w:r>
        <w:rPr>
          <w:lang w:val="en-US"/>
        </w:rPr>
        <w:t>Introduction</w:t>
      </w:r>
      <w:bookmarkEnd w:id="13"/>
    </w:p>
    <w:p w14:paraId="406DCADE" w14:textId="4126EE18" w:rsidR="00D527FF" w:rsidRDefault="00D527FF" w:rsidP="00D527FF">
      <w:pPr>
        <w:rPr>
          <w:lang w:val="en-US"/>
        </w:rPr>
      </w:pPr>
      <w:r w:rsidRPr="00135BAF">
        <w:rPr>
          <w:lang w:val="en-US"/>
        </w:rPr>
        <w:t>A Functional Design Specification (FDS) is a</w:t>
      </w:r>
      <w:r w:rsidR="00DB1F5C">
        <w:rPr>
          <w:lang w:val="en-US"/>
        </w:rPr>
        <w:t>n</w:t>
      </w:r>
      <w:r w:rsidRPr="00135BAF">
        <w:rPr>
          <w:lang w:val="en-US"/>
        </w:rPr>
        <w:t xml:space="preserve"> </w:t>
      </w:r>
      <w:r w:rsidR="004155C2">
        <w:rPr>
          <w:lang w:val="en-US"/>
        </w:rPr>
        <w:t>overviewing</w:t>
      </w:r>
      <w:r>
        <w:rPr>
          <w:lang w:val="en-US"/>
        </w:rPr>
        <w:t xml:space="preserve"> document</w:t>
      </w:r>
      <w:r w:rsidR="004155C2">
        <w:rPr>
          <w:lang w:val="en-US"/>
        </w:rPr>
        <w:t xml:space="preserve"> that</w:t>
      </w:r>
      <w:r>
        <w:rPr>
          <w:lang w:val="en-US"/>
        </w:rPr>
        <w:t xml:space="preserve"> </w:t>
      </w:r>
      <w:r w:rsidRPr="00135BAF">
        <w:rPr>
          <w:lang w:val="en-US"/>
        </w:rPr>
        <w:t xml:space="preserve">follows a structured, sequential process to ensure that </w:t>
      </w:r>
      <w:r>
        <w:rPr>
          <w:lang w:val="en-US"/>
        </w:rPr>
        <w:t>the design and implementation</w:t>
      </w:r>
      <w:r w:rsidRPr="00135BAF">
        <w:rPr>
          <w:lang w:val="en-US"/>
        </w:rPr>
        <w:t xml:space="preserve"> aspects of the PLC control system are thoroughly planned and documented</w:t>
      </w:r>
      <w:r>
        <w:rPr>
          <w:lang w:val="en-US"/>
        </w:rPr>
        <w:t xml:space="preserve"> with all success factors being agreed upon by all key stakeholders at the outset to ensure the success</w:t>
      </w:r>
      <w:r w:rsidRPr="00135BAF">
        <w:rPr>
          <w:lang w:val="en-US"/>
        </w:rPr>
        <w:t xml:space="preserve">. </w:t>
      </w:r>
    </w:p>
    <w:p w14:paraId="2B7EF445" w14:textId="488F7EFA" w:rsidR="00D527FF" w:rsidRPr="00D527FF" w:rsidRDefault="00D527FF" w:rsidP="00D527FF">
      <w:pPr>
        <w:rPr>
          <w:lang w:val="en-US"/>
        </w:rPr>
      </w:pPr>
      <w:r>
        <w:rPr>
          <w:lang w:val="en-US"/>
        </w:rPr>
        <w:t xml:space="preserve">As the FDS approach is not </w:t>
      </w:r>
      <w:r w:rsidRPr="007C0C8F">
        <w:rPr>
          <w:lang w:val="en-US"/>
        </w:rPr>
        <w:t xml:space="preserve">standardised, many different sources have </w:t>
      </w:r>
      <w:r>
        <w:rPr>
          <w:lang w:val="en-US"/>
        </w:rPr>
        <w:t>variation in their approach</w:t>
      </w:r>
      <w:r w:rsidRPr="007C0C8F">
        <w:rPr>
          <w:lang w:val="en-US"/>
        </w:rPr>
        <w:t xml:space="preserve">. Some </w:t>
      </w:r>
      <w:r>
        <w:rPr>
          <w:lang w:val="en-US"/>
        </w:rPr>
        <w:t>differences</w:t>
      </w:r>
      <w:r w:rsidRPr="007C0C8F">
        <w:rPr>
          <w:lang w:val="en-US"/>
        </w:rPr>
        <w:t xml:space="preserve"> are due to individual project </w:t>
      </w:r>
      <w:r>
        <w:rPr>
          <w:lang w:val="en-US"/>
        </w:rPr>
        <w:t>requirements</w:t>
      </w:r>
      <w:r w:rsidRPr="007C0C8F">
        <w:rPr>
          <w:lang w:val="en-US"/>
        </w:rPr>
        <w:t xml:space="preserve"> and</w:t>
      </w:r>
      <w:r>
        <w:rPr>
          <w:lang w:val="en-US"/>
        </w:rPr>
        <w:t xml:space="preserve"> others are due to</w:t>
      </w:r>
      <w:r w:rsidRPr="007C0C8F">
        <w:rPr>
          <w:lang w:val="en-US"/>
        </w:rPr>
        <w:t xml:space="preserve"> time-based development of the FDS. Additionally, </w:t>
      </w:r>
      <w:r>
        <w:rPr>
          <w:lang w:val="en-US"/>
        </w:rPr>
        <w:t xml:space="preserve">many </w:t>
      </w:r>
      <w:r w:rsidRPr="007C0C8F">
        <w:rPr>
          <w:lang w:val="en-US"/>
        </w:rPr>
        <w:t xml:space="preserve">companies specialise in providing FDS services, </w:t>
      </w:r>
      <w:r>
        <w:rPr>
          <w:lang w:val="en-US"/>
        </w:rPr>
        <w:t xml:space="preserve">therefore omitting </w:t>
      </w:r>
      <w:r w:rsidRPr="007C0C8F">
        <w:rPr>
          <w:lang w:val="en-US"/>
        </w:rPr>
        <w:t>the semantics of the FDS</w:t>
      </w:r>
      <w:r>
        <w:rPr>
          <w:lang w:val="en-US"/>
        </w:rPr>
        <w:t xml:space="preserve"> protocol</w:t>
      </w:r>
      <w:r w:rsidRPr="007C0C8F">
        <w:rPr>
          <w:lang w:val="en-US"/>
        </w:rPr>
        <w:t xml:space="preserve"> help</w:t>
      </w:r>
      <w:r w:rsidR="00BA093D">
        <w:rPr>
          <w:lang w:val="en-US"/>
        </w:rPr>
        <w:t>s</w:t>
      </w:r>
      <w:r>
        <w:rPr>
          <w:lang w:val="en-US"/>
        </w:rPr>
        <w:t xml:space="preserve"> </w:t>
      </w:r>
      <w:r w:rsidR="00CC22B9">
        <w:rPr>
          <w:lang w:val="en-US"/>
        </w:rPr>
        <w:t>justify</w:t>
      </w:r>
      <w:r w:rsidRPr="007C0C8F">
        <w:rPr>
          <w:lang w:val="en-US"/>
        </w:rPr>
        <w:t xml:space="preserve"> </w:t>
      </w:r>
      <w:r>
        <w:rPr>
          <w:lang w:val="en-US"/>
        </w:rPr>
        <w:t xml:space="preserve">other companies </w:t>
      </w:r>
      <w:r w:rsidRPr="007C0C8F">
        <w:rPr>
          <w:lang w:val="en-US"/>
        </w:rPr>
        <w:t xml:space="preserve">outsourcing </w:t>
      </w:r>
      <w:r>
        <w:rPr>
          <w:lang w:val="en-US"/>
        </w:rPr>
        <w:t xml:space="preserve">their FDS </w:t>
      </w:r>
      <w:r w:rsidRPr="007C0C8F">
        <w:rPr>
          <w:lang w:val="en-US"/>
        </w:rPr>
        <w:t xml:space="preserve">consulting </w:t>
      </w:r>
      <w:r>
        <w:rPr>
          <w:lang w:val="en-US"/>
        </w:rPr>
        <w:t>to them</w:t>
      </w:r>
      <w:r w:rsidRPr="007C0C8F">
        <w:rPr>
          <w:lang w:val="en-US"/>
        </w:rPr>
        <w:t>. However, most methodologies found,</w:t>
      </w:r>
      <w:r w:rsidRPr="007C0C8F">
        <w:t xml:space="preserve"> (Engineering Institute of Technology, 2020</w:t>
      </w:r>
      <w:r w:rsidR="008E5F5E">
        <w:t>;</w:t>
      </w:r>
      <w:r w:rsidR="008F4FE4">
        <w:t xml:space="preserve"> </w:t>
      </w:r>
      <w:r w:rsidR="008F4FE4" w:rsidRPr="007C0C8F">
        <w:t>Langran, 1985</w:t>
      </w:r>
      <w:r w:rsidR="008F4FE4">
        <w:t xml:space="preserve">; </w:t>
      </w:r>
      <w:r w:rsidRPr="007C0C8F">
        <w:t>Instrumentation Tools, 2023</w:t>
      </w:r>
      <w:r w:rsidR="001C5D28">
        <w:t xml:space="preserve">; </w:t>
      </w:r>
      <w:r w:rsidRPr="007C0C8F">
        <w:t>Positive Engineering, 2023</w:t>
      </w:r>
      <w:r w:rsidR="001C5D28">
        <w:t xml:space="preserve">; </w:t>
      </w:r>
      <w:r w:rsidR="001C5D28" w:rsidRPr="007C0C8F">
        <w:t>Tupeli, 2020</w:t>
      </w:r>
      <w:r w:rsidR="001C5D28">
        <w:t xml:space="preserve">; </w:t>
      </w:r>
      <w:r w:rsidR="001C5D28" w:rsidRPr="007C0C8F">
        <w:t>Wiegers &amp; Beatty, 2013</w:t>
      </w:r>
      <w:r w:rsidRPr="007C0C8F">
        <w:t>)</w:t>
      </w:r>
      <w:r w:rsidRPr="007C0C8F">
        <w:rPr>
          <w:lang w:val="en-US"/>
        </w:rPr>
        <w:t xml:space="preserve"> all follow a similar approach. The </w:t>
      </w:r>
      <w:r>
        <w:rPr>
          <w:lang w:val="en-US"/>
        </w:rPr>
        <w:t xml:space="preserve">critical, sequential steps </w:t>
      </w:r>
      <w:r w:rsidRPr="007C0C8F">
        <w:rPr>
          <w:lang w:val="en-US"/>
        </w:rPr>
        <w:t xml:space="preserve">are listed as follows: </w:t>
      </w:r>
    </w:p>
    <w:p w14:paraId="0CEE9D91" w14:textId="0C1C8354" w:rsidR="00135BAF" w:rsidRPr="00135BAF" w:rsidRDefault="00135BAF" w:rsidP="00845B35">
      <w:pPr>
        <w:pStyle w:val="Heading2"/>
        <w:rPr>
          <w:lang w:val="en-US"/>
        </w:rPr>
      </w:pPr>
      <w:bookmarkStart w:id="14" w:name="_Toc177925389"/>
      <w:r w:rsidRPr="00135BAF">
        <w:rPr>
          <w:lang w:val="en-US"/>
        </w:rPr>
        <w:t>Essential Stages in Developing a Functional Design Specification for a PLC Control System</w:t>
      </w:r>
      <w:bookmarkEnd w:id="14"/>
    </w:p>
    <w:p w14:paraId="07D19D58" w14:textId="52389596" w:rsidR="00135BAF" w:rsidRPr="0075316B" w:rsidRDefault="00951884" w:rsidP="007C0C8F">
      <w:pPr>
        <w:pStyle w:val="Heading3"/>
        <w:rPr>
          <w:lang w:val="en-US"/>
        </w:rPr>
      </w:pPr>
      <w:bookmarkStart w:id="15" w:name="_Toc177925390"/>
      <w:r w:rsidRPr="0075316B">
        <w:rPr>
          <w:lang w:val="en-US"/>
        </w:rPr>
        <w:t>Project Definition</w:t>
      </w:r>
      <w:bookmarkEnd w:id="15"/>
    </w:p>
    <w:p w14:paraId="0F8DE328" w14:textId="57146BA0" w:rsidR="00135BAF" w:rsidRPr="0075316B" w:rsidRDefault="00135BAF" w:rsidP="00113F79">
      <w:pPr>
        <w:rPr>
          <w:lang w:val="en-US"/>
        </w:rPr>
      </w:pPr>
      <w:r w:rsidRPr="0075316B">
        <w:rPr>
          <w:lang w:val="en-US"/>
        </w:rPr>
        <w:t xml:space="preserve">This </w:t>
      </w:r>
      <w:r w:rsidR="002839B6">
        <w:rPr>
          <w:lang w:val="en-US"/>
        </w:rPr>
        <w:t>initial</w:t>
      </w:r>
      <w:r w:rsidR="006F3806">
        <w:rPr>
          <w:lang w:val="en-US"/>
        </w:rPr>
        <w:t xml:space="preserve"> </w:t>
      </w:r>
      <w:r w:rsidRPr="0075316B">
        <w:rPr>
          <w:lang w:val="en-US"/>
        </w:rPr>
        <w:t>stage involves understanding the overall goals and objectives of the control system. This includes identifying the process to be controlled,</w:t>
      </w:r>
      <w:r w:rsidR="00DB03C6">
        <w:rPr>
          <w:lang w:val="en-US"/>
        </w:rPr>
        <w:t xml:space="preserve"> </w:t>
      </w:r>
      <w:r w:rsidR="008F2886">
        <w:rPr>
          <w:lang w:val="en-US"/>
        </w:rPr>
        <w:t>its</w:t>
      </w:r>
      <w:r w:rsidRPr="0075316B">
        <w:rPr>
          <w:lang w:val="en-US"/>
        </w:rPr>
        <w:t xml:space="preserve"> performance </w:t>
      </w:r>
      <w:r w:rsidR="008F2886">
        <w:rPr>
          <w:lang w:val="en-US"/>
        </w:rPr>
        <w:t>metrics</w:t>
      </w:r>
      <w:r w:rsidRPr="0075316B">
        <w:rPr>
          <w:lang w:val="en-US"/>
        </w:rPr>
        <w:t>, safety requirements, and compliance with industry</w:t>
      </w:r>
      <w:r w:rsidR="008F2886">
        <w:rPr>
          <w:lang w:val="en-US"/>
        </w:rPr>
        <w:t xml:space="preserve"> codes and</w:t>
      </w:r>
      <w:r w:rsidRPr="0075316B">
        <w:rPr>
          <w:lang w:val="en-US"/>
        </w:rPr>
        <w:t xml:space="preserve"> standards.</w:t>
      </w:r>
      <w:r w:rsidR="008F2886">
        <w:rPr>
          <w:lang w:val="en-US"/>
        </w:rPr>
        <w:t xml:space="preserve"> With </w:t>
      </w:r>
      <w:r w:rsidR="008F2886" w:rsidRPr="0075316B">
        <w:rPr>
          <w:lang w:val="en-US"/>
        </w:rPr>
        <w:t>all relevant interdepartmental stakeholders</w:t>
      </w:r>
      <w:r w:rsidR="0038004F">
        <w:rPr>
          <w:lang w:val="en-US"/>
        </w:rPr>
        <w:t xml:space="preserve"> </w:t>
      </w:r>
      <w:r w:rsidR="007829CF">
        <w:rPr>
          <w:lang w:val="en-US"/>
        </w:rPr>
        <w:t xml:space="preserve">being present, </w:t>
      </w:r>
      <w:r w:rsidR="00A2501A">
        <w:rPr>
          <w:lang w:val="en-US"/>
        </w:rPr>
        <w:t>to avoid</w:t>
      </w:r>
      <w:r w:rsidR="00DB03C6">
        <w:rPr>
          <w:lang w:val="en-US"/>
        </w:rPr>
        <w:t xml:space="preserve"> a siloed approach and ensuring that t</w:t>
      </w:r>
      <w:r w:rsidR="00BC5BD7">
        <w:rPr>
          <w:lang w:val="en-US"/>
        </w:rPr>
        <w:t>he ideal system requirements are suitable for all members</w:t>
      </w:r>
      <w:r w:rsidR="007829CF">
        <w:rPr>
          <w:lang w:val="en-US"/>
        </w:rPr>
        <w:t>.</w:t>
      </w:r>
      <w:r w:rsidR="004C4A13">
        <w:rPr>
          <w:lang w:val="en-US"/>
        </w:rPr>
        <w:t xml:space="preserve"> </w:t>
      </w:r>
      <w:r w:rsidR="007829CF">
        <w:rPr>
          <w:lang w:val="en-US"/>
        </w:rPr>
        <w:t>T</w:t>
      </w:r>
      <w:r w:rsidR="004C4A13">
        <w:rPr>
          <w:lang w:val="en-US"/>
        </w:rPr>
        <w:t>hough it is likely that the design changes may differ throughout the project</w:t>
      </w:r>
      <w:r w:rsidR="001C12AF">
        <w:rPr>
          <w:lang w:val="en-US"/>
        </w:rPr>
        <w:t xml:space="preserve"> </w:t>
      </w:r>
      <w:r w:rsidR="001C12AF" w:rsidRPr="001C12AF">
        <w:t>(Tupeli, 2020)</w:t>
      </w:r>
      <w:r w:rsidR="004C4A13">
        <w:rPr>
          <w:lang w:val="en-US"/>
        </w:rPr>
        <w:t xml:space="preserve">, </w:t>
      </w:r>
      <w:r w:rsidR="001C12AF">
        <w:rPr>
          <w:lang w:val="en-US"/>
        </w:rPr>
        <w:t xml:space="preserve">with all key stakeholders input from the outset, </w:t>
      </w:r>
      <w:r w:rsidR="004C4A13">
        <w:rPr>
          <w:lang w:val="en-US"/>
        </w:rPr>
        <w:t xml:space="preserve">it will limit </w:t>
      </w:r>
      <w:r w:rsidR="00EE4880">
        <w:rPr>
          <w:lang w:val="en-US"/>
        </w:rPr>
        <w:t>time consuming and costly desig</w:t>
      </w:r>
      <w:r w:rsidR="00D527FF">
        <w:rPr>
          <w:lang w:val="en-US"/>
        </w:rPr>
        <w:t>n</w:t>
      </w:r>
      <w:r w:rsidR="00EE4880">
        <w:rPr>
          <w:lang w:val="en-US"/>
        </w:rPr>
        <w:t xml:space="preserve"> and coding </w:t>
      </w:r>
      <w:r w:rsidR="00D527FF">
        <w:rPr>
          <w:lang w:val="en-US"/>
        </w:rPr>
        <w:t>changes</w:t>
      </w:r>
      <w:r w:rsidR="00EE4880" w:rsidRPr="00AF266C">
        <w:t xml:space="preserve"> (</w:t>
      </w:r>
      <w:r w:rsidR="00704FAE" w:rsidRPr="00D65034">
        <w:t>Crimmins, 2020</w:t>
      </w:r>
      <w:r w:rsidR="00DF7E67">
        <w:t xml:space="preserve">; </w:t>
      </w:r>
      <w:r w:rsidR="00EE4880" w:rsidRPr="00AF266C">
        <w:t>Manning, 2018)</w:t>
      </w:r>
      <w:r w:rsidR="00EE4880">
        <w:t>.</w:t>
      </w:r>
    </w:p>
    <w:p w14:paraId="0CC611F1" w14:textId="7E590A1D" w:rsidR="00135BAF" w:rsidRPr="007C0C8F" w:rsidRDefault="00135BAF" w:rsidP="007C0C8F">
      <w:pPr>
        <w:pStyle w:val="Heading3"/>
      </w:pPr>
      <w:bookmarkStart w:id="16" w:name="_Toc177925391"/>
      <w:r w:rsidRPr="007C0C8F">
        <w:t xml:space="preserve">System Architecture </w:t>
      </w:r>
      <w:r w:rsidR="00E06EB2">
        <w:t>or Topology</w:t>
      </w:r>
      <w:bookmarkEnd w:id="16"/>
    </w:p>
    <w:p w14:paraId="25AB10B0" w14:textId="2E037EF3" w:rsidR="00135BAF" w:rsidRPr="0075316B" w:rsidRDefault="005C4C3F" w:rsidP="0090329A">
      <w:pPr>
        <w:rPr>
          <w:lang w:val="en-US"/>
        </w:rPr>
      </w:pPr>
      <w:r>
        <w:rPr>
          <w:lang w:val="en-US"/>
        </w:rPr>
        <w:t xml:space="preserve">This stage is to </w:t>
      </w:r>
      <w:r w:rsidR="00465F21">
        <w:rPr>
          <w:lang w:val="en-US"/>
        </w:rPr>
        <w:t>determine</w:t>
      </w:r>
      <w:r w:rsidR="002839B6">
        <w:rPr>
          <w:lang w:val="en-US"/>
        </w:rPr>
        <w:t xml:space="preserve"> </w:t>
      </w:r>
      <w:r w:rsidR="00465F21">
        <w:rPr>
          <w:lang w:val="en-US"/>
        </w:rPr>
        <w:t>the functional requirements of the control systems and what elements</w:t>
      </w:r>
      <w:r w:rsidR="00D10A51">
        <w:rPr>
          <w:lang w:val="en-US"/>
        </w:rPr>
        <w:t xml:space="preserve"> are required, using process diagrams</w:t>
      </w:r>
      <w:r w:rsidR="00D03F4E">
        <w:rPr>
          <w:lang w:val="en-US"/>
        </w:rPr>
        <w:t xml:space="preserve"> and detailing operations and constraints are commonplace at this stage. </w:t>
      </w:r>
      <w:r w:rsidR="00937195">
        <w:rPr>
          <w:lang w:val="en-US"/>
        </w:rPr>
        <w:t xml:space="preserve">System detail including </w:t>
      </w:r>
      <w:r w:rsidR="00D03F4E">
        <w:rPr>
          <w:lang w:val="en-US"/>
        </w:rPr>
        <w:t xml:space="preserve">the </w:t>
      </w:r>
      <w:r w:rsidR="00465F21">
        <w:rPr>
          <w:lang w:val="en-US"/>
        </w:rPr>
        <w:t xml:space="preserve">hardware </w:t>
      </w:r>
      <w:r w:rsidR="00D03F4E">
        <w:rPr>
          <w:lang w:val="en-US"/>
        </w:rPr>
        <w:t>requirements</w:t>
      </w:r>
      <w:r w:rsidR="00465F21">
        <w:rPr>
          <w:lang w:val="en-US"/>
        </w:rPr>
        <w:t xml:space="preserve"> to achieve</w:t>
      </w:r>
      <w:r w:rsidR="00B8632B">
        <w:rPr>
          <w:lang w:val="en-US"/>
        </w:rPr>
        <w:t xml:space="preserve"> </w:t>
      </w:r>
      <w:r w:rsidR="00B8632B" w:rsidRPr="0075316B">
        <w:rPr>
          <w:lang w:val="en-US"/>
        </w:rPr>
        <w:t>processing speed, memory capacity, environmental conditions, and future scalability</w:t>
      </w:r>
      <w:r w:rsidR="00B8632B">
        <w:rPr>
          <w:lang w:val="en-US"/>
        </w:rPr>
        <w:t xml:space="preserve"> requirements of the system</w:t>
      </w:r>
      <w:r w:rsidR="00465F21">
        <w:rPr>
          <w:lang w:val="en-US"/>
        </w:rPr>
        <w:t xml:space="preserve">. Such as </w:t>
      </w:r>
      <w:r w:rsidR="00135BAF" w:rsidRPr="0075316B">
        <w:rPr>
          <w:lang w:val="en-US"/>
        </w:rPr>
        <w:t xml:space="preserve">PLC type, I/O </w:t>
      </w:r>
      <w:r w:rsidR="00465F21">
        <w:rPr>
          <w:lang w:val="en-US"/>
        </w:rPr>
        <w:t>configuration</w:t>
      </w:r>
      <w:r w:rsidR="00135BAF" w:rsidRPr="0075316B">
        <w:rPr>
          <w:lang w:val="en-US"/>
        </w:rPr>
        <w:t xml:space="preserve">, communication </w:t>
      </w:r>
      <w:r w:rsidR="00465F21">
        <w:rPr>
          <w:lang w:val="en-US"/>
        </w:rPr>
        <w:t>interfaces and</w:t>
      </w:r>
      <w:r w:rsidR="00135BAF" w:rsidRPr="0075316B">
        <w:rPr>
          <w:lang w:val="en-US"/>
        </w:rPr>
        <w:t xml:space="preserve"> power supplies</w:t>
      </w:r>
      <w:r w:rsidR="00B8632B">
        <w:rPr>
          <w:lang w:val="en-US"/>
        </w:rPr>
        <w:t>.</w:t>
      </w:r>
      <w:r w:rsidR="00135BAF" w:rsidRPr="0075316B">
        <w:rPr>
          <w:lang w:val="en-US"/>
        </w:rPr>
        <w:t xml:space="preserve"> </w:t>
      </w:r>
    </w:p>
    <w:p w14:paraId="2EABE404" w14:textId="62D72C2A" w:rsidR="00135BAF" w:rsidRPr="0075316B" w:rsidRDefault="00BA2D80" w:rsidP="00D641BE">
      <w:pPr>
        <w:rPr>
          <w:lang w:val="en-US"/>
        </w:rPr>
      </w:pPr>
      <w:r w:rsidRPr="00BA2D80">
        <w:rPr>
          <w:lang w:val="en-US"/>
        </w:rPr>
        <w:t xml:space="preserve">Then to </w:t>
      </w:r>
      <w:r w:rsidR="00CB4F33">
        <w:rPr>
          <w:lang w:val="en-US"/>
        </w:rPr>
        <w:t>generate a</w:t>
      </w:r>
      <w:r w:rsidR="00135BAF" w:rsidRPr="0075316B">
        <w:rPr>
          <w:lang w:val="en-US"/>
        </w:rPr>
        <w:t xml:space="preserve"> software design, outlining the control logic,</w:t>
      </w:r>
      <w:r w:rsidR="00CB4F33">
        <w:rPr>
          <w:lang w:val="en-US"/>
        </w:rPr>
        <w:t xml:space="preserve"> selecting a</w:t>
      </w:r>
      <w:r w:rsidR="00135BAF" w:rsidRPr="0075316B">
        <w:rPr>
          <w:lang w:val="en-US"/>
        </w:rPr>
        <w:t xml:space="preserve"> </w:t>
      </w:r>
      <w:r w:rsidR="00CB4F33" w:rsidRPr="0075316B">
        <w:rPr>
          <w:lang w:val="en-US"/>
        </w:rPr>
        <w:t>programming language</w:t>
      </w:r>
      <w:r w:rsidR="00135BAF" w:rsidRPr="0075316B">
        <w:rPr>
          <w:lang w:val="en-US"/>
        </w:rPr>
        <w:t xml:space="preserve"> </w:t>
      </w:r>
      <w:r w:rsidR="00E40EBD">
        <w:rPr>
          <w:lang w:val="en-US"/>
        </w:rPr>
        <w:t xml:space="preserve">as defined in </w:t>
      </w:r>
      <w:r w:rsidR="009B37BA" w:rsidRPr="002D4D8F">
        <w:rPr>
          <w:lang w:val="en-US"/>
        </w:rPr>
        <w:t>IEC 61131-3</w:t>
      </w:r>
      <w:r w:rsidR="00DB705E">
        <w:rPr>
          <w:lang w:val="en-US"/>
        </w:rPr>
        <w:t xml:space="preserve"> and outlining</w:t>
      </w:r>
      <w:r w:rsidR="009B37BA">
        <w:rPr>
          <w:lang w:val="en-US"/>
        </w:rPr>
        <w:t xml:space="preserve"> </w:t>
      </w:r>
      <w:r w:rsidR="00DB705E">
        <w:rPr>
          <w:lang w:val="en-US"/>
        </w:rPr>
        <w:t xml:space="preserve">HMI </w:t>
      </w:r>
      <w:r w:rsidR="00135BAF" w:rsidRPr="0075316B">
        <w:rPr>
          <w:lang w:val="en-US"/>
        </w:rPr>
        <w:t>requirements</w:t>
      </w:r>
      <w:r w:rsidR="00E40EBD">
        <w:rPr>
          <w:lang w:val="en-US"/>
        </w:rPr>
        <w:t xml:space="preserve"> such as SCADA or Distributed Control Systems (DCS)</w:t>
      </w:r>
      <w:r w:rsidR="00135BAF" w:rsidRPr="0075316B">
        <w:rPr>
          <w:lang w:val="en-US"/>
        </w:rPr>
        <w:t>. This step includes defining the data flow, control sequences, and the overall architecture of the software</w:t>
      </w:r>
      <w:r w:rsidR="00DF3D61">
        <w:t xml:space="preserve">. Should the </w:t>
      </w:r>
      <w:r w:rsidR="006F3806">
        <w:t>Project</w:t>
      </w:r>
      <w:r w:rsidR="00DF3D61">
        <w:t xml:space="preserve"> </w:t>
      </w:r>
      <w:r w:rsidR="006F3806">
        <w:t>Definition</w:t>
      </w:r>
      <w:r w:rsidR="00DF3D61">
        <w:t xml:space="preserve"> stage</w:t>
      </w:r>
      <w:r w:rsidR="006F3806">
        <w:t xml:space="preserve"> be</w:t>
      </w:r>
      <w:r w:rsidR="00556559">
        <w:t xml:space="preserve"> rushed without key stakeholders involved</w:t>
      </w:r>
      <w:r w:rsidR="006F3806">
        <w:t xml:space="preserve">, it is at this </w:t>
      </w:r>
      <w:r w:rsidR="006F3806" w:rsidRPr="00676DE0">
        <w:t>stage</w:t>
      </w:r>
      <w:r w:rsidR="00E6668C" w:rsidRPr="00676DE0">
        <w:t xml:space="preserve"> </w:t>
      </w:r>
      <w:r w:rsidR="00556559">
        <w:t xml:space="preserve">that </w:t>
      </w:r>
      <w:r w:rsidR="00F040CA">
        <w:rPr>
          <w:lang w:val="en-US"/>
        </w:rPr>
        <w:t xml:space="preserve">additional scope recommendations </w:t>
      </w:r>
      <w:r w:rsidR="00676DE0" w:rsidRPr="00676DE0">
        <w:rPr>
          <w:lang w:val="en-US"/>
        </w:rPr>
        <w:t xml:space="preserve">begin to interfere with the project </w:t>
      </w:r>
      <w:r w:rsidR="00676DE0" w:rsidRPr="00676DE0">
        <w:t>(</w:t>
      </w:r>
      <w:r w:rsidR="00676DE0" w:rsidRPr="00E6668C">
        <w:t>Wiegers &amp; Beatty, 2013</w:t>
      </w:r>
      <w:r w:rsidR="0033767C">
        <w:t xml:space="preserve">) as genuine consideration of software requirements have </w:t>
      </w:r>
      <w:r w:rsidR="00471BF6">
        <w:t>occurred after the fact.</w:t>
      </w:r>
    </w:p>
    <w:p w14:paraId="6863AA59" w14:textId="77777777" w:rsidR="00516C43" w:rsidRDefault="00516C43">
      <w:pPr>
        <w:rPr>
          <w:rFonts w:asciiTheme="majorHAnsi" w:eastAsiaTheme="majorEastAsia" w:hAnsiTheme="majorHAnsi" w:cstheme="majorBidi"/>
          <w:color w:val="1F3763" w:themeColor="accent1" w:themeShade="7F"/>
          <w:sz w:val="24"/>
          <w:szCs w:val="24"/>
        </w:rPr>
      </w:pPr>
      <w:r>
        <w:br w:type="page"/>
      </w:r>
    </w:p>
    <w:p w14:paraId="13572A26" w14:textId="134F685E" w:rsidR="00135BAF" w:rsidRDefault="00135BAF" w:rsidP="0075316B">
      <w:pPr>
        <w:pStyle w:val="Heading3"/>
      </w:pPr>
      <w:bookmarkStart w:id="17" w:name="_Toc177925392"/>
      <w:r w:rsidRPr="0075316B">
        <w:lastRenderedPageBreak/>
        <w:t>Detailed Functional Design</w:t>
      </w:r>
      <w:bookmarkEnd w:id="17"/>
    </w:p>
    <w:p w14:paraId="0BF3FE4C" w14:textId="4608E0FB" w:rsidR="00135BAF" w:rsidRDefault="001A360F" w:rsidP="00874DC9">
      <w:r>
        <w:t xml:space="preserve">This is a deeper </w:t>
      </w:r>
      <w:r w:rsidR="00F25647">
        <w:t>evaluation of the System Architecture.</w:t>
      </w:r>
      <w:r>
        <w:t xml:space="preserve"> </w:t>
      </w:r>
      <w:r w:rsidR="00FF7BAA">
        <w:t>Such a</w:t>
      </w:r>
      <w:r w:rsidR="008C2501">
        <w:t>s</w:t>
      </w:r>
      <w:r w:rsidR="00E42B69">
        <w:t xml:space="preserve"> evaluating if </w:t>
      </w:r>
      <w:r w:rsidR="00E42B69" w:rsidRPr="002D4D8F">
        <w:rPr>
          <w:lang w:val="en-US"/>
        </w:rPr>
        <w:t>Ethernet/IP, Modbus</w:t>
      </w:r>
      <w:r w:rsidR="00E42B69">
        <w:rPr>
          <w:lang w:val="en-US"/>
        </w:rPr>
        <w:t xml:space="preserve"> or</w:t>
      </w:r>
      <w:r w:rsidR="00E42B69" w:rsidRPr="002D4D8F">
        <w:rPr>
          <w:lang w:val="en-US"/>
        </w:rPr>
        <w:t xml:space="preserve"> Profibus</w:t>
      </w:r>
      <w:r w:rsidR="00CC0337">
        <w:t xml:space="preserve"> </w:t>
      </w:r>
      <w:r w:rsidR="00E42B69">
        <w:t>communication protocols are best suited to the</w:t>
      </w:r>
      <w:r w:rsidR="00D94949">
        <w:t xml:space="preserve"> </w:t>
      </w:r>
      <w:r w:rsidR="00F52270">
        <w:t>PLC system in question</w:t>
      </w:r>
      <w:r w:rsidR="008C2501">
        <w:t xml:space="preserve">. </w:t>
      </w:r>
      <w:r w:rsidR="007C35CA">
        <w:t>The</w:t>
      </w:r>
      <w:r w:rsidR="00F52270">
        <w:t xml:space="preserve"> HMI </w:t>
      </w:r>
      <w:r w:rsidR="007C35CA">
        <w:t xml:space="preserve">requirements will be </w:t>
      </w:r>
      <w:r w:rsidR="001F4EE8">
        <w:t>defined</w:t>
      </w:r>
      <w:r w:rsidR="007C35CA">
        <w:t xml:space="preserve"> at this stage</w:t>
      </w:r>
      <w:r w:rsidR="001F4EE8">
        <w:t xml:space="preserve"> and the </w:t>
      </w:r>
      <w:r w:rsidR="00135BAF" w:rsidRPr="0075316B">
        <w:rPr>
          <w:lang w:val="en-US"/>
        </w:rPr>
        <w:t xml:space="preserve">specific logic sequences, algorithms, and control loops </w:t>
      </w:r>
      <w:r w:rsidR="002E1F80">
        <w:rPr>
          <w:lang w:val="en-US"/>
        </w:rPr>
        <w:t>can be seen then listed and</w:t>
      </w:r>
      <w:r w:rsidR="00874DC9">
        <w:rPr>
          <w:lang w:val="en-US"/>
        </w:rPr>
        <w:t xml:space="preserve"> p</w:t>
      </w:r>
      <w:r w:rsidR="00135BAF" w:rsidRPr="0075316B">
        <w:rPr>
          <w:lang w:val="en-US"/>
        </w:rPr>
        <w:t>repare</w:t>
      </w:r>
      <w:r w:rsidR="002E1F80">
        <w:rPr>
          <w:lang w:val="en-US"/>
        </w:rPr>
        <w:t>d into</w:t>
      </w:r>
      <w:r w:rsidR="00135BAF" w:rsidRPr="0075316B">
        <w:rPr>
          <w:lang w:val="en-US"/>
        </w:rPr>
        <w:t xml:space="preserve"> an I/O </w:t>
      </w:r>
      <w:r w:rsidR="002E1F80">
        <w:rPr>
          <w:lang w:val="en-US"/>
        </w:rPr>
        <w:t>list</w:t>
      </w:r>
      <w:r w:rsidR="00292F4E">
        <w:rPr>
          <w:lang w:val="en-US"/>
        </w:rPr>
        <w:t xml:space="preserve">, </w:t>
      </w:r>
      <w:r w:rsidR="00292F4E">
        <w:t>“</w:t>
      </w:r>
      <w:r w:rsidR="00292F4E" w:rsidRPr="00292F4E">
        <w:t>a key deliverable document of the CSI (Control System and Instrumentation) discipline</w:t>
      </w:r>
      <w:r w:rsidR="00292F4E">
        <w:t xml:space="preserve">” </w:t>
      </w:r>
      <w:r w:rsidR="00544AA4" w:rsidRPr="00433FAB">
        <w:t>CSI Engineering</w:t>
      </w:r>
      <w:r w:rsidR="00544AA4">
        <w:rPr>
          <w:i/>
          <w:iCs/>
        </w:rPr>
        <w:t>,</w:t>
      </w:r>
      <w:r w:rsidR="00544AA4" w:rsidRPr="00544AA4">
        <w:t xml:space="preserve"> </w:t>
      </w:r>
      <w:r w:rsidR="0047542D">
        <w:t>(</w:t>
      </w:r>
      <w:r w:rsidR="00544AA4" w:rsidRPr="00544AA4">
        <w:t>2023)</w:t>
      </w:r>
      <w:r w:rsidR="00292F4E" w:rsidRPr="00292F4E">
        <w:t>.</w:t>
      </w:r>
      <w:r w:rsidR="00CB6143">
        <w:rPr>
          <w:lang w:val="en-US"/>
        </w:rPr>
        <w:t xml:space="preserve"> The I/O list will map sensors </w:t>
      </w:r>
      <w:r w:rsidR="00352404">
        <w:rPr>
          <w:lang w:val="en-US"/>
        </w:rPr>
        <w:t>and actuators</w:t>
      </w:r>
      <w:r w:rsidR="00135BAF" w:rsidRPr="0075316B">
        <w:rPr>
          <w:lang w:val="en-US"/>
        </w:rPr>
        <w:t xml:space="preserve"> detailing their types </w:t>
      </w:r>
      <w:r w:rsidR="0041126C">
        <w:rPr>
          <w:lang w:val="en-US"/>
        </w:rPr>
        <w:t>(</w:t>
      </w:r>
      <w:r w:rsidR="0019421E">
        <w:rPr>
          <w:lang w:val="en-US"/>
        </w:rPr>
        <w:t>discrete or continuous</w:t>
      </w:r>
      <w:r w:rsidR="00352404">
        <w:rPr>
          <w:lang w:val="en-US"/>
        </w:rPr>
        <w:t>)</w:t>
      </w:r>
      <w:r w:rsidR="002E1F80">
        <w:rPr>
          <w:lang w:val="en-US"/>
        </w:rPr>
        <w:t>,</w:t>
      </w:r>
      <w:r w:rsidR="00743CFF">
        <w:rPr>
          <w:lang w:val="en-US"/>
        </w:rPr>
        <w:t xml:space="preserve"> their conditions, such as normally open or closed</w:t>
      </w:r>
      <w:r w:rsidR="00135BAF" w:rsidRPr="0075316B">
        <w:rPr>
          <w:lang w:val="en-US"/>
        </w:rPr>
        <w:t xml:space="preserve">, and their </w:t>
      </w:r>
      <w:r w:rsidR="007A67B7">
        <w:rPr>
          <w:lang w:val="en-US"/>
        </w:rPr>
        <w:t>sequencing and timings</w:t>
      </w:r>
      <w:r w:rsidR="00135BAF" w:rsidRPr="0075316B">
        <w:rPr>
          <w:lang w:val="en-US"/>
        </w:rPr>
        <w:t xml:space="preserve"> within the control system. </w:t>
      </w:r>
      <w:r w:rsidR="00CB6143">
        <w:rPr>
          <w:lang w:val="en-US"/>
        </w:rPr>
        <w:t>Typically,</w:t>
      </w:r>
      <w:r w:rsidR="00DC66FB">
        <w:rPr>
          <w:lang w:val="en-US"/>
        </w:rPr>
        <w:t xml:space="preserve"> a feasibility study is recommended at this point to ensure</w:t>
      </w:r>
      <w:r w:rsidR="0082691E">
        <w:rPr>
          <w:lang w:val="en-US"/>
        </w:rPr>
        <w:t xml:space="preserve"> that the </w:t>
      </w:r>
      <w:r w:rsidR="004951A7">
        <w:rPr>
          <w:lang w:val="en-US"/>
        </w:rPr>
        <w:t>Functional</w:t>
      </w:r>
      <w:r w:rsidR="0082691E">
        <w:rPr>
          <w:lang w:val="en-US"/>
        </w:rPr>
        <w:t xml:space="preserve"> Design will perform as expected and will not </w:t>
      </w:r>
      <w:r w:rsidR="00563FEC">
        <w:rPr>
          <w:lang w:val="en-US"/>
        </w:rPr>
        <w:t>cause processing issues.</w:t>
      </w:r>
      <w:r w:rsidR="004951A7" w:rsidRPr="004951A7">
        <w:t xml:space="preserve"> (Curran et al., 1971)</w:t>
      </w:r>
      <w:r w:rsidR="00393325">
        <w:t>.</w:t>
      </w:r>
    </w:p>
    <w:p w14:paraId="533C6F9F" w14:textId="39FA7474" w:rsidR="00393325" w:rsidRPr="00BA093D" w:rsidRDefault="00750CF0" w:rsidP="00874DC9">
      <w:r>
        <w:t xml:space="preserve">Regarding processing issues, data transmission and storage, over the </w:t>
      </w:r>
      <w:r w:rsidR="001335B9">
        <w:t>timeline</w:t>
      </w:r>
      <w:r>
        <w:t xml:space="preserve"> of the FDS sources observed, there is increasing </w:t>
      </w:r>
      <w:r w:rsidR="00E00A00">
        <w:t xml:space="preserve">awareness and considerations for the processing as data. Wherein, some of the earlier documents </w:t>
      </w:r>
      <w:r w:rsidR="00C86A21">
        <w:t>(</w:t>
      </w:r>
      <w:r w:rsidR="00C86A21" w:rsidRPr="007C0C8F">
        <w:t>Langran, 1985)</w:t>
      </w:r>
      <w:r w:rsidR="00C86A21">
        <w:t xml:space="preserve"> </w:t>
      </w:r>
      <w:r w:rsidR="00E00A00">
        <w:t>it is seldom mentioned, moving to more recent studies</w:t>
      </w:r>
      <w:r w:rsidR="00327516">
        <w:t xml:space="preserve"> </w:t>
      </w:r>
      <w:r w:rsidR="00327516" w:rsidRPr="00BA093D">
        <w:t>(Design of industrial automation functional specifications for PLCS, DCSS and SCADA systems, 2012)</w:t>
      </w:r>
      <w:r w:rsidR="00E00A00" w:rsidRPr="00BA093D">
        <w:t xml:space="preserve"> there is a marked increase in</w:t>
      </w:r>
      <w:r w:rsidR="00EF3AB6" w:rsidRPr="00BA093D">
        <w:t xml:space="preserve"> considerations </w:t>
      </w:r>
      <w:r w:rsidR="00C86A21" w:rsidRPr="00BA093D">
        <w:t>for</w:t>
      </w:r>
      <w:r w:rsidR="00EF3AB6" w:rsidRPr="00BA093D">
        <w:t xml:space="preserve"> safe transfer and storage of large packets of data</w:t>
      </w:r>
      <w:r w:rsidR="00C86A21" w:rsidRPr="00BA093D">
        <w:t>.</w:t>
      </w:r>
    </w:p>
    <w:p w14:paraId="0CBD6D64" w14:textId="0AB13E41" w:rsidR="00135BAF" w:rsidRPr="0075316B" w:rsidRDefault="00135BAF" w:rsidP="0075316B">
      <w:pPr>
        <w:pStyle w:val="Heading3"/>
      </w:pPr>
      <w:bookmarkStart w:id="18" w:name="_Toc177925393"/>
      <w:r w:rsidRPr="0075316B">
        <w:t>Safety and Compliance</w:t>
      </w:r>
      <w:bookmarkEnd w:id="18"/>
      <w:r w:rsidRPr="0075316B">
        <w:t xml:space="preserve"> </w:t>
      </w:r>
    </w:p>
    <w:p w14:paraId="5A1A5ED5" w14:textId="6974D4AC" w:rsidR="00135BAF" w:rsidRPr="0075316B" w:rsidRDefault="000A4A91" w:rsidP="00FA5FE1">
      <w:pPr>
        <w:rPr>
          <w:lang w:val="en-US"/>
        </w:rPr>
      </w:pPr>
      <w:r w:rsidRPr="000A4A91">
        <w:rPr>
          <w:lang w:val="en-US"/>
        </w:rPr>
        <w:t xml:space="preserve">Due to the likelihood </w:t>
      </w:r>
      <w:r w:rsidR="00C86A21">
        <w:rPr>
          <w:lang w:val="en-US"/>
        </w:rPr>
        <w:t>that</w:t>
      </w:r>
      <w:r w:rsidRPr="000A4A91">
        <w:rPr>
          <w:lang w:val="en-US"/>
        </w:rPr>
        <w:t xml:space="preserve"> the</w:t>
      </w:r>
      <w:r>
        <w:rPr>
          <w:lang w:val="en-US"/>
        </w:rPr>
        <w:t xml:space="preserve"> PLC control system that has the potential to cause harm</w:t>
      </w:r>
      <w:r w:rsidR="001D6667">
        <w:rPr>
          <w:lang w:val="en-US"/>
        </w:rPr>
        <w:t xml:space="preserve"> if malfunctioned</w:t>
      </w:r>
      <w:r>
        <w:rPr>
          <w:lang w:val="en-US"/>
        </w:rPr>
        <w:t>, a thorough</w:t>
      </w:r>
      <w:r w:rsidRPr="000A4A91">
        <w:rPr>
          <w:lang w:val="en-US"/>
        </w:rPr>
        <w:t xml:space="preserve"> </w:t>
      </w:r>
      <w:r>
        <w:rPr>
          <w:lang w:val="en-US"/>
        </w:rPr>
        <w:t>R</w:t>
      </w:r>
      <w:r w:rsidR="00135BAF" w:rsidRPr="000A4A91">
        <w:rPr>
          <w:lang w:val="en-US"/>
        </w:rPr>
        <w:t>isk Assessment</w:t>
      </w:r>
      <w:r>
        <w:rPr>
          <w:lang w:val="en-US"/>
        </w:rPr>
        <w:t xml:space="preserve"> should take place to </w:t>
      </w:r>
      <w:r w:rsidR="00135BAF" w:rsidRPr="000A4A91">
        <w:rPr>
          <w:lang w:val="en-US"/>
        </w:rPr>
        <w:t>identify potential hazards and design the system to mitigate t</w:t>
      </w:r>
      <w:r w:rsidR="00135BAF" w:rsidRPr="0075316B">
        <w:rPr>
          <w:lang w:val="en-US"/>
        </w:rPr>
        <w:t>hese risks. This may involve incorporating safety relays, emergency stop circuits, fail-safe mechanisms, and compliance with relevant safety standards</w:t>
      </w:r>
      <w:r w:rsidR="00CE0647">
        <w:rPr>
          <w:lang w:val="en-US"/>
        </w:rPr>
        <w:t xml:space="preserve">. </w:t>
      </w:r>
      <w:r w:rsidR="00246909">
        <w:rPr>
          <w:lang w:val="en-US"/>
        </w:rPr>
        <w:t>Due to the number of safety standards</w:t>
      </w:r>
      <w:r w:rsidR="009F1909">
        <w:rPr>
          <w:lang w:val="en-US"/>
        </w:rPr>
        <w:t xml:space="preserve"> </w:t>
      </w:r>
      <w:r w:rsidR="002E7BC1">
        <w:rPr>
          <w:lang w:val="en-US"/>
        </w:rPr>
        <w:t xml:space="preserve">to comply with, </w:t>
      </w:r>
      <w:r w:rsidR="00D06A3F">
        <w:rPr>
          <w:lang w:val="en-US"/>
        </w:rPr>
        <w:t>considering</w:t>
      </w:r>
      <w:r w:rsidR="002E7BC1">
        <w:rPr>
          <w:lang w:val="en-US"/>
        </w:rPr>
        <w:t xml:space="preserve"> </w:t>
      </w:r>
      <w:r w:rsidR="00D06A3F">
        <w:rPr>
          <w:lang w:val="en-US"/>
        </w:rPr>
        <w:t>that the</w:t>
      </w:r>
      <w:r w:rsidR="002E7BC1">
        <w:rPr>
          <w:lang w:val="en-US"/>
        </w:rPr>
        <w:t xml:space="preserve"> Project Management of Safety Instrumental System</w:t>
      </w:r>
      <w:r w:rsidR="00D06A3F">
        <w:rPr>
          <w:lang w:val="en-US"/>
        </w:rPr>
        <w:t>s</w:t>
      </w:r>
      <w:r w:rsidR="002E7BC1">
        <w:rPr>
          <w:lang w:val="en-US"/>
        </w:rPr>
        <w:t xml:space="preserve"> (SIS)</w:t>
      </w:r>
      <w:r w:rsidR="00D06A3F">
        <w:rPr>
          <w:lang w:val="en-US"/>
        </w:rPr>
        <w:t xml:space="preserve"> </w:t>
      </w:r>
      <w:r w:rsidR="00F763EA">
        <w:rPr>
          <w:lang w:val="en-US"/>
        </w:rPr>
        <w:t xml:space="preserve">requires a high level of </w:t>
      </w:r>
      <w:r w:rsidR="00A41D78">
        <w:rPr>
          <w:lang w:val="en-US"/>
        </w:rPr>
        <w:t>knowledge,</w:t>
      </w:r>
      <w:r w:rsidR="00F763EA">
        <w:rPr>
          <w:lang w:val="en-US"/>
        </w:rPr>
        <w:t xml:space="preserve"> a specialist Health and Safety representative</w:t>
      </w:r>
      <w:r w:rsidR="00363602">
        <w:rPr>
          <w:lang w:val="en-US"/>
        </w:rPr>
        <w:t xml:space="preserve"> would be pertinent to utilise at this stage to ensure compliance</w:t>
      </w:r>
      <w:r w:rsidR="00CA23B8">
        <w:rPr>
          <w:lang w:val="en-US"/>
        </w:rPr>
        <w:t xml:space="preserve"> </w:t>
      </w:r>
      <w:r w:rsidR="00CA23B8" w:rsidRPr="00CA23B8">
        <w:t>(Instrumentation Tools, 2023)</w:t>
      </w:r>
      <w:r w:rsidR="00CA23B8">
        <w:t>.</w:t>
      </w:r>
    </w:p>
    <w:p w14:paraId="78C76878" w14:textId="6B94D1F7" w:rsidR="00135BAF" w:rsidRPr="0075316B" w:rsidRDefault="00791A5C" w:rsidP="0075316B">
      <w:pPr>
        <w:pStyle w:val="Heading3"/>
      </w:pPr>
      <w:bookmarkStart w:id="19" w:name="_Toc177925394"/>
      <w:r>
        <w:t>Testing</w:t>
      </w:r>
      <w:r w:rsidR="0092286B">
        <w:t xml:space="preserve"> Requirements</w:t>
      </w:r>
      <w:bookmarkEnd w:id="19"/>
    </w:p>
    <w:p w14:paraId="14FFB33D" w14:textId="187ABFB8" w:rsidR="00135BAF" w:rsidRPr="0075316B" w:rsidRDefault="00243DA8" w:rsidP="003F72FE">
      <w:pPr>
        <w:rPr>
          <w:lang w:val="en-US"/>
        </w:rPr>
      </w:pPr>
      <w:r>
        <w:rPr>
          <w:lang w:val="en-US"/>
        </w:rPr>
        <w:t>To d</w:t>
      </w:r>
      <w:r w:rsidR="00135BAF" w:rsidRPr="0075316B">
        <w:rPr>
          <w:lang w:val="en-US"/>
        </w:rPr>
        <w:t>evelop detailed testing procedures to validate the functionality, performance, and safety of the control system</w:t>
      </w:r>
      <w:r w:rsidR="0009735A">
        <w:rPr>
          <w:lang w:val="en-US"/>
        </w:rPr>
        <w:t xml:space="preserve"> before it is launched</w:t>
      </w:r>
      <w:r w:rsidR="004334F3" w:rsidRPr="004334F3">
        <w:t xml:space="preserve"> (</w:t>
      </w:r>
      <w:r w:rsidR="00AC6245" w:rsidRPr="00E1036A">
        <w:t>IACS Engineering, 2024</w:t>
      </w:r>
      <w:r w:rsidR="00AC6245">
        <w:t xml:space="preserve">; </w:t>
      </w:r>
      <w:r w:rsidR="004334F3" w:rsidRPr="004334F3">
        <w:t>Langran, 1985</w:t>
      </w:r>
      <w:r w:rsidR="00E1036A" w:rsidRPr="00E1036A">
        <w:t>)</w:t>
      </w:r>
      <w:r w:rsidR="00AE0905">
        <w:rPr>
          <w:lang w:val="en-US"/>
        </w:rPr>
        <w:t>. T</w:t>
      </w:r>
      <w:r w:rsidR="0009735A">
        <w:rPr>
          <w:lang w:val="en-US"/>
        </w:rPr>
        <w:t xml:space="preserve">his </w:t>
      </w:r>
      <w:r w:rsidR="00F60A60">
        <w:rPr>
          <w:lang w:val="en-US"/>
        </w:rPr>
        <w:t>should</w:t>
      </w:r>
      <w:r w:rsidR="0009735A">
        <w:rPr>
          <w:lang w:val="en-US"/>
        </w:rPr>
        <w:t xml:space="preserve"> be led by </w:t>
      </w:r>
      <w:r w:rsidR="00821070">
        <w:rPr>
          <w:lang w:val="en-US"/>
        </w:rPr>
        <w:t>several</w:t>
      </w:r>
      <w:r w:rsidR="0009735A">
        <w:rPr>
          <w:lang w:val="en-US"/>
        </w:rPr>
        <w:t xml:space="preserve"> competent programme</w:t>
      </w:r>
      <w:r w:rsidR="00F60A60">
        <w:rPr>
          <w:lang w:val="en-US"/>
        </w:rPr>
        <w:t>r</w:t>
      </w:r>
      <w:r w:rsidR="004F06DF">
        <w:rPr>
          <w:lang w:val="en-US"/>
        </w:rPr>
        <w:t>s</w:t>
      </w:r>
      <w:r w:rsidR="00237EB5">
        <w:rPr>
          <w:lang w:val="en-US"/>
        </w:rPr>
        <w:t xml:space="preserve">, </w:t>
      </w:r>
      <w:r w:rsidR="00BB51FB">
        <w:rPr>
          <w:lang w:val="en-US"/>
        </w:rPr>
        <w:t xml:space="preserve">to simulate various scenarios </w:t>
      </w:r>
      <w:r w:rsidR="00CE2F92">
        <w:rPr>
          <w:lang w:val="en-US"/>
        </w:rPr>
        <w:t>to debug and identify issues earlier</w:t>
      </w:r>
      <w:r w:rsidR="00135BAF" w:rsidRPr="0075316B">
        <w:rPr>
          <w:lang w:val="en-US"/>
        </w:rPr>
        <w:t xml:space="preserve">. </w:t>
      </w:r>
      <w:r w:rsidR="00CE2F92">
        <w:rPr>
          <w:lang w:val="en-US"/>
        </w:rPr>
        <w:t>A single lead programmer will be responsible for feeding this information back to the project team and</w:t>
      </w:r>
      <w:r w:rsidR="00135BAF" w:rsidRPr="0075316B">
        <w:rPr>
          <w:lang w:val="en-US"/>
        </w:rPr>
        <w:t xml:space="preserve"> defining </w:t>
      </w:r>
      <w:r w:rsidR="0092286B">
        <w:rPr>
          <w:lang w:val="en-US"/>
        </w:rPr>
        <w:t>Internal</w:t>
      </w:r>
      <w:r w:rsidR="00135BAF" w:rsidRPr="0075316B">
        <w:rPr>
          <w:lang w:val="en-US"/>
        </w:rPr>
        <w:t xml:space="preserve"> Acceptance Tests (</w:t>
      </w:r>
      <w:r w:rsidR="0092286B">
        <w:rPr>
          <w:lang w:val="en-US"/>
        </w:rPr>
        <w:t>I</w:t>
      </w:r>
      <w:r w:rsidR="00135BAF" w:rsidRPr="0075316B">
        <w:rPr>
          <w:lang w:val="en-US"/>
        </w:rPr>
        <w:t>AT), Site Acceptance Tests (SAT), commissioning activities</w:t>
      </w:r>
      <w:r w:rsidR="00821070">
        <w:rPr>
          <w:lang w:val="en-US"/>
        </w:rPr>
        <w:t xml:space="preserve"> and writing the user manual</w:t>
      </w:r>
      <w:r w:rsidR="001F5A32">
        <w:rPr>
          <w:lang w:val="en-US"/>
        </w:rPr>
        <w:t xml:space="preserve"> </w:t>
      </w:r>
      <w:r w:rsidR="001F5A32" w:rsidRPr="001F5A32">
        <w:t>(McKay et al., 1977</w:t>
      </w:r>
      <w:r w:rsidR="004F06DF">
        <w:t xml:space="preserve">; </w:t>
      </w:r>
      <w:r w:rsidR="00EE181F" w:rsidRPr="00EE181F">
        <w:t>Tupeli, 2020)</w:t>
      </w:r>
      <w:r w:rsidR="00644094">
        <w:t>.</w:t>
      </w:r>
    </w:p>
    <w:p w14:paraId="43AF292A" w14:textId="63972FCF" w:rsidR="00D7253A" w:rsidRDefault="00A9767A" w:rsidP="0093628B">
      <w:pPr>
        <w:pStyle w:val="Heading3"/>
      </w:pPr>
      <w:bookmarkStart w:id="20" w:name="_Toc177925395"/>
      <w:r>
        <w:t>Sustaining</w:t>
      </w:r>
      <w:bookmarkEnd w:id="20"/>
    </w:p>
    <w:p w14:paraId="354F33D6" w14:textId="230AD9EC" w:rsidR="00FB4826" w:rsidRDefault="00D7253A" w:rsidP="00AE0905">
      <w:r>
        <w:t xml:space="preserve">Many of the sources differed </w:t>
      </w:r>
      <w:r w:rsidR="003D49F7">
        <w:t xml:space="preserve">via their final steps. </w:t>
      </w:r>
      <w:r w:rsidR="00E46BE2">
        <w:t>However, t</w:t>
      </w:r>
      <w:r w:rsidR="00374DFB">
        <w:t xml:space="preserve">hey were all centred around the same aspects of, completion, </w:t>
      </w:r>
      <w:r w:rsidR="001E6004">
        <w:t xml:space="preserve">review and approval of the control system. </w:t>
      </w:r>
      <w:r w:rsidR="00FB4826">
        <w:t>Where a review o</w:t>
      </w:r>
      <w:r w:rsidR="002814F2">
        <w:t xml:space="preserve">f the final control system with all stakeholders and final signoff of the FDS, as to ascertain if all </w:t>
      </w:r>
      <w:r w:rsidR="009E1036">
        <w:t>agree</w:t>
      </w:r>
      <w:r w:rsidR="002814F2">
        <w:t xml:space="preserve"> on the proje</w:t>
      </w:r>
      <w:r w:rsidR="002665F3">
        <w:t>ct scope and deliverables.</w:t>
      </w:r>
    </w:p>
    <w:p w14:paraId="540D413D" w14:textId="5F927403" w:rsidR="00D7253A" w:rsidRPr="00D7253A" w:rsidRDefault="003D49F7" w:rsidP="00AE0905">
      <w:r>
        <w:t xml:space="preserve">Some of which </w:t>
      </w:r>
      <w:r w:rsidR="001E6004">
        <w:t xml:space="preserve">then </w:t>
      </w:r>
      <w:r>
        <w:t xml:space="preserve">included </w:t>
      </w:r>
      <w:r w:rsidR="0085245F">
        <w:t xml:space="preserve">details of how </w:t>
      </w:r>
      <w:r w:rsidR="005719A5">
        <w:t>to maintain</w:t>
      </w:r>
      <w:r w:rsidR="00E46BE2">
        <w:t xml:space="preserve"> the finalised control system and how to train </w:t>
      </w:r>
      <w:r w:rsidR="005719A5">
        <w:t xml:space="preserve">the operators that will use it. </w:t>
      </w:r>
      <w:r w:rsidR="002E6BC3">
        <w:t xml:space="preserve">System </w:t>
      </w:r>
      <w:r w:rsidR="00DB699F">
        <w:t>sustaining</w:t>
      </w:r>
      <w:r w:rsidR="002E6BC3">
        <w:t xml:space="preserve"> or maintenance</w:t>
      </w:r>
      <w:r w:rsidR="00B752C6">
        <w:t xml:space="preserve"> can be controlled via documentation</w:t>
      </w:r>
      <w:r w:rsidR="002E6BC3">
        <w:t>. I.e.</w:t>
      </w:r>
      <w:r w:rsidR="00F23F70">
        <w:t>,</w:t>
      </w:r>
      <w:r w:rsidR="005F019B">
        <w:t xml:space="preserve"> requirements and specifications on the </w:t>
      </w:r>
      <w:r w:rsidR="00B752C6">
        <w:t>IAT and SAT</w:t>
      </w:r>
      <w:r w:rsidR="002E6BC3">
        <w:t xml:space="preserve"> forms</w:t>
      </w:r>
      <w:r w:rsidR="005F019B">
        <w:t xml:space="preserve">, Standard Operating Procedures (SOPs) </w:t>
      </w:r>
      <w:r w:rsidR="00164033">
        <w:t>and training matrices can all ensure longevity</w:t>
      </w:r>
      <w:r w:rsidR="00775267">
        <w:t xml:space="preserve"> and scalability</w:t>
      </w:r>
      <w:r w:rsidR="00164033">
        <w:t xml:space="preserve"> of the control system by ensuring its performance</w:t>
      </w:r>
      <w:r w:rsidR="00775267">
        <w:t>.</w:t>
      </w:r>
      <w:r w:rsidR="0085245F">
        <w:br/>
      </w:r>
    </w:p>
    <w:p w14:paraId="2B3A0ACF" w14:textId="05758EC1" w:rsidR="00E8371E" w:rsidRDefault="00E8371E" w:rsidP="00135BAF">
      <w:pPr>
        <w:rPr>
          <w:b/>
          <w:bCs/>
          <w:lang w:val="en-US"/>
        </w:rPr>
      </w:pPr>
    </w:p>
    <w:p w14:paraId="54FDAA1A" w14:textId="66422D56" w:rsidR="00135BAF" w:rsidRPr="00CA27EC" w:rsidRDefault="00E8371E" w:rsidP="00CA27EC">
      <w:pPr>
        <w:pStyle w:val="Heading2"/>
        <w:rPr>
          <w:b/>
          <w:bCs/>
          <w:lang w:val="en-US"/>
        </w:rPr>
      </w:pPr>
      <w:r>
        <w:rPr>
          <w:b/>
          <w:bCs/>
          <w:lang w:val="en-US"/>
        </w:rPr>
        <w:br w:type="page"/>
      </w:r>
      <w:bookmarkStart w:id="21" w:name="_Toc177925396"/>
      <w:r w:rsidR="00135BAF" w:rsidRPr="00135BAF">
        <w:rPr>
          <w:lang w:val="en-US"/>
        </w:rPr>
        <w:lastRenderedPageBreak/>
        <w:t>Critical Evaluation Using Real-World Examples</w:t>
      </w:r>
      <w:bookmarkEnd w:id="21"/>
    </w:p>
    <w:p w14:paraId="394678CA" w14:textId="5AEEFA54" w:rsidR="00393F63" w:rsidRDefault="00393F63" w:rsidP="00393F63">
      <w:pPr>
        <w:rPr>
          <w:lang w:val="en-US"/>
        </w:rPr>
      </w:pPr>
    </w:p>
    <w:p w14:paraId="6D743294" w14:textId="094D6F3C" w:rsidR="0097170F" w:rsidRPr="00393F63" w:rsidRDefault="00393F63" w:rsidP="00393F63">
      <w:pPr>
        <w:rPr>
          <w:lang w:val="en-US"/>
        </w:rPr>
      </w:pPr>
      <w:r>
        <w:rPr>
          <w:lang w:val="en-US"/>
        </w:rPr>
        <w:t>Based on the critical</w:t>
      </w:r>
      <w:r w:rsidR="009A00F8">
        <w:rPr>
          <w:lang w:val="en-US"/>
        </w:rPr>
        <w:t xml:space="preserve"> factors and essential stages as described in the prior section. </w:t>
      </w:r>
      <w:r w:rsidR="00D97F8B">
        <w:rPr>
          <w:lang w:val="en-US"/>
        </w:rPr>
        <w:t>The</w:t>
      </w:r>
      <w:r w:rsidR="00E772D3">
        <w:rPr>
          <w:lang w:val="en-US"/>
        </w:rPr>
        <w:t xml:space="preserve"> critical evaluation of </w:t>
      </w:r>
      <w:r w:rsidR="00D97F8B">
        <w:rPr>
          <w:lang w:val="en-US"/>
        </w:rPr>
        <w:t>case studies involving</w:t>
      </w:r>
      <w:r w:rsidR="00E772D3">
        <w:rPr>
          <w:lang w:val="en-US"/>
        </w:rPr>
        <w:t xml:space="preserve"> </w:t>
      </w:r>
      <w:r w:rsidR="00D97F8B">
        <w:rPr>
          <w:lang w:val="en-US"/>
        </w:rPr>
        <w:t>PLC implementation</w:t>
      </w:r>
      <w:r w:rsidR="00836AC5">
        <w:rPr>
          <w:lang w:val="en-US"/>
        </w:rPr>
        <w:t xml:space="preserve"> against the FDS framework will be conducted. Where the initial methodology was to </w:t>
      </w:r>
      <w:r w:rsidR="00EF6073">
        <w:rPr>
          <w:lang w:val="en-US"/>
        </w:rPr>
        <w:t xml:space="preserve">review academic </w:t>
      </w:r>
      <w:r w:rsidR="00971B64">
        <w:rPr>
          <w:lang w:val="en-US"/>
        </w:rPr>
        <w:t>case studies by the likes of</w:t>
      </w:r>
      <w:r w:rsidR="009A2D92">
        <w:rPr>
          <w:lang w:val="en-US"/>
        </w:rPr>
        <w:t xml:space="preserve"> </w:t>
      </w:r>
      <w:r w:rsidR="006B7591" w:rsidRPr="006B7591">
        <w:t xml:space="preserve">Papoutsidakis et al. </w:t>
      </w:r>
      <w:r w:rsidR="00971B64">
        <w:t>(</w:t>
      </w:r>
      <w:r w:rsidR="006B7591" w:rsidRPr="006B7591">
        <w:t xml:space="preserve">2017) </w:t>
      </w:r>
      <w:r w:rsidR="00971B64">
        <w:t xml:space="preserve">and </w:t>
      </w:r>
      <w:r w:rsidR="00836AC5" w:rsidRPr="00836AC5">
        <w:t>Thepmanee et al.</w:t>
      </w:r>
      <w:r w:rsidR="00971B64">
        <w:t xml:space="preserve"> (</w:t>
      </w:r>
      <w:r w:rsidR="00836AC5" w:rsidRPr="00836AC5">
        <w:t>2022)</w:t>
      </w:r>
      <w:r w:rsidR="009A2D92">
        <w:t xml:space="preserve"> due to their increased </w:t>
      </w:r>
      <w:r w:rsidR="000E5C78">
        <w:t>trustworthiness</w:t>
      </w:r>
      <w:r w:rsidR="009A2D92">
        <w:t xml:space="preserve"> and reliability. It was found that such sources approached </w:t>
      </w:r>
      <w:r w:rsidR="000E5C78">
        <w:t xml:space="preserve">control system implementation </w:t>
      </w:r>
      <w:r w:rsidR="00B072E1">
        <w:t>in</w:t>
      </w:r>
      <w:r w:rsidR="008E61F5">
        <w:t xml:space="preserve"> small teams</w:t>
      </w:r>
      <w:r w:rsidR="0027174F">
        <w:t>, in controlled environments</w:t>
      </w:r>
      <w:r w:rsidR="008E61F5">
        <w:t xml:space="preserve"> in a</w:t>
      </w:r>
      <w:r w:rsidR="009A2D92">
        <w:t xml:space="preserve"> </w:t>
      </w:r>
      <w:r w:rsidR="008E61F5">
        <w:t>critical</w:t>
      </w:r>
      <w:r w:rsidR="00B072E1">
        <w:t xml:space="preserve"> and</w:t>
      </w:r>
      <w:r w:rsidR="008E61F5">
        <w:t xml:space="preserve"> analytical </w:t>
      </w:r>
      <w:r w:rsidR="00B072E1">
        <w:t>method</w:t>
      </w:r>
      <w:r w:rsidR="008E61F5">
        <w:t>. Which</w:t>
      </w:r>
      <w:r w:rsidR="00E30DBD">
        <w:t>, although were fundamentally successful</w:t>
      </w:r>
      <w:r w:rsidR="00D97962">
        <w:t xml:space="preserve"> in their efforts, the </w:t>
      </w:r>
      <w:r w:rsidR="00920DD5">
        <w:t>reports</w:t>
      </w:r>
      <w:r w:rsidR="00D97962">
        <w:t xml:space="preserve"> are </w:t>
      </w:r>
      <w:r w:rsidR="00664BD4">
        <w:t>more</w:t>
      </w:r>
      <w:r w:rsidR="00D97962">
        <w:t xml:space="preserve"> descriptive</w:t>
      </w:r>
      <w:r w:rsidR="00664BD4">
        <w:t xml:space="preserve"> pieces</w:t>
      </w:r>
      <w:r w:rsidR="00D97962">
        <w:t xml:space="preserve"> and</w:t>
      </w:r>
      <w:r w:rsidR="00DA255C">
        <w:t xml:space="preserve"> </w:t>
      </w:r>
      <w:r w:rsidR="00664BD4">
        <w:t>do</w:t>
      </w:r>
      <w:r w:rsidR="00DA255C">
        <w:t xml:space="preserve"> not </w:t>
      </w:r>
      <w:r w:rsidR="00664BD4">
        <w:t>represent</w:t>
      </w:r>
      <w:r w:rsidR="00DA255C">
        <w:t xml:space="preserve"> real-world </w:t>
      </w:r>
      <w:r w:rsidR="00920DD5">
        <w:t>implementation</w:t>
      </w:r>
      <w:r w:rsidR="00D97962">
        <w:t xml:space="preserve">. Therefore, </w:t>
      </w:r>
      <w:r w:rsidR="00063E61">
        <w:t>genuine</w:t>
      </w:r>
      <w:r w:rsidR="002C0640">
        <w:t>, industrial case studies were used. Although their reliability can be called into question</w:t>
      </w:r>
      <w:r w:rsidR="00AA6C60">
        <w:t xml:space="preserve"> as they are used for advertising purposes</w:t>
      </w:r>
      <w:r w:rsidR="0027174F">
        <w:t xml:space="preserve"> by the companies </w:t>
      </w:r>
      <w:r w:rsidR="008C28D8">
        <w:t>describing their work,</w:t>
      </w:r>
      <w:r w:rsidR="00AA6C60">
        <w:t xml:space="preserve"> so are unlikely to detail any failings, the</w:t>
      </w:r>
      <w:r w:rsidR="00920DD5">
        <w:t xml:space="preserve">y are more inciteful in detailing their approach to </w:t>
      </w:r>
      <w:r w:rsidR="008C28D8">
        <w:t>genuine</w:t>
      </w:r>
      <w:r w:rsidR="00920DD5">
        <w:t xml:space="preserve"> problems.</w:t>
      </w:r>
    </w:p>
    <w:p w14:paraId="3331390D" w14:textId="68599B14" w:rsidR="00EB1A6D" w:rsidRDefault="0097170F" w:rsidP="008C28D8">
      <w:pPr>
        <w:pStyle w:val="Heading3"/>
        <w:rPr>
          <w:lang w:val="en-US"/>
        </w:rPr>
      </w:pPr>
      <w:bookmarkStart w:id="22" w:name="_Toc177925397"/>
      <w:r>
        <w:rPr>
          <w:lang w:val="en-US"/>
        </w:rPr>
        <w:t xml:space="preserve">Case Study </w:t>
      </w:r>
      <w:r w:rsidR="002708B1">
        <w:rPr>
          <w:lang w:val="en-US"/>
        </w:rPr>
        <w:t>1: SCADA and PLC Control System for Building Management</w:t>
      </w:r>
      <w:bookmarkEnd w:id="22"/>
      <w:r w:rsidR="008C28D8">
        <w:rPr>
          <w:lang w:val="en-US"/>
        </w:rPr>
        <w:br/>
      </w:r>
    </w:p>
    <w:p w14:paraId="31433176" w14:textId="1BFCC61D" w:rsidR="00EB1A6D" w:rsidRDefault="0025452D" w:rsidP="00EB1A6D">
      <w:pPr>
        <w:rPr>
          <w:lang w:val="en-US"/>
        </w:rPr>
      </w:pPr>
      <w:r>
        <w:rPr>
          <w:lang w:val="en-US"/>
        </w:rPr>
        <w:t xml:space="preserve">In this </w:t>
      </w:r>
      <w:r w:rsidR="003F1EBE">
        <w:rPr>
          <w:lang w:val="en-US"/>
        </w:rPr>
        <w:t xml:space="preserve">case study by </w:t>
      </w:r>
      <w:r w:rsidR="00F366D5" w:rsidRPr="00F366D5">
        <w:t>Applied Industrial Systems</w:t>
      </w:r>
      <w:r w:rsidR="00173F69">
        <w:t xml:space="preserve"> (</w:t>
      </w:r>
      <w:r w:rsidR="00F366D5" w:rsidRPr="00F366D5">
        <w:t>2022)</w:t>
      </w:r>
      <w:r w:rsidR="00173F69">
        <w:t xml:space="preserve">, </w:t>
      </w:r>
      <w:r w:rsidR="00F81FC6">
        <w:t>a</w:t>
      </w:r>
      <w:r w:rsidR="00E430B2">
        <w:rPr>
          <w:lang w:val="en-US"/>
        </w:rPr>
        <w:t xml:space="preserve"> PLC and SCADA control system</w:t>
      </w:r>
      <w:r w:rsidR="00F81FC6">
        <w:rPr>
          <w:lang w:val="en-US"/>
        </w:rPr>
        <w:t xml:space="preserve"> was</w:t>
      </w:r>
      <w:r w:rsidR="00F81FC6" w:rsidRPr="00F81FC6">
        <w:rPr>
          <w:lang w:val="en-US"/>
        </w:rPr>
        <w:t xml:space="preserve"> </w:t>
      </w:r>
      <w:r w:rsidR="00F81FC6">
        <w:rPr>
          <w:lang w:val="en-US"/>
        </w:rPr>
        <w:t>designed and delivered</w:t>
      </w:r>
      <w:r w:rsidR="003335E4">
        <w:rPr>
          <w:lang w:val="en-US"/>
        </w:rPr>
        <w:t xml:space="preserve"> for Deutche Bank and Google Data Centre</w:t>
      </w:r>
      <w:r w:rsidR="00E63493">
        <w:rPr>
          <w:lang w:val="en-US"/>
        </w:rPr>
        <w:t xml:space="preserve"> to replace the existing system</w:t>
      </w:r>
      <w:r w:rsidR="003335E4">
        <w:rPr>
          <w:lang w:val="en-US"/>
        </w:rPr>
        <w:t>. It was recommended tha</w:t>
      </w:r>
      <w:r w:rsidR="00E96C39">
        <w:rPr>
          <w:lang w:val="en-US"/>
        </w:rPr>
        <w:t xml:space="preserve">t to </w:t>
      </w:r>
      <w:r w:rsidR="002F4228">
        <w:rPr>
          <w:lang w:val="en-US"/>
        </w:rPr>
        <w:t>ensure adequate control of their Building Management Systems, such as air conditioning (heating and cooli</w:t>
      </w:r>
      <w:r w:rsidR="0015533F">
        <w:rPr>
          <w:lang w:val="en-US"/>
        </w:rPr>
        <w:t>ng),</w:t>
      </w:r>
      <w:r w:rsidR="0068288A">
        <w:rPr>
          <w:lang w:val="en-US"/>
        </w:rPr>
        <w:t xml:space="preserve"> air quality monitoring and</w:t>
      </w:r>
      <w:r w:rsidR="0015533F">
        <w:rPr>
          <w:lang w:val="en-US"/>
        </w:rPr>
        <w:t xml:space="preserve"> </w:t>
      </w:r>
      <w:r w:rsidR="00EE4256">
        <w:rPr>
          <w:lang w:val="en-US"/>
        </w:rPr>
        <w:t>gas and fire</w:t>
      </w:r>
      <w:r w:rsidR="0015533F">
        <w:rPr>
          <w:lang w:val="en-US"/>
        </w:rPr>
        <w:t xml:space="preserve"> detection</w:t>
      </w:r>
      <w:r w:rsidR="00EE4256">
        <w:rPr>
          <w:lang w:val="en-US"/>
        </w:rPr>
        <w:t xml:space="preserve"> and extinguishing</w:t>
      </w:r>
      <w:r w:rsidR="0015533F">
        <w:rPr>
          <w:lang w:val="en-US"/>
        </w:rPr>
        <w:t xml:space="preserve"> systems</w:t>
      </w:r>
      <w:r w:rsidR="00EE4256">
        <w:rPr>
          <w:lang w:val="en-US"/>
        </w:rPr>
        <w:t xml:space="preserve">. </w:t>
      </w:r>
      <w:r w:rsidR="00261D0A">
        <w:rPr>
          <w:lang w:val="en-US"/>
        </w:rPr>
        <w:t xml:space="preserve">Due to the size of the building and the multiple individuals </w:t>
      </w:r>
      <w:r w:rsidR="00AB2D4D">
        <w:rPr>
          <w:lang w:val="en-US"/>
        </w:rPr>
        <w:t>needing</w:t>
      </w:r>
      <w:r w:rsidR="00261D0A">
        <w:rPr>
          <w:lang w:val="en-US"/>
        </w:rPr>
        <w:t xml:space="preserve"> access to the </w:t>
      </w:r>
      <w:r w:rsidR="00C26B68">
        <w:rPr>
          <w:lang w:val="en-US"/>
        </w:rPr>
        <w:t>variety of equipment</w:t>
      </w:r>
      <w:r w:rsidR="00AB2D4D">
        <w:rPr>
          <w:lang w:val="en-US"/>
        </w:rPr>
        <w:t>.</w:t>
      </w:r>
      <w:r w:rsidR="00C26B68">
        <w:rPr>
          <w:lang w:val="en-US"/>
        </w:rPr>
        <w:t xml:space="preserve"> </w:t>
      </w:r>
      <w:r w:rsidR="00AB2D4D">
        <w:rPr>
          <w:lang w:val="en-US"/>
        </w:rPr>
        <w:t>A</w:t>
      </w:r>
      <w:r w:rsidR="0094155C">
        <w:rPr>
          <w:lang w:val="en-US"/>
        </w:rPr>
        <w:t xml:space="preserve"> PLC based SCADA system to control all actuators using a Modbus communication protocol was developed.</w:t>
      </w:r>
    </w:p>
    <w:p w14:paraId="09560901" w14:textId="1ACAE8D0" w:rsidR="00FB3ED1" w:rsidRDefault="00E27BD9" w:rsidP="00FB3ED1">
      <w:r>
        <w:rPr>
          <w:lang w:val="en-US"/>
        </w:rPr>
        <w:t>Though AIS posted this on their website, as</w:t>
      </w:r>
      <w:r w:rsidR="00380C46">
        <w:rPr>
          <w:lang w:val="en-US"/>
        </w:rPr>
        <w:t xml:space="preserve"> to promote their expertise </w:t>
      </w:r>
      <w:r w:rsidR="00BE029F">
        <w:rPr>
          <w:lang w:val="en-US"/>
        </w:rPr>
        <w:t xml:space="preserve">as control system integrators. However, they make a statement that </w:t>
      </w:r>
      <w:r w:rsidR="00184401">
        <w:rPr>
          <w:lang w:val="en-US"/>
        </w:rPr>
        <w:t xml:space="preserve">clarifies that no FDS system was used. The statement is as follows: </w:t>
      </w:r>
      <w:r w:rsidR="00FB3ED1">
        <w:rPr>
          <w:lang w:val="en-US"/>
        </w:rPr>
        <w:t>“</w:t>
      </w:r>
      <w:r w:rsidR="00FB3ED1" w:rsidRPr="00FB3ED1">
        <w:rPr>
          <w:lang w:val="en-US"/>
        </w:rPr>
        <w:t>Flexible approach to delivery – based on rapid application development – where software is developed, tested and refined in a series of stages in parallel with the development of the BMS requirements and systems</w:t>
      </w:r>
      <w:r w:rsidR="00FB3ED1">
        <w:rPr>
          <w:lang w:val="en-US"/>
        </w:rPr>
        <w:t xml:space="preserve">”. </w:t>
      </w:r>
      <w:r w:rsidR="00F366D5" w:rsidRPr="00534F56">
        <w:t>Applied Industrial Systems (2022</w:t>
      </w:r>
      <w:r w:rsidR="00111E94" w:rsidRPr="00534F56">
        <w:t>).</w:t>
      </w:r>
      <w:r w:rsidR="00111E94">
        <w:t xml:space="preserve"> </w:t>
      </w:r>
      <w:r w:rsidR="00C26606">
        <w:t xml:space="preserve">Though this flexible approach seems advantageous, not clearly </w:t>
      </w:r>
      <w:r w:rsidR="00954920">
        <w:t>defining the system requirements</w:t>
      </w:r>
      <w:r w:rsidR="00EA7CF5">
        <w:t xml:space="preserve"> with all relevant stakeholders at the outset will subject the process to scope creep </w:t>
      </w:r>
      <w:r w:rsidR="00EA7CF5" w:rsidRPr="00676DE0">
        <w:t>(</w:t>
      </w:r>
      <w:r w:rsidR="00EA7CF5" w:rsidRPr="00E6668C">
        <w:t>Wiegers &amp; Beatty, 2013</w:t>
      </w:r>
      <w:r w:rsidR="00EA7CF5">
        <w:t>)</w:t>
      </w:r>
      <w:r w:rsidR="0049579B">
        <w:t>.</w:t>
      </w:r>
    </w:p>
    <w:p w14:paraId="591B199E" w14:textId="6A69B43F" w:rsidR="00F86CF2" w:rsidRDefault="004833F6" w:rsidP="00FB3ED1">
      <w:r>
        <w:rPr>
          <w:lang w:val="en-US"/>
        </w:rPr>
        <w:t xml:space="preserve">Though, </w:t>
      </w:r>
      <w:r w:rsidR="0060279A">
        <w:rPr>
          <w:lang w:val="en-US"/>
        </w:rPr>
        <w:t>the case study overview does</w:t>
      </w:r>
      <w:r w:rsidR="002665F3">
        <w:rPr>
          <w:lang w:val="en-US"/>
        </w:rPr>
        <w:t xml:space="preserve"> adhere to the FDS step of final approval</w:t>
      </w:r>
      <w:r w:rsidR="00080592">
        <w:rPr>
          <w:lang w:val="en-US"/>
        </w:rPr>
        <w:t xml:space="preserve"> with all the relevant stakeholders, in this case</w:t>
      </w:r>
      <w:r w:rsidR="00C34924">
        <w:rPr>
          <w:lang w:val="en-US"/>
        </w:rPr>
        <w:t xml:space="preserve">, the operator being </w:t>
      </w:r>
      <w:r w:rsidR="00C2655A">
        <w:rPr>
          <w:lang w:val="en-US"/>
        </w:rPr>
        <w:t xml:space="preserve">trained on control system </w:t>
      </w:r>
      <w:r w:rsidR="00307BFD">
        <w:rPr>
          <w:lang w:val="en-US"/>
        </w:rPr>
        <w:t>usage</w:t>
      </w:r>
      <w:r w:rsidR="00C34924">
        <w:rPr>
          <w:lang w:val="en-US"/>
        </w:rPr>
        <w:t>.</w:t>
      </w:r>
      <w:r w:rsidR="00C2655A">
        <w:rPr>
          <w:lang w:val="en-US"/>
        </w:rPr>
        <w:t xml:space="preserve"> T</w:t>
      </w:r>
      <w:r w:rsidR="00C34924">
        <w:rPr>
          <w:lang w:val="en-US"/>
        </w:rPr>
        <w:t xml:space="preserve">his iterative methodology, will </w:t>
      </w:r>
      <w:r w:rsidR="00C2655A">
        <w:rPr>
          <w:lang w:val="en-US"/>
        </w:rPr>
        <w:t>burden</w:t>
      </w:r>
      <w:r w:rsidR="00C34924">
        <w:rPr>
          <w:lang w:val="en-US"/>
        </w:rPr>
        <w:t xml:space="preserve"> the onsite installers</w:t>
      </w:r>
      <w:r w:rsidR="004A107E">
        <w:rPr>
          <w:lang w:val="en-US"/>
        </w:rPr>
        <w:t xml:space="preserve"> with potential rework, altering system parameters based on the</w:t>
      </w:r>
      <w:r w:rsidR="000C48B6">
        <w:rPr>
          <w:lang w:val="en-US"/>
        </w:rPr>
        <w:t xml:space="preserve"> </w:t>
      </w:r>
      <w:r w:rsidR="0002080D">
        <w:rPr>
          <w:lang w:val="en-US"/>
        </w:rPr>
        <w:t>operator’s</w:t>
      </w:r>
      <w:r w:rsidR="000C48B6">
        <w:rPr>
          <w:lang w:val="en-US"/>
        </w:rPr>
        <w:t xml:space="preserve"> feedback. Furthermore, the customer may not like this iterative method, as it is not a clearly defined roadmap of </w:t>
      </w:r>
      <w:r w:rsidR="0002080D">
        <w:rPr>
          <w:lang w:val="en-US"/>
        </w:rPr>
        <w:t>how and when the final control system will be completed</w:t>
      </w:r>
      <w:r w:rsidR="00C90993">
        <w:rPr>
          <w:lang w:val="en-US"/>
        </w:rPr>
        <w:t xml:space="preserve"> and what will be delivered.</w:t>
      </w:r>
      <w:r w:rsidR="00794617">
        <w:rPr>
          <w:lang w:val="en-US"/>
        </w:rPr>
        <w:t xml:space="preserve"> Where both the </w:t>
      </w:r>
      <w:r w:rsidR="00F71446">
        <w:rPr>
          <w:lang w:val="en-US"/>
        </w:rPr>
        <w:t xml:space="preserve">installer burden and clear customer requirement issues will be remedied by use of an </w:t>
      </w:r>
      <w:r w:rsidR="00794617">
        <w:rPr>
          <w:lang w:val="en-US"/>
        </w:rPr>
        <w:t xml:space="preserve">FDS </w:t>
      </w:r>
      <w:r w:rsidR="00794617" w:rsidRPr="0025162E">
        <w:t>(</w:t>
      </w:r>
      <w:r w:rsidR="0025162E" w:rsidRPr="0025162E">
        <w:t>Crimmins, 2020</w:t>
      </w:r>
      <w:r w:rsidR="0025162E">
        <w:t xml:space="preserve">; </w:t>
      </w:r>
      <w:r w:rsidR="00794617" w:rsidRPr="0025162E">
        <w:t>Design of industrial automation functional specifications for PLCS, DCSS and SCADA systems, 2012</w:t>
      </w:r>
      <w:r w:rsidR="005F5776" w:rsidRPr="0025162E">
        <w:t>).</w:t>
      </w:r>
    </w:p>
    <w:p w14:paraId="00DA1F97" w14:textId="77777777" w:rsidR="0088544E" w:rsidRDefault="0088544E" w:rsidP="00FB3ED1"/>
    <w:p w14:paraId="399455DF" w14:textId="77777777" w:rsidR="003109BA" w:rsidRDefault="003109BA">
      <w:pPr>
        <w:rPr>
          <w:rFonts w:asciiTheme="majorHAnsi" w:eastAsiaTheme="majorEastAsia" w:hAnsiTheme="majorHAnsi" w:cstheme="majorBidi"/>
          <w:color w:val="1F3763" w:themeColor="accent1" w:themeShade="7F"/>
          <w:sz w:val="24"/>
          <w:szCs w:val="24"/>
          <w:lang w:val="en-US"/>
        </w:rPr>
      </w:pPr>
      <w:r>
        <w:rPr>
          <w:lang w:val="en-US"/>
        </w:rPr>
        <w:br w:type="page"/>
      </w:r>
    </w:p>
    <w:p w14:paraId="0B4FE300" w14:textId="56DEBA0D" w:rsidR="0085542A" w:rsidRDefault="0085542A" w:rsidP="0085542A">
      <w:pPr>
        <w:pStyle w:val="Heading3"/>
        <w:rPr>
          <w:lang w:val="en-US"/>
        </w:rPr>
      </w:pPr>
      <w:bookmarkStart w:id="23" w:name="_Toc177925398"/>
      <w:r>
        <w:rPr>
          <w:lang w:val="en-US"/>
        </w:rPr>
        <w:lastRenderedPageBreak/>
        <w:t xml:space="preserve">Case Study 2: Upgrading </w:t>
      </w:r>
      <w:r w:rsidR="00307EC9">
        <w:rPr>
          <w:lang w:val="en-US"/>
        </w:rPr>
        <w:t>Industrial</w:t>
      </w:r>
      <w:r>
        <w:rPr>
          <w:lang w:val="en-US"/>
        </w:rPr>
        <w:t xml:space="preserve"> </w:t>
      </w:r>
      <w:r w:rsidR="00307EC9">
        <w:rPr>
          <w:lang w:val="en-US"/>
        </w:rPr>
        <w:t>Refrigeration</w:t>
      </w:r>
      <w:r>
        <w:rPr>
          <w:lang w:val="en-US"/>
        </w:rPr>
        <w:t xml:space="preserve"> with Danfoss PLC Controls</w:t>
      </w:r>
      <w:bookmarkEnd w:id="23"/>
      <w:r w:rsidR="006B242E">
        <w:rPr>
          <w:lang w:val="en-US"/>
        </w:rPr>
        <w:br/>
      </w:r>
    </w:p>
    <w:p w14:paraId="77485C0D" w14:textId="5D4B3A81" w:rsidR="00307EC9" w:rsidRPr="00307EC9" w:rsidRDefault="00307EC9" w:rsidP="00307EC9">
      <w:pPr>
        <w:rPr>
          <w:lang w:val="en-US"/>
        </w:rPr>
      </w:pPr>
      <w:r>
        <w:rPr>
          <w:lang w:val="en-US"/>
        </w:rPr>
        <w:t>Th</w:t>
      </w:r>
      <w:r w:rsidR="006B242E">
        <w:rPr>
          <w:lang w:val="en-US"/>
        </w:rPr>
        <w:t xml:space="preserve">e case </w:t>
      </w:r>
      <w:r>
        <w:rPr>
          <w:lang w:val="en-US"/>
        </w:rPr>
        <w:t xml:space="preserve">study </w:t>
      </w:r>
      <w:r w:rsidR="006B242E">
        <w:rPr>
          <w:lang w:val="en-US"/>
        </w:rPr>
        <w:t xml:space="preserve">by </w:t>
      </w:r>
      <w:r w:rsidR="006B242E" w:rsidRPr="006B242E">
        <w:t>Danfoss</w:t>
      </w:r>
      <w:r w:rsidR="00307BFD">
        <w:t xml:space="preserve"> (</w:t>
      </w:r>
      <w:r w:rsidR="006B242E" w:rsidRPr="006B242E">
        <w:t>2024)</w:t>
      </w:r>
      <w:r w:rsidR="006B242E">
        <w:t>, describes</w:t>
      </w:r>
      <w:r>
        <w:rPr>
          <w:lang w:val="en-US"/>
        </w:rPr>
        <w:t xml:space="preserve"> </w:t>
      </w:r>
      <w:r w:rsidR="00FF6204">
        <w:rPr>
          <w:lang w:val="en-US"/>
        </w:rPr>
        <w:t xml:space="preserve">a </w:t>
      </w:r>
      <w:r w:rsidR="00D510E7">
        <w:rPr>
          <w:lang w:val="en-US"/>
        </w:rPr>
        <w:t xml:space="preserve">food manufacturer, Jack Link’s Snacks, who wish to </w:t>
      </w:r>
      <w:r w:rsidR="00EC7720">
        <w:rPr>
          <w:lang w:val="en-US"/>
        </w:rPr>
        <w:t>double</w:t>
      </w:r>
      <w:r w:rsidR="00D510E7">
        <w:rPr>
          <w:lang w:val="en-US"/>
        </w:rPr>
        <w:t xml:space="preserve"> the size of their refrigeration system</w:t>
      </w:r>
      <w:r w:rsidR="00EC7720">
        <w:rPr>
          <w:lang w:val="en-US"/>
        </w:rPr>
        <w:t xml:space="preserve">. </w:t>
      </w:r>
      <w:r w:rsidR="006B242E">
        <w:rPr>
          <w:lang w:val="en-US"/>
        </w:rPr>
        <w:t>The company, Danfoss,</w:t>
      </w:r>
      <w:r w:rsidR="00EC7720">
        <w:rPr>
          <w:lang w:val="en-US"/>
        </w:rPr>
        <w:t xml:space="preserve"> undertook the expansion </w:t>
      </w:r>
      <w:r w:rsidR="0066317C">
        <w:rPr>
          <w:lang w:val="en-US"/>
        </w:rPr>
        <w:t>that involved a complete replacement of the original control system, sensors and</w:t>
      </w:r>
      <w:r w:rsidR="009953CB">
        <w:rPr>
          <w:lang w:val="en-US"/>
        </w:rPr>
        <w:t xml:space="preserve"> actuators including </w:t>
      </w:r>
      <w:r w:rsidR="00735208">
        <w:rPr>
          <w:lang w:val="en-US"/>
        </w:rPr>
        <w:t>condensers</w:t>
      </w:r>
      <w:r w:rsidR="009953CB">
        <w:rPr>
          <w:lang w:val="en-US"/>
        </w:rPr>
        <w:t>, pumps and compressors</w:t>
      </w:r>
      <w:r w:rsidR="00735208">
        <w:rPr>
          <w:lang w:val="en-US"/>
        </w:rPr>
        <w:t xml:space="preserve"> all controlled via PLC means and had an undisclosed HMI system running alongside.</w:t>
      </w:r>
    </w:p>
    <w:p w14:paraId="305B7904" w14:textId="44C6E04F" w:rsidR="003E3954" w:rsidRDefault="000831CA" w:rsidP="00EB1A6D">
      <w:pPr>
        <w:rPr>
          <w:lang w:val="en-US"/>
        </w:rPr>
      </w:pPr>
      <w:r>
        <w:rPr>
          <w:lang w:val="en-US"/>
        </w:rPr>
        <w:t>It is inferred that the</w:t>
      </w:r>
      <w:r w:rsidR="00BB6A07">
        <w:rPr>
          <w:lang w:val="en-US"/>
        </w:rPr>
        <w:t xml:space="preserve"> initial control system installation</w:t>
      </w:r>
      <w:r>
        <w:rPr>
          <w:lang w:val="en-US"/>
        </w:rPr>
        <w:t xml:space="preserve"> company did not abide by the </w:t>
      </w:r>
      <w:r w:rsidR="00D270ED">
        <w:rPr>
          <w:lang w:val="en-US"/>
        </w:rPr>
        <w:t>FDS step of</w:t>
      </w:r>
      <w:r w:rsidR="00A9767A">
        <w:rPr>
          <w:lang w:val="en-US"/>
        </w:rPr>
        <w:t xml:space="preserve"> Sustaining</w:t>
      </w:r>
      <w:r w:rsidR="008B5B3B">
        <w:rPr>
          <w:lang w:val="en-US"/>
        </w:rPr>
        <w:t xml:space="preserve"> when the manufacturing lines control system was first created.</w:t>
      </w:r>
      <w:r w:rsidR="00A9767A">
        <w:rPr>
          <w:lang w:val="en-US"/>
        </w:rPr>
        <w:t xml:space="preserve"> </w:t>
      </w:r>
      <w:r w:rsidR="008B5B3B">
        <w:rPr>
          <w:lang w:val="en-US"/>
        </w:rPr>
        <w:t>A</w:t>
      </w:r>
      <w:r w:rsidR="00BB6A07">
        <w:rPr>
          <w:lang w:val="en-US"/>
        </w:rPr>
        <w:t>s a</w:t>
      </w:r>
      <w:r w:rsidR="00A9767A">
        <w:rPr>
          <w:lang w:val="en-US"/>
        </w:rPr>
        <w:t xml:space="preserve"> fundamental part of </w:t>
      </w:r>
      <w:r w:rsidR="008B5B3B">
        <w:rPr>
          <w:lang w:val="en-US"/>
        </w:rPr>
        <w:t xml:space="preserve">this step is </w:t>
      </w:r>
      <w:r w:rsidR="00BB6A07">
        <w:rPr>
          <w:lang w:val="en-US"/>
        </w:rPr>
        <w:t>incorporating</w:t>
      </w:r>
      <w:r w:rsidR="00A9767A">
        <w:rPr>
          <w:lang w:val="en-US"/>
        </w:rPr>
        <w:t xml:space="preserve"> contingencies </w:t>
      </w:r>
      <w:r w:rsidR="0030602B">
        <w:rPr>
          <w:lang w:val="en-US"/>
        </w:rPr>
        <w:t>to allow of the growth of production lines</w:t>
      </w:r>
      <w:r w:rsidR="00AD027A">
        <w:rPr>
          <w:lang w:val="en-US"/>
        </w:rPr>
        <w:t xml:space="preserve"> </w:t>
      </w:r>
      <w:r w:rsidR="00AD027A" w:rsidRPr="00AD027A">
        <w:t>(Instrumentation Tools, 2023)</w:t>
      </w:r>
      <w:r w:rsidR="0030602B">
        <w:rPr>
          <w:lang w:val="en-US"/>
        </w:rPr>
        <w:t>.</w:t>
      </w:r>
      <w:r w:rsidR="00F74BEC">
        <w:rPr>
          <w:lang w:val="en-US"/>
        </w:rPr>
        <w:t xml:space="preserve"> </w:t>
      </w:r>
      <w:r w:rsidR="005C6EC4">
        <w:rPr>
          <w:lang w:val="en-US"/>
        </w:rPr>
        <w:t xml:space="preserve">Considering that Danfoss conducted a complete replacement of </w:t>
      </w:r>
      <w:r w:rsidR="003E3954">
        <w:rPr>
          <w:lang w:val="en-US"/>
        </w:rPr>
        <w:t xml:space="preserve">the </w:t>
      </w:r>
      <w:r w:rsidR="001D2328">
        <w:rPr>
          <w:lang w:val="en-US"/>
        </w:rPr>
        <w:t xml:space="preserve">entire </w:t>
      </w:r>
      <w:r w:rsidR="003E3954">
        <w:rPr>
          <w:lang w:val="en-US"/>
        </w:rPr>
        <w:t>control system,</w:t>
      </w:r>
      <w:r w:rsidR="003818A8">
        <w:rPr>
          <w:lang w:val="en-US"/>
        </w:rPr>
        <w:t xml:space="preserve"> it</w:t>
      </w:r>
      <w:r w:rsidR="003E3954">
        <w:rPr>
          <w:lang w:val="en-US"/>
        </w:rPr>
        <w:t xml:space="preserve"> suggest</w:t>
      </w:r>
      <w:r w:rsidR="003818A8">
        <w:rPr>
          <w:lang w:val="en-US"/>
        </w:rPr>
        <w:t>s</w:t>
      </w:r>
      <w:r w:rsidR="003E3954">
        <w:rPr>
          <w:lang w:val="en-US"/>
        </w:rPr>
        <w:t xml:space="preserve"> this step had not been completed</w:t>
      </w:r>
      <w:r w:rsidR="003818A8">
        <w:rPr>
          <w:lang w:val="en-US"/>
        </w:rPr>
        <w:t>.</w:t>
      </w:r>
    </w:p>
    <w:p w14:paraId="5A7C3C0E" w14:textId="4AC12EF7" w:rsidR="00E27BD9" w:rsidRDefault="00BB6A07" w:rsidP="00EB1A6D">
      <w:pPr>
        <w:rPr>
          <w:lang w:val="en-US"/>
        </w:rPr>
      </w:pPr>
      <w:r>
        <w:rPr>
          <w:lang w:val="en-US"/>
        </w:rPr>
        <w:t>Danfoss</w:t>
      </w:r>
      <w:r w:rsidR="00FB5A99">
        <w:rPr>
          <w:lang w:val="en-US"/>
        </w:rPr>
        <w:t xml:space="preserve"> are </w:t>
      </w:r>
      <w:r w:rsidR="002E6CEC">
        <w:rPr>
          <w:lang w:val="en-US"/>
        </w:rPr>
        <w:t>potentially</w:t>
      </w:r>
      <w:r w:rsidR="00FF5FC3">
        <w:rPr>
          <w:lang w:val="en-US"/>
        </w:rPr>
        <w:t xml:space="preserve"> utilising the FDS </w:t>
      </w:r>
      <w:r w:rsidR="003818A8">
        <w:rPr>
          <w:lang w:val="en-US"/>
        </w:rPr>
        <w:t>methodology</w:t>
      </w:r>
      <w:r w:rsidR="00FF5FC3">
        <w:rPr>
          <w:lang w:val="en-US"/>
        </w:rPr>
        <w:t xml:space="preserve"> for their installation by </w:t>
      </w:r>
      <w:r w:rsidR="00FB5A99">
        <w:rPr>
          <w:lang w:val="en-US"/>
        </w:rPr>
        <w:t>anticipating growth, by</w:t>
      </w:r>
      <w:r w:rsidR="00940D66">
        <w:rPr>
          <w:lang w:val="en-US"/>
        </w:rPr>
        <w:t xml:space="preserve"> </w:t>
      </w:r>
      <w:r w:rsidR="00FF5FC3">
        <w:rPr>
          <w:lang w:val="en-US"/>
        </w:rPr>
        <w:t>using</w:t>
      </w:r>
      <w:r w:rsidR="00940D66">
        <w:rPr>
          <w:lang w:val="en-US"/>
        </w:rPr>
        <w:t xml:space="preserve"> </w:t>
      </w:r>
      <w:r w:rsidR="001645C6">
        <w:rPr>
          <w:lang w:val="en-US"/>
        </w:rPr>
        <w:t>open communication protocols and</w:t>
      </w:r>
      <w:r w:rsidR="00940D66">
        <w:rPr>
          <w:lang w:val="en-US"/>
        </w:rPr>
        <w:t xml:space="preserve"> non-proprietary </w:t>
      </w:r>
      <w:r>
        <w:rPr>
          <w:lang w:val="en-US"/>
        </w:rPr>
        <w:t>hardware</w:t>
      </w:r>
      <w:r w:rsidR="00FB5A99">
        <w:rPr>
          <w:lang w:val="en-US"/>
        </w:rPr>
        <w:t xml:space="preserve"> in the</w:t>
      </w:r>
      <w:r>
        <w:rPr>
          <w:lang w:val="en-US"/>
        </w:rPr>
        <w:t>ir</w:t>
      </w:r>
      <w:r w:rsidR="00FB5A99">
        <w:rPr>
          <w:lang w:val="en-US"/>
        </w:rPr>
        <w:t xml:space="preserve"> system</w:t>
      </w:r>
      <w:r>
        <w:rPr>
          <w:lang w:val="en-US"/>
        </w:rPr>
        <w:t xml:space="preserve"> </w:t>
      </w:r>
      <w:r w:rsidR="00D31F3E">
        <w:rPr>
          <w:lang w:val="en-US"/>
        </w:rPr>
        <w:t>design</w:t>
      </w:r>
      <w:r w:rsidR="00940D66">
        <w:rPr>
          <w:lang w:val="en-US"/>
        </w:rPr>
        <w:t xml:space="preserve">. </w:t>
      </w:r>
      <w:r w:rsidR="00D31F3E">
        <w:rPr>
          <w:lang w:val="en-US"/>
        </w:rPr>
        <w:t>Where</w:t>
      </w:r>
      <w:r w:rsidR="00027054">
        <w:rPr>
          <w:lang w:val="en-US"/>
        </w:rPr>
        <w:t>by,</w:t>
      </w:r>
      <w:r w:rsidR="006034A1">
        <w:rPr>
          <w:lang w:val="en-US"/>
        </w:rPr>
        <w:t xml:space="preserve"> anticipating further expansion in the future, regardless</w:t>
      </w:r>
      <w:r w:rsidR="0069142A">
        <w:rPr>
          <w:lang w:val="en-US"/>
        </w:rPr>
        <w:t xml:space="preserve"> of the PLC or HMI systems installed they </w:t>
      </w:r>
      <w:r w:rsidR="005A0537">
        <w:rPr>
          <w:lang w:val="en-US"/>
        </w:rPr>
        <w:t>can</w:t>
      </w:r>
      <w:r w:rsidR="00BE7134">
        <w:rPr>
          <w:lang w:val="en-US"/>
        </w:rPr>
        <w:t xml:space="preserve"> integrate additional sensors, actuators or other associated pieces of plant</w:t>
      </w:r>
      <w:r w:rsidR="0069142A">
        <w:rPr>
          <w:lang w:val="en-US"/>
        </w:rPr>
        <w:t xml:space="preserve"> more easily, compared to completely </w:t>
      </w:r>
      <w:r w:rsidR="00023B96">
        <w:rPr>
          <w:lang w:val="en-US"/>
        </w:rPr>
        <w:t>overhauling the system as in this instance.</w:t>
      </w:r>
    </w:p>
    <w:p w14:paraId="0CC1B118" w14:textId="68F69405" w:rsidR="006914F4" w:rsidRDefault="000D1C86" w:rsidP="00EB1A6D">
      <w:pPr>
        <w:rPr>
          <w:lang w:val="en-US"/>
        </w:rPr>
      </w:pPr>
      <w:r>
        <w:rPr>
          <w:lang w:val="en-US"/>
        </w:rPr>
        <w:t xml:space="preserve">There is </w:t>
      </w:r>
      <w:r w:rsidR="00D31F3E">
        <w:rPr>
          <w:lang w:val="en-US"/>
        </w:rPr>
        <w:t>further</w:t>
      </w:r>
      <w:r>
        <w:rPr>
          <w:lang w:val="en-US"/>
        </w:rPr>
        <w:t xml:space="preserve"> evidence that </w:t>
      </w:r>
      <w:r w:rsidR="00E176B0">
        <w:rPr>
          <w:lang w:val="en-US"/>
        </w:rPr>
        <w:t xml:space="preserve">Danfoss utilised the FDS </w:t>
      </w:r>
      <w:r w:rsidR="00D31F3E">
        <w:rPr>
          <w:lang w:val="en-US"/>
        </w:rPr>
        <w:t>methodology</w:t>
      </w:r>
      <w:r w:rsidR="00E176B0">
        <w:rPr>
          <w:lang w:val="en-US"/>
        </w:rPr>
        <w:t xml:space="preserve"> for their installation</w:t>
      </w:r>
      <w:r w:rsidR="00D31F3E">
        <w:rPr>
          <w:lang w:val="en-US"/>
        </w:rPr>
        <w:t xml:space="preserve">, as </w:t>
      </w:r>
      <w:r w:rsidR="003308B7">
        <w:rPr>
          <w:lang w:val="en-US"/>
        </w:rPr>
        <w:t xml:space="preserve">they conducted Factory Acceptance Tests </w:t>
      </w:r>
      <w:r w:rsidR="005630D8">
        <w:rPr>
          <w:lang w:val="en-US"/>
        </w:rPr>
        <w:t xml:space="preserve">of outgoing </w:t>
      </w:r>
      <w:r w:rsidR="006163B2">
        <w:rPr>
          <w:lang w:val="en-US"/>
        </w:rPr>
        <w:t xml:space="preserve">PLC control panels to ensure seamless </w:t>
      </w:r>
      <w:r w:rsidR="0063135D">
        <w:rPr>
          <w:lang w:val="en-US"/>
        </w:rPr>
        <w:t>integration</w:t>
      </w:r>
      <w:r w:rsidR="006163B2">
        <w:rPr>
          <w:lang w:val="en-US"/>
        </w:rPr>
        <w:t xml:space="preserve"> </w:t>
      </w:r>
      <w:r w:rsidR="0063135D">
        <w:rPr>
          <w:lang w:val="en-US"/>
        </w:rPr>
        <w:t>to</w:t>
      </w:r>
      <w:r w:rsidR="006163B2">
        <w:rPr>
          <w:lang w:val="en-US"/>
        </w:rPr>
        <w:t xml:space="preserve"> </w:t>
      </w:r>
      <w:r w:rsidR="0063135D">
        <w:rPr>
          <w:lang w:val="en-US"/>
        </w:rPr>
        <w:t>minimise</w:t>
      </w:r>
      <w:r w:rsidR="006163B2">
        <w:rPr>
          <w:lang w:val="en-US"/>
        </w:rPr>
        <w:t xml:space="preserve"> commissioning time. Furthermore, </w:t>
      </w:r>
      <w:r w:rsidR="00EB3512">
        <w:rPr>
          <w:lang w:val="en-US"/>
        </w:rPr>
        <w:t xml:space="preserve">Danfoss also considered the </w:t>
      </w:r>
      <w:r w:rsidR="0063135D">
        <w:rPr>
          <w:lang w:val="en-US"/>
        </w:rPr>
        <w:t>Safety</w:t>
      </w:r>
      <w:r w:rsidR="00EB3512">
        <w:rPr>
          <w:lang w:val="en-US"/>
        </w:rPr>
        <w:t xml:space="preserve"> and Compliance requirements of Jack Link</w:t>
      </w:r>
      <w:r w:rsidR="00A724D9">
        <w:rPr>
          <w:lang w:val="en-US"/>
        </w:rPr>
        <w:t>’s Snacks, by increasing safety control with ammonia leak detection to give early indication of the release of refrigerant</w:t>
      </w:r>
      <w:r w:rsidR="00907660">
        <w:rPr>
          <w:lang w:val="en-US"/>
        </w:rPr>
        <w:t>, concurring the point that an FDS was utili</w:t>
      </w:r>
      <w:r w:rsidR="0063135D">
        <w:rPr>
          <w:lang w:val="en-US"/>
        </w:rPr>
        <w:t>s</w:t>
      </w:r>
      <w:r w:rsidR="00907660">
        <w:rPr>
          <w:lang w:val="en-US"/>
        </w:rPr>
        <w:t>ed by Danfoss, and not in the original installation,</w:t>
      </w:r>
      <w:r w:rsidR="00962C12">
        <w:rPr>
          <w:lang w:val="en-US"/>
        </w:rPr>
        <w:t xml:space="preserve"> as refrigerant leaks have always been </w:t>
      </w:r>
      <w:r w:rsidR="00CB74F5">
        <w:rPr>
          <w:lang w:val="en-US"/>
        </w:rPr>
        <w:t>harmful,</w:t>
      </w:r>
      <w:r w:rsidR="00962C12">
        <w:rPr>
          <w:lang w:val="en-US"/>
        </w:rPr>
        <w:t xml:space="preserve"> and this issue was not headed upon the original installation</w:t>
      </w:r>
      <w:r w:rsidR="006914F4">
        <w:rPr>
          <w:lang w:val="en-US"/>
        </w:rPr>
        <w:t>.</w:t>
      </w:r>
    </w:p>
    <w:p w14:paraId="62E55488" w14:textId="54EFEF49" w:rsidR="00393F63" w:rsidRPr="0063135D" w:rsidRDefault="00BA4955" w:rsidP="0063135D">
      <w:pPr>
        <w:pStyle w:val="Heading3"/>
        <w:rPr>
          <w:lang w:val="en-US"/>
        </w:rPr>
      </w:pPr>
      <w:bookmarkStart w:id="24" w:name="_Toc177925399"/>
      <w:r>
        <w:rPr>
          <w:lang w:val="en-US"/>
        </w:rPr>
        <w:t xml:space="preserve">Case Study 3: </w:t>
      </w:r>
      <w:r w:rsidR="001C5124">
        <w:rPr>
          <w:lang w:val="en-US"/>
        </w:rPr>
        <w:t xml:space="preserve">Expansion of </w:t>
      </w:r>
      <w:r w:rsidR="00270C7B">
        <w:rPr>
          <w:lang w:val="en-US"/>
        </w:rPr>
        <w:t>Constellation</w:t>
      </w:r>
      <w:r w:rsidR="00AF49F1">
        <w:rPr>
          <w:lang w:val="en-US"/>
        </w:rPr>
        <w:t xml:space="preserve"> Brands Incorporated</w:t>
      </w:r>
      <w:r w:rsidR="001C5124">
        <w:rPr>
          <w:lang w:val="en-US"/>
        </w:rPr>
        <w:t xml:space="preserve"> Beer Production Facility</w:t>
      </w:r>
      <w:bookmarkEnd w:id="24"/>
      <w:r w:rsidR="0063135D">
        <w:rPr>
          <w:lang w:val="en-US"/>
        </w:rPr>
        <w:br/>
      </w:r>
    </w:p>
    <w:p w14:paraId="7CB6C046" w14:textId="4629CB22" w:rsidR="004E7B97" w:rsidRDefault="002E6CEC" w:rsidP="00135BAF">
      <w:r>
        <w:rPr>
          <w:lang w:val="en-US"/>
        </w:rPr>
        <w:t>The third case study</w:t>
      </w:r>
      <w:r w:rsidR="00390830">
        <w:rPr>
          <w:lang w:val="en-US"/>
        </w:rPr>
        <w:t xml:space="preserve"> </w:t>
      </w:r>
      <w:r>
        <w:rPr>
          <w:lang w:val="en-US"/>
        </w:rPr>
        <w:t xml:space="preserve">by </w:t>
      </w:r>
      <w:r w:rsidR="00363B36" w:rsidRPr="00363B36">
        <w:t>Siemens</w:t>
      </w:r>
      <w:r w:rsidR="00363B36">
        <w:t xml:space="preserve"> (</w:t>
      </w:r>
      <w:r w:rsidR="00363B36" w:rsidRPr="00363B36">
        <w:t>2019)</w:t>
      </w:r>
      <w:r w:rsidR="00363B36">
        <w:t>, describes</w:t>
      </w:r>
      <w:r w:rsidR="00270C7B">
        <w:t xml:space="preserve"> the acquisition and expansion of the Nava brewery by Constellation Brands Incorporated (CBI)</w:t>
      </w:r>
      <w:r w:rsidR="000D2035">
        <w:t xml:space="preserve">. </w:t>
      </w:r>
      <w:r w:rsidR="00390830">
        <w:t>I</w:t>
      </w:r>
      <w:r w:rsidR="000D4015">
        <w:t xml:space="preserve">t does not specifically state an FDS </w:t>
      </w:r>
      <w:r w:rsidR="007A5AF7">
        <w:t>methodology</w:t>
      </w:r>
      <w:r w:rsidR="000D4015">
        <w:t xml:space="preserve"> was </w:t>
      </w:r>
      <w:r w:rsidR="00B24CD7">
        <w:t>used but</w:t>
      </w:r>
      <w:r w:rsidR="00B979F7">
        <w:t xml:space="preserve"> follows a similar approach.</w:t>
      </w:r>
      <w:r w:rsidR="004E7B97">
        <w:t xml:space="preserve"> </w:t>
      </w:r>
    </w:p>
    <w:p w14:paraId="46FD4B1F" w14:textId="392899DD" w:rsidR="00BA4955" w:rsidRDefault="004E7B97" w:rsidP="00135BAF">
      <w:r>
        <w:t xml:space="preserve">To start, </w:t>
      </w:r>
      <w:r w:rsidR="007C2A94">
        <w:t>the project is define</w:t>
      </w:r>
      <w:r w:rsidR="00822D97">
        <w:t>d by</w:t>
      </w:r>
      <w:r w:rsidR="007C2A94">
        <w:t xml:space="preserve"> </w:t>
      </w:r>
      <w:r w:rsidR="00D61371">
        <w:t>concise goals</w:t>
      </w:r>
      <w:r w:rsidR="001C6A90">
        <w:t xml:space="preserve"> and Key Performance Indicators</w:t>
      </w:r>
      <w:r w:rsidR="005E36E0">
        <w:t xml:space="preserve"> of increasing output capacity </w:t>
      </w:r>
      <w:r w:rsidR="001D69E7">
        <w:t>to 20 million hectolitres by June 2016.</w:t>
      </w:r>
      <w:r w:rsidR="00250139">
        <w:t xml:space="preserve"> Some key</w:t>
      </w:r>
      <w:r w:rsidR="00AB7364">
        <w:t xml:space="preserve"> stakeholders are mentioned and</w:t>
      </w:r>
      <w:r w:rsidR="00D61371">
        <w:t xml:space="preserve"> </w:t>
      </w:r>
      <w:r w:rsidR="00AB7364">
        <w:t>t</w:t>
      </w:r>
      <w:r w:rsidR="009239CF">
        <w:t>he admission that the “</w:t>
      </w:r>
      <w:r w:rsidR="007C2A94">
        <w:t xml:space="preserve">the </w:t>
      </w:r>
      <w:r w:rsidR="009239CF">
        <w:t>project was 100 percent schedule-driven”</w:t>
      </w:r>
      <w:r w:rsidR="00EC05E8">
        <w:t xml:space="preserve">, </w:t>
      </w:r>
      <w:r w:rsidR="002F529D">
        <w:t xml:space="preserve">suggests that CBI would </w:t>
      </w:r>
      <w:r w:rsidR="008B3F8F">
        <w:t xml:space="preserve">have </w:t>
      </w:r>
      <w:r w:rsidR="002F529D">
        <w:t>be</w:t>
      </w:r>
      <w:r w:rsidR="008B3F8F">
        <w:t>en</w:t>
      </w:r>
      <w:r w:rsidR="002F529D">
        <w:t xml:space="preserve"> open to a</w:t>
      </w:r>
      <w:r w:rsidR="008B3F8F">
        <w:t xml:space="preserve"> clear</w:t>
      </w:r>
      <w:r w:rsidR="006E32A9">
        <w:t xml:space="preserve"> </w:t>
      </w:r>
      <w:r w:rsidR="007C2A94">
        <w:t>solution strategy,</w:t>
      </w:r>
      <w:r w:rsidR="00AB7364">
        <w:t xml:space="preserve"> or</w:t>
      </w:r>
      <w:r w:rsidR="007C2A94">
        <w:t xml:space="preserve"> an FDS.</w:t>
      </w:r>
    </w:p>
    <w:p w14:paraId="1787A9FB" w14:textId="77777777" w:rsidR="00517F3E" w:rsidRDefault="006311F7" w:rsidP="00517F3E">
      <w:r>
        <w:t>Although</w:t>
      </w:r>
      <w:r w:rsidR="00C960F6">
        <w:t xml:space="preserve">, this case study conducted by Siemens is for advertisement purposes, </w:t>
      </w:r>
      <w:r w:rsidR="00F41020">
        <w:t xml:space="preserve">based on its own performance metrics, it </w:t>
      </w:r>
      <w:r w:rsidR="00E64B3B">
        <w:t xml:space="preserve">states the exceeding of </w:t>
      </w:r>
      <w:r w:rsidR="0019602A">
        <w:t xml:space="preserve">the </w:t>
      </w:r>
      <w:r w:rsidR="00D22F7D">
        <w:t>goals,</w:t>
      </w:r>
      <w:r w:rsidR="0019602A">
        <w:t xml:space="preserve"> and</w:t>
      </w:r>
      <w:r w:rsidR="00E531BA">
        <w:t xml:space="preserve"> the</w:t>
      </w:r>
      <w:r w:rsidR="0019602A">
        <w:t xml:space="preserve"> </w:t>
      </w:r>
      <w:r w:rsidR="00E64B3B">
        <w:t>expectations</w:t>
      </w:r>
      <w:r w:rsidR="0019602A">
        <w:t xml:space="preserve"> set. </w:t>
      </w:r>
      <w:r w:rsidR="008F1520">
        <w:t>T</w:t>
      </w:r>
      <w:r w:rsidR="00521797">
        <w:t xml:space="preserve">he </w:t>
      </w:r>
      <w:r w:rsidR="00D22F7D">
        <w:t>system architecture is defined</w:t>
      </w:r>
      <w:r w:rsidR="00A52D00">
        <w:t xml:space="preserve"> with the </w:t>
      </w:r>
      <w:r w:rsidR="00966C7C">
        <w:t>type of hardware being included</w:t>
      </w:r>
      <w:r w:rsidR="0089615A">
        <w:t xml:space="preserve">, </w:t>
      </w:r>
      <w:r w:rsidR="0089615A" w:rsidRPr="0075316B">
        <w:rPr>
          <w:lang w:val="en-US"/>
        </w:rPr>
        <w:t xml:space="preserve">PLC type, I/O </w:t>
      </w:r>
      <w:r w:rsidR="0089615A">
        <w:rPr>
          <w:lang w:val="en-US"/>
        </w:rPr>
        <w:t xml:space="preserve">configuration and </w:t>
      </w:r>
      <w:r w:rsidR="0089615A" w:rsidRPr="0075316B">
        <w:rPr>
          <w:lang w:val="en-US"/>
        </w:rPr>
        <w:t xml:space="preserve">communication </w:t>
      </w:r>
      <w:r w:rsidR="0089615A">
        <w:rPr>
          <w:lang w:val="en-US"/>
        </w:rPr>
        <w:t xml:space="preserve">interfaces </w:t>
      </w:r>
      <w:r w:rsidR="008262FB">
        <w:t>(</w:t>
      </w:r>
      <w:r w:rsidR="003C7ACF">
        <w:t>Figure 3</w:t>
      </w:r>
      <w:r w:rsidR="008262FB">
        <w:t>)</w:t>
      </w:r>
      <w:r w:rsidR="005B58E7">
        <w:t>. It also</w:t>
      </w:r>
      <w:r w:rsidR="002A40E2">
        <w:t xml:space="preserve"> describes the </w:t>
      </w:r>
      <w:r>
        <w:t>hardware quantities</w:t>
      </w:r>
      <w:r w:rsidR="002A40E2">
        <w:t>,</w:t>
      </w:r>
      <w:r w:rsidR="005B58E7">
        <w:t xml:space="preserve"> Software Type</w:t>
      </w:r>
      <w:r w:rsidR="00821628">
        <w:t>,</w:t>
      </w:r>
      <w:r w:rsidR="002A40E2">
        <w:t xml:space="preserve"> the requirements for the standardised network and its communication protocols</w:t>
      </w:r>
      <w:r w:rsidR="005B58E7">
        <w:t xml:space="preserve"> (Detailed Functional Requirements)</w:t>
      </w:r>
      <w:r w:rsidR="0033484C">
        <w:t>, Testing Requirements of</w:t>
      </w:r>
      <w:r w:rsidR="003F744B">
        <w:t xml:space="preserve"> 95% process </w:t>
      </w:r>
      <w:r w:rsidR="00BC076D">
        <w:t>efficiency</w:t>
      </w:r>
      <w:r w:rsidR="00C11303">
        <w:t xml:space="preserve">, and training of staff and sustaining </w:t>
      </w:r>
      <w:r w:rsidR="00CF505F">
        <w:t>of processes, all of which are critical factors in the FDS</w:t>
      </w:r>
      <w:r w:rsidR="00BC076D">
        <w:t>. In</w:t>
      </w:r>
      <w:r w:rsidR="00CF505F">
        <w:t xml:space="preserve"> f</w:t>
      </w:r>
      <w:r w:rsidR="00BC076D">
        <w:t>act, the only consideration not mentioned was</w:t>
      </w:r>
      <w:r w:rsidR="00AD0317">
        <w:t xml:space="preserve"> Safety and Compliance, however, this is anticipated </w:t>
      </w:r>
      <w:r w:rsidR="00C54639">
        <w:t>as to not draw attention to potential process issues.</w:t>
      </w:r>
      <w:r w:rsidR="00517F3E">
        <w:t xml:space="preserve"> Though these targets were achieved alongside the adherence of a rigorous and stringent process development approach. Considering the scale and the finances involved in the project, the successes of the project cannot be solely attributed to said approach.</w:t>
      </w:r>
    </w:p>
    <w:p w14:paraId="715B3F56" w14:textId="4A90B3DC" w:rsidR="00802CEF" w:rsidRDefault="00966C7C" w:rsidP="00135BAF">
      <w:r>
        <w:lastRenderedPageBreak/>
        <w:br/>
      </w:r>
    </w:p>
    <w:p w14:paraId="62F2AA06" w14:textId="77777777" w:rsidR="003C7ACF" w:rsidRDefault="00966C7C" w:rsidP="007B3435">
      <w:pPr>
        <w:keepNext/>
        <w:jc w:val="center"/>
      </w:pPr>
      <w:r>
        <w:rPr>
          <w:noProof/>
          <w14:ligatures w14:val="none"/>
        </w:rPr>
        <w:drawing>
          <wp:inline distT="0" distB="0" distL="0" distR="0" wp14:anchorId="56775DF4" wp14:editId="7662C7D9">
            <wp:extent cx="3152775" cy="1400175"/>
            <wp:effectExtent l="0" t="0" r="9525" b="9525"/>
            <wp:docPr id="2025149382" name="Picture 1" descr="A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149382" name="Picture 1" descr="A text on a white background&#10;&#10;Description automatically generated"/>
                    <pic:cNvPicPr/>
                  </pic:nvPicPr>
                  <pic:blipFill>
                    <a:blip r:embed="rId11"/>
                    <a:stretch>
                      <a:fillRect/>
                    </a:stretch>
                  </pic:blipFill>
                  <pic:spPr>
                    <a:xfrm>
                      <a:off x="0" y="0"/>
                      <a:ext cx="3152775" cy="1400175"/>
                    </a:xfrm>
                    <a:prstGeom prst="rect">
                      <a:avLst/>
                    </a:prstGeom>
                  </pic:spPr>
                </pic:pic>
              </a:graphicData>
            </a:graphic>
          </wp:inline>
        </w:drawing>
      </w:r>
    </w:p>
    <w:p w14:paraId="60CB77E8" w14:textId="1C4DC14C" w:rsidR="00966C7C" w:rsidRDefault="003C7ACF" w:rsidP="007B3435">
      <w:pPr>
        <w:pStyle w:val="Caption"/>
        <w:jc w:val="center"/>
      </w:pPr>
      <w:bookmarkStart w:id="25" w:name="_Toc177873773"/>
      <w:r>
        <w:t xml:space="preserve">Figure </w:t>
      </w:r>
      <w:r>
        <w:fldChar w:fldCharType="begin"/>
      </w:r>
      <w:r>
        <w:instrText xml:space="preserve"> SEQ Figure \* ARABIC </w:instrText>
      </w:r>
      <w:r>
        <w:fldChar w:fldCharType="separate"/>
      </w:r>
      <w:r>
        <w:rPr>
          <w:noProof/>
        </w:rPr>
        <w:t>3</w:t>
      </w:r>
      <w:r>
        <w:fldChar w:fldCharType="end"/>
      </w:r>
      <w:r>
        <w:t>:</w:t>
      </w:r>
      <w:r w:rsidR="00EF43DD">
        <w:t xml:space="preserve"> Case Study Hardware Types</w:t>
      </w:r>
      <w:bookmarkEnd w:id="25"/>
    </w:p>
    <w:p w14:paraId="70539283" w14:textId="00E11A3A" w:rsidR="003A1FC7" w:rsidRDefault="00E63493" w:rsidP="003A1FC7">
      <w:pPr>
        <w:rPr>
          <w:lang w:val="en-US"/>
        </w:rPr>
      </w:pPr>
      <w:r>
        <w:t>Scalability has been a</w:t>
      </w:r>
      <w:r w:rsidR="00A02475">
        <w:t xml:space="preserve"> factor in all case studies, where the introduction of new systems have </w:t>
      </w:r>
      <w:r w:rsidR="00A67937">
        <w:t>considered</w:t>
      </w:r>
      <w:r w:rsidR="00A02475">
        <w:t xml:space="preserve"> future growth. Though this</w:t>
      </w:r>
      <w:r w:rsidR="00BE5187">
        <w:t xml:space="preserve"> case study outlines a commitment to scalability and growth</w:t>
      </w:r>
      <w:r w:rsidR="00A15C33">
        <w:t xml:space="preserve"> Si</w:t>
      </w:r>
      <w:r w:rsidR="00C92C8A">
        <w:t>e</w:t>
      </w:r>
      <w:r w:rsidR="00A15C33">
        <w:t xml:space="preserve">mens </w:t>
      </w:r>
      <w:r w:rsidR="00C92C8A">
        <w:t>provide</w:t>
      </w:r>
      <w:r w:rsidR="008919C8">
        <w:t>d a</w:t>
      </w:r>
      <w:r w:rsidR="00C92C8A">
        <w:t xml:space="preserve"> </w:t>
      </w:r>
      <w:r w:rsidR="00B24CD7">
        <w:t>complete solution</w:t>
      </w:r>
      <w:r w:rsidR="00C92C8A">
        <w:t xml:space="preserve">, and their </w:t>
      </w:r>
      <w:r w:rsidR="00A15C33">
        <w:t xml:space="preserve">software is </w:t>
      </w:r>
      <w:r w:rsidR="00BE5187">
        <w:t>notorious</w:t>
      </w:r>
      <w:r w:rsidR="0010352C">
        <w:t>ly</w:t>
      </w:r>
      <w:r w:rsidR="00BE5187">
        <w:t xml:space="preserve"> proprietary </w:t>
      </w:r>
      <w:r w:rsidR="0010352C">
        <w:t>in nature and does not interlink with other brands</w:t>
      </w:r>
      <w:r w:rsidR="001D66FE">
        <w:t xml:space="preserve"> </w:t>
      </w:r>
      <w:r w:rsidR="0010352C">
        <w:t xml:space="preserve">of </w:t>
      </w:r>
      <w:r w:rsidR="0088307E">
        <w:t xml:space="preserve">control systems, </w:t>
      </w:r>
      <w:r w:rsidR="0010352C">
        <w:t>sensors, actuators and displays</w:t>
      </w:r>
      <w:r w:rsidR="0088307E">
        <w:t xml:space="preserve"> without the need for conversion</w:t>
      </w:r>
      <w:r w:rsidR="008848D4">
        <w:t xml:space="preserve"> systems </w:t>
      </w:r>
      <w:r w:rsidR="008848D4" w:rsidRPr="001D66FE">
        <w:t>(Wright, 2023</w:t>
      </w:r>
      <w:r w:rsidR="008848D4">
        <w:t>). Therefore, limiting expansion potential</w:t>
      </w:r>
      <w:r w:rsidR="00702DC5">
        <w:t xml:space="preserve"> by making other brand integration more difficult.</w:t>
      </w:r>
    </w:p>
    <w:p w14:paraId="1FC682E8" w14:textId="77777777" w:rsidR="003A1FC7" w:rsidRDefault="003A1FC7" w:rsidP="003A1FC7">
      <w:pPr>
        <w:rPr>
          <w:lang w:val="en-US"/>
        </w:rPr>
      </w:pPr>
    </w:p>
    <w:p w14:paraId="6ED99102" w14:textId="5128A81F" w:rsidR="00135BAF" w:rsidRPr="003A1FC7" w:rsidRDefault="00135BAF" w:rsidP="003A1FC7">
      <w:pPr>
        <w:pStyle w:val="Heading3"/>
      </w:pPr>
      <w:bookmarkStart w:id="26" w:name="_Toc177925400"/>
      <w:r w:rsidRPr="00135BAF">
        <w:rPr>
          <w:lang w:val="en-US"/>
        </w:rPr>
        <w:t>Conclusion</w:t>
      </w:r>
      <w:bookmarkEnd w:id="26"/>
      <w:r w:rsidR="00CA27EC">
        <w:rPr>
          <w:lang w:val="en-US"/>
        </w:rPr>
        <w:br/>
      </w:r>
    </w:p>
    <w:p w14:paraId="1E2F731A" w14:textId="77777777" w:rsidR="00D87D27" w:rsidRDefault="001E46CB" w:rsidP="001A440B">
      <w:pPr>
        <w:rPr>
          <w:lang w:val="en-US"/>
        </w:rPr>
      </w:pPr>
      <w:r>
        <w:rPr>
          <w:lang w:val="en-US"/>
        </w:rPr>
        <w:t>T</w:t>
      </w:r>
      <w:r w:rsidR="001A440B" w:rsidRPr="001A440B">
        <w:rPr>
          <w:lang w:val="en-US"/>
        </w:rPr>
        <w:t xml:space="preserve">he development and implementation of a Functional Design Specification (FDS) for Programmable Logic Controller (PLC) control systems ensures project success by aligning all stakeholders and clarifying system requirements upfront. This structured approach, which includes project definition, system architecture, detailed functional design, safety compliance, testing, and sustaining, can mitigate common challenges like scope creep, rework, and miscommunication. </w:t>
      </w:r>
    </w:p>
    <w:p w14:paraId="1ACA313B" w14:textId="49A9D60A" w:rsidR="00A3652D" w:rsidRDefault="001A440B" w:rsidP="001A440B">
      <w:pPr>
        <w:rPr>
          <w:lang w:val="en-US"/>
        </w:rPr>
      </w:pPr>
      <w:r w:rsidRPr="001A440B">
        <w:rPr>
          <w:lang w:val="en-US"/>
        </w:rPr>
        <w:t>Real-world examples demonstrate both the benefits of adhering to this methodology, such as the successful expansion of industrial refrigeration systems, and the consequences of neglecting it, as seen in iterative approaches that led to installation inefficiencies. Incorporating best practices from these examples, such as early stakeholder engagement, scalability planning, and comprehensive safety assessments, can significantly improve the design and long-term sustainability of PLC control systems. The FDS, when properly applied, minimi</w:t>
      </w:r>
      <w:r w:rsidR="00C316C4">
        <w:rPr>
          <w:lang w:val="en-US"/>
        </w:rPr>
        <w:t>s</w:t>
      </w:r>
      <w:r w:rsidRPr="001A440B">
        <w:rPr>
          <w:lang w:val="en-US"/>
        </w:rPr>
        <w:t>es risks, reduces implementation time, and ensures smoother integration and future scalability.</w:t>
      </w:r>
    </w:p>
    <w:p w14:paraId="13850BB6" w14:textId="77777777" w:rsidR="00A3652D" w:rsidRDefault="00A3652D">
      <w:pPr>
        <w:rPr>
          <w:lang w:val="en-US"/>
        </w:rPr>
      </w:pPr>
      <w:r>
        <w:rPr>
          <w:lang w:val="en-US"/>
        </w:rPr>
        <w:br w:type="page"/>
      </w:r>
    </w:p>
    <w:p w14:paraId="3BEB3700" w14:textId="2CF35FD4" w:rsidR="001A440B" w:rsidRPr="001A440B" w:rsidRDefault="00A3652D" w:rsidP="00A3652D">
      <w:pPr>
        <w:pStyle w:val="Heading1"/>
        <w:rPr>
          <w:lang w:val="en-US"/>
        </w:rPr>
      </w:pPr>
      <w:bookmarkStart w:id="27" w:name="_Toc177925401"/>
      <w:r>
        <w:rPr>
          <w:lang w:val="en-US"/>
        </w:rPr>
        <w:lastRenderedPageBreak/>
        <w:t>Reference List</w:t>
      </w:r>
      <w:bookmarkEnd w:id="27"/>
    </w:p>
    <w:p w14:paraId="38496E7B" w14:textId="77777777" w:rsidR="00135BAF" w:rsidRPr="00A90178" w:rsidRDefault="00135BAF" w:rsidP="00A90178">
      <w:pPr>
        <w:rPr>
          <w:lang w:val="en-US"/>
        </w:rPr>
      </w:pPr>
    </w:p>
    <w:p w14:paraId="1BCC6ABE" w14:textId="77777777" w:rsidR="00BE160D" w:rsidRDefault="00BE160D" w:rsidP="00BE160D">
      <w:pPr>
        <w:spacing w:after="0" w:line="22" w:lineRule="atLeast"/>
        <w:ind w:left="720" w:hanging="720"/>
        <w:rPr>
          <w:rFonts w:cstheme="minorHAnsi"/>
        </w:rPr>
      </w:pPr>
      <w:r w:rsidRPr="00BE160D">
        <w:rPr>
          <w:rFonts w:cstheme="minorHAnsi"/>
        </w:rPr>
        <w:t xml:space="preserve">Akparibo, A.R., Appiah, A. and Fosu-Antwi, O. (2016) </w:t>
      </w:r>
      <w:r w:rsidRPr="00BE160D">
        <w:rPr>
          <w:rFonts w:cstheme="minorHAnsi"/>
          <w:i/>
        </w:rPr>
        <w:t>Development of a programmable logic controller training platform for the industrial control of Processes</w:t>
      </w:r>
      <w:r w:rsidRPr="00BE160D">
        <w:rPr>
          <w:rFonts w:cstheme="minorHAnsi"/>
        </w:rPr>
        <w:t xml:space="preserve">. Mohammad Nassar for Researches (MNFR). </w:t>
      </w:r>
    </w:p>
    <w:p w14:paraId="35D37F9D" w14:textId="77777777" w:rsidR="00BE160D" w:rsidRPr="00BE160D" w:rsidRDefault="00BE160D" w:rsidP="00BE160D">
      <w:pPr>
        <w:spacing w:after="0" w:line="22" w:lineRule="atLeast"/>
        <w:ind w:left="720" w:hanging="720"/>
        <w:rPr>
          <w:rFonts w:cstheme="minorHAnsi"/>
        </w:rPr>
      </w:pPr>
    </w:p>
    <w:p w14:paraId="0C27B3F9" w14:textId="7024B281" w:rsidR="00BE160D" w:rsidRDefault="00BE160D" w:rsidP="00BE160D">
      <w:pPr>
        <w:spacing w:after="0" w:line="22" w:lineRule="atLeast"/>
        <w:ind w:left="720" w:hanging="720"/>
        <w:rPr>
          <w:rFonts w:cstheme="minorHAnsi"/>
        </w:rPr>
      </w:pPr>
      <w:r w:rsidRPr="00BE160D">
        <w:rPr>
          <w:rFonts w:cstheme="minorHAnsi"/>
        </w:rPr>
        <w:t xml:space="preserve">Alphonsus, E.R. and Abdullah, M.O. (2016) ‘A review on the applications of Programmable Logic Controllers (plcs)’, </w:t>
      </w:r>
      <w:r w:rsidRPr="00BE160D">
        <w:rPr>
          <w:rFonts w:cstheme="minorHAnsi"/>
          <w:i/>
        </w:rPr>
        <w:t>Renewable and Sustainable Energy Reviews</w:t>
      </w:r>
      <w:r w:rsidRPr="00BE160D">
        <w:rPr>
          <w:rFonts w:cstheme="minorHAnsi"/>
        </w:rPr>
        <w:t>, 60, pp. 1185–1205. doi:10.1016/j.rser.2016.01.025.</w:t>
      </w:r>
    </w:p>
    <w:p w14:paraId="35389A67" w14:textId="77777777" w:rsidR="00BE160D" w:rsidRPr="00BE160D" w:rsidRDefault="00BE160D" w:rsidP="00BE160D">
      <w:pPr>
        <w:spacing w:after="0" w:line="22" w:lineRule="atLeast"/>
        <w:ind w:left="720" w:hanging="720"/>
        <w:rPr>
          <w:rFonts w:cstheme="minorHAnsi"/>
        </w:rPr>
      </w:pPr>
    </w:p>
    <w:p w14:paraId="6A300CBB" w14:textId="77777777" w:rsidR="00BE160D" w:rsidRDefault="00BE160D" w:rsidP="00BE160D">
      <w:pPr>
        <w:spacing w:after="0" w:line="22" w:lineRule="atLeast"/>
        <w:ind w:left="720" w:hanging="720"/>
        <w:rPr>
          <w:rFonts w:cstheme="minorHAnsi"/>
        </w:rPr>
      </w:pPr>
      <w:r w:rsidRPr="00BE160D">
        <w:rPr>
          <w:rFonts w:cstheme="minorHAnsi"/>
        </w:rPr>
        <w:t xml:space="preserve">Angstrom Technology (2023) </w:t>
      </w:r>
      <w:r w:rsidRPr="00BE160D">
        <w:rPr>
          <w:rFonts w:cstheme="minorHAnsi"/>
          <w:i/>
        </w:rPr>
        <w:t>What is a functional design specification (FDS)?</w:t>
      </w:r>
      <w:r w:rsidRPr="00BE160D">
        <w:rPr>
          <w:rFonts w:cstheme="minorHAnsi"/>
        </w:rPr>
        <w:t xml:space="preserve">, </w:t>
      </w:r>
      <w:r w:rsidRPr="00BE160D">
        <w:rPr>
          <w:rFonts w:cstheme="minorHAnsi"/>
          <w:i/>
        </w:rPr>
        <w:t>Angstrom Technology</w:t>
      </w:r>
      <w:r w:rsidRPr="00BE160D">
        <w:rPr>
          <w:rFonts w:cstheme="minorHAnsi"/>
        </w:rPr>
        <w:t xml:space="preserve">. Available at: https://angstromtechnology.co.uk/resources/learning/glossary/functional-design-specification-fds/ (Accessed: 13 September 2024). </w:t>
      </w:r>
    </w:p>
    <w:p w14:paraId="1F9B4D0F" w14:textId="77777777" w:rsidR="00BE160D" w:rsidRPr="00BE160D" w:rsidRDefault="00BE160D" w:rsidP="00BE160D">
      <w:pPr>
        <w:spacing w:after="0" w:line="22" w:lineRule="atLeast"/>
        <w:ind w:left="720" w:hanging="720"/>
        <w:rPr>
          <w:rFonts w:cstheme="minorHAnsi"/>
        </w:rPr>
      </w:pPr>
    </w:p>
    <w:p w14:paraId="50654164" w14:textId="77777777" w:rsidR="00BE160D" w:rsidRDefault="00BE160D" w:rsidP="00BE160D">
      <w:pPr>
        <w:spacing w:after="0" w:line="22" w:lineRule="atLeast"/>
        <w:ind w:left="720" w:hanging="720"/>
        <w:rPr>
          <w:rFonts w:cstheme="minorHAnsi"/>
        </w:rPr>
      </w:pPr>
      <w:r w:rsidRPr="00BE160D">
        <w:rPr>
          <w:rFonts w:cstheme="minorHAnsi"/>
        </w:rPr>
        <w:t xml:space="preserve">Applied Industrial Systems (2022) </w:t>
      </w:r>
      <w:r w:rsidRPr="00BE160D">
        <w:rPr>
          <w:rFonts w:cstheme="minorHAnsi"/>
          <w:i/>
        </w:rPr>
        <w:t>Case study: SCADA &amp; PLC Building Controls</w:t>
      </w:r>
      <w:r w:rsidRPr="00BE160D">
        <w:rPr>
          <w:rFonts w:cstheme="minorHAnsi"/>
        </w:rPr>
        <w:t xml:space="preserve">, </w:t>
      </w:r>
      <w:r w:rsidRPr="00BE160D">
        <w:rPr>
          <w:rFonts w:cstheme="minorHAnsi"/>
          <w:i/>
        </w:rPr>
        <w:t>Applied Industrial Systems</w:t>
      </w:r>
      <w:r w:rsidRPr="00BE160D">
        <w:rPr>
          <w:rFonts w:cstheme="minorHAnsi"/>
        </w:rPr>
        <w:t xml:space="preserve">. Available at: https://applied.co.uk/project/case-study-scada-plc-building-controls/ (Accessed: 15 September 2024). </w:t>
      </w:r>
    </w:p>
    <w:p w14:paraId="132796B6" w14:textId="77777777" w:rsidR="00BE160D" w:rsidRPr="00BE160D" w:rsidRDefault="00BE160D" w:rsidP="00BE160D">
      <w:pPr>
        <w:spacing w:after="0" w:line="22" w:lineRule="atLeast"/>
        <w:ind w:left="720" w:hanging="720"/>
        <w:rPr>
          <w:rFonts w:cstheme="minorHAnsi"/>
        </w:rPr>
      </w:pPr>
    </w:p>
    <w:p w14:paraId="578A82E7" w14:textId="77777777" w:rsidR="00BE160D" w:rsidRDefault="00BE160D" w:rsidP="00BE160D">
      <w:pPr>
        <w:spacing w:after="0" w:line="22" w:lineRule="atLeast"/>
        <w:ind w:left="720" w:hanging="720"/>
        <w:rPr>
          <w:rFonts w:cstheme="minorHAnsi"/>
        </w:rPr>
      </w:pPr>
      <w:r w:rsidRPr="00BE160D">
        <w:rPr>
          <w:rFonts w:cstheme="minorHAnsi"/>
        </w:rPr>
        <w:t xml:space="preserve">Ashtari, H. (2023) </w:t>
      </w:r>
      <w:r w:rsidRPr="00BE160D">
        <w:rPr>
          <w:rFonts w:cstheme="minorHAnsi"/>
          <w:i/>
        </w:rPr>
        <w:t>Ladder logic vs. relay logic: Key differences: Spiceworks - Spiceworks</w:t>
      </w:r>
      <w:r w:rsidRPr="00BE160D">
        <w:rPr>
          <w:rFonts w:cstheme="minorHAnsi"/>
        </w:rPr>
        <w:t xml:space="preserve">, </w:t>
      </w:r>
      <w:r w:rsidRPr="00BE160D">
        <w:rPr>
          <w:rFonts w:cstheme="minorHAnsi"/>
          <w:i/>
        </w:rPr>
        <w:t>Spiceworks Inc</w:t>
      </w:r>
      <w:r w:rsidRPr="00BE160D">
        <w:rPr>
          <w:rFonts w:cstheme="minorHAnsi"/>
        </w:rPr>
        <w:t xml:space="preserve">. Available at: https://www.spiceworks.com/tech/tech-general/articles/ladder-logic-vs-relay-logic/ (Accessed: 11 September 2024). </w:t>
      </w:r>
    </w:p>
    <w:p w14:paraId="18E44C31" w14:textId="77777777" w:rsidR="00BE160D" w:rsidRPr="00BE160D" w:rsidRDefault="00BE160D" w:rsidP="00BE160D">
      <w:pPr>
        <w:spacing w:after="0" w:line="22" w:lineRule="atLeast"/>
        <w:ind w:left="720" w:hanging="720"/>
        <w:rPr>
          <w:rFonts w:cstheme="minorHAnsi"/>
        </w:rPr>
      </w:pPr>
    </w:p>
    <w:p w14:paraId="77CCAF22" w14:textId="77777777" w:rsidR="00BE160D" w:rsidRDefault="00BE160D" w:rsidP="00BE160D">
      <w:pPr>
        <w:spacing w:after="0" w:line="22" w:lineRule="atLeast"/>
        <w:ind w:left="720" w:hanging="720"/>
        <w:rPr>
          <w:rFonts w:cstheme="minorHAnsi"/>
        </w:rPr>
      </w:pPr>
      <w:r w:rsidRPr="00BE160D">
        <w:rPr>
          <w:rFonts w:cstheme="minorHAnsi"/>
        </w:rPr>
        <w:t xml:space="preserve">Bartelt, T.L.M. (2006) ‘Controllers’, in </w:t>
      </w:r>
      <w:r w:rsidRPr="00BE160D">
        <w:rPr>
          <w:rFonts w:cstheme="minorHAnsi"/>
          <w:i/>
        </w:rPr>
        <w:t>Industrial Control Electronics: Devices, Systems and Applications</w:t>
      </w:r>
      <w:r w:rsidRPr="00BE160D">
        <w:rPr>
          <w:rFonts w:cstheme="minorHAnsi"/>
        </w:rPr>
        <w:t xml:space="preserve">. Clifton Park, NY: Thomson Delmar Learning, p. 314. </w:t>
      </w:r>
    </w:p>
    <w:p w14:paraId="66A5D934" w14:textId="77777777" w:rsidR="00BE160D" w:rsidRPr="00BE160D" w:rsidRDefault="00BE160D" w:rsidP="00BE160D">
      <w:pPr>
        <w:spacing w:after="0" w:line="22" w:lineRule="atLeast"/>
        <w:ind w:left="720" w:hanging="720"/>
        <w:rPr>
          <w:rFonts w:cstheme="minorHAnsi"/>
        </w:rPr>
      </w:pPr>
    </w:p>
    <w:p w14:paraId="026795AE" w14:textId="77777777" w:rsidR="00BE160D" w:rsidRDefault="00BE160D" w:rsidP="00BE160D">
      <w:pPr>
        <w:spacing w:after="0" w:line="22" w:lineRule="atLeast"/>
        <w:ind w:left="720" w:hanging="720"/>
        <w:rPr>
          <w:rFonts w:cstheme="minorHAnsi"/>
        </w:rPr>
      </w:pPr>
      <w:r w:rsidRPr="00BE160D">
        <w:rPr>
          <w:rFonts w:cstheme="minorHAnsi"/>
        </w:rPr>
        <w:t xml:space="preserve">Beatty, K. (2013) </w:t>
      </w:r>
      <w:r w:rsidRPr="00BE160D">
        <w:rPr>
          <w:rFonts w:cstheme="minorHAnsi"/>
          <w:i/>
        </w:rPr>
        <w:t>Software requirements</w:t>
      </w:r>
      <w:r w:rsidRPr="00BE160D">
        <w:rPr>
          <w:rFonts w:cstheme="minorHAnsi"/>
        </w:rPr>
        <w:t xml:space="preserve">. Microsoft Press. </w:t>
      </w:r>
    </w:p>
    <w:p w14:paraId="366E5FB1" w14:textId="77777777" w:rsidR="00BE160D" w:rsidRPr="00BE160D" w:rsidRDefault="00BE160D" w:rsidP="00BE160D">
      <w:pPr>
        <w:spacing w:after="0" w:line="22" w:lineRule="atLeast"/>
        <w:ind w:left="720" w:hanging="720"/>
        <w:rPr>
          <w:rFonts w:cstheme="minorHAnsi"/>
        </w:rPr>
      </w:pPr>
    </w:p>
    <w:p w14:paraId="5AE5DE18" w14:textId="77777777" w:rsidR="00BE160D" w:rsidRDefault="00BE160D" w:rsidP="00BE160D">
      <w:pPr>
        <w:spacing w:after="0" w:line="22" w:lineRule="atLeast"/>
        <w:ind w:left="720" w:hanging="720"/>
        <w:rPr>
          <w:rFonts w:cstheme="minorHAnsi"/>
        </w:rPr>
      </w:pPr>
      <w:r w:rsidRPr="00BE160D">
        <w:rPr>
          <w:rFonts w:cstheme="minorHAnsi"/>
        </w:rPr>
        <w:t xml:space="preserve">Bešić, J. </w:t>
      </w:r>
      <w:r w:rsidRPr="00BE160D">
        <w:rPr>
          <w:rFonts w:cstheme="minorHAnsi"/>
          <w:i/>
        </w:rPr>
        <w:t>et al.</w:t>
      </w:r>
      <w:r w:rsidRPr="00BE160D">
        <w:rPr>
          <w:rFonts w:cstheme="minorHAnsi"/>
        </w:rPr>
        <w:t xml:space="preserve"> (2024) ‘Stand-alone solar lighting system with programmable logic controller’, </w:t>
      </w:r>
      <w:r w:rsidRPr="00BE160D">
        <w:rPr>
          <w:rFonts w:cstheme="minorHAnsi"/>
          <w:i/>
        </w:rPr>
        <w:t>IFAC-PapersOnLine</w:t>
      </w:r>
      <w:r w:rsidRPr="00BE160D">
        <w:rPr>
          <w:rFonts w:cstheme="minorHAnsi"/>
        </w:rPr>
        <w:t xml:space="preserve">, 58(9), pp. 287–292. doi:10.1016/j.ifacol.2024.07.411. </w:t>
      </w:r>
    </w:p>
    <w:p w14:paraId="72E5872C" w14:textId="77777777" w:rsidR="00BE160D" w:rsidRPr="00BE160D" w:rsidRDefault="00BE160D" w:rsidP="00BE160D">
      <w:pPr>
        <w:spacing w:after="0" w:line="22" w:lineRule="atLeast"/>
        <w:ind w:left="720" w:hanging="720"/>
        <w:rPr>
          <w:rFonts w:cstheme="minorHAnsi"/>
        </w:rPr>
      </w:pPr>
    </w:p>
    <w:p w14:paraId="3F862D2A" w14:textId="77777777" w:rsidR="00BE160D" w:rsidRDefault="00BE160D" w:rsidP="00BE160D">
      <w:pPr>
        <w:spacing w:after="0" w:line="22" w:lineRule="atLeast"/>
        <w:ind w:left="720" w:hanging="720"/>
        <w:rPr>
          <w:rFonts w:cstheme="minorHAnsi"/>
        </w:rPr>
      </w:pPr>
      <w:r w:rsidRPr="00BE160D">
        <w:rPr>
          <w:rFonts w:cstheme="minorHAnsi"/>
        </w:rPr>
        <w:t xml:space="preserve">Crimmins, D. (2020) </w:t>
      </w:r>
      <w:r w:rsidRPr="00BE160D">
        <w:rPr>
          <w:rFonts w:cstheme="minorHAnsi"/>
          <w:i/>
        </w:rPr>
        <w:t>What is a functional design specification (FDS)? - realpars</w:t>
      </w:r>
      <w:r w:rsidRPr="00BE160D">
        <w:rPr>
          <w:rFonts w:cstheme="minorHAnsi"/>
        </w:rPr>
        <w:t xml:space="preserve">, </w:t>
      </w:r>
      <w:r w:rsidRPr="00BE160D">
        <w:rPr>
          <w:rFonts w:cstheme="minorHAnsi"/>
          <w:i/>
        </w:rPr>
        <w:t>RSS</w:t>
      </w:r>
      <w:r w:rsidRPr="00BE160D">
        <w:rPr>
          <w:rFonts w:cstheme="minorHAnsi"/>
        </w:rPr>
        <w:t xml:space="preserve">. Available at: https://www.realpars.com/blog/fds#:~:text=Functional%20Design%20Specification%20does%20not,when%20different%20operational%20scenarios%20occur. (Accessed: 13 September 2024). </w:t>
      </w:r>
    </w:p>
    <w:p w14:paraId="3AA1DCD8" w14:textId="77777777" w:rsidR="00BE160D" w:rsidRPr="00BE160D" w:rsidRDefault="00BE160D" w:rsidP="00BE160D">
      <w:pPr>
        <w:spacing w:after="0" w:line="22" w:lineRule="atLeast"/>
        <w:ind w:left="720" w:hanging="720"/>
        <w:rPr>
          <w:rFonts w:cstheme="minorHAnsi"/>
        </w:rPr>
      </w:pPr>
    </w:p>
    <w:p w14:paraId="197F8B10" w14:textId="77777777" w:rsidR="00BE160D" w:rsidRDefault="00BE160D" w:rsidP="00BE160D">
      <w:pPr>
        <w:spacing w:after="0" w:line="22" w:lineRule="atLeast"/>
        <w:ind w:left="720" w:hanging="720"/>
        <w:rPr>
          <w:rFonts w:cstheme="minorHAnsi"/>
        </w:rPr>
      </w:pPr>
      <w:r w:rsidRPr="00BE160D">
        <w:rPr>
          <w:rFonts w:cstheme="minorHAnsi"/>
          <w:i/>
        </w:rPr>
        <w:t>CSI Engineering</w:t>
      </w:r>
      <w:r w:rsidRPr="00BE160D">
        <w:rPr>
          <w:rFonts w:cstheme="minorHAnsi"/>
        </w:rPr>
        <w:t xml:space="preserve"> (2023) </w:t>
      </w:r>
      <w:r w:rsidRPr="00BE160D">
        <w:rPr>
          <w:rFonts w:cstheme="minorHAnsi"/>
          <w:i/>
        </w:rPr>
        <w:t>The Project Definition</w:t>
      </w:r>
      <w:r w:rsidRPr="00BE160D">
        <w:rPr>
          <w:rFonts w:cstheme="minorHAnsi"/>
        </w:rPr>
        <w:t xml:space="preserve">. Available at: https://www.theprojectdefinition.com/p-csi-engineering/ (Accessed: 14 September 2024). </w:t>
      </w:r>
    </w:p>
    <w:p w14:paraId="5D1B5F16" w14:textId="77777777" w:rsidR="00BE160D" w:rsidRPr="00BE160D" w:rsidRDefault="00BE160D" w:rsidP="00BE160D">
      <w:pPr>
        <w:spacing w:after="0" w:line="22" w:lineRule="atLeast"/>
        <w:ind w:left="720" w:hanging="720"/>
        <w:rPr>
          <w:rFonts w:cstheme="minorHAnsi"/>
        </w:rPr>
      </w:pPr>
    </w:p>
    <w:p w14:paraId="4D06A061" w14:textId="77777777" w:rsidR="00BE160D" w:rsidRDefault="00BE160D" w:rsidP="00BE160D">
      <w:pPr>
        <w:spacing w:after="0" w:line="22" w:lineRule="atLeast"/>
        <w:ind w:left="720" w:hanging="720"/>
        <w:rPr>
          <w:rFonts w:cstheme="minorHAnsi"/>
        </w:rPr>
      </w:pPr>
      <w:r w:rsidRPr="00BE160D">
        <w:rPr>
          <w:rFonts w:cstheme="minorHAnsi"/>
        </w:rPr>
        <w:t xml:space="preserve">Curran, R.T., Kennedy, J.R. and Fitzpatrick, W.S. (1971) </w:t>
      </w:r>
      <w:r w:rsidRPr="00BE160D">
        <w:rPr>
          <w:rFonts w:cstheme="minorHAnsi"/>
          <w:i/>
        </w:rPr>
        <w:t>Spaceborne Computer Executive Routine Functional Design Specification</w:t>
      </w:r>
      <w:r w:rsidRPr="00BE160D">
        <w:rPr>
          <w:rFonts w:cstheme="minorHAnsi"/>
        </w:rPr>
        <w:t xml:space="preserve">. Washington, D.C, Springfield, Va.: National Aeronautics and Space Administration ; For sale by the National Technical Information Service distributor. </w:t>
      </w:r>
    </w:p>
    <w:p w14:paraId="0792F4C2" w14:textId="77777777" w:rsidR="00BE160D" w:rsidRPr="00BE160D" w:rsidRDefault="00BE160D" w:rsidP="00BE160D">
      <w:pPr>
        <w:spacing w:after="0" w:line="22" w:lineRule="atLeast"/>
        <w:ind w:left="720" w:hanging="720"/>
        <w:rPr>
          <w:rFonts w:cstheme="minorHAnsi"/>
        </w:rPr>
      </w:pPr>
    </w:p>
    <w:p w14:paraId="12439297" w14:textId="77777777" w:rsidR="00BE160D" w:rsidRDefault="00BE160D" w:rsidP="00BE160D">
      <w:pPr>
        <w:spacing w:after="0" w:line="22" w:lineRule="atLeast"/>
        <w:ind w:left="720" w:hanging="720"/>
        <w:rPr>
          <w:rFonts w:cstheme="minorHAnsi"/>
        </w:rPr>
      </w:pPr>
      <w:r w:rsidRPr="00BE160D">
        <w:rPr>
          <w:rFonts w:cstheme="minorHAnsi"/>
        </w:rPr>
        <w:t xml:space="preserve">Daneels, A. and Salter, W. (1999) ‘WHAT IS SCADA?’, in </w:t>
      </w:r>
      <w:r w:rsidRPr="00BE160D">
        <w:rPr>
          <w:rFonts w:cstheme="minorHAnsi"/>
          <w:i/>
        </w:rPr>
        <w:t>International Conference on Accelerator and Large Experimental Physics Control Systems</w:t>
      </w:r>
      <w:r w:rsidRPr="00BE160D">
        <w:rPr>
          <w:rFonts w:cstheme="minorHAnsi"/>
        </w:rPr>
        <w:t xml:space="preserve">. Trieste, Italy, pp. 339–343. </w:t>
      </w:r>
    </w:p>
    <w:p w14:paraId="2BBC694F" w14:textId="77777777" w:rsidR="00BE160D" w:rsidRPr="00BE160D" w:rsidRDefault="00BE160D" w:rsidP="00BE160D">
      <w:pPr>
        <w:spacing w:after="0" w:line="22" w:lineRule="atLeast"/>
        <w:ind w:left="720" w:hanging="720"/>
        <w:rPr>
          <w:rFonts w:cstheme="minorHAnsi"/>
        </w:rPr>
      </w:pPr>
    </w:p>
    <w:p w14:paraId="455B6D2B" w14:textId="77777777" w:rsidR="00BE160D" w:rsidRDefault="00BE160D" w:rsidP="00BE160D">
      <w:pPr>
        <w:spacing w:after="0" w:line="22" w:lineRule="atLeast"/>
        <w:ind w:left="720" w:hanging="720"/>
        <w:rPr>
          <w:rFonts w:cstheme="minorHAnsi"/>
        </w:rPr>
      </w:pPr>
      <w:r w:rsidRPr="00BE160D">
        <w:rPr>
          <w:rFonts w:cstheme="minorHAnsi"/>
        </w:rPr>
        <w:t xml:space="preserve">Danfoss (2024) </w:t>
      </w:r>
      <w:r w:rsidRPr="00BE160D">
        <w:rPr>
          <w:rFonts w:cstheme="minorHAnsi"/>
          <w:i/>
        </w:rPr>
        <w:t>Case Study: Upgrading industrial refrigeration with Danfoss PLC controls</w:t>
      </w:r>
      <w:r w:rsidRPr="00BE160D">
        <w:rPr>
          <w:rFonts w:cstheme="minorHAnsi"/>
        </w:rPr>
        <w:t xml:space="preserve">, </w:t>
      </w:r>
      <w:r w:rsidRPr="00BE160D">
        <w:rPr>
          <w:rFonts w:cstheme="minorHAnsi"/>
          <w:i/>
        </w:rPr>
        <w:t>Danfoss</w:t>
      </w:r>
      <w:r w:rsidRPr="00BE160D">
        <w:rPr>
          <w:rFonts w:cstheme="minorHAnsi"/>
        </w:rPr>
        <w:t xml:space="preserve">. Available at: https://www.danfoss.com/en-gb/service-and-support/case-stories/dcs/upgrading-industrial-refrigeration-with-danfoss-plc-controls/ (Accessed: 15 September 2024). </w:t>
      </w:r>
    </w:p>
    <w:p w14:paraId="650E9C68" w14:textId="77777777" w:rsidR="00BE160D" w:rsidRPr="00BE160D" w:rsidRDefault="00BE160D" w:rsidP="00BE160D">
      <w:pPr>
        <w:spacing w:after="0" w:line="22" w:lineRule="atLeast"/>
        <w:ind w:left="720" w:hanging="720"/>
        <w:rPr>
          <w:rFonts w:cstheme="minorHAnsi"/>
        </w:rPr>
      </w:pPr>
    </w:p>
    <w:p w14:paraId="5F77DAF1" w14:textId="77777777" w:rsidR="00BE160D" w:rsidRDefault="00BE160D" w:rsidP="00BE160D">
      <w:pPr>
        <w:spacing w:after="0" w:line="22" w:lineRule="atLeast"/>
        <w:ind w:left="720" w:hanging="720"/>
        <w:rPr>
          <w:rFonts w:cstheme="minorHAnsi"/>
        </w:rPr>
      </w:pPr>
      <w:r w:rsidRPr="00BE160D">
        <w:rPr>
          <w:rFonts w:cstheme="minorHAnsi"/>
          <w:i/>
        </w:rPr>
        <w:lastRenderedPageBreak/>
        <w:t>Design of industrial automation functional specifications for PLCS, DCSS and SCADA systems</w:t>
      </w:r>
      <w:r w:rsidRPr="00BE160D">
        <w:rPr>
          <w:rFonts w:cstheme="minorHAnsi"/>
        </w:rPr>
        <w:t xml:space="preserve"> (2012). West Perth, Western Australia: IDC Technologies. </w:t>
      </w:r>
    </w:p>
    <w:p w14:paraId="3485DE31" w14:textId="77777777" w:rsidR="00BE160D" w:rsidRPr="00BE160D" w:rsidRDefault="00BE160D" w:rsidP="00BE160D">
      <w:pPr>
        <w:spacing w:after="0" w:line="22" w:lineRule="atLeast"/>
        <w:ind w:left="720" w:hanging="720"/>
        <w:rPr>
          <w:rFonts w:cstheme="minorHAnsi"/>
        </w:rPr>
      </w:pPr>
    </w:p>
    <w:p w14:paraId="141744F7" w14:textId="77777777" w:rsidR="00BE160D" w:rsidRDefault="00BE160D" w:rsidP="00BE160D">
      <w:pPr>
        <w:spacing w:after="0" w:line="22" w:lineRule="atLeast"/>
        <w:ind w:left="720" w:hanging="720"/>
        <w:rPr>
          <w:rFonts w:cstheme="minorHAnsi"/>
        </w:rPr>
      </w:pPr>
      <w:r w:rsidRPr="00BE160D">
        <w:rPr>
          <w:rFonts w:cstheme="minorHAnsi"/>
        </w:rPr>
        <w:t xml:space="preserve">Engineering Institute of Technology (2020) </w:t>
      </w:r>
      <w:r w:rsidRPr="00BE160D">
        <w:rPr>
          <w:rFonts w:cstheme="minorHAnsi"/>
          <w:i/>
        </w:rPr>
        <w:t>Design of industrial automation functional specifications for PLCS, DCSS and SCADA systems - function design specifications (FDS)</w:t>
      </w:r>
      <w:r w:rsidRPr="00BE160D">
        <w:rPr>
          <w:rFonts w:cstheme="minorHAnsi"/>
        </w:rPr>
        <w:t xml:space="preserve">, </w:t>
      </w:r>
      <w:r w:rsidRPr="00BE160D">
        <w:rPr>
          <w:rFonts w:cstheme="minorHAnsi"/>
          <w:i/>
        </w:rPr>
        <w:t>Engineering Institute of Technology</w:t>
      </w:r>
      <w:r w:rsidRPr="00BE160D">
        <w:rPr>
          <w:rFonts w:cstheme="minorHAnsi"/>
        </w:rPr>
        <w:t xml:space="preserve">. Available at: https://www.eit.edu.au/resources/design-of-industrial-automation-functional-specifications-for-plcs-dcss-and-scada-systems-function-design-specifications-fds/?_gl=1%2Aximpl0%2A_up%2AMQ..%2A_ga%2AMTkyMDQ4ODk2Mi4xNzI2NzU3ODc1%2A_ga_5JFFK72DLM%2AMTcyNjc1Nzg3NS4xLjEuMTcyNjc1Nzk0MS4wLjAuMA.. (Accessed: 14 September 2024). </w:t>
      </w:r>
    </w:p>
    <w:p w14:paraId="21F9A053" w14:textId="77777777" w:rsidR="00BE160D" w:rsidRPr="00BE160D" w:rsidRDefault="00BE160D" w:rsidP="00BE160D">
      <w:pPr>
        <w:spacing w:after="0" w:line="22" w:lineRule="atLeast"/>
        <w:ind w:left="720" w:hanging="720"/>
        <w:rPr>
          <w:rFonts w:cstheme="minorHAnsi"/>
        </w:rPr>
      </w:pPr>
    </w:p>
    <w:p w14:paraId="5BBD8368" w14:textId="77777777" w:rsidR="00BE160D" w:rsidRDefault="00BE160D" w:rsidP="00BE160D">
      <w:pPr>
        <w:spacing w:after="0" w:line="22" w:lineRule="atLeast"/>
        <w:ind w:left="720" w:hanging="720"/>
        <w:rPr>
          <w:rFonts w:cstheme="minorHAnsi"/>
        </w:rPr>
      </w:pPr>
      <w:r w:rsidRPr="00BE160D">
        <w:rPr>
          <w:rFonts w:cstheme="minorHAnsi"/>
        </w:rPr>
        <w:t xml:space="preserve">Fronchetti, F. </w:t>
      </w:r>
      <w:r w:rsidRPr="00BE160D">
        <w:rPr>
          <w:rFonts w:cstheme="minorHAnsi"/>
          <w:i/>
        </w:rPr>
        <w:t>et al.</w:t>
      </w:r>
      <w:r w:rsidRPr="00BE160D">
        <w:rPr>
          <w:rFonts w:cstheme="minorHAnsi"/>
        </w:rPr>
        <w:t xml:space="preserve"> (2022) ‘Language impact on productivity for industrial end users: A case study from programmable logic controllers’, </w:t>
      </w:r>
      <w:r w:rsidRPr="00BE160D">
        <w:rPr>
          <w:rFonts w:cstheme="minorHAnsi"/>
          <w:i/>
        </w:rPr>
        <w:t>Journal of Computer Languages</w:t>
      </w:r>
      <w:r w:rsidRPr="00BE160D">
        <w:rPr>
          <w:rFonts w:cstheme="minorHAnsi"/>
        </w:rPr>
        <w:t xml:space="preserve">, 69, p. 101087. doi:10.1016/j.cola.2021.101087. </w:t>
      </w:r>
    </w:p>
    <w:p w14:paraId="0A34DF85" w14:textId="77777777" w:rsidR="00BE160D" w:rsidRPr="00BE160D" w:rsidRDefault="00BE160D" w:rsidP="00BE160D">
      <w:pPr>
        <w:spacing w:after="0" w:line="22" w:lineRule="atLeast"/>
        <w:ind w:left="720" w:hanging="720"/>
        <w:rPr>
          <w:rFonts w:cstheme="minorHAnsi"/>
        </w:rPr>
      </w:pPr>
    </w:p>
    <w:p w14:paraId="10671828" w14:textId="77777777" w:rsidR="00BE160D" w:rsidRDefault="00BE160D" w:rsidP="00BE160D">
      <w:pPr>
        <w:spacing w:after="0" w:line="22" w:lineRule="atLeast"/>
        <w:ind w:left="720" w:hanging="720"/>
        <w:rPr>
          <w:rFonts w:cstheme="minorHAnsi"/>
        </w:rPr>
      </w:pPr>
      <w:r w:rsidRPr="00BE160D">
        <w:rPr>
          <w:rFonts w:cstheme="minorHAnsi"/>
        </w:rPr>
        <w:t xml:space="preserve">Herman, Stephen L and Sparkman, B.L. (2010) ‘Programming a PLC’, in </w:t>
      </w:r>
      <w:r w:rsidRPr="00BE160D">
        <w:rPr>
          <w:rFonts w:cstheme="minorHAnsi"/>
          <w:i/>
        </w:rPr>
        <w:t>Electricity &amp; Controls for HVAC</w:t>
      </w:r>
      <w:r w:rsidRPr="00BE160D">
        <w:rPr>
          <w:rFonts w:cstheme="minorHAnsi"/>
        </w:rPr>
        <w:t xml:space="preserve">. Australia: Delmar Thompson Learning, p. 544. </w:t>
      </w:r>
    </w:p>
    <w:p w14:paraId="4C1FD779" w14:textId="77777777" w:rsidR="00282B56" w:rsidRPr="00BE160D" w:rsidRDefault="00282B56" w:rsidP="00BE160D">
      <w:pPr>
        <w:spacing w:after="0" w:line="22" w:lineRule="atLeast"/>
        <w:ind w:left="720" w:hanging="720"/>
        <w:rPr>
          <w:rFonts w:cstheme="minorHAnsi"/>
        </w:rPr>
      </w:pPr>
    </w:p>
    <w:p w14:paraId="5E16752B" w14:textId="77777777" w:rsidR="00BE160D" w:rsidRPr="00BE160D" w:rsidRDefault="00BE160D" w:rsidP="00BE160D">
      <w:pPr>
        <w:spacing w:after="0" w:line="22" w:lineRule="atLeast"/>
        <w:ind w:left="720" w:hanging="720"/>
        <w:rPr>
          <w:rFonts w:cstheme="minorHAnsi"/>
        </w:rPr>
      </w:pPr>
      <w:r w:rsidRPr="00BE160D">
        <w:rPr>
          <w:rFonts w:cstheme="minorHAnsi"/>
        </w:rPr>
        <w:t xml:space="preserve">Herman, Stephen L. and Sparkman, B.L. (2010) </w:t>
      </w:r>
      <w:r w:rsidRPr="00BE160D">
        <w:rPr>
          <w:rFonts w:cstheme="minorHAnsi"/>
          <w:i/>
        </w:rPr>
        <w:t>Electricity &amp; Controls for HVAC</w:t>
      </w:r>
      <w:r w:rsidRPr="00BE160D">
        <w:rPr>
          <w:rFonts w:cstheme="minorHAnsi"/>
        </w:rPr>
        <w:t xml:space="preserve">. Australia: Delmar Cengage Learning. </w:t>
      </w:r>
    </w:p>
    <w:p w14:paraId="1E99ED22" w14:textId="77777777" w:rsidR="00BE160D" w:rsidRDefault="00BE160D" w:rsidP="00BE160D">
      <w:pPr>
        <w:spacing w:after="0" w:line="22" w:lineRule="atLeast"/>
        <w:ind w:left="720" w:hanging="720"/>
        <w:rPr>
          <w:rFonts w:cstheme="minorHAnsi"/>
        </w:rPr>
      </w:pPr>
      <w:r w:rsidRPr="00BE160D">
        <w:rPr>
          <w:rFonts w:cstheme="minorHAnsi"/>
        </w:rPr>
        <w:t xml:space="preserve">IACS Engineering (2024) </w:t>
      </w:r>
      <w:r w:rsidRPr="00BE160D">
        <w:rPr>
          <w:rFonts w:cstheme="minorHAnsi"/>
          <w:i/>
        </w:rPr>
        <w:t>Functional Design Specifications (FDS)</w:t>
      </w:r>
      <w:r w:rsidRPr="00BE160D">
        <w:rPr>
          <w:rFonts w:cstheme="minorHAnsi"/>
        </w:rPr>
        <w:t xml:space="preserve">, </w:t>
      </w:r>
      <w:r w:rsidRPr="00BE160D">
        <w:rPr>
          <w:rFonts w:cstheme="minorHAnsi"/>
          <w:i/>
        </w:rPr>
        <w:t>IACS Engineering</w:t>
      </w:r>
      <w:r w:rsidRPr="00BE160D">
        <w:rPr>
          <w:rFonts w:cstheme="minorHAnsi"/>
        </w:rPr>
        <w:t xml:space="preserve">. Available at: https://www.iacsengineering.com/functional-specifications/ (Accessed: 13 September 2024). </w:t>
      </w:r>
    </w:p>
    <w:p w14:paraId="3E3E43B9" w14:textId="77777777" w:rsidR="00282B56" w:rsidRPr="00BE160D" w:rsidRDefault="00282B56" w:rsidP="00BE160D">
      <w:pPr>
        <w:spacing w:after="0" w:line="22" w:lineRule="atLeast"/>
        <w:ind w:left="720" w:hanging="720"/>
        <w:rPr>
          <w:rFonts w:cstheme="minorHAnsi"/>
        </w:rPr>
      </w:pPr>
    </w:p>
    <w:p w14:paraId="122AE428" w14:textId="77777777" w:rsidR="00BE160D" w:rsidRDefault="00BE160D" w:rsidP="00BE160D">
      <w:pPr>
        <w:spacing w:after="0" w:line="22" w:lineRule="atLeast"/>
        <w:ind w:left="720" w:hanging="720"/>
        <w:rPr>
          <w:rFonts w:cstheme="minorHAnsi"/>
        </w:rPr>
      </w:pPr>
      <w:r w:rsidRPr="00BE160D">
        <w:rPr>
          <w:rFonts w:cstheme="minorHAnsi"/>
        </w:rPr>
        <w:t xml:space="preserve">Instrumentation Tools (2023) </w:t>
      </w:r>
      <w:r w:rsidRPr="00BE160D">
        <w:rPr>
          <w:rFonts w:cstheme="minorHAnsi"/>
          <w:i/>
        </w:rPr>
        <w:t>Functional design specifications for DCS and Sis Projects - FDS Document</w:t>
      </w:r>
      <w:r w:rsidRPr="00BE160D">
        <w:rPr>
          <w:rFonts w:cstheme="minorHAnsi"/>
        </w:rPr>
        <w:t xml:space="preserve">, </w:t>
      </w:r>
      <w:r w:rsidRPr="00BE160D">
        <w:rPr>
          <w:rFonts w:cstheme="minorHAnsi"/>
          <w:i/>
        </w:rPr>
        <w:t>Instrumentation Tools</w:t>
      </w:r>
      <w:r w:rsidRPr="00BE160D">
        <w:rPr>
          <w:rFonts w:cstheme="minorHAnsi"/>
        </w:rPr>
        <w:t xml:space="preserve">. Available at: https://instrumentationtools.com/functional-design-specifications-for-dcs-sis-projects/ (Accessed: 13 September 2024). </w:t>
      </w:r>
    </w:p>
    <w:p w14:paraId="4FAD3A6A" w14:textId="77777777" w:rsidR="00282B56" w:rsidRPr="00BE160D" w:rsidRDefault="00282B56" w:rsidP="00BE160D">
      <w:pPr>
        <w:spacing w:after="0" w:line="22" w:lineRule="atLeast"/>
        <w:ind w:left="720" w:hanging="720"/>
        <w:rPr>
          <w:rFonts w:cstheme="minorHAnsi"/>
        </w:rPr>
      </w:pPr>
    </w:p>
    <w:p w14:paraId="127F8BDB" w14:textId="77777777" w:rsidR="00BE160D" w:rsidRDefault="00BE160D" w:rsidP="00BE160D">
      <w:pPr>
        <w:spacing w:after="0" w:line="22" w:lineRule="atLeast"/>
        <w:ind w:left="720" w:hanging="720"/>
        <w:rPr>
          <w:rFonts w:cstheme="minorHAnsi"/>
        </w:rPr>
      </w:pPr>
      <w:r w:rsidRPr="00BE160D">
        <w:rPr>
          <w:rFonts w:cstheme="minorHAnsi"/>
        </w:rPr>
        <w:t xml:space="preserve">Killian, C.T. (2006) ‘Relay Logic, Programmable Logic Controllers, and Motion Controllers’, in </w:t>
      </w:r>
      <w:r w:rsidRPr="00BE160D">
        <w:rPr>
          <w:rFonts w:cstheme="minorHAnsi"/>
          <w:i/>
        </w:rPr>
        <w:t>Modern Control Technology: Components and Systems</w:t>
      </w:r>
      <w:r w:rsidRPr="00BE160D">
        <w:rPr>
          <w:rFonts w:cstheme="minorHAnsi"/>
        </w:rPr>
        <w:t xml:space="preserve">. Australia: Delmar Thompson Learning, pp. 511–560. </w:t>
      </w:r>
    </w:p>
    <w:p w14:paraId="70BD0435" w14:textId="77777777" w:rsidR="00282B56" w:rsidRPr="00BE160D" w:rsidRDefault="00282B56" w:rsidP="00BE160D">
      <w:pPr>
        <w:spacing w:after="0" w:line="22" w:lineRule="atLeast"/>
        <w:ind w:left="720" w:hanging="720"/>
        <w:rPr>
          <w:rFonts w:cstheme="minorHAnsi"/>
        </w:rPr>
      </w:pPr>
    </w:p>
    <w:p w14:paraId="42250250" w14:textId="77777777" w:rsidR="00BE160D" w:rsidRDefault="00BE160D" w:rsidP="00BE160D">
      <w:pPr>
        <w:spacing w:after="0" w:line="22" w:lineRule="atLeast"/>
        <w:ind w:left="720" w:hanging="720"/>
        <w:rPr>
          <w:rFonts w:cstheme="minorHAnsi"/>
        </w:rPr>
      </w:pPr>
      <w:r w:rsidRPr="00BE160D">
        <w:rPr>
          <w:rFonts w:cstheme="minorHAnsi"/>
        </w:rPr>
        <w:t xml:space="preserve">Kumar, A. and Kumar, H.P. (2017) ‘Automatic bottle filling system using PLC’, </w:t>
      </w:r>
      <w:r w:rsidRPr="00BE160D">
        <w:rPr>
          <w:rFonts w:cstheme="minorHAnsi"/>
          <w:i/>
        </w:rPr>
        <w:t>International Journal of Trend in Scientific Research and Development</w:t>
      </w:r>
      <w:r w:rsidRPr="00BE160D">
        <w:rPr>
          <w:rFonts w:cstheme="minorHAnsi"/>
        </w:rPr>
        <w:t xml:space="preserve">, Volume-2(Issue-1), pp. 361–364. doi:10.31142/ijtsrd5953. </w:t>
      </w:r>
    </w:p>
    <w:p w14:paraId="1AB0C1AF" w14:textId="77777777" w:rsidR="00282B56" w:rsidRPr="00BE160D" w:rsidRDefault="00282B56" w:rsidP="00BE160D">
      <w:pPr>
        <w:spacing w:after="0" w:line="22" w:lineRule="atLeast"/>
        <w:ind w:left="720" w:hanging="720"/>
        <w:rPr>
          <w:rFonts w:cstheme="minorHAnsi"/>
        </w:rPr>
      </w:pPr>
    </w:p>
    <w:p w14:paraId="20D681EB" w14:textId="77777777" w:rsidR="00BE160D" w:rsidRDefault="00BE160D" w:rsidP="00BE160D">
      <w:pPr>
        <w:spacing w:after="0" w:line="22" w:lineRule="atLeast"/>
        <w:ind w:left="720" w:hanging="720"/>
        <w:rPr>
          <w:rFonts w:cstheme="minorHAnsi"/>
        </w:rPr>
      </w:pPr>
      <w:r w:rsidRPr="00BE160D">
        <w:rPr>
          <w:rFonts w:cstheme="minorHAnsi"/>
        </w:rPr>
        <w:t xml:space="preserve">Langran, G. (1985) ‘Geonames Processing System Functional Design Specification’, </w:t>
      </w:r>
      <w:r w:rsidRPr="00BE160D">
        <w:rPr>
          <w:rFonts w:cstheme="minorHAnsi"/>
          <w:i/>
        </w:rPr>
        <w:t>Performance Specifications</w:t>
      </w:r>
      <w:r w:rsidRPr="00BE160D">
        <w:rPr>
          <w:rFonts w:cstheme="minorHAnsi"/>
        </w:rPr>
        <w:t xml:space="preserve">, 5. </w:t>
      </w:r>
    </w:p>
    <w:p w14:paraId="32EA37C8" w14:textId="77777777" w:rsidR="00282B56" w:rsidRPr="00BE160D" w:rsidRDefault="00282B56" w:rsidP="00BE160D">
      <w:pPr>
        <w:spacing w:after="0" w:line="22" w:lineRule="atLeast"/>
        <w:ind w:left="720" w:hanging="720"/>
        <w:rPr>
          <w:rFonts w:cstheme="minorHAnsi"/>
        </w:rPr>
      </w:pPr>
    </w:p>
    <w:p w14:paraId="6042D974" w14:textId="77777777" w:rsidR="00BE160D" w:rsidRDefault="00BE160D" w:rsidP="00BE160D">
      <w:pPr>
        <w:spacing w:after="0" w:line="22" w:lineRule="atLeast"/>
        <w:ind w:left="720" w:hanging="720"/>
        <w:rPr>
          <w:rFonts w:cstheme="minorHAnsi"/>
        </w:rPr>
      </w:pPr>
      <w:r w:rsidRPr="00BE160D">
        <w:rPr>
          <w:rFonts w:cstheme="minorHAnsi"/>
        </w:rPr>
        <w:t xml:space="preserve">Lashin, M.M. (2014) ‘Different applications of Programmable Logic Controller (PLC)’, </w:t>
      </w:r>
      <w:r w:rsidRPr="00BE160D">
        <w:rPr>
          <w:rFonts w:cstheme="minorHAnsi"/>
          <w:i/>
        </w:rPr>
        <w:t>International Journal of Computer Science, Engineering and Information Technology</w:t>
      </w:r>
      <w:r w:rsidRPr="00BE160D">
        <w:rPr>
          <w:rFonts w:cstheme="minorHAnsi"/>
        </w:rPr>
        <w:t xml:space="preserve">, 4(1), pp. 27–32. doi:10.5121/ijcseit.2014.4103. </w:t>
      </w:r>
    </w:p>
    <w:p w14:paraId="417CFCC4" w14:textId="77777777" w:rsidR="00282B56" w:rsidRPr="00BE160D" w:rsidRDefault="00282B56" w:rsidP="00BE160D">
      <w:pPr>
        <w:spacing w:after="0" w:line="22" w:lineRule="atLeast"/>
        <w:ind w:left="720" w:hanging="720"/>
        <w:rPr>
          <w:rFonts w:cstheme="minorHAnsi"/>
        </w:rPr>
      </w:pPr>
    </w:p>
    <w:p w14:paraId="7F9D231C" w14:textId="77777777" w:rsidR="00BE160D" w:rsidRDefault="00BE160D" w:rsidP="00BE160D">
      <w:pPr>
        <w:spacing w:after="0" w:line="22" w:lineRule="atLeast"/>
        <w:ind w:left="720" w:hanging="720"/>
        <w:rPr>
          <w:rFonts w:cstheme="minorHAnsi"/>
        </w:rPr>
      </w:pPr>
      <w:r w:rsidRPr="00BE160D">
        <w:rPr>
          <w:rFonts w:cstheme="minorHAnsi"/>
        </w:rPr>
        <w:t xml:space="preserve">Love, J. (2007) ‘Hazard Analysis’, in </w:t>
      </w:r>
      <w:r w:rsidRPr="00BE160D">
        <w:rPr>
          <w:rFonts w:cstheme="minorHAnsi"/>
          <w:i/>
        </w:rPr>
        <w:t>Process Automation Handbook: A guide to theory and practice</w:t>
      </w:r>
      <w:r w:rsidRPr="00BE160D">
        <w:rPr>
          <w:rFonts w:cstheme="minorHAnsi"/>
        </w:rPr>
        <w:t xml:space="preserve">. London: Springer, Cham, pp. 407–423. </w:t>
      </w:r>
    </w:p>
    <w:p w14:paraId="74875777" w14:textId="77777777" w:rsidR="00282B56" w:rsidRPr="00BE160D" w:rsidRDefault="00282B56" w:rsidP="00BE160D">
      <w:pPr>
        <w:spacing w:after="0" w:line="22" w:lineRule="atLeast"/>
        <w:ind w:left="720" w:hanging="720"/>
        <w:rPr>
          <w:rFonts w:cstheme="minorHAnsi"/>
        </w:rPr>
      </w:pPr>
    </w:p>
    <w:p w14:paraId="4A58DF8F" w14:textId="77777777" w:rsidR="00BE160D" w:rsidRPr="00BE160D" w:rsidRDefault="00BE160D" w:rsidP="00BE160D">
      <w:pPr>
        <w:spacing w:after="0" w:line="22" w:lineRule="atLeast"/>
        <w:ind w:left="720" w:hanging="720"/>
        <w:rPr>
          <w:rFonts w:cstheme="minorHAnsi"/>
        </w:rPr>
      </w:pPr>
      <w:r w:rsidRPr="00BE160D">
        <w:rPr>
          <w:rFonts w:cstheme="minorHAnsi"/>
        </w:rPr>
        <w:t xml:space="preserve">Maesschalck, S. </w:t>
      </w:r>
      <w:r w:rsidRPr="00BE160D">
        <w:rPr>
          <w:rFonts w:cstheme="minorHAnsi"/>
          <w:i/>
        </w:rPr>
        <w:t>et al.</w:t>
      </w:r>
      <w:r w:rsidRPr="00BE160D">
        <w:rPr>
          <w:rFonts w:cstheme="minorHAnsi"/>
        </w:rPr>
        <w:t xml:space="preserve"> (2023) ‘Walking under the Ladder Logic: Plc-VBS: A PLC control logic vulnerability scanning tool’, </w:t>
      </w:r>
      <w:r w:rsidRPr="00BE160D">
        <w:rPr>
          <w:rFonts w:cstheme="minorHAnsi"/>
          <w:i/>
        </w:rPr>
        <w:t>Computers &amp;amp; Security</w:t>
      </w:r>
      <w:r w:rsidRPr="00BE160D">
        <w:rPr>
          <w:rFonts w:cstheme="minorHAnsi"/>
        </w:rPr>
        <w:t xml:space="preserve">, 127, p. 103116. doi:10.1016/j.cose.2023.103116. </w:t>
      </w:r>
    </w:p>
    <w:p w14:paraId="4E854A7D" w14:textId="77777777" w:rsidR="00BE160D" w:rsidRDefault="00BE160D" w:rsidP="00BE160D">
      <w:pPr>
        <w:spacing w:after="0" w:line="22" w:lineRule="atLeast"/>
        <w:ind w:left="720" w:hanging="720"/>
        <w:rPr>
          <w:rFonts w:cstheme="minorHAnsi"/>
        </w:rPr>
      </w:pPr>
      <w:r w:rsidRPr="00BE160D">
        <w:rPr>
          <w:rFonts w:cstheme="minorHAnsi"/>
        </w:rPr>
        <w:lastRenderedPageBreak/>
        <w:t xml:space="preserve">Manning, S. (2018) </w:t>
      </w:r>
      <w:r w:rsidRPr="00BE160D">
        <w:rPr>
          <w:rFonts w:cstheme="minorHAnsi"/>
          <w:i/>
        </w:rPr>
        <w:t>Functional design specification</w:t>
      </w:r>
      <w:r w:rsidRPr="00BE160D">
        <w:rPr>
          <w:rFonts w:cstheme="minorHAnsi"/>
        </w:rPr>
        <w:t xml:space="preserve">, </w:t>
      </w:r>
      <w:r w:rsidRPr="00BE160D">
        <w:rPr>
          <w:rFonts w:cstheme="minorHAnsi"/>
          <w:i/>
        </w:rPr>
        <w:t>Scott Manning</w:t>
      </w:r>
      <w:r w:rsidRPr="00BE160D">
        <w:rPr>
          <w:rFonts w:cstheme="minorHAnsi"/>
        </w:rPr>
        <w:t xml:space="preserve">. Available at: https://scottmanning.com/content/functional-design-specification/ (Accessed: 13 September 2024). </w:t>
      </w:r>
    </w:p>
    <w:p w14:paraId="59B837BA" w14:textId="77777777" w:rsidR="00282B56" w:rsidRPr="00BE160D" w:rsidRDefault="00282B56" w:rsidP="00BE160D">
      <w:pPr>
        <w:spacing w:after="0" w:line="22" w:lineRule="atLeast"/>
        <w:ind w:left="720" w:hanging="720"/>
        <w:rPr>
          <w:rFonts w:cstheme="minorHAnsi"/>
        </w:rPr>
      </w:pPr>
    </w:p>
    <w:p w14:paraId="6A877992" w14:textId="77777777" w:rsidR="00BE160D" w:rsidRDefault="00BE160D" w:rsidP="00BE160D">
      <w:pPr>
        <w:spacing w:after="0" w:line="22" w:lineRule="atLeast"/>
        <w:ind w:left="720" w:hanging="720"/>
        <w:rPr>
          <w:rFonts w:cstheme="minorHAnsi"/>
        </w:rPr>
      </w:pPr>
      <w:r w:rsidRPr="00BE160D">
        <w:rPr>
          <w:rFonts w:cstheme="minorHAnsi"/>
        </w:rPr>
        <w:t xml:space="preserve">Mashhadany, Y.I. (2012) ‘Design and implement of a programmable logic controller (PLC) for Classical Control Laboratory’, </w:t>
      </w:r>
      <w:r w:rsidRPr="00BE160D">
        <w:rPr>
          <w:rFonts w:cstheme="minorHAnsi"/>
          <w:i/>
        </w:rPr>
        <w:t>Intelligent Control and Automation</w:t>
      </w:r>
      <w:r w:rsidRPr="00BE160D">
        <w:rPr>
          <w:rFonts w:cstheme="minorHAnsi"/>
        </w:rPr>
        <w:t xml:space="preserve">, 03(01), pp. 44–49. doi:10.4236/ica.2012.31006. </w:t>
      </w:r>
    </w:p>
    <w:p w14:paraId="0278F0D8" w14:textId="77777777" w:rsidR="00282B56" w:rsidRPr="00BE160D" w:rsidRDefault="00282B56" w:rsidP="00BE160D">
      <w:pPr>
        <w:spacing w:after="0" w:line="22" w:lineRule="atLeast"/>
        <w:ind w:left="720" w:hanging="720"/>
        <w:rPr>
          <w:rFonts w:cstheme="minorHAnsi"/>
        </w:rPr>
      </w:pPr>
    </w:p>
    <w:p w14:paraId="6A4FBFE9" w14:textId="77777777" w:rsidR="00BE160D" w:rsidRDefault="00BE160D" w:rsidP="00BE160D">
      <w:pPr>
        <w:spacing w:after="0" w:line="22" w:lineRule="atLeast"/>
        <w:ind w:left="720" w:hanging="720"/>
        <w:rPr>
          <w:rFonts w:cstheme="minorHAnsi"/>
        </w:rPr>
      </w:pPr>
      <w:r w:rsidRPr="00BE160D">
        <w:rPr>
          <w:rFonts w:cstheme="minorHAnsi"/>
        </w:rPr>
        <w:t xml:space="preserve">McKay, C.W. </w:t>
      </w:r>
      <w:r w:rsidRPr="00BE160D">
        <w:rPr>
          <w:rFonts w:cstheme="minorHAnsi"/>
          <w:i/>
        </w:rPr>
        <w:t>et al.</w:t>
      </w:r>
      <w:r w:rsidRPr="00BE160D">
        <w:rPr>
          <w:rFonts w:cstheme="minorHAnsi"/>
        </w:rPr>
        <w:t xml:space="preserve"> (eds.) (1977) </w:t>
      </w:r>
      <w:r w:rsidRPr="00BE160D">
        <w:rPr>
          <w:rFonts w:cstheme="minorHAnsi"/>
          <w:i/>
        </w:rPr>
        <w:t>Functional Design Specification for the Microprocessor Implemented Database Management System</w:t>
      </w:r>
      <w:r w:rsidRPr="00BE160D">
        <w:rPr>
          <w:rFonts w:cstheme="minorHAnsi"/>
        </w:rPr>
        <w:t xml:space="preserve">. Houston , Texas: C. C. de Valcourt. </w:t>
      </w:r>
    </w:p>
    <w:p w14:paraId="72E7AD5B" w14:textId="77777777" w:rsidR="00282B56" w:rsidRPr="00BE160D" w:rsidRDefault="00282B56" w:rsidP="00BE160D">
      <w:pPr>
        <w:spacing w:after="0" w:line="22" w:lineRule="atLeast"/>
        <w:ind w:left="720" w:hanging="720"/>
        <w:rPr>
          <w:rFonts w:cstheme="minorHAnsi"/>
        </w:rPr>
      </w:pPr>
    </w:p>
    <w:p w14:paraId="108240BD" w14:textId="77777777" w:rsidR="00BE160D" w:rsidRDefault="00BE160D" w:rsidP="00BE160D">
      <w:pPr>
        <w:spacing w:after="0" w:line="22" w:lineRule="atLeast"/>
        <w:ind w:left="720" w:hanging="720"/>
        <w:rPr>
          <w:rFonts w:cstheme="minorHAnsi"/>
        </w:rPr>
      </w:pPr>
      <w:r w:rsidRPr="00BE160D">
        <w:rPr>
          <w:rFonts w:cstheme="minorHAnsi"/>
        </w:rPr>
        <w:t xml:space="preserve">Mellado, J. and Núñez, F. (2022) ‘Design of an IOT-plc: A containerized programmable logical controller for the industry 4.0’, </w:t>
      </w:r>
      <w:r w:rsidRPr="00BE160D">
        <w:rPr>
          <w:rFonts w:cstheme="minorHAnsi"/>
          <w:i/>
        </w:rPr>
        <w:t>Journal of Industrial Information Integration</w:t>
      </w:r>
      <w:r w:rsidRPr="00BE160D">
        <w:rPr>
          <w:rFonts w:cstheme="minorHAnsi"/>
        </w:rPr>
        <w:t xml:space="preserve">, 25, p. 100250. doi:10.1016/j.jii.2021.100250. </w:t>
      </w:r>
    </w:p>
    <w:p w14:paraId="3C9333BA" w14:textId="77777777" w:rsidR="00282B56" w:rsidRPr="00BE160D" w:rsidRDefault="00282B56" w:rsidP="00BE160D">
      <w:pPr>
        <w:spacing w:after="0" w:line="22" w:lineRule="atLeast"/>
        <w:ind w:left="720" w:hanging="720"/>
        <w:rPr>
          <w:rFonts w:cstheme="minorHAnsi"/>
        </w:rPr>
      </w:pPr>
    </w:p>
    <w:p w14:paraId="6FFA4622" w14:textId="77777777" w:rsidR="00BE160D" w:rsidRDefault="00BE160D" w:rsidP="00BE160D">
      <w:pPr>
        <w:spacing w:after="0" w:line="22" w:lineRule="atLeast"/>
        <w:ind w:left="720" w:hanging="720"/>
        <w:rPr>
          <w:rFonts w:cstheme="minorHAnsi"/>
        </w:rPr>
      </w:pPr>
      <w:r w:rsidRPr="00BE160D">
        <w:rPr>
          <w:rFonts w:cstheme="minorHAnsi"/>
        </w:rPr>
        <w:t xml:space="preserve">Nagda, V. (2023) </w:t>
      </w:r>
      <w:r w:rsidRPr="00BE160D">
        <w:rPr>
          <w:rFonts w:cstheme="minorHAnsi"/>
          <w:i/>
        </w:rPr>
        <w:t>Various communication protocols in PLC</w:t>
      </w:r>
      <w:r w:rsidRPr="00BE160D">
        <w:rPr>
          <w:rFonts w:cstheme="minorHAnsi"/>
        </w:rPr>
        <w:t xml:space="preserve">, </w:t>
      </w:r>
      <w:r w:rsidRPr="00BE160D">
        <w:rPr>
          <w:rFonts w:cstheme="minorHAnsi"/>
          <w:i/>
        </w:rPr>
        <w:t>Inst Tools</w:t>
      </w:r>
      <w:r w:rsidRPr="00BE160D">
        <w:rPr>
          <w:rFonts w:cstheme="minorHAnsi"/>
        </w:rPr>
        <w:t xml:space="preserve">. Available at: https://instrumentationtools.com/various-communication-protocols-in-plc/ (Accessed: 11 September 2024). </w:t>
      </w:r>
    </w:p>
    <w:p w14:paraId="4CA9388D" w14:textId="77777777" w:rsidR="00282B56" w:rsidRPr="00BE160D" w:rsidRDefault="00282B56" w:rsidP="00BE160D">
      <w:pPr>
        <w:spacing w:after="0" w:line="22" w:lineRule="atLeast"/>
        <w:ind w:left="720" w:hanging="720"/>
        <w:rPr>
          <w:rFonts w:cstheme="minorHAnsi"/>
        </w:rPr>
      </w:pPr>
    </w:p>
    <w:p w14:paraId="6F617E62" w14:textId="77777777" w:rsidR="00BE160D" w:rsidRDefault="00BE160D" w:rsidP="00BE160D">
      <w:pPr>
        <w:spacing w:after="0" w:line="22" w:lineRule="atLeast"/>
        <w:ind w:left="720" w:hanging="720"/>
        <w:rPr>
          <w:rFonts w:cstheme="minorHAnsi"/>
        </w:rPr>
      </w:pPr>
      <w:r w:rsidRPr="00BE160D">
        <w:rPr>
          <w:rFonts w:cstheme="minorHAnsi"/>
        </w:rPr>
        <w:t xml:space="preserve">Papoutsidakis, M. </w:t>
      </w:r>
      <w:r w:rsidRPr="00BE160D">
        <w:rPr>
          <w:rFonts w:cstheme="minorHAnsi"/>
          <w:i/>
        </w:rPr>
        <w:t>et al.</w:t>
      </w:r>
      <w:r w:rsidRPr="00BE160D">
        <w:rPr>
          <w:rFonts w:cstheme="minorHAnsi"/>
        </w:rPr>
        <w:t xml:space="preserve"> (2017) ‘PLC programming case study for hydraulic positioning systems implementations’, </w:t>
      </w:r>
      <w:r w:rsidRPr="00BE160D">
        <w:rPr>
          <w:rFonts w:cstheme="minorHAnsi"/>
          <w:i/>
        </w:rPr>
        <w:t>International Journal of Computer Applications</w:t>
      </w:r>
      <w:r w:rsidRPr="00BE160D">
        <w:rPr>
          <w:rFonts w:cstheme="minorHAnsi"/>
        </w:rPr>
        <w:t xml:space="preserve">, 167(12), pp. 49–53. doi:10.5120/ijca2017914498. </w:t>
      </w:r>
    </w:p>
    <w:p w14:paraId="685464B1" w14:textId="77777777" w:rsidR="00282B56" w:rsidRPr="00BE160D" w:rsidRDefault="00282B56" w:rsidP="00BE160D">
      <w:pPr>
        <w:spacing w:after="0" w:line="22" w:lineRule="atLeast"/>
        <w:ind w:left="720" w:hanging="720"/>
        <w:rPr>
          <w:rFonts w:cstheme="minorHAnsi"/>
        </w:rPr>
      </w:pPr>
    </w:p>
    <w:p w14:paraId="0A3A7582" w14:textId="77777777" w:rsidR="00BE160D" w:rsidRDefault="00BE160D" w:rsidP="00BE160D">
      <w:pPr>
        <w:spacing w:after="0" w:line="22" w:lineRule="atLeast"/>
        <w:ind w:left="720" w:hanging="720"/>
        <w:rPr>
          <w:rFonts w:cstheme="minorHAnsi"/>
        </w:rPr>
      </w:pPr>
      <w:r w:rsidRPr="00BE160D">
        <w:rPr>
          <w:rFonts w:cstheme="minorHAnsi"/>
        </w:rPr>
        <w:t xml:space="preserve">Peterson, D. (2022) </w:t>
      </w:r>
      <w:r w:rsidRPr="00BE160D">
        <w:rPr>
          <w:rFonts w:cstheme="minorHAnsi"/>
          <w:i/>
        </w:rPr>
        <w:t>The origin story of the PLC - technical articles</w:t>
      </w:r>
      <w:r w:rsidRPr="00BE160D">
        <w:rPr>
          <w:rFonts w:cstheme="minorHAnsi"/>
        </w:rPr>
        <w:t xml:space="preserve">, </w:t>
      </w:r>
      <w:r w:rsidRPr="00BE160D">
        <w:rPr>
          <w:rFonts w:cstheme="minorHAnsi"/>
          <w:i/>
        </w:rPr>
        <w:t>Control</w:t>
      </w:r>
      <w:r w:rsidRPr="00BE160D">
        <w:rPr>
          <w:rFonts w:cstheme="minorHAnsi"/>
        </w:rPr>
        <w:t xml:space="preserve">. Available at: https://control.com/technical-articles/the-origin-story-of-the-plc/ (Accessed: 11 September 2024). </w:t>
      </w:r>
    </w:p>
    <w:p w14:paraId="258B512F" w14:textId="77777777" w:rsidR="00282B56" w:rsidRPr="00BE160D" w:rsidRDefault="00282B56" w:rsidP="00BE160D">
      <w:pPr>
        <w:spacing w:after="0" w:line="22" w:lineRule="atLeast"/>
        <w:ind w:left="720" w:hanging="720"/>
        <w:rPr>
          <w:rFonts w:cstheme="minorHAnsi"/>
        </w:rPr>
      </w:pPr>
    </w:p>
    <w:p w14:paraId="7FBAB219" w14:textId="77777777" w:rsidR="00BE160D" w:rsidRDefault="00BE160D" w:rsidP="00BE160D">
      <w:pPr>
        <w:spacing w:after="0" w:line="22" w:lineRule="atLeast"/>
        <w:ind w:left="720" w:hanging="720"/>
        <w:rPr>
          <w:rFonts w:cstheme="minorHAnsi"/>
        </w:rPr>
      </w:pPr>
      <w:r w:rsidRPr="00BE160D">
        <w:rPr>
          <w:rFonts w:cstheme="minorHAnsi"/>
        </w:rPr>
        <w:t xml:space="preserve">Petruzella, F.D. (2011) </w:t>
      </w:r>
      <w:r w:rsidRPr="00BE160D">
        <w:rPr>
          <w:rFonts w:cstheme="minorHAnsi"/>
          <w:i/>
        </w:rPr>
        <w:t>Programmable logic controllers</w:t>
      </w:r>
      <w:r w:rsidRPr="00BE160D">
        <w:rPr>
          <w:rFonts w:cstheme="minorHAnsi"/>
        </w:rPr>
        <w:t xml:space="preserve">. New York, NY: McGraw-Hill Companies. </w:t>
      </w:r>
    </w:p>
    <w:p w14:paraId="23EB0F4F" w14:textId="77777777" w:rsidR="00282B56" w:rsidRPr="00BE160D" w:rsidRDefault="00282B56" w:rsidP="00BE160D">
      <w:pPr>
        <w:spacing w:after="0" w:line="22" w:lineRule="atLeast"/>
        <w:ind w:left="720" w:hanging="720"/>
        <w:rPr>
          <w:rFonts w:cstheme="minorHAnsi"/>
        </w:rPr>
      </w:pPr>
    </w:p>
    <w:p w14:paraId="384F59ED" w14:textId="77777777" w:rsidR="00BE160D" w:rsidRDefault="00BE160D" w:rsidP="00BE160D">
      <w:pPr>
        <w:spacing w:after="0" w:line="22" w:lineRule="atLeast"/>
        <w:ind w:left="720" w:hanging="720"/>
        <w:rPr>
          <w:rFonts w:cstheme="minorHAnsi"/>
        </w:rPr>
      </w:pPr>
      <w:r w:rsidRPr="00BE160D">
        <w:rPr>
          <w:rFonts w:cstheme="minorHAnsi"/>
          <w:i/>
        </w:rPr>
        <w:t>PLC hardware: A detailed overview with component examples</w:t>
      </w:r>
      <w:r w:rsidRPr="00BE160D">
        <w:rPr>
          <w:rFonts w:cstheme="minorHAnsi"/>
        </w:rPr>
        <w:t xml:space="preserve"> (2023) </w:t>
      </w:r>
      <w:r w:rsidRPr="00BE160D">
        <w:rPr>
          <w:rFonts w:cstheme="minorHAnsi"/>
          <w:i/>
        </w:rPr>
        <w:t>Ladder Logic World</w:t>
      </w:r>
      <w:r w:rsidRPr="00BE160D">
        <w:rPr>
          <w:rFonts w:cstheme="minorHAnsi"/>
        </w:rPr>
        <w:t xml:space="preserve">. Available at: https://ladderlogicworld.com/plc-hardware/ (Accessed: 11 September 2024). </w:t>
      </w:r>
    </w:p>
    <w:p w14:paraId="0AF54127" w14:textId="77777777" w:rsidR="00282B56" w:rsidRPr="00BE160D" w:rsidRDefault="00282B56" w:rsidP="00BE160D">
      <w:pPr>
        <w:spacing w:after="0" w:line="22" w:lineRule="atLeast"/>
        <w:ind w:left="720" w:hanging="720"/>
        <w:rPr>
          <w:rFonts w:cstheme="minorHAnsi"/>
        </w:rPr>
      </w:pPr>
    </w:p>
    <w:p w14:paraId="5739A1DA" w14:textId="77777777" w:rsidR="00BE160D" w:rsidRDefault="00BE160D" w:rsidP="00BE160D">
      <w:pPr>
        <w:spacing w:after="0" w:line="22" w:lineRule="atLeast"/>
        <w:ind w:left="720" w:hanging="720"/>
        <w:rPr>
          <w:rFonts w:cstheme="minorHAnsi"/>
        </w:rPr>
      </w:pPr>
      <w:r w:rsidRPr="00BE160D">
        <w:rPr>
          <w:rFonts w:cstheme="minorHAnsi"/>
        </w:rPr>
        <w:t xml:space="preserve">Pollard, J. (2022) </w:t>
      </w:r>
      <w:r w:rsidRPr="00BE160D">
        <w:rPr>
          <w:rFonts w:cstheme="minorHAnsi"/>
          <w:i/>
        </w:rPr>
        <w:t>Programmable logic controllers: PLC genesis | control design</w:t>
      </w:r>
      <w:r w:rsidRPr="00BE160D">
        <w:rPr>
          <w:rFonts w:cstheme="minorHAnsi"/>
        </w:rPr>
        <w:t xml:space="preserve">. Available at: https://www.controldesign.com/home/article/11367569/programmable-logic-controllers-plc-genesis (Accessed: 11 September 2024). </w:t>
      </w:r>
    </w:p>
    <w:p w14:paraId="5F69AD13" w14:textId="77777777" w:rsidR="00282B56" w:rsidRPr="00BE160D" w:rsidRDefault="00282B56" w:rsidP="00BE160D">
      <w:pPr>
        <w:spacing w:after="0" w:line="22" w:lineRule="atLeast"/>
        <w:ind w:left="720" w:hanging="720"/>
        <w:rPr>
          <w:rFonts w:cstheme="minorHAnsi"/>
        </w:rPr>
      </w:pPr>
    </w:p>
    <w:p w14:paraId="59031058" w14:textId="77777777" w:rsidR="00BE160D" w:rsidRDefault="00BE160D" w:rsidP="00BE160D">
      <w:pPr>
        <w:spacing w:after="0" w:line="22" w:lineRule="atLeast"/>
        <w:ind w:left="720" w:hanging="720"/>
        <w:rPr>
          <w:rFonts w:cstheme="minorHAnsi"/>
        </w:rPr>
      </w:pPr>
      <w:r w:rsidRPr="00BE160D">
        <w:rPr>
          <w:rFonts w:cstheme="minorHAnsi"/>
        </w:rPr>
        <w:t xml:space="preserve">Positive Engineering (2023) </w:t>
      </w:r>
      <w:r w:rsidRPr="00BE160D">
        <w:rPr>
          <w:rFonts w:cstheme="minorHAnsi"/>
          <w:i/>
        </w:rPr>
        <w:t>Functional design specification (FDS) for Industrial Control System Software</w:t>
      </w:r>
      <w:r w:rsidRPr="00BE160D">
        <w:rPr>
          <w:rFonts w:cstheme="minorHAnsi"/>
        </w:rPr>
        <w:t xml:space="preserve">, </w:t>
      </w:r>
      <w:r w:rsidRPr="00BE160D">
        <w:rPr>
          <w:rFonts w:cstheme="minorHAnsi"/>
          <w:i/>
        </w:rPr>
        <w:t>Positive Engineering</w:t>
      </w:r>
      <w:r w:rsidRPr="00BE160D">
        <w:rPr>
          <w:rFonts w:cstheme="minorHAnsi"/>
        </w:rPr>
        <w:t xml:space="preserve">. Available at: https://positiveengineering.com/functional-design-specification-fds-for-industrial-control-system-software/ (Accessed: 13 September 2024). </w:t>
      </w:r>
    </w:p>
    <w:p w14:paraId="45D84B3F" w14:textId="77777777" w:rsidR="00282B56" w:rsidRPr="00BE160D" w:rsidRDefault="00282B56" w:rsidP="00BE160D">
      <w:pPr>
        <w:spacing w:after="0" w:line="22" w:lineRule="atLeast"/>
        <w:ind w:left="720" w:hanging="720"/>
        <w:rPr>
          <w:rFonts w:cstheme="minorHAnsi"/>
        </w:rPr>
      </w:pPr>
    </w:p>
    <w:p w14:paraId="6596EC3D" w14:textId="77777777" w:rsidR="00BE160D" w:rsidRDefault="00BE160D" w:rsidP="00BE160D">
      <w:pPr>
        <w:spacing w:after="0" w:line="22" w:lineRule="atLeast"/>
        <w:ind w:left="720" w:hanging="720"/>
        <w:rPr>
          <w:rFonts w:cstheme="minorHAnsi"/>
        </w:rPr>
      </w:pPr>
      <w:r w:rsidRPr="00BE160D">
        <w:rPr>
          <w:rFonts w:cstheme="minorHAnsi"/>
          <w:i/>
        </w:rPr>
        <w:t>Programmable controllers. part 3, programming languages = automates programmables. Partie 3, Langages de programmation</w:t>
      </w:r>
      <w:r w:rsidRPr="00BE160D">
        <w:rPr>
          <w:rFonts w:cstheme="minorHAnsi"/>
        </w:rPr>
        <w:t xml:space="preserve"> (2013). Geneva, Switzerland: International Electrotechnical Commission. </w:t>
      </w:r>
    </w:p>
    <w:p w14:paraId="3E0D639F" w14:textId="77777777" w:rsidR="00282B56" w:rsidRPr="00BE160D" w:rsidRDefault="00282B56" w:rsidP="00BE160D">
      <w:pPr>
        <w:spacing w:after="0" w:line="22" w:lineRule="atLeast"/>
        <w:ind w:left="720" w:hanging="720"/>
        <w:rPr>
          <w:rFonts w:cstheme="minorHAnsi"/>
        </w:rPr>
      </w:pPr>
    </w:p>
    <w:p w14:paraId="69F1CC0E" w14:textId="77777777" w:rsidR="00BE160D" w:rsidRDefault="00BE160D" w:rsidP="00BE160D">
      <w:pPr>
        <w:spacing w:after="0" w:line="22" w:lineRule="atLeast"/>
        <w:ind w:left="720" w:hanging="720"/>
        <w:rPr>
          <w:rFonts w:cstheme="minorHAnsi"/>
        </w:rPr>
      </w:pPr>
      <w:r w:rsidRPr="00BE160D">
        <w:rPr>
          <w:rFonts w:cstheme="minorHAnsi"/>
        </w:rPr>
        <w:t xml:space="preserve">Rullán, A. (1997) ‘Programmable logic controllers versus personal computers for process control’, </w:t>
      </w:r>
      <w:r w:rsidRPr="00BE160D">
        <w:rPr>
          <w:rFonts w:cstheme="minorHAnsi"/>
          <w:i/>
        </w:rPr>
        <w:t>Computers &amp;amp; Industrial Engineering</w:t>
      </w:r>
      <w:r w:rsidRPr="00BE160D">
        <w:rPr>
          <w:rFonts w:cstheme="minorHAnsi"/>
        </w:rPr>
        <w:t xml:space="preserve">, 33(1–2), pp. 421–424. doi:10.1016/s0360-8352(97)00127-7. </w:t>
      </w:r>
    </w:p>
    <w:p w14:paraId="5DFB596E" w14:textId="77777777" w:rsidR="00282B56" w:rsidRPr="00BE160D" w:rsidRDefault="00282B56" w:rsidP="00BE160D">
      <w:pPr>
        <w:spacing w:after="0" w:line="22" w:lineRule="atLeast"/>
        <w:ind w:left="720" w:hanging="720"/>
        <w:rPr>
          <w:rFonts w:cstheme="minorHAnsi"/>
        </w:rPr>
      </w:pPr>
    </w:p>
    <w:p w14:paraId="7C2E2480" w14:textId="77777777" w:rsidR="00BE160D" w:rsidRPr="00BE160D" w:rsidRDefault="00BE160D" w:rsidP="00BE160D">
      <w:pPr>
        <w:spacing w:after="0" w:line="22" w:lineRule="atLeast"/>
        <w:ind w:left="720" w:hanging="720"/>
        <w:rPr>
          <w:rFonts w:cstheme="minorHAnsi"/>
        </w:rPr>
      </w:pPr>
      <w:r w:rsidRPr="00BE160D">
        <w:rPr>
          <w:rFonts w:cstheme="minorHAnsi"/>
        </w:rPr>
        <w:t xml:space="preserve">Sehr, M.A. </w:t>
      </w:r>
      <w:r w:rsidRPr="00BE160D">
        <w:rPr>
          <w:rFonts w:cstheme="minorHAnsi"/>
          <w:i/>
        </w:rPr>
        <w:t>et al.</w:t>
      </w:r>
      <w:r w:rsidRPr="00BE160D">
        <w:rPr>
          <w:rFonts w:cstheme="minorHAnsi"/>
        </w:rPr>
        <w:t xml:space="preserve"> (2021) ‘Programmable logic controllers in the context of industry 4.0’, </w:t>
      </w:r>
      <w:r w:rsidRPr="00BE160D">
        <w:rPr>
          <w:rFonts w:cstheme="minorHAnsi"/>
          <w:i/>
        </w:rPr>
        <w:t>IEEE Transactions on Industrial Informatics</w:t>
      </w:r>
      <w:r w:rsidRPr="00BE160D">
        <w:rPr>
          <w:rFonts w:cstheme="minorHAnsi"/>
        </w:rPr>
        <w:t xml:space="preserve">, 17(5), pp. 3523–3533. doi:10.1109/tii.2020.3007764. </w:t>
      </w:r>
    </w:p>
    <w:p w14:paraId="113B4687" w14:textId="77777777" w:rsidR="00BE160D" w:rsidRDefault="00BE160D" w:rsidP="00BE160D">
      <w:pPr>
        <w:spacing w:after="0" w:line="22" w:lineRule="atLeast"/>
        <w:ind w:left="720" w:hanging="720"/>
        <w:rPr>
          <w:rFonts w:cstheme="minorHAnsi"/>
        </w:rPr>
      </w:pPr>
      <w:r w:rsidRPr="00BE160D">
        <w:rPr>
          <w:rFonts w:cstheme="minorHAnsi"/>
        </w:rPr>
        <w:lastRenderedPageBreak/>
        <w:t xml:space="preserve">Sharma, B.B. </w:t>
      </w:r>
      <w:r w:rsidRPr="00BE160D">
        <w:rPr>
          <w:rFonts w:cstheme="minorHAnsi"/>
          <w:i/>
        </w:rPr>
        <w:t>et al.</w:t>
      </w:r>
      <w:r w:rsidRPr="00BE160D">
        <w:rPr>
          <w:rFonts w:cstheme="minorHAnsi"/>
        </w:rPr>
        <w:t xml:space="preserve"> (2022) ‘Designing and implementing a smart transplanting framework using Programmable Logic Controller and Photoelectric Sensor’, </w:t>
      </w:r>
      <w:r w:rsidRPr="00BE160D">
        <w:rPr>
          <w:rFonts w:cstheme="minorHAnsi"/>
          <w:i/>
        </w:rPr>
        <w:t>Energy Reports</w:t>
      </w:r>
      <w:r w:rsidRPr="00BE160D">
        <w:rPr>
          <w:rFonts w:cstheme="minorHAnsi"/>
        </w:rPr>
        <w:t xml:space="preserve">, 8, pp. 430–444. doi:10.1016/j.egyr.2022.07.019. </w:t>
      </w:r>
    </w:p>
    <w:p w14:paraId="13E0B0BB" w14:textId="77777777" w:rsidR="00282B56" w:rsidRPr="00BE160D" w:rsidRDefault="00282B56" w:rsidP="00BE160D">
      <w:pPr>
        <w:spacing w:after="0" w:line="22" w:lineRule="atLeast"/>
        <w:ind w:left="720" w:hanging="720"/>
        <w:rPr>
          <w:rFonts w:cstheme="minorHAnsi"/>
        </w:rPr>
      </w:pPr>
    </w:p>
    <w:p w14:paraId="2A0D5E9E" w14:textId="77777777" w:rsidR="00BE160D" w:rsidRDefault="00BE160D" w:rsidP="00BE160D">
      <w:pPr>
        <w:spacing w:after="0" w:line="22" w:lineRule="atLeast"/>
        <w:ind w:left="720" w:hanging="720"/>
        <w:rPr>
          <w:rFonts w:cstheme="minorHAnsi"/>
        </w:rPr>
      </w:pPr>
      <w:r w:rsidRPr="00BE160D">
        <w:rPr>
          <w:rFonts w:cstheme="minorHAnsi"/>
        </w:rPr>
        <w:t xml:space="preserve">Siddig , O. </w:t>
      </w:r>
      <w:r w:rsidRPr="00BE160D">
        <w:rPr>
          <w:rFonts w:cstheme="minorHAnsi"/>
          <w:i/>
        </w:rPr>
        <w:t>et al.</w:t>
      </w:r>
      <w:r w:rsidRPr="00BE160D">
        <w:rPr>
          <w:rFonts w:cstheme="minorHAnsi"/>
        </w:rPr>
        <w:t xml:space="preserve"> (2007) ‘Design and Development of a Low Cost  Programmable Logic Controller Workbench for  Education Purposes’, in </w:t>
      </w:r>
      <w:r w:rsidRPr="00BE160D">
        <w:rPr>
          <w:rFonts w:cstheme="minorHAnsi"/>
          <w:i/>
        </w:rPr>
        <w:t>Conference: International Conference on Engineering Education – ICEE 2007</w:t>
      </w:r>
      <w:r w:rsidRPr="00BE160D">
        <w:rPr>
          <w:rFonts w:cstheme="minorHAnsi"/>
        </w:rPr>
        <w:t xml:space="preserve">. Elrosseris, Sudan: Faculty of Engineering, University of Blue Nile. </w:t>
      </w:r>
    </w:p>
    <w:p w14:paraId="52F42497" w14:textId="77777777" w:rsidR="00282B56" w:rsidRPr="00BE160D" w:rsidRDefault="00282B56" w:rsidP="00BE160D">
      <w:pPr>
        <w:spacing w:after="0" w:line="22" w:lineRule="atLeast"/>
        <w:ind w:left="720" w:hanging="720"/>
        <w:rPr>
          <w:rFonts w:cstheme="minorHAnsi"/>
        </w:rPr>
      </w:pPr>
    </w:p>
    <w:p w14:paraId="5DF3A85E" w14:textId="77777777" w:rsidR="00BE160D" w:rsidRDefault="00BE160D" w:rsidP="00BE160D">
      <w:pPr>
        <w:spacing w:after="0" w:line="22" w:lineRule="atLeast"/>
        <w:ind w:left="720" w:hanging="720"/>
        <w:rPr>
          <w:rFonts w:cstheme="minorHAnsi"/>
        </w:rPr>
      </w:pPr>
      <w:r w:rsidRPr="00BE160D">
        <w:rPr>
          <w:rFonts w:cstheme="minorHAnsi"/>
        </w:rPr>
        <w:t xml:space="preserve">Siemens (2019) </w:t>
      </w:r>
      <w:r w:rsidRPr="00BE160D">
        <w:rPr>
          <w:rFonts w:cstheme="minorHAnsi"/>
          <w:i/>
        </w:rPr>
        <w:t>Constellation Brands Nava Brewery Networking Case Study</w:t>
      </w:r>
      <w:r w:rsidRPr="00BE160D">
        <w:rPr>
          <w:rFonts w:cstheme="minorHAnsi"/>
        </w:rPr>
        <w:t xml:space="preserve">, </w:t>
      </w:r>
      <w:r w:rsidRPr="00BE160D">
        <w:rPr>
          <w:rFonts w:cstheme="minorHAnsi"/>
          <w:i/>
        </w:rPr>
        <w:t>Siemens</w:t>
      </w:r>
      <w:r w:rsidRPr="00BE160D">
        <w:rPr>
          <w:rFonts w:cstheme="minorHAnsi"/>
        </w:rPr>
        <w:t xml:space="preserve">. Available at: https://assets.new.siemens.com/siemens/assets/api/uuid:de395334-dd3d-432d-b610-6bcaace238f9/pd-pa-ci-cbi-networking-casestudy-en.pdf (Accessed: 16 September 2024). </w:t>
      </w:r>
    </w:p>
    <w:p w14:paraId="786808F4" w14:textId="77777777" w:rsidR="00282B56" w:rsidRPr="00BE160D" w:rsidRDefault="00282B56" w:rsidP="00BE160D">
      <w:pPr>
        <w:spacing w:after="0" w:line="22" w:lineRule="atLeast"/>
        <w:ind w:left="720" w:hanging="720"/>
        <w:rPr>
          <w:rFonts w:cstheme="minorHAnsi"/>
        </w:rPr>
      </w:pPr>
    </w:p>
    <w:p w14:paraId="678EF73C" w14:textId="77777777" w:rsidR="00BE160D" w:rsidRDefault="00BE160D" w:rsidP="00BE160D">
      <w:pPr>
        <w:spacing w:after="0" w:line="22" w:lineRule="atLeast"/>
        <w:ind w:left="720" w:hanging="720"/>
        <w:rPr>
          <w:rFonts w:cstheme="minorHAnsi"/>
        </w:rPr>
      </w:pPr>
      <w:r w:rsidRPr="00BE160D">
        <w:rPr>
          <w:rFonts w:cstheme="minorHAnsi"/>
        </w:rPr>
        <w:t xml:space="preserve">Thepmanee, T. </w:t>
      </w:r>
      <w:r w:rsidRPr="00BE160D">
        <w:rPr>
          <w:rFonts w:cstheme="minorHAnsi"/>
          <w:i/>
        </w:rPr>
        <w:t>et al.</w:t>
      </w:r>
      <w:r w:rsidRPr="00BE160D">
        <w:rPr>
          <w:rFonts w:cstheme="minorHAnsi"/>
        </w:rPr>
        <w:t xml:space="preserve"> (2022) ‘Implementation of control and SCADA system: Case study of Allen Bradley plc by using WirelessHART to Temperature Control and Device diagnostic’, </w:t>
      </w:r>
      <w:r w:rsidRPr="00BE160D">
        <w:rPr>
          <w:rFonts w:cstheme="minorHAnsi"/>
          <w:i/>
        </w:rPr>
        <w:t>Energy Reports</w:t>
      </w:r>
      <w:r w:rsidRPr="00BE160D">
        <w:rPr>
          <w:rFonts w:cstheme="minorHAnsi"/>
        </w:rPr>
        <w:t xml:space="preserve">, 8, pp. 934–941. doi:10.1016/j.egyr.2021.11.163. </w:t>
      </w:r>
    </w:p>
    <w:p w14:paraId="247E66BD" w14:textId="77777777" w:rsidR="00282B56" w:rsidRPr="00BE160D" w:rsidRDefault="00282B56" w:rsidP="00BE160D">
      <w:pPr>
        <w:spacing w:after="0" w:line="22" w:lineRule="atLeast"/>
        <w:ind w:left="720" w:hanging="720"/>
        <w:rPr>
          <w:rFonts w:cstheme="minorHAnsi"/>
        </w:rPr>
      </w:pPr>
    </w:p>
    <w:p w14:paraId="72AFB7DF" w14:textId="77777777" w:rsidR="00BE160D" w:rsidRDefault="00BE160D" w:rsidP="00BE160D">
      <w:pPr>
        <w:spacing w:after="0" w:line="22" w:lineRule="atLeast"/>
        <w:ind w:left="720" w:hanging="720"/>
        <w:rPr>
          <w:rFonts w:cstheme="minorHAnsi"/>
        </w:rPr>
      </w:pPr>
      <w:r w:rsidRPr="00BE160D">
        <w:rPr>
          <w:rFonts w:cstheme="minorHAnsi"/>
        </w:rPr>
        <w:t xml:space="preserve">Tupeli, A. (2020) </w:t>
      </w:r>
      <w:r w:rsidRPr="00BE160D">
        <w:rPr>
          <w:rFonts w:cstheme="minorHAnsi"/>
          <w:i/>
        </w:rPr>
        <w:t>A Requirements Specification Template for Temperature Calibration System</w:t>
      </w:r>
      <w:r w:rsidRPr="00BE160D">
        <w:rPr>
          <w:rFonts w:cstheme="minorHAnsi"/>
        </w:rPr>
        <w:t xml:space="preserve">. Vaasa, Finland: University of Vaasa. </w:t>
      </w:r>
    </w:p>
    <w:p w14:paraId="2568D1DC" w14:textId="77777777" w:rsidR="00282B56" w:rsidRPr="00BE160D" w:rsidRDefault="00282B56" w:rsidP="00BE160D">
      <w:pPr>
        <w:spacing w:after="0" w:line="22" w:lineRule="atLeast"/>
        <w:ind w:left="720" w:hanging="720"/>
        <w:rPr>
          <w:rFonts w:cstheme="minorHAnsi"/>
        </w:rPr>
      </w:pPr>
    </w:p>
    <w:p w14:paraId="5A2DE89C" w14:textId="77777777" w:rsidR="00BE160D" w:rsidRDefault="00BE160D" w:rsidP="00BE160D">
      <w:pPr>
        <w:spacing w:after="0" w:line="22" w:lineRule="atLeast"/>
        <w:ind w:left="720" w:hanging="720"/>
        <w:rPr>
          <w:rFonts w:cstheme="minorHAnsi"/>
        </w:rPr>
      </w:pPr>
      <w:r w:rsidRPr="00BE160D">
        <w:rPr>
          <w:rFonts w:cstheme="minorHAnsi"/>
        </w:rPr>
        <w:t xml:space="preserve">Vogel-Heuser, B. </w:t>
      </w:r>
      <w:r w:rsidRPr="00BE160D">
        <w:rPr>
          <w:rFonts w:cstheme="minorHAnsi"/>
          <w:i/>
        </w:rPr>
        <w:t>et al.</w:t>
      </w:r>
      <w:r w:rsidRPr="00BE160D">
        <w:rPr>
          <w:rFonts w:cstheme="minorHAnsi"/>
        </w:rPr>
        <w:t xml:space="preserve"> (2015) ‘Challenges for maintenance of PLC-software and its related hardware for automated production systems: Selected industrial case studies’, </w:t>
      </w:r>
      <w:r w:rsidRPr="00BE160D">
        <w:rPr>
          <w:rFonts w:cstheme="minorHAnsi"/>
          <w:i/>
        </w:rPr>
        <w:t>2015 IEEE International Conference on Software Maintenance and Evolution (ICSME)</w:t>
      </w:r>
      <w:r w:rsidRPr="00BE160D">
        <w:rPr>
          <w:rFonts w:cstheme="minorHAnsi"/>
        </w:rPr>
        <w:t xml:space="preserve">, 46, pp. 362–371. doi:10.1109/icsm.2015.7332487. </w:t>
      </w:r>
    </w:p>
    <w:p w14:paraId="74719E6B" w14:textId="77777777" w:rsidR="00282B56" w:rsidRPr="00BE160D" w:rsidRDefault="00282B56" w:rsidP="00BE160D">
      <w:pPr>
        <w:spacing w:after="0" w:line="22" w:lineRule="atLeast"/>
        <w:ind w:left="720" w:hanging="720"/>
        <w:rPr>
          <w:rFonts w:cstheme="minorHAnsi"/>
        </w:rPr>
      </w:pPr>
    </w:p>
    <w:p w14:paraId="2E419997" w14:textId="77777777" w:rsidR="00BE160D" w:rsidRDefault="00BE160D" w:rsidP="00BE160D">
      <w:pPr>
        <w:spacing w:after="0" w:line="22" w:lineRule="atLeast"/>
        <w:ind w:left="720" w:hanging="720"/>
        <w:rPr>
          <w:rFonts w:cstheme="minorHAnsi"/>
        </w:rPr>
      </w:pPr>
      <w:r w:rsidRPr="00BE160D">
        <w:rPr>
          <w:rFonts w:cstheme="minorHAnsi"/>
        </w:rPr>
        <w:t xml:space="preserve">Wiegers, K. and Beatty, J. (2013) ‘Documenting the requirements’, in </w:t>
      </w:r>
      <w:r w:rsidRPr="00BE160D">
        <w:rPr>
          <w:rFonts w:cstheme="minorHAnsi"/>
          <w:i/>
        </w:rPr>
        <w:t>Software Requirements</w:t>
      </w:r>
      <w:r w:rsidRPr="00BE160D">
        <w:rPr>
          <w:rFonts w:cstheme="minorHAnsi"/>
        </w:rPr>
        <w:t xml:space="preserve">. Microsoft, pp. 181–203. </w:t>
      </w:r>
    </w:p>
    <w:p w14:paraId="75821593" w14:textId="77777777" w:rsidR="00282B56" w:rsidRPr="00BE160D" w:rsidRDefault="00282B56" w:rsidP="00BE160D">
      <w:pPr>
        <w:spacing w:after="0" w:line="22" w:lineRule="atLeast"/>
        <w:ind w:left="720" w:hanging="720"/>
        <w:rPr>
          <w:rFonts w:cstheme="minorHAnsi"/>
        </w:rPr>
      </w:pPr>
    </w:p>
    <w:p w14:paraId="25AE056E" w14:textId="77777777" w:rsidR="00BE160D" w:rsidRDefault="00BE160D" w:rsidP="00BE160D">
      <w:pPr>
        <w:spacing w:after="0" w:line="22" w:lineRule="atLeast"/>
        <w:ind w:left="720" w:hanging="720"/>
        <w:rPr>
          <w:rFonts w:cstheme="minorHAnsi"/>
        </w:rPr>
      </w:pPr>
      <w:r w:rsidRPr="00BE160D">
        <w:rPr>
          <w:rFonts w:cstheme="minorHAnsi"/>
        </w:rPr>
        <w:t xml:space="preserve">Wright, C. (2023) </w:t>
      </w:r>
      <w:r w:rsidRPr="00BE160D">
        <w:rPr>
          <w:rFonts w:cstheme="minorHAnsi"/>
          <w:i/>
        </w:rPr>
        <w:t>Siemens vs. Allen-Bradley PLCs: One Engineer’s Perspective</w:t>
      </w:r>
      <w:r w:rsidRPr="00BE160D">
        <w:rPr>
          <w:rFonts w:cstheme="minorHAnsi"/>
        </w:rPr>
        <w:t xml:space="preserve">, </w:t>
      </w:r>
      <w:r w:rsidRPr="00BE160D">
        <w:rPr>
          <w:rFonts w:cstheme="minorHAnsi"/>
          <w:i/>
        </w:rPr>
        <w:t>The Automation Blog</w:t>
      </w:r>
      <w:r w:rsidRPr="00BE160D">
        <w:rPr>
          <w:rFonts w:cstheme="minorHAnsi"/>
        </w:rPr>
        <w:t xml:space="preserve">. Available at: https://theautomationblog.com/siemens-vs-allen-bradley-plcs-one-engineers-perspective/ (Accessed: 16 September 2024). </w:t>
      </w:r>
    </w:p>
    <w:p w14:paraId="1F26CFAE" w14:textId="77777777" w:rsidR="00282B56" w:rsidRPr="00BE160D" w:rsidRDefault="00282B56" w:rsidP="00BE160D">
      <w:pPr>
        <w:spacing w:after="0" w:line="22" w:lineRule="atLeast"/>
        <w:ind w:left="720" w:hanging="720"/>
        <w:rPr>
          <w:rFonts w:cstheme="minorHAnsi"/>
        </w:rPr>
      </w:pPr>
    </w:p>
    <w:p w14:paraId="2013230E" w14:textId="77777777" w:rsidR="00BE160D" w:rsidRDefault="00BE160D" w:rsidP="00BE160D">
      <w:pPr>
        <w:spacing w:after="0" w:line="22" w:lineRule="atLeast"/>
        <w:ind w:left="720" w:hanging="720"/>
        <w:rPr>
          <w:rFonts w:cstheme="minorHAnsi"/>
        </w:rPr>
      </w:pPr>
      <w:r w:rsidRPr="00BE160D">
        <w:rPr>
          <w:rFonts w:cstheme="minorHAnsi"/>
        </w:rPr>
        <w:t xml:space="preserve">Yadav, G. and Paul, K. (2021) ‘Architecture and security of SCADA systems: A review’, </w:t>
      </w:r>
      <w:r w:rsidRPr="00BE160D">
        <w:rPr>
          <w:rFonts w:cstheme="minorHAnsi"/>
          <w:i/>
        </w:rPr>
        <w:t>International Journal of Critical Infrastructure Protection</w:t>
      </w:r>
      <w:r w:rsidRPr="00BE160D">
        <w:rPr>
          <w:rFonts w:cstheme="minorHAnsi"/>
        </w:rPr>
        <w:t xml:space="preserve">, pp. 1–26. </w:t>
      </w:r>
    </w:p>
    <w:p w14:paraId="4842B738" w14:textId="77777777" w:rsidR="00282B56" w:rsidRPr="00BE160D" w:rsidRDefault="00282B56" w:rsidP="00BE160D">
      <w:pPr>
        <w:spacing w:after="0" w:line="22" w:lineRule="atLeast"/>
        <w:ind w:left="720" w:hanging="720"/>
        <w:rPr>
          <w:rFonts w:cstheme="minorHAnsi"/>
        </w:rPr>
      </w:pPr>
    </w:p>
    <w:p w14:paraId="19349E9D" w14:textId="77777777" w:rsidR="00BE160D" w:rsidRPr="00BE160D" w:rsidRDefault="00BE160D" w:rsidP="00BE160D">
      <w:pPr>
        <w:spacing w:after="0" w:line="22" w:lineRule="atLeast"/>
        <w:ind w:left="720" w:hanging="720"/>
        <w:rPr>
          <w:rFonts w:cstheme="minorHAnsi"/>
        </w:rPr>
      </w:pPr>
      <w:r w:rsidRPr="00BE160D">
        <w:rPr>
          <w:rFonts w:cstheme="minorHAnsi"/>
        </w:rPr>
        <w:t xml:space="preserve">Yang, K. </w:t>
      </w:r>
      <w:r w:rsidRPr="00BE160D">
        <w:rPr>
          <w:rFonts w:cstheme="minorHAnsi"/>
          <w:i/>
        </w:rPr>
        <w:t>et al.</w:t>
      </w:r>
      <w:r w:rsidRPr="00BE160D">
        <w:rPr>
          <w:rFonts w:cstheme="minorHAnsi"/>
        </w:rPr>
        <w:t xml:space="preserve"> (2022) ‘An effective intrusion-resilient mechanism for programmable logic controllers against data tampering attacks’, </w:t>
      </w:r>
      <w:r w:rsidRPr="00BE160D">
        <w:rPr>
          <w:rFonts w:cstheme="minorHAnsi"/>
          <w:i/>
        </w:rPr>
        <w:t>Computers in Industry</w:t>
      </w:r>
      <w:r w:rsidRPr="00BE160D">
        <w:rPr>
          <w:rFonts w:cstheme="minorHAnsi"/>
        </w:rPr>
        <w:t xml:space="preserve">, 138, p. 103613. doi:10.1016/j.compind.2022.103613. </w:t>
      </w:r>
    </w:p>
    <w:p w14:paraId="62907F7B" w14:textId="77777777" w:rsidR="002D4D8F" w:rsidRPr="00BE160D" w:rsidRDefault="002D4D8F" w:rsidP="00BE160D">
      <w:pPr>
        <w:spacing w:line="22" w:lineRule="atLeast"/>
        <w:rPr>
          <w:rFonts w:cstheme="minorHAnsi"/>
        </w:rPr>
      </w:pPr>
    </w:p>
    <w:p w14:paraId="453C0F72" w14:textId="7BFB9D74" w:rsidR="00C433EE" w:rsidRDefault="00C433EE" w:rsidP="00C433EE"/>
    <w:sectPr w:rsidR="00C433EE" w:rsidSect="007A49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EB4799" w14:textId="77777777" w:rsidR="002154EA" w:rsidRDefault="002154EA" w:rsidP="002F4740">
      <w:pPr>
        <w:spacing w:after="0" w:line="240" w:lineRule="auto"/>
      </w:pPr>
      <w:r>
        <w:separator/>
      </w:r>
    </w:p>
  </w:endnote>
  <w:endnote w:type="continuationSeparator" w:id="0">
    <w:p w14:paraId="356B28DB" w14:textId="77777777" w:rsidR="002154EA" w:rsidRDefault="002154EA" w:rsidP="002F47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D56184" w14:textId="77777777" w:rsidR="002154EA" w:rsidRDefault="002154EA" w:rsidP="002F4740">
      <w:pPr>
        <w:spacing w:after="0" w:line="240" w:lineRule="auto"/>
      </w:pPr>
      <w:r>
        <w:separator/>
      </w:r>
    </w:p>
  </w:footnote>
  <w:footnote w:type="continuationSeparator" w:id="0">
    <w:p w14:paraId="7581D2DC" w14:textId="77777777" w:rsidR="002154EA" w:rsidRDefault="002154EA" w:rsidP="002F47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73B09"/>
    <w:multiLevelType w:val="hybridMultilevel"/>
    <w:tmpl w:val="DB2488B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2A4793D"/>
    <w:multiLevelType w:val="hybridMultilevel"/>
    <w:tmpl w:val="BEB0218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7601888"/>
    <w:multiLevelType w:val="hybridMultilevel"/>
    <w:tmpl w:val="9CF25A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A5A5393"/>
    <w:multiLevelType w:val="hybridMultilevel"/>
    <w:tmpl w:val="64ACA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1276"/>
    <w:multiLevelType w:val="hybridMultilevel"/>
    <w:tmpl w:val="F8D6B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3748F3"/>
    <w:multiLevelType w:val="hybridMultilevel"/>
    <w:tmpl w:val="B296DC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C342796"/>
    <w:multiLevelType w:val="hybridMultilevel"/>
    <w:tmpl w:val="B0486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602BA4"/>
    <w:multiLevelType w:val="hybridMultilevel"/>
    <w:tmpl w:val="0054DCEE"/>
    <w:lvl w:ilvl="0" w:tplc="E38874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CE7BA8"/>
    <w:multiLevelType w:val="hybridMultilevel"/>
    <w:tmpl w:val="7C5695D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25F85DD9"/>
    <w:multiLevelType w:val="hybridMultilevel"/>
    <w:tmpl w:val="3166A4C4"/>
    <w:lvl w:ilvl="0" w:tplc="B3347022">
      <w:start w:val="1"/>
      <w:numFmt w:val="decimal"/>
      <w:lvlText w:val="%1."/>
      <w:lvlJc w:val="left"/>
      <w:pPr>
        <w:ind w:left="1080" w:hanging="360"/>
      </w:pPr>
      <w:rPr>
        <w:rFonts w:hint="default"/>
      </w:rPr>
    </w:lvl>
    <w:lvl w:ilvl="1" w:tplc="8D16FE8C">
      <w:numFmt w:val="bullet"/>
      <w:lvlText w:val="–"/>
      <w:lvlJc w:val="left"/>
      <w:pPr>
        <w:ind w:left="1800" w:hanging="360"/>
      </w:pPr>
      <w:rPr>
        <w:rFonts w:ascii="Calibri" w:eastAsiaTheme="minorHAnsi" w:hAnsi="Calibri" w:cs="Calibri"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7D8393F"/>
    <w:multiLevelType w:val="multilevel"/>
    <w:tmpl w:val="C6D69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676944"/>
    <w:multiLevelType w:val="hybridMultilevel"/>
    <w:tmpl w:val="3642EC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2C537B"/>
    <w:multiLevelType w:val="hybridMultilevel"/>
    <w:tmpl w:val="DB248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70112B"/>
    <w:multiLevelType w:val="hybridMultilevel"/>
    <w:tmpl w:val="80C0C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853D99"/>
    <w:multiLevelType w:val="multilevel"/>
    <w:tmpl w:val="C664A5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9A4032"/>
    <w:multiLevelType w:val="hybridMultilevel"/>
    <w:tmpl w:val="E7A2D0A0"/>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16" w15:restartNumberingAfterBreak="0">
    <w:nsid w:val="4F053896"/>
    <w:multiLevelType w:val="hybridMultilevel"/>
    <w:tmpl w:val="855806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227BDA"/>
    <w:multiLevelType w:val="multilevel"/>
    <w:tmpl w:val="4F18C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B90CF8"/>
    <w:multiLevelType w:val="hybridMultilevel"/>
    <w:tmpl w:val="FE165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5014B4"/>
    <w:multiLevelType w:val="hybridMultilevel"/>
    <w:tmpl w:val="D5D858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A3F6768"/>
    <w:multiLevelType w:val="hybridMultilevel"/>
    <w:tmpl w:val="C69CE590"/>
    <w:lvl w:ilvl="0" w:tplc="7B40E64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554154"/>
    <w:multiLevelType w:val="multilevel"/>
    <w:tmpl w:val="FBCA2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3B26B18"/>
    <w:multiLevelType w:val="hybridMultilevel"/>
    <w:tmpl w:val="80662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B92BBB"/>
    <w:multiLevelType w:val="multilevel"/>
    <w:tmpl w:val="D23622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4EF4642"/>
    <w:multiLevelType w:val="hybridMultilevel"/>
    <w:tmpl w:val="682A7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F53DC4"/>
    <w:multiLevelType w:val="hybridMultilevel"/>
    <w:tmpl w:val="92EE2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412B85"/>
    <w:multiLevelType w:val="multilevel"/>
    <w:tmpl w:val="9BE2CD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E428D2"/>
    <w:multiLevelType w:val="hybridMultilevel"/>
    <w:tmpl w:val="603C39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677272516">
    <w:abstractNumId w:val="3"/>
  </w:num>
  <w:num w:numId="2" w16cid:durableId="484933504">
    <w:abstractNumId w:val="18"/>
  </w:num>
  <w:num w:numId="3" w16cid:durableId="409698189">
    <w:abstractNumId w:val="27"/>
  </w:num>
  <w:num w:numId="4" w16cid:durableId="710611114">
    <w:abstractNumId w:val="24"/>
  </w:num>
  <w:num w:numId="5" w16cid:durableId="1779831683">
    <w:abstractNumId w:val="6"/>
  </w:num>
  <w:num w:numId="6" w16cid:durableId="1246261638">
    <w:abstractNumId w:val="15"/>
  </w:num>
  <w:num w:numId="7" w16cid:durableId="562646819">
    <w:abstractNumId w:val="4"/>
  </w:num>
  <w:num w:numId="8" w16cid:durableId="778453045">
    <w:abstractNumId w:val="22"/>
  </w:num>
  <w:num w:numId="9" w16cid:durableId="1974477574">
    <w:abstractNumId w:val="25"/>
  </w:num>
  <w:num w:numId="10" w16cid:durableId="1208645782">
    <w:abstractNumId w:val="20"/>
  </w:num>
  <w:num w:numId="11" w16cid:durableId="1702854413">
    <w:abstractNumId w:val="9"/>
  </w:num>
  <w:num w:numId="12" w16cid:durableId="2054959135">
    <w:abstractNumId w:val="2"/>
  </w:num>
  <w:num w:numId="13" w16cid:durableId="1380400859">
    <w:abstractNumId w:val="5"/>
  </w:num>
  <w:num w:numId="14" w16cid:durableId="1600288375">
    <w:abstractNumId w:val="1"/>
  </w:num>
  <w:num w:numId="15" w16cid:durableId="1356611185">
    <w:abstractNumId w:val="8"/>
  </w:num>
  <w:num w:numId="16" w16cid:durableId="936792164">
    <w:abstractNumId w:val="13"/>
  </w:num>
  <w:num w:numId="17" w16cid:durableId="1814636034">
    <w:abstractNumId w:val="19"/>
  </w:num>
  <w:num w:numId="18" w16cid:durableId="432089899">
    <w:abstractNumId w:val="16"/>
  </w:num>
  <w:num w:numId="19" w16cid:durableId="1464343530">
    <w:abstractNumId w:val="11"/>
  </w:num>
  <w:num w:numId="20" w16cid:durableId="1170633277">
    <w:abstractNumId w:val="7"/>
  </w:num>
  <w:num w:numId="21" w16cid:durableId="218054922">
    <w:abstractNumId w:val="12"/>
  </w:num>
  <w:num w:numId="22" w16cid:durableId="108669868">
    <w:abstractNumId w:val="0"/>
  </w:num>
  <w:num w:numId="23" w16cid:durableId="1795712105">
    <w:abstractNumId w:val="10"/>
  </w:num>
  <w:num w:numId="24" w16cid:durableId="1388383125">
    <w:abstractNumId w:val="17"/>
  </w:num>
  <w:num w:numId="25" w16cid:durableId="586574144">
    <w:abstractNumId w:val="23"/>
  </w:num>
  <w:num w:numId="26" w16cid:durableId="855465167">
    <w:abstractNumId w:val="26"/>
  </w:num>
  <w:num w:numId="27" w16cid:durableId="419329597">
    <w:abstractNumId w:val="14"/>
  </w:num>
  <w:num w:numId="28" w16cid:durableId="111093045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140"/>
    <w:rsid w:val="0000018B"/>
    <w:rsid w:val="00000B88"/>
    <w:rsid w:val="00002798"/>
    <w:rsid w:val="00002813"/>
    <w:rsid w:val="00003EDF"/>
    <w:rsid w:val="00006162"/>
    <w:rsid w:val="00006F22"/>
    <w:rsid w:val="000075C8"/>
    <w:rsid w:val="00007977"/>
    <w:rsid w:val="00010D6A"/>
    <w:rsid w:val="0001102A"/>
    <w:rsid w:val="0001120B"/>
    <w:rsid w:val="00012ACB"/>
    <w:rsid w:val="0001340A"/>
    <w:rsid w:val="0001380B"/>
    <w:rsid w:val="000160B0"/>
    <w:rsid w:val="0001773D"/>
    <w:rsid w:val="00017DE6"/>
    <w:rsid w:val="0002080D"/>
    <w:rsid w:val="00020BB1"/>
    <w:rsid w:val="00020EF5"/>
    <w:rsid w:val="000221DD"/>
    <w:rsid w:val="00022524"/>
    <w:rsid w:val="00022694"/>
    <w:rsid w:val="0002298E"/>
    <w:rsid w:val="00023B96"/>
    <w:rsid w:val="00024EA2"/>
    <w:rsid w:val="00026960"/>
    <w:rsid w:val="00026C56"/>
    <w:rsid w:val="00027054"/>
    <w:rsid w:val="0003116B"/>
    <w:rsid w:val="000325BF"/>
    <w:rsid w:val="00032ED5"/>
    <w:rsid w:val="00034FDE"/>
    <w:rsid w:val="0003534A"/>
    <w:rsid w:val="000373DB"/>
    <w:rsid w:val="000435D8"/>
    <w:rsid w:val="00043828"/>
    <w:rsid w:val="00044852"/>
    <w:rsid w:val="0004572D"/>
    <w:rsid w:val="00045789"/>
    <w:rsid w:val="00051908"/>
    <w:rsid w:val="00051C50"/>
    <w:rsid w:val="00053745"/>
    <w:rsid w:val="000537A7"/>
    <w:rsid w:val="00053EC6"/>
    <w:rsid w:val="00054C20"/>
    <w:rsid w:val="00055079"/>
    <w:rsid w:val="00056040"/>
    <w:rsid w:val="00056081"/>
    <w:rsid w:val="00056220"/>
    <w:rsid w:val="000565CC"/>
    <w:rsid w:val="00056980"/>
    <w:rsid w:val="0006090A"/>
    <w:rsid w:val="00060977"/>
    <w:rsid w:val="000622C9"/>
    <w:rsid w:val="000626A9"/>
    <w:rsid w:val="00062853"/>
    <w:rsid w:val="000628B7"/>
    <w:rsid w:val="00062DA8"/>
    <w:rsid w:val="00063E61"/>
    <w:rsid w:val="000642CF"/>
    <w:rsid w:val="000643A5"/>
    <w:rsid w:val="00065517"/>
    <w:rsid w:val="000655BC"/>
    <w:rsid w:val="00065896"/>
    <w:rsid w:val="0006596A"/>
    <w:rsid w:val="00066437"/>
    <w:rsid w:val="00066A92"/>
    <w:rsid w:val="00067EC5"/>
    <w:rsid w:val="000719CD"/>
    <w:rsid w:val="00072078"/>
    <w:rsid w:val="00072465"/>
    <w:rsid w:val="0007389D"/>
    <w:rsid w:val="00073B80"/>
    <w:rsid w:val="000751E8"/>
    <w:rsid w:val="000765B5"/>
    <w:rsid w:val="000767AD"/>
    <w:rsid w:val="0007691A"/>
    <w:rsid w:val="00076E5F"/>
    <w:rsid w:val="000772CF"/>
    <w:rsid w:val="00077E33"/>
    <w:rsid w:val="00080592"/>
    <w:rsid w:val="0008112B"/>
    <w:rsid w:val="00082013"/>
    <w:rsid w:val="000831CA"/>
    <w:rsid w:val="0008366B"/>
    <w:rsid w:val="00084857"/>
    <w:rsid w:val="00086B75"/>
    <w:rsid w:val="00086EED"/>
    <w:rsid w:val="00087474"/>
    <w:rsid w:val="00090628"/>
    <w:rsid w:val="00090C1D"/>
    <w:rsid w:val="0009167A"/>
    <w:rsid w:val="00091F9F"/>
    <w:rsid w:val="00092DAD"/>
    <w:rsid w:val="00095016"/>
    <w:rsid w:val="0009735A"/>
    <w:rsid w:val="000A3D0E"/>
    <w:rsid w:val="000A4A91"/>
    <w:rsid w:val="000A4CCF"/>
    <w:rsid w:val="000A7E58"/>
    <w:rsid w:val="000B14BC"/>
    <w:rsid w:val="000B1A6B"/>
    <w:rsid w:val="000B1E22"/>
    <w:rsid w:val="000B2CB4"/>
    <w:rsid w:val="000B330C"/>
    <w:rsid w:val="000B3AC2"/>
    <w:rsid w:val="000B4EAA"/>
    <w:rsid w:val="000B6A7F"/>
    <w:rsid w:val="000C071A"/>
    <w:rsid w:val="000C1814"/>
    <w:rsid w:val="000C48B6"/>
    <w:rsid w:val="000C4DBE"/>
    <w:rsid w:val="000D0FFA"/>
    <w:rsid w:val="000D191E"/>
    <w:rsid w:val="000D1C86"/>
    <w:rsid w:val="000D2035"/>
    <w:rsid w:val="000D361E"/>
    <w:rsid w:val="000D4015"/>
    <w:rsid w:val="000D596F"/>
    <w:rsid w:val="000D646A"/>
    <w:rsid w:val="000E1C5D"/>
    <w:rsid w:val="000E2682"/>
    <w:rsid w:val="000E4921"/>
    <w:rsid w:val="000E4B04"/>
    <w:rsid w:val="000E5BD8"/>
    <w:rsid w:val="000E5C78"/>
    <w:rsid w:val="000F1FF1"/>
    <w:rsid w:val="000F3816"/>
    <w:rsid w:val="000F38A8"/>
    <w:rsid w:val="000F51AD"/>
    <w:rsid w:val="000F5A2A"/>
    <w:rsid w:val="000F6632"/>
    <w:rsid w:val="000F6E57"/>
    <w:rsid w:val="000F7185"/>
    <w:rsid w:val="00100FE7"/>
    <w:rsid w:val="001021A7"/>
    <w:rsid w:val="0010352C"/>
    <w:rsid w:val="00103E2F"/>
    <w:rsid w:val="001045F6"/>
    <w:rsid w:val="001056A9"/>
    <w:rsid w:val="00105757"/>
    <w:rsid w:val="00105FDD"/>
    <w:rsid w:val="00107C49"/>
    <w:rsid w:val="00111614"/>
    <w:rsid w:val="00111D62"/>
    <w:rsid w:val="00111E94"/>
    <w:rsid w:val="0011381A"/>
    <w:rsid w:val="00113F79"/>
    <w:rsid w:val="0011541A"/>
    <w:rsid w:val="0011650F"/>
    <w:rsid w:val="0011790E"/>
    <w:rsid w:val="00117C3A"/>
    <w:rsid w:val="00120232"/>
    <w:rsid w:val="00121C36"/>
    <w:rsid w:val="001222EE"/>
    <w:rsid w:val="00122859"/>
    <w:rsid w:val="00122FF9"/>
    <w:rsid w:val="0012564D"/>
    <w:rsid w:val="0012568E"/>
    <w:rsid w:val="001268BE"/>
    <w:rsid w:val="00130C25"/>
    <w:rsid w:val="00130DAA"/>
    <w:rsid w:val="00131AE3"/>
    <w:rsid w:val="001322FB"/>
    <w:rsid w:val="001330D1"/>
    <w:rsid w:val="0013337E"/>
    <w:rsid w:val="001335B9"/>
    <w:rsid w:val="001352D1"/>
    <w:rsid w:val="00135BAF"/>
    <w:rsid w:val="0013629C"/>
    <w:rsid w:val="001368EB"/>
    <w:rsid w:val="00136BF7"/>
    <w:rsid w:val="0014026A"/>
    <w:rsid w:val="001414AE"/>
    <w:rsid w:val="00141C2D"/>
    <w:rsid w:val="001431C6"/>
    <w:rsid w:val="00143548"/>
    <w:rsid w:val="001451AE"/>
    <w:rsid w:val="00147C8C"/>
    <w:rsid w:val="001502B7"/>
    <w:rsid w:val="0015049B"/>
    <w:rsid w:val="00150826"/>
    <w:rsid w:val="00151D37"/>
    <w:rsid w:val="00152295"/>
    <w:rsid w:val="0015281C"/>
    <w:rsid w:val="001542B1"/>
    <w:rsid w:val="0015533F"/>
    <w:rsid w:val="00156022"/>
    <w:rsid w:val="0015687B"/>
    <w:rsid w:val="0015701C"/>
    <w:rsid w:val="00157BC6"/>
    <w:rsid w:val="00160700"/>
    <w:rsid w:val="00162635"/>
    <w:rsid w:val="00163BDB"/>
    <w:rsid w:val="00164033"/>
    <w:rsid w:val="0016435B"/>
    <w:rsid w:val="001645C6"/>
    <w:rsid w:val="0016470E"/>
    <w:rsid w:val="00164717"/>
    <w:rsid w:val="001648F2"/>
    <w:rsid w:val="001651E9"/>
    <w:rsid w:val="0016598F"/>
    <w:rsid w:val="001675BE"/>
    <w:rsid w:val="0017002D"/>
    <w:rsid w:val="00171B16"/>
    <w:rsid w:val="00171EC2"/>
    <w:rsid w:val="00172152"/>
    <w:rsid w:val="00173F69"/>
    <w:rsid w:val="00177BC8"/>
    <w:rsid w:val="00180AF4"/>
    <w:rsid w:val="00182A4A"/>
    <w:rsid w:val="001843B4"/>
    <w:rsid w:val="00184401"/>
    <w:rsid w:val="00185A6E"/>
    <w:rsid w:val="00185B39"/>
    <w:rsid w:val="00185BD9"/>
    <w:rsid w:val="00186F43"/>
    <w:rsid w:val="0018721E"/>
    <w:rsid w:val="00187324"/>
    <w:rsid w:val="00190406"/>
    <w:rsid w:val="00190508"/>
    <w:rsid w:val="001905BD"/>
    <w:rsid w:val="00190F6C"/>
    <w:rsid w:val="001914AB"/>
    <w:rsid w:val="0019421E"/>
    <w:rsid w:val="00195C40"/>
    <w:rsid w:val="0019602A"/>
    <w:rsid w:val="001965A3"/>
    <w:rsid w:val="00196F48"/>
    <w:rsid w:val="001A0C27"/>
    <w:rsid w:val="001A2084"/>
    <w:rsid w:val="001A25B2"/>
    <w:rsid w:val="001A360F"/>
    <w:rsid w:val="001A42FE"/>
    <w:rsid w:val="001A440B"/>
    <w:rsid w:val="001A5074"/>
    <w:rsid w:val="001A5B64"/>
    <w:rsid w:val="001A5E41"/>
    <w:rsid w:val="001A6874"/>
    <w:rsid w:val="001A7B47"/>
    <w:rsid w:val="001B0282"/>
    <w:rsid w:val="001B1749"/>
    <w:rsid w:val="001B1BC5"/>
    <w:rsid w:val="001B480F"/>
    <w:rsid w:val="001B4E99"/>
    <w:rsid w:val="001B5F5D"/>
    <w:rsid w:val="001B6BEA"/>
    <w:rsid w:val="001C014E"/>
    <w:rsid w:val="001C0819"/>
    <w:rsid w:val="001C09D0"/>
    <w:rsid w:val="001C0CC1"/>
    <w:rsid w:val="001C10A2"/>
    <w:rsid w:val="001C12AF"/>
    <w:rsid w:val="001C153E"/>
    <w:rsid w:val="001C2878"/>
    <w:rsid w:val="001C2FD2"/>
    <w:rsid w:val="001C3AD1"/>
    <w:rsid w:val="001C5124"/>
    <w:rsid w:val="001C5D28"/>
    <w:rsid w:val="001C6A90"/>
    <w:rsid w:val="001D08DB"/>
    <w:rsid w:val="001D2302"/>
    <w:rsid w:val="001D2328"/>
    <w:rsid w:val="001D4ECA"/>
    <w:rsid w:val="001D519A"/>
    <w:rsid w:val="001D5256"/>
    <w:rsid w:val="001D6667"/>
    <w:rsid w:val="001D66FE"/>
    <w:rsid w:val="001D69E7"/>
    <w:rsid w:val="001D7FAF"/>
    <w:rsid w:val="001E4414"/>
    <w:rsid w:val="001E46CB"/>
    <w:rsid w:val="001E4CA4"/>
    <w:rsid w:val="001E5E0E"/>
    <w:rsid w:val="001E6004"/>
    <w:rsid w:val="001E69BD"/>
    <w:rsid w:val="001E6EDF"/>
    <w:rsid w:val="001E7CCE"/>
    <w:rsid w:val="001F0E65"/>
    <w:rsid w:val="001F3E2D"/>
    <w:rsid w:val="001F4AFE"/>
    <w:rsid w:val="001F4EE8"/>
    <w:rsid w:val="001F5A32"/>
    <w:rsid w:val="001F7EC7"/>
    <w:rsid w:val="00202CF5"/>
    <w:rsid w:val="00202F00"/>
    <w:rsid w:val="00205081"/>
    <w:rsid w:val="00205C0A"/>
    <w:rsid w:val="002067DE"/>
    <w:rsid w:val="00206D1B"/>
    <w:rsid w:val="0020786B"/>
    <w:rsid w:val="002119C2"/>
    <w:rsid w:val="0021279B"/>
    <w:rsid w:val="00212A22"/>
    <w:rsid w:val="0021366E"/>
    <w:rsid w:val="002150AB"/>
    <w:rsid w:val="002151D4"/>
    <w:rsid w:val="002154EA"/>
    <w:rsid w:val="00215A7F"/>
    <w:rsid w:val="00216853"/>
    <w:rsid w:val="0021699C"/>
    <w:rsid w:val="00220E16"/>
    <w:rsid w:val="00223A3A"/>
    <w:rsid w:val="00224D5F"/>
    <w:rsid w:val="00224F9E"/>
    <w:rsid w:val="00227D37"/>
    <w:rsid w:val="00230EA3"/>
    <w:rsid w:val="00231D1D"/>
    <w:rsid w:val="00232635"/>
    <w:rsid w:val="00233EAA"/>
    <w:rsid w:val="00236336"/>
    <w:rsid w:val="002371CA"/>
    <w:rsid w:val="00237EB5"/>
    <w:rsid w:val="00243713"/>
    <w:rsid w:val="00243DA8"/>
    <w:rsid w:val="002451BD"/>
    <w:rsid w:val="002458BB"/>
    <w:rsid w:val="00246909"/>
    <w:rsid w:val="0024729F"/>
    <w:rsid w:val="00247693"/>
    <w:rsid w:val="00250139"/>
    <w:rsid w:val="002507A9"/>
    <w:rsid w:val="0025162E"/>
    <w:rsid w:val="0025290B"/>
    <w:rsid w:val="0025373B"/>
    <w:rsid w:val="0025452D"/>
    <w:rsid w:val="00255E3C"/>
    <w:rsid w:val="00257357"/>
    <w:rsid w:val="00257449"/>
    <w:rsid w:val="002577AB"/>
    <w:rsid w:val="00260903"/>
    <w:rsid w:val="0026123F"/>
    <w:rsid w:val="00261D0A"/>
    <w:rsid w:val="002624C3"/>
    <w:rsid w:val="00262A2B"/>
    <w:rsid w:val="00262DD4"/>
    <w:rsid w:val="00262E2C"/>
    <w:rsid w:val="002633A3"/>
    <w:rsid w:val="00263A06"/>
    <w:rsid w:val="00263D6A"/>
    <w:rsid w:val="00264ACB"/>
    <w:rsid w:val="00265193"/>
    <w:rsid w:val="0026655F"/>
    <w:rsid w:val="002665F3"/>
    <w:rsid w:val="00266F85"/>
    <w:rsid w:val="00270006"/>
    <w:rsid w:val="002708B1"/>
    <w:rsid w:val="00270C7B"/>
    <w:rsid w:val="0027174F"/>
    <w:rsid w:val="00271F98"/>
    <w:rsid w:val="002734F6"/>
    <w:rsid w:val="002744FA"/>
    <w:rsid w:val="00275580"/>
    <w:rsid w:val="002800AE"/>
    <w:rsid w:val="002814F2"/>
    <w:rsid w:val="002819DC"/>
    <w:rsid w:val="00282B56"/>
    <w:rsid w:val="00282F01"/>
    <w:rsid w:val="002839B6"/>
    <w:rsid w:val="0028429D"/>
    <w:rsid w:val="00285D35"/>
    <w:rsid w:val="00286942"/>
    <w:rsid w:val="002871A4"/>
    <w:rsid w:val="00290139"/>
    <w:rsid w:val="00290CA7"/>
    <w:rsid w:val="00292524"/>
    <w:rsid w:val="00292F4E"/>
    <w:rsid w:val="00294DC0"/>
    <w:rsid w:val="002957DB"/>
    <w:rsid w:val="00295D44"/>
    <w:rsid w:val="00296196"/>
    <w:rsid w:val="002A2A7B"/>
    <w:rsid w:val="002A2D1C"/>
    <w:rsid w:val="002A2EC4"/>
    <w:rsid w:val="002A40E2"/>
    <w:rsid w:val="002A534D"/>
    <w:rsid w:val="002A72EE"/>
    <w:rsid w:val="002A7D0D"/>
    <w:rsid w:val="002B1972"/>
    <w:rsid w:val="002B23DA"/>
    <w:rsid w:val="002B3D37"/>
    <w:rsid w:val="002B48A3"/>
    <w:rsid w:val="002B4F4A"/>
    <w:rsid w:val="002B6716"/>
    <w:rsid w:val="002B6CCE"/>
    <w:rsid w:val="002B752C"/>
    <w:rsid w:val="002C0640"/>
    <w:rsid w:val="002C418F"/>
    <w:rsid w:val="002C599C"/>
    <w:rsid w:val="002C5DD3"/>
    <w:rsid w:val="002C640B"/>
    <w:rsid w:val="002C758F"/>
    <w:rsid w:val="002D277E"/>
    <w:rsid w:val="002D4D8F"/>
    <w:rsid w:val="002D5D49"/>
    <w:rsid w:val="002D5DA4"/>
    <w:rsid w:val="002D60FE"/>
    <w:rsid w:val="002D6443"/>
    <w:rsid w:val="002D6F05"/>
    <w:rsid w:val="002D798D"/>
    <w:rsid w:val="002E0ECD"/>
    <w:rsid w:val="002E1F80"/>
    <w:rsid w:val="002E2E4F"/>
    <w:rsid w:val="002E38C4"/>
    <w:rsid w:val="002E4971"/>
    <w:rsid w:val="002E4EA9"/>
    <w:rsid w:val="002E6BC3"/>
    <w:rsid w:val="002E6CEC"/>
    <w:rsid w:val="002E6D20"/>
    <w:rsid w:val="002E6F7A"/>
    <w:rsid w:val="002E766E"/>
    <w:rsid w:val="002E7BC1"/>
    <w:rsid w:val="002E7F08"/>
    <w:rsid w:val="002F0CE6"/>
    <w:rsid w:val="002F1E77"/>
    <w:rsid w:val="002F30F4"/>
    <w:rsid w:val="002F3180"/>
    <w:rsid w:val="002F3487"/>
    <w:rsid w:val="002F4228"/>
    <w:rsid w:val="002F4625"/>
    <w:rsid w:val="002F4740"/>
    <w:rsid w:val="002F529D"/>
    <w:rsid w:val="002F6046"/>
    <w:rsid w:val="002F6A80"/>
    <w:rsid w:val="0030026E"/>
    <w:rsid w:val="00301CB7"/>
    <w:rsid w:val="00302906"/>
    <w:rsid w:val="00302979"/>
    <w:rsid w:val="00302CD1"/>
    <w:rsid w:val="00303818"/>
    <w:rsid w:val="0030602B"/>
    <w:rsid w:val="00306457"/>
    <w:rsid w:val="00307BFD"/>
    <w:rsid w:val="00307EC9"/>
    <w:rsid w:val="003109BA"/>
    <w:rsid w:val="00311337"/>
    <w:rsid w:val="003129A6"/>
    <w:rsid w:val="00313ACE"/>
    <w:rsid w:val="00314FE0"/>
    <w:rsid w:val="0031578B"/>
    <w:rsid w:val="003168E6"/>
    <w:rsid w:val="00316D03"/>
    <w:rsid w:val="00321264"/>
    <w:rsid w:val="00322B85"/>
    <w:rsid w:val="003231B4"/>
    <w:rsid w:val="00323D7E"/>
    <w:rsid w:val="00324126"/>
    <w:rsid w:val="003242BA"/>
    <w:rsid w:val="00324939"/>
    <w:rsid w:val="00324E83"/>
    <w:rsid w:val="00325147"/>
    <w:rsid w:val="003257A3"/>
    <w:rsid w:val="00325ADF"/>
    <w:rsid w:val="00327516"/>
    <w:rsid w:val="003308B7"/>
    <w:rsid w:val="00330E22"/>
    <w:rsid w:val="00332767"/>
    <w:rsid w:val="003335E4"/>
    <w:rsid w:val="003341D2"/>
    <w:rsid w:val="00334209"/>
    <w:rsid w:val="0033484C"/>
    <w:rsid w:val="00334E0B"/>
    <w:rsid w:val="00335E05"/>
    <w:rsid w:val="00336586"/>
    <w:rsid w:val="0033660A"/>
    <w:rsid w:val="0033736A"/>
    <w:rsid w:val="0033767C"/>
    <w:rsid w:val="0034205B"/>
    <w:rsid w:val="0034252D"/>
    <w:rsid w:val="00342C6D"/>
    <w:rsid w:val="0034480D"/>
    <w:rsid w:val="0034525E"/>
    <w:rsid w:val="00345796"/>
    <w:rsid w:val="00345833"/>
    <w:rsid w:val="00345F37"/>
    <w:rsid w:val="003462A8"/>
    <w:rsid w:val="003466C0"/>
    <w:rsid w:val="00346C3B"/>
    <w:rsid w:val="00351DDC"/>
    <w:rsid w:val="00352404"/>
    <w:rsid w:val="00352819"/>
    <w:rsid w:val="003553E4"/>
    <w:rsid w:val="00356896"/>
    <w:rsid w:val="00356A9B"/>
    <w:rsid w:val="00356AB9"/>
    <w:rsid w:val="00356B33"/>
    <w:rsid w:val="0035797C"/>
    <w:rsid w:val="003612C4"/>
    <w:rsid w:val="00361CA5"/>
    <w:rsid w:val="00361CDC"/>
    <w:rsid w:val="00363602"/>
    <w:rsid w:val="00363B36"/>
    <w:rsid w:val="00366038"/>
    <w:rsid w:val="00370565"/>
    <w:rsid w:val="003705FB"/>
    <w:rsid w:val="003712AC"/>
    <w:rsid w:val="00371D72"/>
    <w:rsid w:val="00372A55"/>
    <w:rsid w:val="00373788"/>
    <w:rsid w:val="00373C88"/>
    <w:rsid w:val="00374DFB"/>
    <w:rsid w:val="0037561C"/>
    <w:rsid w:val="00377D44"/>
    <w:rsid w:val="0038004F"/>
    <w:rsid w:val="00380C46"/>
    <w:rsid w:val="003818A8"/>
    <w:rsid w:val="00384ED8"/>
    <w:rsid w:val="003868E3"/>
    <w:rsid w:val="00390830"/>
    <w:rsid w:val="00390D2F"/>
    <w:rsid w:val="00390E06"/>
    <w:rsid w:val="00392AB6"/>
    <w:rsid w:val="00393325"/>
    <w:rsid w:val="00393576"/>
    <w:rsid w:val="00393F63"/>
    <w:rsid w:val="00394D56"/>
    <w:rsid w:val="00394DCD"/>
    <w:rsid w:val="00395654"/>
    <w:rsid w:val="00397469"/>
    <w:rsid w:val="00397B4E"/>
    <w:rsid w:val="00397BBE"/>
    <w:rsid w:val="00397CBC"/>
    <w:rsid w:val="003A1FC7"/>
    <w:rsid w:val="003A3095"/>
    <w:rsid w:val="003A365D"/>
    <w:rsid w:val="003B18BC"/>
    <w:rsid w:val="003B2E73"/>
    <w:rsid w:val="003B34C0"/>
    <w:rsid w:val="003B4168"/>
    <w:rsid w:val="003B4449"/>
    <w:rsid w:val="003B55D6"/>
    <w:rsid w:val="003B5D34"/>
    <w:rsid w:val="003B6F27"/>
    <w:rsid w:val="003B7652"/>
    <w:rsid w:val="003C2786"/>
    <w:rsid w:val="003C2ECD"/>
    <w:rsid w:val="003C380A"/>
    <w:rsid w:val="003C4804"/>
    <w:rsid w:val="003C71B9"/>
    <w:rsid w:val="003C7ACF"/>
    <w:rsid w:val="003D0741"/>
    <w:rsid w:val="003D10A9"/>
    <w:rsid w:val="003D32B9"/>
    <w:rsid w:val="003D3479"/>
    <w:rsid w:val="003D49F7"/>
    <w:rsid w:val="003D5CB9"/>
    <w:rsid w:val="003D7D8E"/>
    <w:rsid w:val="003D7EA8"/>
    <w:rsid w:val="003E05C6"/>
    <w:rsid w:val="003E1A94"/>
    <w:rsid w:val="003E1AF0"/>
    <w:rsid w:val="003E2227"/>
    <w:rsid w:val="003E3954"/>
    <w:rsid w:val="003E4ACF"/>
    <w:rsid w:val="003E6130"/>
    <w:rsid w:val="003E6867"/>
    <w:rsid w:val="003E6D36"/>
    <w:rsid w:val="003E6E1A"/>
    <w:rsid w:val="003E7DFC"/>
    <w:rsid w:val="003F04AF"/>
    <w:rsid w:val="003F090A"/>
    <w:rsid w:val="003F0A55"/>
    <w:rsid w:val="003F183E"/>
    <w:rsid w:val="003F1EBE"/>
    <w:rsid w:val="003F5243"/>
    <w:rsid w:val="003F54D5"/>
    <w:rsid w:val="003F62F6"/>
    <w:rsid w:val="003F6467"/>
    <w:rsid w:val="003F64FB"/>
    <w:rsid w:val="003F72FE"/>
    <w:rsid w:val="003F744B"/>
    <w:rsid w:val="00400EF1"/>
    <w:rsid w:val="00410FE1"/>
    <w:rsid w:val="0041126C"/>
    <w:rsid w:val="00412A6C"/>
    <w:rsid w:val="004131FF"/>
    <w:rsid w:val="004146B0"/>
    <w:rsid w:val="0041479C"/>
    <w:rsid w:val="00414B44"/>
    <w:rsid w:val="004155C2"/>
    <w:rsid w:val="00415A23"/>
    <w:rsid w:val="0041706F"/>
    <w:rsid w:val="00417787"/>
    <w:rsid w:val="00417873"/>
    <w:rsid w:val="004219EB"/>
    <w:rsid w:val="00421E10"/>
    <w:rsid w:val="0042316D"/>
    <w:rsid w:val="00423F9C"/>
    <w:rsid w:val="00425ED5"/>
    <w:rsid w:val="00426B25"/>
    <w:rsid w:val="00427CC3"/>
    <w:rsid w:val="004304F9"/>
    <w:rsid w:val="00431070"/>
    <w:rsid w:val="004311D3"/>
    <w:rsid w:val="00431539"/>
    <w:rsid w:val="00431E51"/>
    <w:rsid w:val="00432232"/>
    <w:rsid w:val="004325B2"/>
    <w:rsid w:val="004334F3"/>
    <w:rsid w:val="00433FAB"/>
    <w:rsid w:val="0043600C"/>
    <w:rsid w:val="00440815"/>
    <w:rsid w:val="00440865"/>
    <w:rsid w:val="00440FE6"/>
    <w:rsid w:val="00442373"/>
    <w:rsid w:val="004426BD"/>
    <w:rsid w:val="0044289B"/>
    <w:rsid w:val="00442FAC"/>
    <w:rsid w:val="0044322B"/>
    <w:rsid w:val="00443AB1"/>
    <w:rsid w:val="004452FA"/>
    <w:rsid w:val="00445A86"/>
    <w:rsid w:val="004504B1"/>
    <w:rsid w:val="00450F81"/>
    <w:rsid w:val="00453E44"/>
    <w:rsid w:val="0045461D"/>
    <w:rsid w:val="00454C82"/>
    <w:rsid w:val="00457080"/>
    <w:rsid w:val="004576BB"/>
    <w:rsid w:val="00460FFF"/>
    <w:rsid w:val="00462F33"/>
    <w:rsid w:val="004636F3"/>
    <w:rsid w:val="004642D7"/>
    <w:rsid w:val="00465F21"/>
    <w:rsid w:val="00466903"/>
    <w:rsid w:val="00471B42"/>
    <w:rsid w:val="00471BF6"/>
    <w:rsid w:val="004722C9"/>
    <w:rsid w:val="00472810"/>
    <w:rsid w:val="0047542D"/>
    <w:rsid w:val="00475B1A"/>
    <w:rsid w:val="00475BBC"/>
    <w:rsid w:val="004764F7"/>
    <w:rsid w:val="00482B12"/>
    <w:rsid w:val="004833F6"/>
    <w:rsid w:val="00483685"/>
    <w:rsid w:val="00486355"/>
    <w:rsid w:val="00487870"/>
    <w:rsid w:val="00492CD0"/>
    <w:rsid w:val="0049385B"/>
    <w:rsid w:val="00493F8F"/>
    <w:rsid w:val="0049414F"/>
    <w:rsid w:val="00494CAC"/>
    <w:rsid w:val="004951A7"/>
    <w:rsid w:val="004952BC"/>
    <w:rsid w:val="0049579B"/>
    <w:rsid w:val="00495F5A"/>
    <w:rsid w:val="00496036"/>
    <w:rsid w:val="004979C9"/>
    <w:rsid w:val="004A01D9"/>
    <w:rsid w:val="004A107E"/>
    <w:rsid w:val="004A1966"/>
    <w:rsid w:val="004A45E7"/>
    <w:rsid w:val="004A4607"/>
    <w:rsid w:val="004A5947"/>
    <w:rsid w:val="004B01D4"/>
    <w:rsid w:val="004B1391"/>
    <w:rsid w:val="004B1F34"/>
    <w:rsid w:val="004B33C7"/>
    <w:rsid w:val="004B3BB3"/>
    <w:rsid w:val="004B5101"/>
    <w:rsid w:val="004B5C6E"/>
    <w:rsid w:val="004B6F68"/>
    <w:rsid w:val="004C26E5"/>
    <w:rsid w:val="004C311D"/>
    <w:rsid w:val="004C363A"/>
    <w:rsid w:val="004C3BF1"/>
    <w:rsid w:val="004C3EB3"/>
    <w:rsid w:val="004C41A1"/>
    <w:rsid w:val="004C4A13"/>
    <w:rsid w:val="004C5835"/>
    <w:rsid w:val="004C6C66"/>
    <w:rsid w:val="004C716E"/>
    <w:rsid w:val="004D0C30"/>
    <w:rsid w:val="004D0F04"/>
    <w:rsid w:val="004D4A56"/>
    <w:rsid w:val="004D76EE"/>
    <w:rsid w:val="004D7A92"/>
    <w:rsid w:val="004D7B15"/>
    <w:rsid w:val="004D7D27"/>
    <w:rsid w:val="004E092A"/>
    <w:rsid w:val="004E1D3D"/>
    <w:rsid w:val="004E2D32"/>
    <w:rsid w:val="004E4E3C"/>
    <w:rsid w:val="004E5C45"/>
    <w:rsid w:val="004E78F8"/>
    <w:rsid w:val="004E7B97"/>
    <w:rsid w:val="004F03E9"/>
    <w:rsid w:val="004F06DF"/>
    <w:rsid w:val="004F0DAF"/>
    <w:rsid w:val="004F0FF6"/>
    <w:rsid w:val="004F1EC2"/>
    <w:rsid w:val="004F696B"/>
    <w:rsid w:val="004F6BEC"/>
    <w:rsid w:val="00500582"/>
    <w:rsid w:val="00501E61"/>
    <w:rsid w:val="00503A1F"/>
    <w:rsid w:val="00505870"/>
    <w:rsid w:val="005062E2"/>
    <w:rsid w:val="00507B64"/>
    <w:rsid w:val="00510387"/>
    <w:rsid w:val="005116D0"/>
    <w:rsid w:val="00511EA8"/>
    <w:rsid w:val="005125F6"/>
    <w:rsid w:val="0051286E"/>
    <w:rsid w:val="005136FE"/>
    <w:rsid w:val="00513E56"/>
    <w:rsid w:val="00514CF2"/>
    <w:rsid w:val="00514FE7"/>
    <w:rsid w:val="00515A58"/>
    <w:rsid w:val="00516C43"/>
    <w:rsid w:val="005174AC"/>
    <w:rsid w:val="00517F3E"/>
    <w:rsid w:val="005203A8"/>
    <w:rsid w:val="00520C5D"/>
    <w:rsid w:val="00520FA3"/>
    <w:rsid w:val="00521797"/>
    <w:rsid w:val="00521D6E"/>
    <w:rsid w:val="005233E0"/>
    <w:rsid w:val="00526C13"/>
    <w:rsid w:val="0052716D"/>
    <w:rsid w:val="00530B32"/>
    <w:rsid w:val="00531517"/>
    <w:rsid w:val="00532549"/>
    <w:rsid w:val="005331C7"/>
    <w:rsid w:val="00534596"/>
    <w:rsid w:val="00534F56"/>
    <w:rsid w:val="00536001"/>
    <w:rsid w:val="005361B7"/>
    <w:rsid w:val="005375D6"/>
    <w:rsid w:val="00543FCE"/>
    <w:rsid w:val="00544AA4"/>
    <w:rsid w:val="00545955"/>
    <w:rsid w:val="005460D5"/>
    <w:rsid w:val="005470D0"/>
    <w:rsid w:val="005501D1"/>
    <w:rsid w:val="0055423A"/>
    <w:rsid w:val="00554971"/>
    <w:rsid w:val="0055575A"/>
    <w:rsid w:val="0055579C"/>
    <w:rsid w:val="00555C9B"/>
    <w:rsid w:val="00556559"/>
    <w:rsid w:val="00556B7B"/>
    <w:rsid w:val="0056005D"/>
    <w:rsid w:val="00560396"/>
    <w:rsid w:val="00560E00"/>
    <w:rsid w:val="00561ACB"/>
    <w:rsid w:val="005621DA"/>
    <w:rsid w:val="00562D5D"/>
    <w:rsid w:val="005630D8"/>
    <w:rsid w:val="00563FEC"/>
    <w:rsid w:val="00564D33"/>
    <w:rsid w:val="005650DA"/>
    <w:rsid w:val="0056533A"/>
    <w:rsid w:val="00566FD8"/>
    <w:rsid w:val="00566FEC"/>
    <w:rsid w:val="005718F5"/>
    <w:rsid w:val="005719A5"/>
    <w:rsid w:val="0057486D"/>
    <w:rsid w:val="00574EC6"/>
    <w:rsid w:val="005750A7"/>
    <w:rsid w:val="00575BC6"/>
    <w:rsid w:val="00576BD2"/>
    <w:rsid w:val="0057771C"/>
    <w:rsid w:val="00577C6F"/>
    <w:rsid w:val="00580F66"/>
    <w:rsid w:val="0058217B"/>
    <w:rsid w:val="005826C3"/>
    <w:rsid w:val="005828AE"/>
    <w:rsid w:val="00582E54"/>
    <w:rsid w:val="005837C9"/>
    <w:rsid w:val="0058389A"/>
    <w:rsid w:val="00583E69"/>
    <w:rsid w:val="00584406"/>
    <w:rsid w:val="0058579B"/>
    <w:rsid w:val="005911F6"/>
    <w:rsid w:val="00591D84"/>
    <w:rsid w:val="00591E94"/>
    <w:rsid w:val="00595317"/>
    <w:rsid w:val="00595626"/>
    <w:rsid w:val="00595C44"/>
    <w:rsid w:val="0059684F"/>
    <w:rsid w:val="00596B18"/>
    <w:rsid w:val="00597E23"/>
    <w:rsid w:val="005A018B"/>
    <w:rsid w:val="005A0537"/>
    <w:rsid w:val="005A1C3B"/>
    <w:rsid w:val="005A1D18"/>
    <w:rsid w:val="005A29F6"/>
    <w:rsid w:val="005A34B7"/>
    <w:rsid w:val="005A493A"/>
    <w:rsid w:val="005A69C4"/>
    <w:rsid w:val="005B106C"/>
    <w:rsid w:val="005B12B5"/>
    <w:rsid w:val="005B38C6"/>
    <w:rsid w:val="005B4108"/>
    <w:rsid w:val="005B58E7"/>
    <w:rsid w:val="005B6973"/>
    <w:rsid w:val="005B7566"/>
    <w:rsid w:val="005C08F6"/>
    <w:rsid w:val="005C2216"/>
    <w:rsid w:val="005C31AB"/>
    <w:rsid w:val="005C4C3F"/>
    <w:rsid w:val="005C63A0"/>
    <w:rsid w:val="005C656D"/>
    <w:rsid w:val="005C6C6D"/>
    <w:rsid w:val="005C6EC4"/>
    <w:rsid w:val="005C73E8"/>
    <w:rsid w:val="005D0A62"/>
    <w:rsid w:val="005D0F7B"/>
    <w:rsid w:val="005D2C51"/>
    <w:rsid w:val="005D3835"/>
    <w:rsid w:val="005D41B9"/>
    <w:rsid w:val="005D4BB3"/>
    <w:rsid w:val="005D51F3"/>
    <w:rsid w:val="005D5EDE"/>
    <w:rsid w:val="005D735F"/>
    <w:rsid w:val="005E22E8"/>
    <w:rsid w:val="005E36E0"/>
    <w:rsid w:val="005E4338"/>
    <w:rsid w:val="005E625F"/>
    <w:rsid w:val="005F019B"/>
    <w:rsid w:val="005F111D"/>
    <w:rsid w:val="005F2B27"/>
    <w:rsid w:val="005F448B"/>
    <w:rsid w:val="005F5776"/>
    <w:rsid w:val="005F663C"/>
    <w:rsid w:val="005F6BAA"/>
    <w:rsid w:val="005F74F6"/>
    <w:rsid w:val="00601848"/>
    <w:rsid w:val="00602583"/>
    <w:rsid w:val="0060279A"/>
    <w:rsid w:val="006033A8"/>
    <w:rsid w:val="006034A1"/>
    <w:rsid w:val="0060538E"/>
    <w:rsid w:val="00605FD8"/>
    <w:rsid w:val="00610FE6"/>
    <w:rsid w:val="0061134D"/>
    <w:rsid w:val="006130C0"/>
    <w:rsid w:val="00615246"/>
    <w:rsid w:val="006152E1"/>
    <w:rsid w:val="006163B2"/>
    <w:rsid w:val="006171BF"/>
    <w:rsid w:val="00621A8D"/>
    <w:rsid w:val="00625545"/>
    <w:rsid w:val="00625E39"/>
    <w:rsid w:val="0062634E"/>
    <w:rsid w:val="006263D2"/>
    <w:rsid w:val="00626A5B"/>
    <w:rsid w:val="00627E51"/>
    <w:rsid w:val="00630608"/>
    <w:rsid w:val="00630611"/>
    <w:rsid w:val="006311F7"/>
    <w:rsid w:val="0063135D"/>
    <w:rsid w:val="00632326"/>
    <w:rsid w:val="006344EA"/>
    <w:rsid w:val="00635B9C"/>
    <w:rsid w:val="00636EC8"/>
    <w:rsid w:val="00642461"/>
    <w:rsid w:val="00643AA2"/>
    <w:rsid w:val="00644094"/>
    <w:rsid w:val="006442D1"/>
    <w:rsid w:val="006453B0"/>
    <w:rsid w:val="0064570B"/>
    <w:rsid w:val="0064787E"/>
    <w:rsid w:val="00650822"/>
    <w:rsid w:val="00652027"/>
    <w:rsid w:val="006521CC"/>
    <w:rsid w:val="006521FA"/>
    <w:rsid w:val="00652458"/>
    <w:rsid w:val="00652666"/>
    <w:rsid w:val="00653C08"/>
    <w:rsid w:val="00654BB2"/>
    <w:rsid w:val="00655496"/>
    <w:rsid w:val="00655D5B"/>
    <w:rsid w:val="00657875"/>
    <w:rsid w:val="00657F4F"/>
    <w:rsid w:val="00660660"/>
    <w:rsid w:val="00660B76"/>
    <w:rsid w:val="00661F35"/>
    <w:rsid w:val="0066272D"/>
    <w:rsid w:val="0066317C"/>
    <w:rsid w:val="00663314"/>
    <w:rsid w:val="00663C81"/>
    <w:rsid w:val="00663F21"/>
    <w:rsid w:val="00664BD4"/>
    <w:rsid w:val="006659F0"/>
    <w:rsid w:val="00666970"/>
    <w:rsid w:val="00666CB6"/>
    <w:rsid w:val="0066708C"/>
    <w:rsid w:val="00667CD4"/>
    <w:rsid w:val="006700FC"/>
    <w:rsid w:val="00671479"/>
    <w:rsid w:val="0067287E"/>
    <w:rsid w:val="006733A9"/>
    <w:rsid w:val="006736CF"/>
    <w:rsid w:val="00673CE3"/>
    <w:rsid w:val="00676DE0"/>
    <w:rsid w:val="006802AF"/>
    <w:rsid w:val="0068100F"/>
    <w:rsid w:val="0068288A"/>
    <w:rsid w:val="006838CE"/>
    <w:rsid w:val="006848C8"/>
    <w:rsid w:val="00687AA9"/>
    <w:rsid w:val="00690731"/>
    <w:rsid w:val="00690BBA"/>
    <w:rsid w:val="0069142A"/>
    <w:rsid w:val="006914F4"/>
    <w:rsid w:val="006919A9"/>
    <w:rsid w:val="00692472"/>
    <w:rsid w:val="00692881"/>
    <w:rsid w:val="00693FCB"/>
    <w:rsid w:val="006941D7"/>
    <w:rsid w:val="00694902"/>
    <w:rsid w:val="00697A78"/>
    <w:rsid w:val="006A0579"/>
    <w:rsid w:val="006A1FC5"/>
    <w:rsid w:val="006A356D"/>
    <w:rsid w:val="006A36C5"/>
    <w:rsid w:val="006A3E3F"/>
    <w:rsid w:val="006A4B2D"/>
    <w:rsid w:val="006A5678"/>
    <w:rsid w:val="006A6312"/>
    <w:rsid w:val="006A6D97"/>
    <w:rsid w:val="006B242E"/>
    <w:rsid w:val="006B2DC0"/>
    <w:rsid w:val="006B3496"/>
    <w:rsid w:val="006B3D62"/>
    <w:rsid w:val="006B7591"/>
    <w:rsid w:val="006C0747"/>
    <w:rsid w:val="006C14B6"/>
    <w:rsid w:val="006C321B"/>
    <w:rsid w:val="006C577E"/>
    <w:rsid w:val="006C5AC3"/>
    <w:rsid w:val="006C5BB9"/>
    <w:rsid w:val="006C5F7D"/>
    <w:rsid w:val="006C6C5F"/>
    <w:rsid w:val="006D0FF0"/>
    <w:rsid w:val="006D2765"/>
    <w:rsid w:val="006D331A"/>
    <w:rsid w:val="006D39A7"/>
    <w:rsid w:val="006D5A3F"/>
    <w:rsid w:val="006D6199"/>
    <w:rsid w:val="006D6315"/>
    <w:rsid w:val="006E08A0"/>
    <w:rsid w:val="006E0DF9"/>
    <w:rsid w:val="006E16E7"/>
    <w:rsid w:val="006E1950"/>
    <w:rsid w:val="006E19B2"/>
    <w:rsid w:val="006E32A9"/>
    <w:rsid w:val="006E4927"/>
    <w:rsid w:val="006E533D"/>
    <w:rsid w:val="006E69BC"/>
    <w:rsid w:val="006E7D15"/>
    <w:rsid w:val="006E7D62"/>
    <w:rsid w:val="006E7FE6"/>
    <w:rsid w:val="006F1643"/>
    <w:rsid w:val="006F2046"/>
    <w:rsid w:val="006F3700"/>
    <w:rsid w:val="006F3806"/>
    <w:rsid w:val="006F381C"/>
    <w:rsid w:val="006F453C"/>
    <w:rsid w:val="006F46D4"/>
    <w:rsid w:val="006F6CB5"/>
    <w:rsid w:val="006F7148"/>
    <w:rsid w:val="006F7826"/>
    <w:rsid w:val="0070017C"/>
    <w:rsid w:val="00702280"/>
    <w:rsid w:val="00702DC5"/>
    <w:rsid w:val="00703C61"/>
    <w:rsid w:val="00704F7E"/>
    <w:rsid w:val="00704FAE"/>
    <w:rsid w:val="007050CC"/>
    <w:rsid w:val="007056D4"/>
    <w:rsid w:val="00711420"/>
    <w:rsid w:val="00711DEF"/>
    <w:rsid w:val="007120A5"/>
    <w:rsid w:val="0071423B"/>
    <w:rsid w:val="00716A1B"/>
    <w:rsid w:val="00716C56"/>
    <w:rsid w:val="0072580C"/>
    <w:rsid w:val="007329A8"/>
    <w:rsid w:val="00732AB3"/>
    <w:rsid w:val="00732C60"/>
    <w:rsid w:val="00733316"/>
    <w:rsid w:val="00733DCC"/>
    <w:rsid w:val="00735172"/>
    <w:rsid w:val="00735208"/>
    <w:rsid w:val="00737D22"/>
    <w:rsid w:val="007409BE"/>
    <w:rsid w:val="00740D07"/>
    <w:rsid w:val="00741019"/>
    <w:rsid w:val="00743CFF"/>
    <w:rsid w:val="0074446E"/>
    <w:rsid w:val="007463C1"/>
    <w:rsid w:val="0074695A"/>
    <w:rsid w:val="00750803"/>
    <w:rsid w:val="00750CF0"/>
    <w:rsid w:val="0075140D"/>
    <w:rsid w:val="007515EB"/>
    <w:rsid w:val="00751791"/>
    <w:rsid w:val="00751E5A"/>
    <w:rsid w:val="0075316B"/>
    <w:rsid w:val="00753CF6"/>
    <w:rsid w:val="007544BB"/>
    <w:rsid w:val="007559DE"/>
    <w:rsid w:val="00755D5C"/>
    <w:rsid w:val="00755EA6"/>
    <w:rsid w:val="00757293"/>
    <w:rsid w:val="007615D8"/>
    <w:rsid w:val="00763AD4"/>
    <w:rsid w:val="007655F4"/>
    <w:rsid w:val="007702BB"/>
    <w:rsid w:val="0077066E"/>
    <w:rsid w:val="00771691"/>
    <w:rsid w:val="00772AED"/>
    <w:rsid w:val="00773414"/>
    <w:rsid w:val="00773625"/>
    <w:rsid w:val="007744C9"/>
    <w:rsid w:val="00774ABE"/>
    <w:rsid w:val="0077501B"/>
    <w:rsid w:val="00775267"/>
    <w:rsid w:val="007759BC"/>
    <w:rsid w:val="00776BB8"/>
    <w:rsid w:val="00776F6E"/>
    <w:rsid w:val="0077788D"/>
    <w:rsid w:val="00777A75"/>
    <w:rsid w:val="00781C91"/>
    <w:rsid w:val="0078264F"/>
    <w:rsid w:val="007829CF"/>
    <w:rsid w:val="00784EF9"/>
    <w:rsid w:val="007857E4"/>
    <w:rsid w:val="0079090D"/>
    <w:rsid w:val="0079131B"/>
    <w:rsid w:val="00791A5C"/>
    <w:rsid w:val="00792FF8"/>
    <w:rsid w:val="00793AEB"/>
    <w:rsid w:val="00793CB4"/>
    <w:rsid w:val="00794617"/>
    <w:rsid w:val="0079665C"/>
    <w:rsid w:val="00796C6A"/>
    <w:rsid w:val="007973F8"/>
    <w:rsid w:val="00797442"/>
    <w:rsid w:val="00797939"/>
    <w:rsid w:val="00797B72"/>
    <w:rsid w:val="007A0187"/>
    <w:rsid w:val="007A0C1F"/>
    <w:rsid w:val="007A1B65"/>
    <w:rsid w:val="007A3861"/>
    <w:rsid w:val="007A492F"/>
    <w:rsid w:val="007A5AF7"/>
    <w:rsid w:val="007A64CA"/>
    <w:rsid w:val="007A65BF"/>
    <w:rsid w:val="007A6674"/>
    <w:rsid w:val="007A67B7"/>
    <w:rsid w:val="007A6E2B"/>
    <w:rsid w:val="007A7F43"/>
    <w:rsid w:val="007B1A33"/>
    <w:rsid w:val="007B2984"/>
    <w:rsid w:val="007B2C58"/>
    <w:rsid w:val="007B3435"/>
    <w:rsid w:val="007B3616"/>
    <w:rsid w:val="007B4C0E"/>
    <w:rsid w:val="007B611D"/>
    <w:rsid w:val="007B6B1F"/>
    <w:rsid w:val="007B6EBD"/>
    <w:rsid w:val="007B7199"/>
    <w:rsid w:val="007C0B72"/>
    <w:rsid w:val="007C0C8F"/>
    <w:rsid w:val="007C1282"/>
    <w:rsid w:val="007C1DBF"/>
    <w:rsid w:val="007C2132"/>
    <w:rsid w:val="007C2A94"/>
    <w:rsid w:val="007C2ABC"/>
    <w:rsid w:val="007C35CA"/>
    <w:rsid w:val="007C39C1"/>
    <w:rsid w:val="007C4901"/>
    <w:rsid w:val="007C4B20"/>
    <w:rsid w:val="007C4C50"/>
    <w:rsid w:val="007C5080"/>
    <w:rsid w:val="007C5A19"/>
    <w:rsid w:val="007C7DD8"/>
    <w:rsid w:val="007D0E8E"/>
    <w:rsid w:val="007D45C3"/>
    <w:rsid w:val="007D4861"/>
    <w:rsid w:val="007D561F"/>
    <w:rsid w:val="007E0EAE"/>
    <w:rsid w:val="007E2A00"/>
    <w:rsid w:val="007E53D8"/>
    <w:rsid w:val="007E571E"/>
    <w:rsid w:val="007E6391"/>
    <w:rsid w:val="007E74EA"/>
    <w:rsid w:val="007E7A87"/>
    <w:rsid w:val="007F08C3"/>
    <w:rsid w:val="007F21E6"/>
    <w:rsid w:val="007F4242"/>
    <w:rsid w:val="007F4A0F"/>
    <w:rsid w:val="007F56ED"/>
    <w:rsid w:val="0080155C"/>
    <w:rsid w:val="00801F86"/>
    <w:rsid w:val="0080249A"/>
    <w:rsid w:val="00802CEF"/>
    <w:rsid w:val="00803025"/>
    <w:rsid w:val="0080316B"/>
    <w:rsid w:val="0080321E"/>
    <w:rsid w:val="00807605"/>
    <w:rsid w:val="008113EA"/>
    <w:rsid w:val="00811EA5"/>
    <w:rsid w:val="00812163"/>
    <w:rsid w:val="00814462"/>
    <w:rsid w:val="00815312"/>
    <w:rsid w:val="00815316"/>
    <w:rsid w:val="00815A90"/>
    <w:rsid w:val="00815FC4"/>
    <w:rsid w:val="00816968"/>
    <w:rsid w:val="00817E3E"/>
    <w:rsid w:val="00821070"/>
    <w:rsid w:val="00821628"/>
    <w:rsid w:val="00822474"/>
    <w:rsid w:val="00822D97"/>
    <w:rsid w:val="008247CB"/>
    <w:rsid w:val="00824EB3"/>
    <w:rsid w:val="00825B43"/>
    <w:rsid w:val="008262FB"/>
    <w:rsid w:val="0082691E"/>
    <w:rsid w:val="00827399"/>
    <w:rsid w:val="00827872"/>
    <w:rsid w:val="00831D25"/>
    <w:rsid w:val="0083427F"/>
    <w:rsid w:val="008357F3"/>
    <w:rsid w:val="00836AC5"/>
    <w:rsid w:val="008370EE"/>
    <w:rsid w:val="008372FD"/>
    <w:rsid w:val="008406D7"/>
    <w:rsid w:val="00840EE7"/>
    <w:rsid w:val="00841D48"/>
    <w:rsid w:val="00842734"/>
    <w:rsid w:val="00843551"/>
    <w:rsid w:val="0084365B"/>
    <w:rsid w:val="008456D7"/>
    <w:rsid w:val="00845B35"/>
    <w:rsid w:val="008461A2"/>
    <w:rsid w:val="0085245F"/>
    <w:rsid w:val="008528DB"/>
    <w:rsid w:val="00854102"/>
    <w:rsid w:val="00855392"/>
    <w:rsid w:val="0085542A"/>
    <w:rsid w:val="008559A8"/>
    <w:rsid w:val="00855B41"/>
    <w:rsid w:val="00856E10"/>
    <w:rsid w:val="008578C2"/>
    <w:rsid w:val="0086004F"/>
    <w:rsid w:val="008603A8"/>
    <w:rsid w:val="008617F5"/>
    <w:rsid w:val="008622B0"/>
    <w:rsid w:val="00863B55"/>
    <w:rsid w:val="00866B32"/>
    <w:rsid w:val="00867CBD"/>
    <w:rsid w:val="00872DD8"/>
    <w:rsid w:val="008730F9"/>
    <w:rsid w:val="00873C3F"/>
    <w:rsid w:val="00874DC9"/>
    <w:rsid w:val="00877020"/>
    <w:rsid w:val="008802D4"/>
    <w:rsid w:val="00880F61"/>
    <w:rsid w:val="00881A69"/>
    <w:rsid w:val="0088307E"/>
    <w:rsid w:val="008848D4"/>
    <w:rsid w:val="00884A71"/>
    <w:rsid w:val="00884CC1"/>
    <w:rsid w:val="0088544E"/>
    <w:rsid w:val="00885CF1"/>
    <w:rsid w:val="00886E6C"/>
    <w:rsid w:val="00891369"/>
    <w:rsid w:val="0089195F"/>
    <w:rsid w:val="008919C8"/>
    <w:rsid w:val="00893A9A"/>
    <w:rsid w:val="00894768"/>
    <w:rsid w:val="00895554"/>
    <w:rsid w:val="0089563F"/>
    <w:rsid w:val="0089615A"/>
    <w:rsid w:val="008961A6"/>
    <w:rsid w:val="008A228C"/>
    <w:rsid w:val="008A2384"/>
    <w:rsid w:val="008A2E9E"/>
    <w:rsid w:val="008A341A"/>
    <w:rsid w:val="008A5174"/>
    <w:rsid w:val="008A51F2"/>
    <w:rsid w:val="008A5B6F"/>
    <w:rsid w:val="008B084B"/>
    <w:rsid w:val="008B3F8F"/>
    <w:rsid w:val="008B4140"/>
    <w:rsid w:val="008B5A43"/>
    <w:rsid w:val="008B5B3B"/>
    <w:rsid w:val="008B6C57"/>
    <w:rsid w:val="008B798D"/>
    <w:rsid w:val="008C0E33"/>
    <w:rsid w:val="008C2501"/>
    <w:rsid w:val="008C28D8"/>
    <w:rsid w:val="008C4780"/>
    <w:rsid w:val="008C652D"/>
    <w:rsid w:val="008C7530"/>
    <w:rsid w:val="008C79B9"/>
    <w:rsid w:val="008D018F"/>
    <w:rsid w:val="008D0D9A"/>
    <w:rsid w:val="008D1588"/>
    <w:rsid w:val="008D1B31"/>
    <w:rsid w:val="008D1D52"/>
    <w:rsid w:val="008D298D"/>
    <w:rsid w:val="008D2D7F"/>
    <w:rsid w:val="008D4ADD"/>
    <w:rsid w:val="008D5971"/>
    <w:rsid w:val="008D5A20"/>
    <w:rsid w:val="008D5A9C"/>
    <w:rsid w:val="008D6A0E"/>
    <w:rsid w:val="008D704A"/>
    <w:rsid w:val="008D7077"/>
    <w:rsid w:val="008D7D94"/>
    <w:rsid w:val="008E003A"/>
    <w:rsid w:val="008E201B"/>
    <w:rsid w:val="008E2B03"/>
    <w:rsid w:val="008E2D09"/>
    <w:rsid w:val="008E4859"/>
    <w:rsid w:val="008E4BC7"/>
    <w:rsid w:val="008E5BC9"/>
    <w:rsid w:val="008E5F5E"/>
    <w:rsid w:val="008E61F5"/>
    <w:rsid w:val="008E7103"/>
    <w:rsid w:val="008F03AB"/>
    <w:rsid w:val="008F1520"/>
    <w:rsid w:val="008F172A"/>
    <w:rsid w:val="008F1F4B"/>
    <w:rsid w:val="008F2886"/>
    <w:rsid w:val="008F3D31"/>
    <w:rsid w:val="008F4001"/>
    <w:rsid w:val="008F4FE4"/>
    <w:rsid w:val="008F5756"/>
    <w:rsid w:val="008F5879"/>
    <w:rsid w:val="008F6C23"/>
    <w:rsid w:val="008F79DE"/>
    <w:rsid w:val="008F7B0D"/>
    <w:rsid w:val="0090171E"/>
    <w:rsid w:val="00901867"/>
    <w:rsid w:val="00901A0B"/>
    <w:rsid w:val="0090329A"/>
    <w:rsid w:val="00903E2F"/>
    <w:rsid w:val="00903E70"/>
    <w:rsid w:val="00907660"/>
    <w:rsid w:val="00911028"/>
    <w:rsid w:val="0091181C"/>
    <w:rsid w:val="009133B1"/>
    <w:rsid w:val="009160A7"/>
    <w:rsid w:val="009163FD"/>
    <w:rsid w:val="00920BE1"/>
    <w:rsid w:val="00920DD5"/>
    <w:rsid w:val="00920FB1"/>
    <w:rsid w:val="0092286B"/>
    <w:rsid w:val="009239CF"/>
    <w:rsid w:val="009260B4"/>
    <w:rsid w:val="00926369"/>
    <w:rsid w:val="00926A34"/>
    <w:rsid w:val="00926AF4"/>
    <w:rsid w:val="00927F42"/>
    <w:rsid w:val="00932035"/>
    <w:rsid w:val="00932EC2"/>
    <w:rsid w:val="00933A91"/>
    <w:rsid w:val="0093628B"/>
    <w:rsid w:val="00937195"/>
    <w:rsid w:val="00937AE3"/>
    <w:rsid w:val="00937DE3"/>
    <w:rsid w:val="009403E7"/>
    <w:rsid w:val="00940D66"/>
    <w:rsid w:val="0094155C"/>
    <w:rsid w:val="009415F2"/>
    <w:rsid w:val="0094311F"/>
    <w:rsid w:val="00946174"/>
    <w:rsid w:val="0094794D"/>
    <w:rsid w:val="00947D59"/>
    <w:rsid w:val="00951884"/>
    <w:rsid w:val="00951F17"/>
    <w:rsid w:val="00953406"/>
    <w:rsid w:val="00954920"/>
    <w:rsid w:val="00955E7F"/>
    <w:rsid w:val="00956C99"/>
    <w:rsid w:val="009604D2"/>
    <w:rsid w:val="00960A5B"/>
    <w:rsid w:val="00962C12"/>
    <w:rsid w:val="00962D82"/>
    <w:rsid w:val="009632AF"/>
    <w:rsid w:val="00963DCB"/>
    <w:rsid w:val="00965EE5"/>
    <w:rsid w:val="00966952"/>
    <w:rsid w:val="00966B95"/>
    <w:rsid w:val="00966C7C"/>
    <w:rsid w:val="00967182"/>
    <w:rsid w:val="0097170F"/>
    <w:rsid w:val="00971B64"/>
    <w:rsid w:val="00973099"/>
    <w:rsid w:val="009739A7"/>
    <w:rsid w:val="00973E06"/>
    <w:rsid w:val="00975F40"/>
    <w:rsid w:val="00976558"/>
    <w:rsid w:val="009779ED"/>
    <w:rsid w:val="00977B58"/>
    <w:rsid w:val="00980357"/>
    <w:rsid w:val="00980D55"/>
    <w:rsid w:val="00981022"/>
    <w:rsid w:val="009811D6"/>
    <w:rsid w:val="009819BB"/>
    <w:rsid w:val="00982301"/>
    <w:rsid w:val="00985162"/>
    <w:rsid w:val="009854D5"/>
    <w:rsid w:val="009862FA"/>
    <w:rsid w:val="0098793C"/>
    <w:rsid w:val="00993D48"/>
    <w:rsid w:val="009950B6"/>
    <w:rsid w:val="009953CB"/>
    <w:rsid w:val="00997BB7"/>
    <w:rsid w:val="00997FE8"/>
    <w:rsid w:val="009A00F8"/>
    <w:rsid w:val="009A2A48"/>
    <w:rsid w:val="009A2D92"/>
    <w:rsid w:val="009A4798"/>
    <w:rsid w:val="009A5F05"/>
    <w:rsid w:val="009B1F83"/>
    <w:rsid w:val="009B29C0"/>
    <w:rsid w:val="009B33FB"/>
    <w:rsid w:val="009B37BA"/>
    <w:rsid w:val="009B4E71"/>
    <w:rsid w:val="009B668F"/>
    <w:rsid w:val="009B7113"/>
    <w:rsid w:val="009C1300"/>
    <w:rsid w:val="009C2B32"/>
    <w:rsid w:val="009C335D"/>
    <w:rsid w:val="009C4606"/>
    <w:rsid w:val="009C7234"/>
    <w:rsid w:val="009D0A6E"/>
    <w:rsid w:val="009D0B40"/>
    <w:rsid w:val="009D40AA"/>
    <w:rsid w:val="009D7547"/>
    <w:rsid w:val="009E010D"/>
    <w:rsid w:val="009E049C"/>
    <w:rsid w:val="009E1036"/>
    <w:rsid w:val="009E27E8"/>
    <w:rsid w:val="009E33C7"/>
    <w:rsid w:val="009E4332"/>
    <w:rsid w:val="009E7B03"/>
    <w:rsid w:val="009F152B"/>
    <w:rsid w:val="009F18C6"/>
    <w:rsid w:val="009F1909"/>
    <w:rsid w:val="009F24F5"/>
    <w:rsid w:val="009F3DB3"/>
    <w:rsid w:val="009F3DB6"/>
    <w:rsid w:val="009F41EF"/>
    <w:rsid w:val="009F5957"/>
    <w:rsid w:val="009F683B"/>
    <w:rsid w:val="009F7831"/>
    <w:rsid w:val="00A019D6"/>
    <w:rsid w:val="00A02395"/>
    <w:rsid w:val="00A02475"/>
    <w:rsid w:val="00A02DB9"/>
    <w:rsid w:val="00A039DD"/>
    <w:rsid w:val="00A04B99"/>
    <w:rsid w:val="00A05745"/>
    <w:rsid w:val="00A06458"/>
    <w:rsid w:val="00A06530"/>
    <w:rsid w:val="00A06D75"/>
    <w:rsid w:val="00A0729C"/>
    <w:rsid w:val="00A10430"/>
    <w:rsid w:val="00A1144D"/>
    <w:rsid w:val="00A12420"/>
    <w:rsid w:val="00A12F67"/>
    <w:rsid w:val="00A15C33"/>
    <w:rsid w:val="00A202B7"/>
    <w:rsid w:val="00A20782"/>
    <w:rsid w:val="00A20C91"/>
    <w:rsid w:val="00A215C2"/>
    <w:rsid w:val="00A22D1B"/>
    <w:rsid w:val="00A2402B"/>
    <w:rsid w:val="00A2501A"/>
    <w:rsid w:val="00A25254"/>
    <w:rsid w:val="00A25FF7"/>
    <w:rsid w:val="00A2684E"/>
    <w:rsid w:val="00A26907"/>
    <w:rsid w:val="00A27AD3"/>
    <w:rsid w:val="00A3012C"/>
    <w:rsid w:val="00A30FDE"/>
    <w:rsid w:val="00A3102E"/>
    <w:rsid w:val="00A318C6"/>
    <w:rsid w:val="00A31A68"/>
    <w:rsid w:val="00A31A6C"/>
    <w:rsid w:val="00A31C6C"/>
    <w:rsid w:val="00A32621"/>
    <w:rsid w:val="00A3370E"/>
    <w:rsid w:val="00A3652D"/>
    <w:rsid w:val="00A37E5B"/>
    <w:rsid w:val="00A41D78"/>
    <w:rsid w:val="00A46F0F"/>
    <w:rsid w:val="00A47BFC"/>
    <w:rsid w:val="00A50485"/>
    <w:rsid w:val="00A50EC6"/>
    <w:rsid w:val="00A5200C"/>
    <w:rsid w:val="00A52D00"/>
    <w:rsid w:val="00A541FD"/>
    <w:rsid w:val="00A543D9"/>
    <w:rsid w:val="00A54664"/>
    <w:rsid w:val="00A549A1"/>
    <w:rsid w:val="00A57A6C"/>
    <w:rsid w:val="00A64075"/>
    <w:rsid w:val="00A652DB"/>
    <w:rsid w:val="00A671C7"/>
    <w:rsid w:val="00A67452"/>
    <w:rsid w:val="00A67937"/>
    <w:rsid w:val="00A71145"/>
    <w:rsid w:val="00A724D9"/>
    <w:rsid w:val="00A72CE5"/>
    <w:rsid w:val="00A7409B"/>
    <w:rsid w:val="00A756B1"/>
    <w:rsid w:val="00A7746E"/>
    <w:rsid w:val="00A8077A"/>
    <w:rsid w:val="00A8217A"/>
    <w:rsid w:val="00A82C01"/>
    <w:rsid w:val="00A830EF"/>
    <w:rsid w:val="00A87BF1"/>
    <w:rsid w:val="00A87DEF"/>
    <w:rsid w:val="00A90178"/>
    <w:rsid w:val="00A9271C"/>
    <w:rsid w:val="00A9313C"/>
    <w:rsid w:val="00A95C7E"/>
    <w:rsid w:val="00A9767A"/>
    <w:rsid w:val="00AA08CF"/>
    <w:rsid w:val="00AA0E0C"/>
    <w:rsid w:val="00AA29FC"/>
    <w:rsid w:val="00AA4635"/>
    <w:rsid w:val="00AA66E2"/>
    <w:rsid w:val="00AA6C60"/>
    <w:rsid w:val="00AA7E13"/>
    <w:rsid w:val="00AB030C"/>
    <w:rsid w:val="00AB04B7"/>
    <w:rsid w:val="00AB07E3"/>
    <w:rsid w:val="00AB22B0"/>
    <w:rsid w:val="00AB2D4D"/>
    <w:rsid w:val="00AB50C2"/>
    <w:rsid w:val="00AB65EE"/>
    <w:rsid w:val="00AB7364"/>
    <w:rsid w:val="00AB741C"/>
    <w:rsid w:val="00AC0245"/>
    <w:rsid w:val="00AC22FF"/>
    <w:rsid w:val="00AC3C43"/>
    <w:rsid w:val="00AC490E"/>
    <w:rsid w:val="00AC4F42"/>
    <w:rsid w:val="00AC6245"/>
    <w:rsid w:val="00AC7853"/>
    <w:rsid w:val="00AD027A"/>
    <w:rsid w:val="00AD0317"/>
    <w:rsid w:val="00AD177A"/>
    <w:rsid w:val="00AD3D27"/>
    <w:rsid w:val="00AD4AA8"/>
    <w:rsid w:val="00AD61BE"/>
    <w:rsid w:val="00AD7351"/>
    <w:rsid w:val="00AD741F"/>
    <w:rsid w:val="00AD74EB"/>
    <w:rsid w:val="00AD7FBB"/>
    <w:rsid w:val="00AE0365"/>
    <w:rsid w:val="00AE0905"/>
    <w:rsid w:val="00AE12B8"/>
    <w:rsid w:val="00AE1BF2"/>
    <w:rsid w:val="00AE2553"/>
    <w:rsid w:val="00AE29E4"/>
    <w:rsid w:val="00AE2EC9"/>
    <w:rsid w:val="00AE3086"/>
    <w:rsid w:val="00AE3CFB"/>
    <w:rsid w:val="00AE429C"/>
    <w:rsid w:val="00AE5254"/>
    <w:rsid w:val="00AE5D82"/>
    <w:rsid w:val="00AE6F0E"/>
    <w:rsid w:val="00AF0343"/>
    <w:rsid w:val="00AF035C"/>
    <w:rsid w:val="00AF0A5A"/>
    <w:rsid w:val="00AF2650"/>
    <w:rsid w:val="00AF266C"/>
    <w:rsid w:val="00AF30D0"/>
    <w:rsid w:val="00AF375B"/>
    <w:rsid w:val="00AF3DB5"/>
    <w:rsid w:val="00AF449E"/>
    <w:rsid w:val="00AF49F1"/>
    <w:rsid w:val="00AF6C2E"/>
    <w:rsid w:val="00AF7662"/>
    <w:rsid w:val="00AF77D7"/>
    <w:rsid w:val="00AF7ABF"/>
    <w:rsid w:val="00B0165A"/>
    <w:rsid w:val="00B029D2"/>
    <w:rsid w:val="00B02AFE"/>
    <w:rsid w:val="00B03F30"/>
    <w:rsid w:val="00B041E1"/>
    <w:rsid w:val="00B042C1"/>
    <w:rsid w:val="00B044D1"/>
    <w:rsid w:val="00B04F05"/>
    <w:rsid w:val="00B07128"/>
    <w:rsid w:val="00B072E1"/>
    <w:rsid w:val="00B1056B"/>
    <w:rsid w:val="00B11FB1"/>
    <w:rsid w:val="00B14548"/>
    <w:rsid w:val="00B1534B"/>
    <w:rsid w:val="00B1556B"/>
    <w:rsid w:val="00B16780"/>
    <w:rsid w:val="00B210DE"/>
    <w:rsid w:val="00B21342"/>
    <w:rsid w:val="00B22D61"/>
    <w:rsid w:val="00B23005"/>
    <w:rsid w:val="00B24CD7"/>
    <w:rsid w:val="00B25556"/>
    <w:rsid w:val="00B2566E"/>
    <w:rsid w:val="00B27917"/>
    <w:rsid w:val="00B27BCA"/>
    <w:rsid w:val="00B3166F"/>
    <w:rsid w:val="00B31685"/>
    <w:rsid w:val="00B34556"/>
    <w:rsid w:val="00B35F8F"/>
    <w:rsid w:val="00B3694B"/>
    <w:rsid w:val="00B37066"/>
    <w:rsid w:val="00B37FD5"/>
    <w:rsid w:val="00B4066E"/>
    <w:rsid w:val="00B40B81"/>
    <w:rsid w:val="00B42727"/>
    <w:rsid w:val="00B436B8"/>
    <w:rsid w:val="00B44705"/>
    <w:rsid w:val="00B454F5"/>
    <w:rsid w:val="00B45684"/>
    <w:rsid w:val="00B46B8B"/>
    <w:rsid w:val="00B47F33"/>
    <w:rsid w:val="00B515A5"/>
    <w:rsid w:val="00B51B0D"/>
    <w:rsid w:val="00B52B5B"/>
    <w:rsid w:val="00B53FA7"/>
    <w:rsid w:val="00B540BC"/>
    <w:rsid w:val="00B54390"/>
    <w:rsid w:val="00B5568F"/>
    <w:rsid w:val="00B56256"/>
    <w:rsid w:val="00B60870"/>
    <w:rsid w:val="00B625A1"/>
    <w:rsid w:val="00B6288C"/>
    <w:rsid w:val="00B63702"/>
    <w:rsid w:val="00B644A6"/>
    <w:rsid w:val="00B64AAB"/>
    <w:rsid w:val="00B65790"/>
    <w:rsid w:val="00B673FA"/>
    <w:rsid w:val="00B67C9D"/>
    <w:rsid w:val="00B705E3"/>
    <w:rsid w:val="00B706C5"/>
    <w:rsid w:val="00B709FD"/>
    <w:rsid w:val="00B7108A"/>
    <w:rsid w:val="00B72526"/>
    <w:rsid w:val="00B744F8"/>
    <w:rsid w:val="00B74910"/>
    <w:rsid w:val="00B74E5D"/>
    <w:rsid w:val="00B752C6"/>
    <w:rsid w:val="00B76846"/>
    <w:rsid w:val="00B769EF"/>
    <w:rsid w:val="00B7771E"/>
    <w:rsid w:val="00B8007F"/>
    <w:rsid w:val="00B800AD"/>
    <w:rsid w:val="00B8035E"/>
    <w:rsid w:val="00B80897"/>
    <w:rsid w:val="00B80C55"/>
    <w:rsid w:val="00B81955"/>
    <w:rsid w:val="00B83DD9"/>
    <w:rsid w:val="00B840CE"/>
    <w:rsid w:val="00B8435A"/>
    <w:rsid w:val="00B84712"/>
    <w:rsid w:val="00B85A23"/>
    <w:rsid w:val="00B8632B"/>
    <w:rsid w:val="00B87219"/>
    <w:rsid w:val="00B879E9"/>
    <w:rsid w:val="00B9032A"/>
    <w:rsid w:val="00B9490B"/>
    <w:rsid w:val="00B94B4A"/>
    <w:rsid w:val="00B95292"/>
    <w:rsid w:val="00B95AD1"/>
    <w:rsid w:val="00B96DA6"/>
    <w:rsid w:val="00B979F7"/>
    <w:rsid w:val="00B97A69"/>
    <w:rsid w:val="00B97B31"/>
    <w:rsid w:val="00B97E6D"/>
    <w:rsid w:val="00BA093D"/>
    <w:rsid w:val="00BA120E"/>
    <w:rsid w:val="00BA225A"/>
    <w:rsid w:val="00BA2903"/>
    <w:rsid w:val="00BA2D80"/>
    <w:rsid w:val="00BA32DF"/>
    <w:rsid w:val="00BA467E"/>
    <w:rsid w:val="00BA4955"/>
    <w:rsid w:val="00BA6EF6"/>
    <w:rsid w:val="00BA7F10"/>
    <w:rsid w:val="00BB0CEA"/>
    <w:rsid w:val="00BB4968"/>
    <w:rsid w:val="00BB4FB8"/>
    <w:rsid w:val="00BB51FB"/>
    <w:rsid w:val="00BB5F64"/>
    <w:rsid w:val="00BB670A"/>
    <w:rsid w:val="00BB6A07"/>
    <w:rsid w:val="00BC06BA"/>
    <w:rsid w:val="00BC076D"/>
    <w:rsid w:val="00BC284F"/>
    <w:rsid w:val="00BC4842"/>
    <w:rsid w:val="00BC5028"/>
    <w:rsid w:val="00BC5BD7"/>
    <w:rsid w:val="00BD0344"/>
    <w:rsid w:val="00BD0F20"/>
    <w:rsid w:val="00BD1955"/>
    <w:rsid w:val="00BD4843"/>
    <w:rsid w:val="00BD5125"/>
    <w:rsid w:val="00BD642D"/>
    <w:rsid w:val="00BE029F"/>
    <w:rsid w:val="00BE160D"/>
    <w:rsid w:val="00BE25B3"/>
    <w:rsid w:val="00BE3459"/>
    <w:rsid w:val="00BE5187"/>
    <w:rsid w:val="00BE7134"/>
    <w:rsid w:val="00BE7BFE"/>
    <w:rsid w:val="00BF105C"/>
    <w:rsid w:val="00BF1F8B"/>
    <w:rsid w:val="00BF244B"/>
    <w:rsid w:val="00BF30A2"/>
    <w:rsid w:val="00BF37C5"/>
    <w:rsid w:val="00BF3D3F"/>
    <w:rsid w:val="00BF663C"/>
    <w:rsid w:val="00C00368"/>
    <w:rsid w:val="00C005C9"/>
    <w:rsid w:val="00C022A3"/>
    <w:rsid w:val="00C028E4"/>
    <w:rsid w:val="00C05B9C"/>
    <w:rsid w:val="00C069D0"/>
    <w:rsid w:val="00C06F21"/>
    <w:rsid w:val="00C105E0"/>
    <w:rsid w:val="00C11303"/>
    <w:rsid w:val="00C11539"/>
    <w:rsid w:val="00C119BE"/>
    <w:rsid w:val="00C1248A"/>
    <w:rsid w:val="00C15005"/>
    <w:rsid w:val="00C15811"/>
    <w:rsid w:val="00C165AC"/>
    <w:rsid w:val="00C20D37"/>
    <w:rsid w:val="00C21189"/>
    <w:rsid w:val="00C22C81"/>
    <w:rsid w:val="00C22F2D"/>
    <w:rsid w:val="00C2306E"/>
    <w:rsid w:val="00C23278"/>
    <w:rsid w:val="00C2655A"/>
    <w:rsid w:val="00C26606"/>
    <w:rsid w:val="00C26B68"/>
    <w:rsid w:val="00C3155F"/>
    <w:rsid w:val="00C316C4"/>
    <w:rsid w:val="00C32041"/>
    <w:rsid w:val="00C32747"/>
    <w:rsid w:val="00C33B47"/>
    <w:rsid w:val="00C34924"/>
    <w:rsid w:val="00C349BD"/>
    <w:rsid w:val="00C34B03"/>
    <w:rsid w:val="00C377D7"/>
    <w:rsid w:val="00C37AD8"/>
    <w:rsid w:val="00C4093F"/>
    <w:rsid w:val="00C4264B"/>
    <w:rsid w:val="00C43394"/>
    <w:rsid w:val="00C433EE"/>
    <w:rsid w:val="00C43B3A"/>
    <w:rsid w:val="00C46765"/>
    <w:rsid w:val="00C46B77"/>
    <w:rsid w:val="00C47617"/>
    <w:rsid w:val="00C50092"/>
    <w:rsid w:val="00C50739"/>
    <w:rsid w:val="00C51C1F"/>
    <w:rsid w:val="00C5224E"/>
    <w:rsid w:val="00C52B2B"/>
    <w:rsid w:val="00C52FD4"/>
    <w:rsid w:val="00C54639"/>
    <w:rsid w:val="00C54C12"/>
    <w:rsid w:val="00C54D80"/>
    <w:rsid w:val="00C554A0"/>
    <w:rsid w:val="00C56186"/>
    <w:rsid w:val="00C56744"/>
    <w:rsid w:val="00C576B2"/>
    <w:rsid w:val="00C576EC"/>
    <w:rsid w:val="00C601C0"/>
    <w:rsid w:val="00C604C9"/>
    <w:rsid w:val="00C61309"/>
    <w:rsid w:val="00C623C0"/>
    <w:rsid w:val="00C67B08"/>
    <w:rsid w:val="00C67B17"/>
    <w:rsid w:val="00C70575"/>
    <w:rsid w:val="00C72682"/>
    <w:rsid w:val="00C72A27"/>
    <w:rsid w:val="00C76185"/>
    <w:rsid w:val="00C77ADA"/>
    <w:rsid w:val="00C83C60"/>
    <w:rsid w:val="00C841E9"/>
    <w:rsid w:val="00C84ED2"/>
    <w:rsid w:val="00C85411"/>
    <w:rsid w:val="00C86A21"/>
    <w:rsid w:val="00C871EF"/>
    <w:rsid w:val="00C877D4"/>
    <w:rsid w:val="00C87E67"/>
    <w:rsid w:val="00C90498"/>
    <w:rsid w:val="00C90993"/>
    <w:rsid w:val="00C90A14"/>
    <w:rsid w:val="00C91401"/>
    <w:rsid w:val="00C91432"/>
    <w:rsid w:val="00C92C8A"/>
    <w:rsid w:val="00C9367A"/>
    <w:rsid w:val="00C944B0"/>
    <w:rsid w:val="00C947B3"/>
    <w:rsid w:val="00C95B88"/>
    <w:rsid w:val="00C95C36"/>
    <w:rsid w:val="00C960F6"/>
    <w:rsid w:val="00CA0A91"/>
    <w:rsid w:val="00CA1774"/>
    <w:rsid w:val="00CA1CBA"/>
    <w:rsid w:val="00CA2350"/>
    <w:rsid w:val="00CA23B8"/>
    <w:rsid w:val="00CA27EC"/>
    <w:rsid w:val="00CA42CA"/>
    <w:rsid w:val="00CA476D"/>
    <w:rsid w:val="00CA4FA6"/>
    <w:rsid w:val="00CA53F0"/>
    <w:rsid w:val="00CA753E"/>
    <w:rsid w:val="00CA7D07"/>
    <w:rsid w:val="00CB0668"/>
    <w:rsid w:val="00CB11A2"/>
    <w:rsid w:val="00CB124F"/>
    <w:rsid w:val="00CB1716"/>
    <w:rsid w:val="00CB1737"/>
    <w:rsid w:val="00CB176F"/>
    <w:rsid w:val="00CB1AA2"/>
    <w:rsid w:val="00CB3351"/>
    <w:rsid w:val="00CB4F33"/>
    <w:rsid w:val="00CB5A40"/>
    <w:rsid w:val="00CB5A8F"/>
    <w:rsid w:val="00CB6143"/>
    <w:rsid w:val="00CB6344"/>
    <w:rsid w:val="00CB74F5"/>
    <w:rsid w:val="00CC0337"/>
    <w:rsid w:val="00CC22B9"/>
    <w:rsid w:val="00CC236F"/>
    <w:rsid w:val="00CC4572"/>
    <w:rsid w:val="00CC4860"/>
    <w:rsid w:val="00CC4F53"/>
    <w:rsid w:val="00CC5348"/>
    <w:rsid w:val="00CC5CD3"/>
    <w:rsid w:val="00CC6BA5"/>
    <w:rsid w:val="00CC6E65"/>
    <w:rsid w:val="00CD4DB5"/>
    <w:rsid w:val="00CD6F32"/>
    <w:rsid w:val="00CD70E5"/>
    <w:rsid w:val="00CE0647"/>
    <w:rsid w:val="00CE10AD"/>
    <w:rsid w:val="00CE1DED"/>
    <w:rsid w:val="00CE2F92"/>
    <w:rsid w:val="00CE3698"/>
    <w:rsid w:val="00CE4489"/>
    <w:rsid w:val="00CE660D"/>
    <w:rsid w:val="00CF36DC"/>
    <w:rsid w:val="00CF505F"/>
    <w:rsid w:val="00CF6DCA"/>
    <w:rsid w:val="00CF6FF3"/>
    <w:rsid w:val="00CF7026"/>
    <w:rsid w:val="00D017E0"/>
    <w:rsid w:val="00D022AE"/>
    <w:rsid w:val="00D03F4E"/>
    <w:rsid w:val="00D0504C"/>
    <w:rsid w:val="00D06A3F"/>
    <w:rsid w:val="00D10872"/>
    <w:rsid w:val="00D10A51"/>
    <w:rsid w:val="00D1469A"/>
    <w:rsid w:val="00D1472D"/>
    <w:rsid w:val="00D17D28"/>
    <w:rsid w:val="00D204F4"/>
    <w:rsid w:val="00D21DD0"/>
    <w:rsid w:val="00D22F7D"/>
    <w:rsid w:val="00D233BB"/>
    <w:rsid w:val="00D2552D"/>
    <w:rsid w:val="00D268CF"/>
    <w:rsid w:val="00D270ED"/>
    <w:rsid w:val="00D277E2"/>
    <w:rsid w:val="00D278DE"/>
    <w:rsid w:val="00D31F3E"/>
    <w:rsid w:val="00D327E7"/>
    <w:rsid w:val="00D34F21"/>
    <w:rsid w:val="00D357F4"/>
    <w:rsid w:val="00D36E0D"/>
    <w:rsid w:val="00D37E7B"/>
    <w:rsid w:val="00D427D9"/>
    <w:rsid w:val="00D42878"/>
    <w:rsid w:val="00D46BCF"/>
    <w:rsid w:val="00D510E7"/>
    <w:rsid w:val="00D527FF"/>
    <w:rsid w:val="00D53141"/>
    <w:rsid w:val="00D56C5A"/>
    <w:rsid w:val="00D60B31"/>
    <w:rsid w:val="00D60DBA"/>
    <w:rsid w:val="00D61371"/>
    <w:rsid w:val="00D62521"/>
    <w:rsid w:val="00D641BE"/>
    <w:rsid w:val="00D65034"/>
    <w:rsid w:val="00D657A1"/>
    <w:rsid w:val="00D65C07"/>
    <w:rsid w:val="00D6606A"/>
    <w:rsid w:val="00D6617C"/>
    <w:rsid w:val="00D67023"/>
    <w:rsid w:val="00D67201"/>
    <w:rsid w:val="00D67DE4"/>
    <w:rsid w:val="00D70A1F"/>
    <w:rsid w:val="00D71D30"/>
    <w:rsid w:val="00D7253A"/>
    <w:rsid w:val="00D72D52"/>
    <w:rsid w:val="00D72E7D"/>
    <w:rsid w:val="00D72EBA"/>
    <w:rsid w:val="00D813F2"/>
    <w:rsid w:val="00D81F90"/>
    <w:rsid w:val="00D839DA"/>
    <w:rsid w:val="00D84B5E"/>
    <w:rsid w:val="00D85A50"/>
    <w:rsid w:val="00D86631"/>
    <w:rsid w:val="00D86FF9"/>
    <w:rsid w:val="00D87D27"/>
    <w:rsid w:val="00D90304"/>
    <w:rsid w:val="00D9094E"/>
    <w:rsid w:val="00D92B55"/>
    <w:rsid w:val="00D94949"/>
    <w:rsid w:val="00D950A9"/>
    <w:rsid w:val="00D95989"/>
    <w:rsid w:val="00D96135"/>
    <w:rsid w:val="00D96879"/>
    <w:rsid w:val="00D96888"/>
    <w:rsid w:val="00D96D68"/>
    <w:rsid w:val="00D96DAE"/>
    <w:rsid w:val="00D978CE"/>
    <w:rsid w:val="00D97962"/>
    <w:rsid w:val="00D97F8B"/>
    <w:rsid w:val="00DA1012"/>
    <w:rsid w:val="00DA1C68"/>
    <w:rsid w:val="00DA2477"/>
    <w:rsid w:val="00DA255C"/>
    <w:rsid w:val="00DA635A"/>
    <w:rsid w:val="00DA6388"/>
    <w:rsid w:val="00DA6B5C"/>
    <w:rsid w:val="00DA6CB7"/>
    <w:rsid w:val="00DB017C"/>
    <w:rsid w:val="00DB03C6"/>
    <w:rsid w:val="00DB0C40"/>
    <w:rsid w:val="00DB14AF"/>
    <w:rsid w:val="00DB1F5C"/>
    <w:rsid w:val="00DB2BFD"/>
    <w:rsid w:val="00DB3EBD"/>
    <w:rsid w:val="00DB537A"/>
    <w:rsid w:val="00DB6693"/>
    <w:rsid w:val="00DB699F"/>
    <w:rsid w:val="00DB6BFB"/>
    <w:rsid w:val="00DB6CE3"/>
    <w:rsid w:val="00DB705E"/>
    <w:rsid w:val="00DC3EE4"/>
    <w:rsid w:val="00DC51E8"/>
    <w:rsid w:val="00DC617C"/>
    <w:rsid w:val="00DC65D9"/>
    <w:rsid w:val="00DC66FB"/>
    <w:rsid w:val="00DC780B"/>
    <w:rsid w:val="00DC793B"/>
    <w:rsid w:val="00DC7AEA"/>
    <w:rsid w:val="00DD05EF"/>
    <w:rsid w:val="00DD1015"/>
    <w:rsid w:val="00DD151E"/>
    <w:rsid w:val="00DD1987"/>
    <w:rsid w:val="00DD2F2C"/>
    <w:rsid w:val="00DD2FB1"/>
    <w:rsid w:val="00DD3345"/>
    <w:rsid w:val="00DD44F8"/>
    <w:rsid w:val="00DD5BF6"/>
    <w:rsid w:val="00DD7616"/>
    <w:rsid w:val="00DD7A34"/>
    <w:rsid w:val="00DD7D63"/>
    <w:rsid w:val="00DE091C"/>
    <w:rsid w:val="00DE0F7D"/>
    <w:rsid w:val="00DE17CB"/>
    <w:rsid w:val="00DE3694"/>
    <w:rsid w:val="00DE3D0A"/>
    <w:rsid w:val="00DE4712"/>
    <w:rsid w:val="00DE53D6"/>
    <w:rsid w:val="00DE62F9"/>
    <w:rsid w:val="00DF0D4D"/>
    <w:rsid w:val="00DF1164"/>
    <w:rsid w:val="00DF3069"/>
    <w:rsid w:val="00DF3D61"/>
    <w:rsid w:val="00DF580B"/>
    <w:rsid w:val="00DF6D3C"/>
    <w:rsid w:val="00DF7893"/>
    <w:rsid w:val="00DF7E67"/>
    <w:rsid w:val="00E0045F"/>
    <w:rsid w:val="00E00A00"/>
    <w:rsid w:val="00E01407"/>
    <w:rsid w:val="00E01AC4"/>
    <w:rsid w:val="00E0207A"/>
    <w:rsid w:val="00E0275F"/>
    <w:rsid w:val="00E031EE"/>
    <w:rsid w:val="00E03992"/>
    <w:rsid w:val="00E06EB2"/>
    <w:rsid w:val="00E1036A"/>
    <w:rsid w:val="00E10432"/>
    <w:rsid w:val="00E122D9"/>
    <w:rsid w:val="00E12E03"/>
    <w:rsid w:val="00E131A3"/>
    <w:rsid w:val="00E13DE3"/>
    <w:rsid w:val="00E157AA"/>
    <w:rsid w:val="00E175EE"/>
    <w:rsid w:val="00E176B0"/>
    <w:rsid w:val="00E202C6"/>
    <w:rsid w:val="00E20645"/>
    <w:rsid w:val="00E207E7"/>
    <w:rsid w:val="00E21438"/>
    <w:rsid w:val="00E2144E"/>
    <w:rsid w:val="00E21F52"/>
    <w:rsid w:val="00E26E0F"/>
    <w:rsid w:val="00E27BD9"/>
    <w:rsid w:val="00E30300"/>
    <w:rsid w:val="00E30982"/>
    <w:rsid w:val="00E30DBD"/>
    <w:rsid w:val="00E30E48"/>
    <w:rsid w:val="00E31950"/>
    <w:rsid w:val="00E3241E"/>
    <w:rsid w:val="00E32EF3"/>
    <w:rsid w:val="00E35042"/>
    <w:rsid w:val="00E3774B"/>
    <w:rsid w:val="00E4021B"/>
    <w:rsid w:val="00E40EBD"/>
    <w:rsid w:val="00E42B69"/>
    <w:rsid w:val="00E430B2"/>
    <w:rsid w:val="00E438F8"/>
    <w:rsid w:val="00E44AD5"/>
    <w:rsid w:val="00E454F4"/>
    <w:rsid w:val="00E46BE2"/>
    <w:rsid w:val="00E51ACD"/>
    <w:rsid w:val="00E52274"/>
    <w:rsid w:val="00E531BA"/>
    <w:rsid w:val="00E534B3"/>
    <w:rsid w:val="00E55A31"/>
    <w:rsid w:val="00E56446"/>
    <w:rsid w:val="00E56DD8"/>
    <w:rsid w:val="00E572EC"/>
    <w:rsid w:val="00E57E0B"/>
    <w:rsid w:val="00E620E3"/>
    <w:rsid w:val="00E62974"/>
    <w:rsid w:val="00E63493"/>
    <w:rsid w:val="00E64B3B"/>
    <w:rsid w:val="00E660C9"/>
    <w:rsid w:val="00E6668C"/>
    <w:rsid w:val="00E66D80"/>
    <w:rsid w:val="00E7196A"/>
    <w:rsid w:val="00E71A64"/>
    <w:rsid w:val="00E72B05"/>
    <w:rsid w:val="00E7509F"/>
    <w:rsid w:val="00E750C1"/>
    <w:rsid w:val="00E76C13"/>
    <w:rsid w:val="00E772D3"/>
    <w:rsid w:val="00E7784E"/>
    <w:rsid w:val="00E80E63"/>
    <w:rsid w:val="00E81FF0"/>
    <w:rsid w:val="00E8371E"/>
    <w:rsid w:val="00E83C65"/>
    <w:rsid w:val="00E873AD"/>
    <w:rsid w:val="00E9008E"/>
    <w:rsid w:val="00E9061C"/>
    <w:rsid w:val="00E90825"/>
    <w:rsid w:val="00E90F56"/>
    <w:rsid w:val="00E92CD7"/>
    <w:rsid w:val="00E931F6"/>
    <w:rsid w:val="00E958FC"/>
    <w:rsid w:val="00E95933"/>
    <w:rsid w:val="00E95C78"/>
    <w:rsid w:val="00E968CC"/>
    <w:rsid w:val="00E9695D"/>
    <w:rsid w:val="00E96C39"/>
    <w:rsid w:val="00E9702E"/>
    <w:rsid w:val="00E970D1"/>
    <w:rsid w:val="00E9766F"/>
    <w:rsid w:val="00E978FB"/>
    <w:rsid w:val="00E97B74"/>
    <w:rsid w:val="00EA04CD"/>
    <w:rsid w:val="00EA0A7D"/>
    <w:rsid w:val="00EA0C4C"/>
    <w:rsid w:val="00EA1498"/>
    <w:rsid w:val="00EA1D1B"/>
    <w:rsid w:val="00EA38EE"/>
    <w:rsid w:val="00EA3A87"/>
    <w:rsid w:val="00EA4173"/>
    <w:rsid w:val="00EA5D9A"/>
    <w:rsid w:val="00EA5F9F"/>
    <w:rsid w:val="00EA6073"/>
    <w:rsid w:val="00EA7CF5"/>
    <w:rsid w:val="00EB1A6D"/>
    <w:rsid w:val="00EB20D2"/>
    <w:rsid w:val="00EB3512"/>
    <w:rsid w:val="00EB3700"/>
    <w:rsid w:val="00EB3FB7"/>
    <w:rsid w:val="00EB54BC"/>
    <w:rsid w:val="00EB603D"/>
    <w:rsid w:val="00EB697A"/>
    <w:rsid w:val="00EB6B86"/>
    <w:rsid w:val="00EB72F6"/>
    <w:rsid w:val="00EB7AA2"/>
    <w:rsid w:val="00EC036C"/>
    <w:rsid w:val="00EC05E8"/>
    <w:rsid w:val="00EC1F53"/>
    <w:rsid w:val="00EC2031"/>
    <w:rsid w:val="00EC2612"/>
    <w:rsid w:val="00EC48EF"/>
    <w:rsid w:val="00EC4EAC"/>
    <w:rsid w:val="00EC4F21"/>
    <w:rsid w:val="00EC75A3"/>
    <w:rsid w:val="00EC7720"/>
    <w:rsid w:val="00ED120A"/>
    <w:rsid w:val="00ED17D4"/>
    <w:rsid w:val="00ED34C0"/>
    <w:rsid w:val="00ED37BD"/>
    <w:rsid w:val="00ED5DEC"/>
    <w:rsid w:val="00ED6ED2"/>
    <w:rsid w:val="00EE015B"/>
    <w:rsid w:val="00EE181F"/>
    <w:rsid w:val="00EE1FA6"/>
    <w:rsid w:val="00EE3A1B"/>
    <w:rsid w:val="00EE4256"/>
    <w:rsid w:val="00EE42A4"/>
    <w:rsid w:val="00EE4812"/>
    <w:rsid w:val="00EE4880"/>
    <w:rsid w:val="00EE7F58"/>
    <w:rsid w:val="00EF07AE"/>
    <w:rsid w:val="00EF0D8A"/>
    <w:rsid w:val="00EF3AB6"/>
    <w:rsid w:val="00EF40DB"/>
    <w:rsid w:val="00EF4179"/>
    <w:rsid w:val="00EF43DD"/>
    <w:rsid w:val="00EF4A10"/>
    <w:rsid w:val="00EF5655"/>
    <w:rsid w:val="00EF6073"/>
    <w:rsid w:val="00F0102E"/>
    <w:rsid w:val="00F03E7D"/>
    <w:rsid w:val="00F040CA"/>
    <w:rsid w:val="00F06391"/>
    <w:rsid w:val="00F106D2"/>
    <w:rsid w:val="00F12EA9"/>
    <w:rsid w:val="00F147A9"/>
    <w:rsid w:val="00F153FE"/>
    <w:rsid w:val="00F158F5"/>
    <w:rsid w:val="00F16175"/>
    <w:rsid w:val="00F16E89"/>
    <w:rsid w:val="00F208A0"/>
    <w:rsid w:val="00F21A2A"/>
    <w:rsid w:val="00F23190"/>
    <w:rsid w:val="00F2391D"/>
    <w:rsid w:val="00F23F70"/>
    <w:rsid w:val="00F246A6"/>
    <w:rsid w:val="00F25647"/>
    <w:rsid w:val="00F25658"/>
    <w:rsid w:val="00F26A26"/>
    <w:rsid w:val="00F31284"/>
    <w:rsid w:val="00F32929"/>
    <w:rsid w:val="00F3319F"/>
    <w:rsid w:val="00F33602"/>
    <w:rsid w:val="00F337A9"/>
    <w:rsid w:val="00F3391A"/>
    <w:rsid w:val="00F343A6"/>
    <w:rsid w:val="00F35227"/>
    <w:rsid w:val="00F362F6"/>
    <w:rsid w:val="00F366D5"/>
    <w:rsid w:val="00F37730"/>
    <w:rsid w:val="00F40B60"/>
    <w:rsid w:val="00F40BB9"/>
    <w:rsid w:val="00F41020"/>
    <w:rsid w:val="00F41483"/>
    <w:rsid w:val="00F4274B"/>
    <w:rsid w:val="00F42EAF"/>
    <w:rsid w:val="00F44042"/>
    <w:rsid w:val="00F51433"/>
    <w:rsid w:val="00F52270"/>
    <w:rsid w:val="00F528F3"/>
    <w:rsid w:val="00F52A20"/>
    <w:rsid w:val="00F52C80"/>
    <w:rsid w:val="00F54A56"/>
    <w:rsid w:val="00F54FD2"/>
    <w:rsid w:val="00F5741E"/>
    <w:rsid w:val="00F60A60"/>
    <w:rsid w:val="00F610BD"/>
    <w:rsid w:val="00F616CB"/>
    <w:rsid w:val="00F61B79"/>
    <w:rsid w:val="00F6218F"/>
    <w:rsid w:val="00F64960"/>
    <w:rsid w:val="00F65F8A"/>
    <w:rsid w:val="00F67330"/>
    <w:rsid w:val="00F70A33"/>
    <w:rsid w:val="00F71446"/>
    <w:rsid w:val="00F715C5"/>
    <w:rsid w:val="00F71FFD"/>
    <w:rsid w:val="00F73A6E"/>
    <w:rsid w:val="00F73C60"/>
    <w:rsid w:val="00F74BEC"/>
    <w:rsid w:val="00F7512F"/>
    <w:rsid w:val="00F763EA"/>
    <w:rsid w:val="00F76472"/>
    <w:rsid w:val="00F7658D"/>
    <w:rsid w:val="00F77CE4"/>
    <w:rsid w:val="00F8078C"/>
    <w:rsid w:val="00F807FE"/>
    <w:rsid w:val="00F81FC6"/>
    <w:rsid w:val="00F82B2D"/>
    <w:rsid w:val="00F82C26"/>
    <w:rsid w:val="00F8363D"/>
    <w:rsid w:val="00F837D5"/>
    <w:rsid w:val="00F83877"/>
    <w:rsid w:val="00F83B61"/>
    <w:rsid w:val="00F83C1B"/>
    <w:rsid w:val="00F84C5A"/>
    <w:rsid w:val="00F86AB2"/>
    <w:rsid w:val="00F86CF2"/>
    <w:rsid w:val="00F90A57"/>
    <w:rsid w:val="00F91C98"/>
    <w:rsid w:val="00F9488B"/>
    <w:rsid w:val="00F94EA7"/>
    <w:rsid w:val="00F94F91"/>
    <w:rsid w:val="00F95D39"/>
    <w:rsid w:val="00F97A11"/>
    <w:rsid w:val="00FA0167"/>
    <w:rsid w:val="00FA0CA8"/>
    <w:rsid w:val="00FA1BD8"/>
    <w:rsid w:val="00FA1D82"/>
    <w:rsid w:val="00FA1FF3"/>
    <w:rsid w:val="00FA2986"/>
    <w:rsid w:val="00FA3867"/>
    <w:rsid w:val="00FA3F56"/>
    <w:rsid w:val="00FA5FE1"/>
    <w:rsid w:val="00FA6C39"/>
    <w:rsid w:val="00FA720A"/>
    <w:rsid w:val="00FA75A4"/>
    <w:rsid w:val="00FB137B"/>
    <w:rsid w:val="00FB2343"/>
    <w:rsid w:val="00FB3306"/>
    <w:rsid w:val="00FB3928"/>
    <w:rsid w:val="00FB3ED1"/>
    <w:rsid w:val="00FB4826"/>
    <w:rsid w:val="00FB515D"/>
    <w:rsid w:val="00FB5A99"/>
    <w:rsid w:val="00FB665E"/>
    <w:rsid w:val="00FB7521"/>
    <w:rsid w:val="00FB7F6B"/>
    <w:rsid w:val="00FB7F76"/>
    <w:rsid w:val="00FC078C"/>
    <w:rsid w:val="00FC1A50"/>
    <w:rsid w:val="00FC2660"/>
    <w:rsid w:val="00FC5235"/>
    <w:rsid w:val="00FC631D"/>
    <w:rsid w:val="00FC6413"/>
    <w:rsid w:val="00FC7F59"/>
    <w:rsid w:val="00FD1979"/>
    <w:rsid w:val="00FD1C03"/>
    <w:rsid w:val="00FD343F"/>
    <w:rsid w:val="00FD3775"/>
    <w:rsid w:val="00FD65BC"/>
    <w:rsid w:val="00FD763C"/>
    <w:rsid w:val="00FE1CB9"/>
    <w:rsid w:val="00FE2224"/>
    <w:rsid w:val="00FE44E4"/>
    <w:rsid w:val="00FE4517"/>
    <w:rsid w:val="00FE7435"/>
    <w:rsid w:val="00FF0D34"/>
    <w:rsid w:val="00FF1063"/>
    <w:rsid w:val="00FF46EC"/>
    <w:rsid w:val="00FF4CD9"/>
    <w:rsid w:val="00FF4E08"/>
    <w:rsid w:val="00FF4E80"/>
    <w:rsid w:val="00FF5C8B"/>
    <w:rsid w:val="00FF5FC3"/>
    <w:rsid w:val="00FF6204"/>
    <w:rsid w:val="00FF6CC1"/>
    <w:rsid w:val="00FF6DCA"/>
    <w:rsid w:val="00FF7BAA"/>
    <w:rsid w:val="00FF7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1212E"/>
  <w15:chartTrackingRefBased/>
  <w15:docId w15:val="{CB156EB2-79B5-4445-92D8-006AFAF99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F7D"/>
    <w:rPr>
      <w:kern w:val="2"/>
      <w14:ligatures w14:val="standardContextual"/>
    </w:rPr>
  </w:style>
  <w:style w:type="paragraph" w:styleId="Heading1">
    <w:name w:val="heading 1"/>
    <w:basedOn w:val="Normal"/>
    <w:next w:val="Normal"/>
    <w:link w:val="Heading1Char"/>
    <w:uiPriority w:val="9"/>
    <w:qFormat/>
    <w:rsid w:val="008B41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47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753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466C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B4140"/>
    <w:rPr>
      <w:b/>
      <w:bCs/>
    </w:rPr>
  </w:style>
  <w:style w:type="paragraph" w:styleId="Title">
    <w:name w:val="Title"/>
    <w:basedOn w:val="Normal"/>
    <w:next w:val="Normal"/>
    <w:link w:val="TitleChar"/>
    <w:uiPriority w:val="10"/>
    <w:qFormat/>
    <w:rsid w:val="008B4140"/>
    <w:pPr>
      <w:spacing w:after="0" w:line="240" w:lineRule="auto"/>
      <w:contextualSpacing/>
    </w:pPr>
    <w:rPr>
      <w:rFonts w:asciiTheme="majorHAnsi" w:eastAsiaTheme="majorEastAsia" w:hAnsiTheme="majorHAnsi" w:cstheme="majorBidi"/>
      <w:spacing w:val="-10"/>
      <w:kern w:val="28"/>
      <w:sz w:val="56"/>
      <w:szCs w:val="56"/>
      <w14:ligatures w14:val="none"/>
    </w:rPr>
  </w:style>
  <w:style w:type="character" w:customStyle="1" w:styleId="TitleChar">
    <w:name w:val="Title Char"/>
    <w:basedOn w:val="DefaultParagraphFont"/>
    <w:link w:val="Title"/>
    <w:uiPriority w:val="10"/>
    <w:rsid w:val="008B4140"/>
    <w:rPr>
      <w:rFonts w:asciiTheme="majorHAnsi" w:eastAsiaTheme="majorEastAsia" w:hAnsiTheme="majorHAnsi" w:cstheme="majorBidi"/>
      <w:spacing w:val="-10"/>
      <w:kern w:val="28"/>
      <w:sz w:val="56"/>
      <w:szCs w:val="56"/>
    </w:rPr>
  </w:style>
  <w:style w:type="character" w:styleId="BookTitle">
    <w:name w:val="Book Title"/>
    <w:basedOn w:val="DefaultParagraphFont"/>
    <w:uiPriority w:val="33"/>
    <w:qFormat/>
    <w:rsid w:val="008B4140"/>
    <w:rPr>
      <w:b/>
      <w:bCs/>
      <w:i/>
      <w:iCs/>
      <w:spacing w:val="5"/>
    </w:rPr>
  </w:style>
  <w:style w:type="character" w:customStyle="1" w:styleId="Heading1Char">
    <w:name w:val="Heading 1 Char"/>
    <w:basedOn w:val="DefaultParagraphFont"/>
    <w:link w:val="Heading1"/>
    <w:uiPriority w:val="9"/>
    <w:rsid w:val="008B4140"/>
    <w:rPr>
      <w:rFonts w:asciiTheme="majorHAnsi" w:eastAsiaTheme="majorEastAsia" w:hAnsiTheme="majorHAnsi" w:cstheme="majorBidi"/>
      <w:color w:val="2F5496" w:themeColor="accent1" w:themeShade="BF"/>
      <w:kern w:val="2"/>
      <w:sz w:val="32"/>
      <w:szCs w:val="32"/>
      <w14:ligatures w14:val="standardContextual"/>
    </w:rPr>
  </w:style>
  <w:style w:type="paragraph" w:styleId="TOCHeading">
    <w:name w:val="TOC Heading"/>
    <w:basedOn w:val="Heading1"/>
    <w:next w:val="Normal"/>
    <w:uiPriority w:val="39"/>
    <w:unhideWhenUsed/>
    <w:qFormat/>
    <w:rsid w:val="008B4140"/>
    <w:pPr>
      <w:outlineLvl w:val="9"/>
    </w:pPr>
    <w:rPr>
      <w:kern w:val="0"/>
      <w:lang w:val="en-US"/>
      <w14:ligatures w14:val="none"/>
    </w:rPr>
  </w:style>
  <w:style w:type="paragraph" w:styleId="TOC1">
    <w:name w:val="toc 1"/>
    <w:basedOn w:val="Normal"/>
    <w:next w:val="Normal"/>
    <w:autoRedefine/>
    <w:uiPriority w:val="39"/>
    <w:unhideWhenUsed/>
    <w:rsid w:val="002F4740"/>
    <w:pPr>
      <w:spacing w:after="100"/>
    </w:pPr>
  </w:style>
  <w:style w:type="character" w:styleId="Hyperlink">
    <w:name w:val="Hyperlink"/>
    <w:basedOn w:val="DefaultParagraphFont"/>
    <w:uiPriority w:val="99"/>
    <w:unhideWhenUsed/>
    <w:rsid w:val="002F4740"/>
    <w:rPr>
      <w:color w:val="0563C1" w:themeColor="hyperlink"/>
      <w:u w:val="single"/>
    </w:rPr>
  </w:style>
  <w:style w:type="paragraph" w:styleId="Header">
    <w:name w:val="header"/>
    <w:basedOn w:val="Normal"/>
    <w:link w:val="HeaderChar"/>
    <w:uiPriority w:val="99"/>
    <w:unhideWhenUsed/>
    <w:rsid w:val="002F47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740"/>
    <w:rPr>
      <w:kern w:val="2"/>
      <w14:ligatures w14:val="standardContextual"/>
    </w:rPr>
  </w:style>
  <w:style w:type="paragraph" w:styleId="Footer">
    <w:name w:val="footer"/>
    <w:basedOn w:val="Normal"/>
    <w:link w:val="FooterChar"/>
    <w:uiPriority w:val="99"/>
    <w:unhideWhenUsed/>
    <w:rsid w:val="002F47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740"/>
    <w:rPr>
      <w:kern w:val="2"/>
      <w14:ligatures w14:val="standardContextual"/>
    </w:rPr>
  </w:style>
  <w:style w:type="character" w:customStyle="1" w:styleId="Heading2Char">
    <w:name w:val="Heading 2 Char"/>
    <w:basedOn w:val="DefaultParagraphFont"/>
    <w:link w:val="Heading2"/>
    <w:uiPriority w:val="9"/>
    <w:rsid w:val="002F4740"/>
    <w:rPr>
      <w:rFonts w:asciiTheme="majorHAnsi" w:eastAsiaTheme="majorEastAsia" w:hAnsiTheme="majorHAnsi" w:cstheme="majorBidi"/>
      <w:color w:val="2F5496" w:themeColor="accent1" w:themeShade="BF"/>
      <w:kern w:val="2"/>
      <w:sz w:val="26"/>
      <w:szCs w:val="26"/>
      <w14:ligatures w14:val="standardContextual"/>
    </w:rPr>
  </w:style>
  <w:style w:type="paragraph" w:styleId="ListParagraph">
    <w:name w:val="List Paragraph"/>
    <w:basedOn w:val="Normal"/>
    <w:uiPriority w:val="34"/>
    <w:qFormat/>
    <w:rsid w:val="003B18BC"/>
    <w:pPr>
      <w:spacing w:after="0" w:line="240" w:lineRule="auto"/>
      <w:ind w:left="720"/>
      <w:contextualSpacing/>
    </w:pPr>
    <w:rPr>
      <w:rFonts w:ascii="Times New Roman" w:eastAsia="Times New Roman" w:hAnsi="Times New Roman" w:cs="Times New Roman"/>
      <w:kern w:val="0"/>
      <w:sz w:val="24"/>
      <w:szCs w:val="24"/>
      <w:lang w:val="en-US"/>
      <w14:ligatures w14:val="none"/>
    </w:rPr>
  </w:style>
  <w:style w:type="paragraph" w:styleId="NormalWeb">
    <w:name w:val="Normal (Web)"/>
    <w:basedOn w:val="Normal"/>
    <w:uiPriority w:val="99"/>
    <w:unhideWhenUsed/>
    <w:rsid w:val="002B752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122859"/>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9F5957"/>
    <w:rPr>
      <w:color w:val="605E5C"/>
      <w:shd w:val="clear" w:color="auto" w:fill="E1DFDD"/>
    </w:rPr>
  </w:style>
  <w:style w:type="character" w:styleId="FollowedHyperlink">
    <w:name w:val="FollowedHyperlink"/>
    <w:basedOn w:val="DefaultParagraphFont"/>
    <w:uiPriority w:val="99"/>
    <w:semiHidden/>
    <w:unhideWhenUsed/>
    <w:rsid w:val="00D95989"/>
    <w:rPr>
      <w:color w:val="954F72" w:themeColor="followedHyperlink"/>
      <w:u w:val="single"/>
    </w:rPr>
  </w:style>
  <w:style w:type="paragraph" w:styleId="TOC2">
    <w:name w:val="toc 2"/>
    <w:basedOn w:val="Normal"/>
    <w:next w:val="Normal"/>
    <w:autoRedefine/>
    <w:uiPriority w:val="39"/>
    <w:unhideWhenUsed/>
    <w:rsid w:val="00431E51"/>
    <w:pPr>
      <w:spacing w:after="100"/>
      <w:ind w:left="220"/>
    </w:pPr>
  </w:style>
  <w:style w:type="character" w:customStyle="1" w:styleId="Heading3Char">
    <w:name w:val="Heading 3 Char"/>
    <w:basedOn w:val="DefaultParagraphFont"/>
    <w:link w:val="Heading3"/>
    <w:uiPriority w:val="9"/>
    <w:rsid w:val="008C7530"/>
    <w:rPr>
      <w:rFonts w:asciiTheme="majorHAnsi" w:eastAsiaTheme="majorEastAsia" w:hAnsiTheme="majorHAnsi" w:cstheme="majorBidi"/>
      <w:color w:val="1F3763" w:themeColor="accent1" w:themeShade="7F"/>
      <w:kern w:val="2"/>
      <w:sz w:val="24"/>
      <w:szCs w:val="24"/>
      <w14:ligatures w14:val="standardContextual"/>
    </w:rPr>
  </w:style>
  <w:style w:type="paragraph" w:styleId="TOC3">
    <w:name w:val="toc 3"/>
    <w:basedOn w:val="Normal"/>
    <w:next w:val="Normal"/>
    <w:autoRedefine/>
    <w:uiPriority w:val="39"/>
    <w:unhideWhenUsed/>
    <w:rsid w:val="00457080"/>
    <w:pPr>
      <w:spacing w:after="100"/>
      <w:ind w:left="440"/>
    </w:pPr>
  </w:style>
  <w:style w:type="character" w:styleId="PlaceholderText">
    <w:name w:val="Placeholder Text"/>
    <w:basedOn w:val="DefaultParagraphFont"/>
    <w:uiPriority w:val="99"/>
    <w:semiHidden/>
    <w:rsid w:val="00F03E7D"/>
    <w:rPr>
      <w:color w:val="808080"/>
    </w:rPr>
  </w:style>
  <w:style w:type="character" w:styleId="Emphasis">
    <w:name w:val="Emphasis"/>
    <w:basedOn w:val="DefaultParagraphFont"/>
    <w:uiPriority w:val="20"/>
    <w:qFormat/>
    <w:rsid w:val="00345F37"/>
    <w:rPr>
      <w:i/>
      <w:iCs/>
    </w:rPr>
  </w:style>
  <w:style w:type="table" w:styleId="GridTable4-Accent1">
    <w:name w:val="Grid Table 4 Accent 1"/>
    <w:basedOn w:val="TableNormal"/>
    <w:uiPriority w:val="49"/>
    <w:rsid w:val="007F56E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1Light-Accent1">
    <w:name w:val="Grid Table 1 Light Accent 1"/>
    <w:basedOn w:val="TableNormal"/>
    <w:uiPriority w:val="46"/>
    <w:rsid w:val="002150AB"/>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5Dark-Accent1">
    <w:name w:val="Grid Table 5 Dark Accent 1"/>
    <w:basedOn w:val="TableNormal"/>
    <w:uiPriority w:val="50"/>
    <w:rsid w:val="002150A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5">
    <w:name w:val="Grid Table 4 Accent 5"/>
    <w:basedOn w:val="TableNormal"/>
    <w:uiPriority w:val="49"/>
    <w:rsid w:val="002150AB"/>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Heading4Char">
    <w:name w:val="Heading 4 Char"/>
    <w:basedOn w:val="DefaultParagraphFont"/>
    <w:link w:val="Heading4"/>
    <w:uiPriority w:val="9"/>
    <w:rsid w:val="003466C0"/>
    <w:rPr>
      <w:rFonts w:asciiTheme="majorHAnsi" w:eastAsiaTheme="majorEastAsia" w:hAnsiTheme="majorHAnsi" w:cstheme="majorBidi"/>
      <w:i/>
      <w:iCs/>
      <w:color w:val="2F5496" w:themeColor="accent1" w:themeShade="BF"/>
      <w:kern w:val="2"/>
      <w14:ligatures w14:val="standardContextual"/>
    </w:rPr>
  </w:style>
  <w:style w:type="paragraph" w:customStyle="1" w:styleId="msonormal0">
    <w:name w:val="msonormal"/>
    <w:basedOn w:val="Normal"/>
    <w:rsid w:val="007B6B1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xl65">
    <w:name w:val="xl65"/>
    <w:basedOn w:val="Normal"/>
    <w:rsid w:val="007B6B1F"/>
    <w:pPr>
      <w:spacing w:before="100" w:beforeAutospacing="1" w:after="100" w:afterAutospacing="1" w:line="240" w:lineRule="auto"/>
      <w:jc w:val="center"/>
    </w:pPr>
    <w:rPr>
      <w:rFonts w:ascii="Times New Roman" w:eastAsia="Times New Roman" w:hAnsi="Times New Roman" w:cs="Times New Roman"/>
      <w:kern w:val="0"/>
      <w:sz w:val="24"/>
      <w:szCs w:val="24"/>
      <w:lang w:eastAsia="en-GB"/>
      <w14:ligatures w14:val="none"/>
    </w:rPr>
  </w:style>
  <w:style w:type="paragraph" w:customStyle="1" w:styleId="xl66">
    <w:name w:val="xl66"/>
    <w:basedOn w:val="Normal"/>
    <w:rsid w:val="007B6B1F"/>
    <w:pPr>
      <w:spacing w:before="100" w:beforeAutospacing="1" w:after="100" w:afterAutospacing="1" w:line="240" w:lineRule="auto"/>
      <w:jc w:val="center"/>
    </w:pPr>
    <w:rPr>
      <w:rFonts w:ascii="Times New Roman" w:eastAsia="Times New Roman" w:hAnsi="Times New Roman" w:cs="Times New Roman"/>
      <w:kern w:val="0"/>
      <w:sz w:val="24"/>
      <w:szCs w:val="24"/>
      <w:lang w:eastAsia="en-GB"/>
      <w14:ligatures w14:val="none"/>
    </w:rPr>
  </w:style>
  <w:style w:type="paragraph" w:customStyle="1" w:styleId="xl67">
    <w:name w:val="xl67"/>
    <w:basedOn w:val="Normal"/>
    <w:rsid w:val="007B6B1F"/>
    <w:pPr>
      <w:spacing w:before="100" w:beforeAutospacing="1" w:after="100" w:afterAutospacing="1" w:line="240" w:lineRule="auto"/>
      <w:jc w:val="center"/>
    </w:pPr>
    <w:rPr>
      <w:rFonts w:ascii="Times New Roman" w:eastAsia="Times New Roman" w:hAnsi="Times New Roman" w:cs="Times New Roman"/>
      <w:kern w:val="0"/>
      <w:sz w:val="24"/>
      <w:szCs w:val="24"/>
      <w:lang w:eastAsia="en-GB"/>
      <w14:ligatures w14:val="none"/>
    </w:rPr>
  </w:style>
  <w:style w:type="paragraph" w:customStyle="1" w:styleId="xl68">
    <w:name w:val="xl68"/>
    <w:basedOn w:val="Normal"/>
    <w:rsid w:val="007B6B1F"/>
    <w:pPr>
      <w:spacing w:before="100" w:beforeAutospacing="1" w:after="100" w:afterAutospacing="1" w:line="240" w:lineRule="auto"/>
      <w:jc w:val="center"/>
    </w:pPr>
    <w:rPr>
      <w:rFonts w:ascii="Times New Roman" w:eastAsia="Times New Roman" w:hAnsi="Times New Roman" w:cs="Times New Roman"/>
      <w:i/>
      <w:iCs/>
      <w:color w:val="00B050"/>
      <w:kern w:val="0"/>
      <w:sz w:val="24"/>
      <w:szCs w:val="24"/>
      <w:lang w:eastAsia="en-GB"/>
      <w14:ligatures w14:val="none"/>
    </w:rPr>
  </w:style>
  <w:style w:type="paragraph" w:customStyle="1" w:styleId="xl69">
    <w:name w:val="xl69"/>
    <w:basedOn w:val="Normal"/>
    <w:rsid w:val="007B6B1F"/>
    <w:pPr>
      <w:spacing w:before="100" w:beforeAutospacing="1" w:after="100" w:afterAutospacing="1" w:line="240" w:lineRule="auto"/>
      <w:jc w:val="center"/>
    </w:pPr>
    <w:rPr>
      <w:rFonts w:ascii="Calibri" w:eastAsia="Times New Roman" w:hAnsi="Calibri" w:cs="Calibri"/>
      <w:kern w:val="0"/>
      <w:sz w:val="24"/>
      <w:szCs w:val="24"/>
      <w:lang w:eastAsia="en-GB"/>
      <w14:ligatures w14:val="none"/>
    </w:rPr>
  </w:style>
  <w:style w:type="paragraph" w:customStyle="1" w:styleId="xl70">
    <w:name w:val="xl70"/>
    <w:basedOn w:val="Normal"/>
    <w:rsid w:val="007B6B1F"/>
    <w:pPr>
      <w:spacing w:before="100" w:beforeAutospacing="1" w:after="100" w:afterAutospacing="1" w:line="240" w:lineRule="auto"/>
      <w:jc w:val="right"/>
    </w:pPr>
    <w:rPr>
      <w:rFonts w:ascii="Times New Roman" w:eastAsia="Times New Roman" w:hAnsi="Times New Roman" w:cs="Times New Roman"/>
      <w:kern w:val="0"/>
      <w:sz w:val="24"/>
      <w:szCs w:val="24"/>
      <w:lang w:eastAsia="en-GB"/>
      <w14:ligatures w14:val="none"/>
    </w:rPr>
  </w:style>
  <w:style w:type="paragraph" w:customStyle="1" w:styleId="xl71">
    <w:name w:val="xl71"/>
    <w:basedOn w:val="Normal"/>
    <w:rsid w:val="007B6B1F"/>
    <w:pPr>
      <w:spacing w:before="100" w:beforeAutospacing="1" w:after="100" w:afterAutospacing="1" w:line="240" w:lineRule="auto"/>
      <w:jc w:val="right"/>
    </w:pPr>
    <w:rPr>
      <w:rFonts w:ascii="Times New Roman" w:eastAsia="Times New Roman" w:hAnsi="Times New Roman" w:cs="Times New Roman"/>
      <w:kern w:val="0"/>
      <w:sz w:val="24"/>
      <w:szCs w:val="24"/>
      <w:lang w:eastAsia="en-GB"/>
      <w14:ligatures w14:val="none"/>
    </w:rPr>
  </w:style>
  <w:style w:type="paragraph" w:customStyle="1" w:styleId="xl72">
    <w:name w:val="xl72"/>
    <w:basedOn w:val="Normal"/>
    <w:rsid w:val="007B6B1F"/>
    <w:pPr>
      <w:shd w:val="clear" w:color="000000" w:fill="FFC000"/>
      <w:spacing w:before="100" w:beforeAutospacing="1" w:after="100" w:afterAutospacing="1" w:line="240" w:lineRule="auto"/>
      <w:jc w:val="right"/>
    </w:pPr>
    <w:rPr>
      <w:rFonts w:ascii="Times New Roman" w:eastAsia="Times New Roman" w:hAnsi="Times New Roman" w:cs="Times New Roman"/>
      <w:kern w:val="0"/>
      <w:sz w:val="24"/>
      <w:szCs w:val="24"/>
      <w:lang w:eastAsia="en-GB"/>
      <w14:ligatures w14:val="none"/>
    </w:rPr>
  </w:style>
  <w:style w:type="paragraph" w:customStyle="1" w:styleId="xl73">
    <w:name w:val="xl73"/>
    <w:basedOn w:val="Normal"/>
    <w:rsid w:val="007B6B1F"/>
    <w:pPr>
      <w:shd w:val="clear" w:color="000000" w:fill="FF0000"/>
      <w:spacing w:before="100" w:beforeAutospacing="1" w:after="100" w:afterAutospacing="1" w:line="240" w:lineRule="auto"/>
      <w:jc w:val="center"/>
    </w:pPr>
    <w:rPr>
      <w:rFonts w:ascii="Calibri" w:eastAsia="Times New Roman" w:hAnsi="Calibri" w:cs="Calibri"/>
      <w:kern w:val="0"/>
      <w:sz w:val="24"/>
      <w:szCs w:val="24"/>
      <w:lang w:eastAsia="en-GB"/>
      <w14:ligatures w14:val="none"/>
    </w:rPr>
  </w:style>
  <w:style w:type="paragraph" w:customStyle="1" w:styleId="xl74">
    <w:name w:val="xl74"/>
    <w:basedOn w:val="Normal"/>
    <w:rsid w:val="007B6B1F"/>
    <w:pPr>
      <w:shd w:val="clear" w:color="000000" w:fill="92D050"/>
      <w:spacing w:before="100" w:beforeAutospacing="1" w:after="100" w:afterAutospacing="1" w:line="240" w:lineRule="auto"/>
      <w:jc w:val="center"/>
    </w:pPr>
    <w:rPr>
      <w:rFonts w:ascii="Calibri" w:eastAsia="Times New Roman" w:hAnsi="Calibri" w:cs="Calibri"/>
      <w:kern w:val="0"/>
      <w:sz w:val="24"/>
      <w:szCs w:val="24"/>
      <w:lang w:eastAsia="en-GB"/>
      <w14:ligatures w14:val="none"/>
    </w:rPr>
  </w:style>
  <w:style w:type="paragraph" w:customStyle="1" w:styleId="xl75">
    <w:name w:val="xl75"/>
    <w:basedOn w:val="Normal"/>
    <w:rsid w:val="007B6B1F"/>
    <w:pPr>
      <w:spacing w:before="100" w:beforeAutospacing="1" w:after="100" w:afterAutospacing="1" w:line="240" w:lineRule="auto"/>
      <w:jc w:val="center"/>
    </w:pPr>
    <w:rPr>
      <w:rFonts w:ascii="Times New Roman" w:eastAsia="Times New Roman" w:hAnsi="Times New Roman" w:cs="Times New Roman"/>
      <w:kern w:val="0"/>
      <w:sz w:val="24"/>
      <w:szCs w:val="24"/>
      <w:lang w:eastAsia="en-GB"/>
      <w14:ligatures w14:val="none"/>
    </w:rPr>
  </w:style>
  <w:style w:type="paragraph" w:customStyle="1" w:styleId="xl76">
    <w:name w:val="xl76"/>
    <w:basedOn w:val="Normal"/>
    <w:rsid w:val="007B6B1F"/>
    <w:pPr>
      <w:shd w:val="clear" w:color="000000" w:fill="FFC000"/>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xl78">
    <w:name w:val="xl78"/>
    <w:basedOn w:val="Normal"/>
    <w:rsid w:val="007B6B1F"/>
    <w:pPr>
      <w:shd w:val="clear" w:color="000000" w:fill="00B0F0"/>
      <w:spacing w:before="100" w:beforeAutospacing="1" w:after="100" w:afterAutospacing="1" w:line="240" w:lineRule="auto"/>
      <w:jc w:val="center"/>
    </w:pPr>
    <w:rPr>
      <w:rFonts w:ascii="Times New Roman" w:eastAsia="Times New Roman" w:hAnsi="Times New Roman" w:cs="Times New Roman"/>
      <w:i/>
      <w:iCs/>
      <w:kern w:val="0"/>
      <w:sz w:val="24"/>
      <w:szCs w:val="24"/>
      <w:lang w:eastAsia="en-GB"/>
      <w14:ligatures w14:val="none"/>
    </w:rPr>
  </w:style>
  <w:style w:type="paragraph" w:customStyle="1" w:styleId="xl79">
    <w:name w:val="xl79"/>
    <w:basedOn w:val="Normal"/>
    <w:rsid w:val="007B6B1F"/>
    <w:pPr>
      <w:spacing w:before="100" w:beforeAutospacing="1" w:after="100" w:afterAutospacing="1" w:line="240" w:lineRule="auto"/>
      <w:jc w:val="center"/>
    </w:pPr>
    <w:rPr>
      <w:rFonts w:ascii="Times New Roman" w:eastAsia="Times New Roman" w:hAnsi="Times New Roman" w:cs="Times New Roman"/>
      <w:i/>
      <w:iCs/>
      <w:kern w:val="0"/>
      <w:sz w:val="24"/>
      <w:szCs w:val="24"/>
      <w:lang w:eastAsia="en-GB"/>
      <w14:ligatures w14:val="none"/>
    </w:rPr>
  </w:style>
  <w:style w:type="paragraph" w:customStyle="1" w:styleId="xl77">
    <w:name w:val="xl77"/>
    <w:basedOn w:val="Normal"/>
    <w:rsid w:val="00361CA5"/>
    <w:pPr>
      <w:shd w:val="clear" w:color="000000" w:fill="00B0F0"/>
      <w:spacing w:before="100" w:beforeAutospacing="1" w:after="100" w:afterAutospacing="1" w:line="240" w:lineRule="auto"/>
      <w:jc w:val="center"/>
    </w:pPr>
    <w:rPr>
      <w:rFonts w:ascii="Times New Roman" w:eastAsia="Times New Roman" w:hAnsi="Times New Roman" w:cs="Times New Roman"/>
      <w:i/>
      <w:iCs/>
      <w:kern w:val="0"/>
      <w:sz w:val="24"/>
      <w:szCs w:val="24"/>
      <w:lang w:eastAsia="en-GB"/>
      <w14:ligatures w14:val="none"/>
    </w:rPr>
  </w:style>
  <w:style w:type="paragraph" w:customStyle="1" w:styleId="xl81">
    <w:name w:val="xl81"/>
    <w:basedOn w:val="Normal"/>
    <w:rsid w:val="00361CA5"/>
    <w:pPr>
      <w:shd w:val="clear" w:color="000000" w:fill="00B0F0"/>
      <w:spacing w:before="100" w:beforeAutospacing="1" w:after="100" w:afterAutospacing="1" w:line="240" w:lineRule="auto"/>
    </w:pPr>
    <w:rPr>
      <w:rFonts w:ascii="Times New Roman" w:eastAsia="Times New Roman" w:hAnsi="Times New Roman" w:cs="Times New Roman"/>
      <w:i/>
      <w:iCs/>
      <w:kern w:val="0"/>
      <w:sz w:val="24"/>
      <w:szCs w:val="24"/>
      <w:lang w:eastAsia="en-GB"/>
      <w14:ligatures w14:val="none"/>
    </w:rPr>
  </w:style>
  <w:style w:type="paragraph" w:customStyle="1" w:styleId="xl82">
    <w:name w:val="xl82"/>
    <w:basedOn w:val="Normal"/>
    <w:rsid w:val="00361CA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ableofFigures">
    <w:name w:val="table of figures"/>
    <w:basedOn w:val="Normal"/>
    <w:next w:val="Normal"/>
    <w:uiPriority w:val="99"/>
    <w:unhideWhenUsed/>
    <w:rsid w:val="00815316"/>
    <w:pPr>
      <w:spacing w:after="0"/>
    </w:pPr>
  </w:style>
  <w:style w:type="table" w:styleId="TableGrid">
    <w:name w:val="Table Grid"/>
    <w:basedOn w:val="TableNormal"/>
    <w:uiPriority w:val="39"/>
    <w:rsid w:val="00E660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243022">
      <w:bodyDiv w:val="1"/>
      <w:marLeft w:val="0"/>
      <w:marRight w:val="0"/>
      <w:marTop w:val="0"/>
      <w:marBottom w:val="0"/>
      <w:divBdr>
        <w:top w:val="none" w:sz="0" w:space="0" w:color="auto"/>
        <w:left w:val="none" w:sz="0" w:space="0" w:color="auto"/>
        <w:bottom w:val="none" w:sz="0" w:space="0" w:color="auto"/>
        <w:right w:val="none" w:sz="0" w:space="0" w:color="auto"/>
      </w:divBdr>
    </w:div>
    <w:div w:id="151333183">
      <w:bodyDiv w:val="1"/>
      <w:marLeft w:val="0"/>
      <w:marRight w:val="0"/>
      <w:marTop w:val="0"/>
      <w:marBottom w:val="0"/>
      <w:divBdr>
        <w:top w:val="none" w:sz="0" w:space="0" w:color="auto"/>
        <w:left w:val="none" w:sz="0" w:space="0" w:color="auto"/>
        <w:bottom w:val="none" w:sz="0" w:space="0" w:color="auto"/>
        <w:right w:val="none" w:sz="0" w:space="0" w:color="auto"/>
      </w:divBdr>
      <w:divsChild>
        <w:div w:id="1491822753">
          <w:marLeft w:val="0"/>
          <w:marRight w:val="0"/>
          <w:marTop w:val="0"/>
          <w:marBottom w:val="0"/>
          <w:divBdr>
            <w:top w:val="none" w:sz="0" w:space="0" w:color="auto"/>
            <w:left w:val="none" w:sz="0" w:space="0" w:color="auto"/>
            <w:bottom w:val="none" w:sz="0" w:space="0" w:color="auto"/>
            <w:right w:val="none" w:sz="0" w:space="0" w:color="auto"/>
          </w:divBdr>
          <w:divsChild>
            <w:div w:id="546140557">
              <w:marLeft w:val="0"/>
              <w:marRight w:val="0"/>
              <w:marTop w:val="0"/>
              <w:marBottom w:val="0"/>
              <w:divBdr>
                <w:top w:val="none" w:sz="0" w:space="0" w:color="auto"/>
                <w:left w:val="none" w:sz="0" w:space="0" w:color="auto"/>
                <w:bottom w:val="none" w:sz="0" w:space="0" w:color="auto"/>
                <w:right w:val="none" w:sz="0" w:space="0" w:color="auto"/>
              </w:divBdr>
              <w:divsChild>
                <w:div w:id="830562912">
                  <w:marLeft w:val="0"/>
                  <w:marRight w:val="0"/>
                  <w:marTop w:val="0"/>
                  <w:marBottom w:val="0"/>
                  <w:divBdr>
                    <w:top w:val="none" w:sz="0" w:space="0" w:color="auto"/>
                    <w:left w:val="none" w:sz="0" w:space="0" w:color="auto"/>
                    <w:bottom w:val="none" w:sz="0" w:space="0" w:color="auto"/>
                    <w:right w:val="none" w:sz="0" w:space="0" w:color="auto"/>
                  </w:divBdr>
                  <w:divsChild>
                    <w:div w:id="638462440">
                      <w:marLeft w:val="0"/>
                      <w:marRight w:val="0"/>
                      <w:marTop w:val="0"/>
                      <w:marBottom w:val="0"/>
                      <w:divBdr>
                        <w:top w:val="none" w:sz="0" w:space="0" w:color="auto"/>
                        <w:left w:val="none" w:sz="0" w:space="0" w:color="auto"/>
                        <w:bottom w:val="none" w:sz="0" w:space="0" w:color="auto"/>
                        <w:right w:val="none" w:sz="0" w:space="0" w:color="auto"/>
                      </w:divBdr>
                      <w:divsChild>
                        <w:div w:id="2013680607">
                          <w:marLeft w:val="0"/>
                          <w:marRight w:val="0"/>
                          <w:marTop w:val="0"/>
                          <w:marBottom w:val="0"/>
                          <w:divBdr>
                            <w:top w:val="none" w:sz="0" w:space="0" w:color="auto"/>
                            <w:left w:val="none" w:sz="0" w:space="0" w:color="auto"/>
                            <w:bottom w:val="none" w:sz="0" w:space="0" w:color="auto"/>
                            <w:right w:val="none" w:sz="0" w:space="0" w:color="auto"/>
                          </w:divBdr>
                          <w:divsChild>
                            <w:div w:id="77001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0817620">
      <w:bodyDiv w:val="1"/>
      <w:marLeft w:val="0"/>
      <w:marRight w:val="0"/>
      <w:marTop w:val="0"/>
      <w:marBottom w:val="0"/>
      <w:divBdr>
        <w:top w:val="none" w:sz="0" w:space="0" w:color="auto"/>
        <w:left w:val="none" w:sz="0" w:space="0" w:color="auto"/>
        <w:bottom w:val="none" w:sz="0" w:space="0" w:color="auto"/>
        <w:right w:val="none" w:sz="0" w:space="0" w:color="auto"/>
      </w:divBdr>
    </w:div>
    <w:div w:id="396977588">
      <w:bodyDiv w:val="1"/>
      <w:marLeft w:val="0"/>
      <w:marRight w:val="0"/>
      <w:marTop w:val="0"/>
      <w:marBottom w:val="0"/>
      <w:divBdr>
        <w:top w:val="none" w:sz="0" w:space="0" w:color="auto"/>
        <w:left w:val="none" w:sz="0" w:space="0" w:color="auto"/>
        <w:bottom w:val="none" w:sz="0" w:space="0" w:color="auto"/>
        <w:right w:val="none" w:sz="0" w:space="0" w:color="auto"/>
      </w:divBdr>
    </w:div>
    <w:div w:id="415639717">
      <w:bodyDiv w:val="1"/>
      <w:marLeft w:val="0"/>
      <w:marRight w:val="0"/>
      <w:marTop w:val="0"/>
      <w:marBottom w:val="0"/>
      <w:divBdr>
        <w:top w:val="none" w:sz="0" w:space="0" w:color="auto"/>
        <w:left w:val="none" w:sz="0" w:space="0" w:color="auto"/>
        <w:bottom w:val="none" w:sz="0" w:space="0" w:color="auto"/>
        <w:right w:val="none" w:sz="0" w:space="0" w:color="auto"/>
      </w:divBdr>
      <w:divsChild>
        <w:div w:id="629943910">
          <w:marLeft w:val="0"/>
          <w:marRight w:val="0"/>
          <w:marTop w:val="0"/>
          <w:marBottom w:val="0"/>
          <w:divBdr>
            <w:top w:val="none" w:sz="0" w:space="0" w:color="auto"/>
            <w:left w:val="none" w:sz="0" w:space="0" w:color="auto"/>
            <w:bottom w:val="none" w:sz="0" w:space="0" w:color="auto"/>
            <w:right w:val="none" w:sz="0" w:space="0" w:color="auto"/>
          </w:divBdr>
          <w:divsChild>
            <w:div w:id="1921019018">
              <w:marLeft w:val="0"/>
              <w:marRight w:val="0"/>
              <w:marTop w:val="0"/>
              <w:marBottom w:val="0"/>
              <w:divBdr>
                <w:top w:val="none" w:sz="0" w:space="0" w:color="auto"/>
                <w:left w:val="none" w:sz="0" w:space="0" w:color="auto"/>
                <w:bottom w:val="none" w:sz="0" w:space="0" w:color="auto"/>
                <w:right w:val="none" w:sz="0" w:space="0" w:color="auto"/>
              </w:divBdr>
              <w:divsChild>
                <w:div w:id="160825947">
                  <w:marLeft w:val="0"/>
                  <w:marRight w:val="0"/>
                  <w:marTop w:val="0"/>
                  <w:marBottom w:val="0"/>
                  <w:divBdr>
                    <w:top w:val="none" w:sz="0" w:space="0" w:color="auto"/>
                    <w:left w:val="none" w:sz="0" w:space="0" w:color="auto"/>
                    <w:bottom w:val="none" w:sz="0" w:space="0" w:color="auto"/>
                    <w:right w:val="none" w:sz="0" w:space="0" w:color="auto"/>
                  </w:divBdr>
                  <w:divsChild>
                    <w:div w:id="660276014">
                      <w:marLeft w:val="0"/>
                      <w:marRight w:val="0"/>
                      <w:marTop w:val="0"/>
                      <w:marBottom w:val="0"/>
                      <w:divBdr>
                        <w:top w:val="none" w:sz="0" w:space="0" w:color="auto"/>
                        <w:left w:val="none" w:sz="0" w:space="0" w:color="auto"/>
                        <w:bottom w:val="none" w:sz="0" w:space="0" w:color="auto"/>
                        <w:right w:val="none" w:sz="0" w:space="0" w:color="auto"/>
                      </w:divBdr>
                      <w:divsChild>
                        <w:div w:id="971905774">
                          <w:marLeft w:val="0"/>
                          <w:marRight w:val="0"/>
                          <w:marTop w:val="0"/>
                          <w:marBottom w:val="0"/>
                          <w:divBdr>
                            <w:top w:val="none" w:sz="0" w:space="0" w:color="auto"/>
                            <w:left w:val="none" w:sz="0" w:space="0" w:color="auto"/>
                            <w:bottom w:val="none" w:sz="0" w:space="0" w:color="auto"/>
                            <w:right w:val="none" w:sz="0" w:space="0" w:color="auto"/>
                          </w:divBdr>
                          <w:divsChild>
                            <w:div w:id="726995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8353050">
      <w:bodyDiv w:val="1"/>
      <w:marLeft w:val="0"/>
      <w:marRight w:val="0"/>
      <w:marTop w:val="0"/>
      <w:marBottom w:val="0"/>
      <w:divBdr>
        <w:top w:val="none" w:sz="0" w:space="0" w:color="auto"/>
        <w:left w:val="none" w:sz="0" w:space="0" w:color="auto"/>
        <w:bottom w:val="none" w:sz="0" w:space="0" w:color="auto"/>
        <w:right w:val="none" w:sz="0" w:space="0" w:color="auto"/>
      </w:divBdr>
    </w:div>
    <w:div w:id="493836558">
      <w:bodyDiv w:val="1"/>
      <w:marLeft w:val="0"/>
      <w:marRight w:val="0"/>
      <w:marTop w:val="0"/>
      <w:marBottom w:val="0"/>
      <w:divBdr>
        <w:top w:val="none" w:sz="0" w:space="0" w:color="auto"/>
        <w:left w:val="none" w:sz="0" w:space="0" w:color="auto"/>
        <w:bottom w:val="none" w:sz="0" w:space="0" w:color="auto"/>
        <w:right w:val="none" w:sz="0" w:space="0" w:color="auto"/>
      </w:divBdr>
    </w:div>
    <w:div w:id="522744806">
      <w:bodyDiv w:val="1"/>
      <w:marLeft w:val="0"/>
      <w:marRight w:val="0"/>
      <w:marTop w:val="0"/>
      <w:marBottom w:val="0"/>
      <w:divBdr>
        <w:top w:val="none" w:sz="0" w:space="0" w:color="auto"/>
        <w:left w:val="none" w:sz="0" w:space="0" w:color="auto"/>
        <w:bottom w:val="none" w:sz="0" w:space="0" w:color="auto"/>
        <w:right w:val="none" w:sz="0" w:space="0" w:color="auto"/>
      </w:divBdr>
    </w:div>
    <w:div w:id="524755850">
      <w:bodyDiv w:val="1"/>
      <w:marLeft w:val="0"/>
      <w:marRight w:val="0"/>
      <w:marTop w:val="0"/>
      <w:marBottom w:val="0"/>
      <w:divBdr>
        <w:top w:val="none" w:sz="0" w:space="0" w:color="auto"/>
        <w:left w:val="none" w:sz="0" w:space="0" w:color="auto"/>
        <w:bottom w:val="none" w:sz="0" w:space="0" w:color="auto"/>
        <w:right w:val="none" w:sz="0" w:space="0" w:color="auto"/>
      </w:divBdr>
    </w:div>
    <w:div w:id="888614557">
      <w:bodyDiv w:val="1"/>
      <w:marLeft w:val="0"/>
      <w:marRight w:val="0"/>
      <w:marTop w:val="0"/>
      <w:marBottom w:val="0"/>
      <w:divBdr>
        <w:top w:val="none" w:sz="0" w:space="0" w:color="auto"/>
        <w:left w:val="none" w:sz="0" w:space="0" w:color="auto"/>
        <w:bottom w:val="none" w:sz="0" w:space="0" w:color="auto"/>
        <w:right w:val="none" w:sz="0" w:space="0" w:color="auto"/>
      </w:divBdr>
    </w:div>
    <w:div w:id="956565009">
      <w:bodyDiv w:val="1"/>
      <w:marLeft w:val="0"/>
      <w:marRight w:val="0"/>
      <w:marTop w:val="0"/>
      <w:marBottom w:val="0"/>
      <w:divBdr>
        <w:top w:val="none" w:sz="0" w:space="0" w:color="auto"/>
        <w:left w:val="none" w:sz="0" w:space="0" w:color="auto"/>
        <w:bottom w:val="none" w:sz="0" w:space="0" w:color="auto"/>
        <w:right w:val="none" w:sz="0" w:space="0" w:color="auto"/>
      </w:divBdr>
    </w:div>
    <w:div w:id="1072700134">
      <w:bodyDiv w:val="1"/>
      <w:marLeft w:val="0"/>
      <w:marRight w:val="0"/>
      <w:marTop w:val="0"/>
      <w:marBottom w:val="0"/>
      <w:divBdr>
        <w:top w:val="none" w:sz="0" w:space="0" w:color="auto"/>
        <w:left w:val="none" w:sz="0" w:space="0" w:color="auto"/>
        <w:bottom w:val="none" w:sz="0" w:space="0" w:color="auto"/>
        <w:right w:val="none" w:sz="0" w:space="0" w:color="auto"/>
      </w:divBdr>
    </w:div>
    <w:div w:id="1099259687">
      <w:bodyDiv w:val="1"/>
      <w:marLeft w:val="0"/>
      <w:marRight w:val="0"/>
      <w:marTop w:val="0"/>
      <w:marBottom w:val="0"/>
      <w:divBdr>
        <w:top w:val="none" w:sz="0" w:space="0" w:color="auto"/>
        <w:left w:val="none" w:sz="0" w:space="0" w:color="auto"/>
        <w:bottom w:val="none" w:sz="0" w:space="0" w:color="auto"/>
        <w:right w:val="none" w:sz="0" w:space="0" w:color="auto"/>
      </w:divBdr>
    </w:div>
    <w:div w:id="1129007931">
      <w:bodyDiv w:val="1"/>
      <w:marLeft w:val="0"/>
      <w:marRight w:val="0"/>
      <w:marTop w:val="0"/>
      <w:marBottom w:val="0"/>
      <w:divBdr>
        <w:top w:val="none" w:sz="0" w:space="0" w:color="auto"/>
        <w:left w:val="none" w:sz="0" w:space="0" w:color="auto"/>
        <w:bottom w:val="none" w:sz="0" w:space="0" w:color="auto"/>
        <w:right w:val="none" w:sz="0" w:space="0" w:color="auto"/>
      </w:divBdr>
    </w:div>
    <w:div w:id="1162164039">
      <w:bodyDiv w:val="1"/>
      <w:marLeft w:val="0"/>
      <w:marRight w:val="0"/>
      <w:marTop w:val="0"/>
      <w:marBottom w:val="0"/>
      <w:divBdr>
        <w:top w:val="none" w:sz="0" w:space="0" w:color="auto"/>
        <w:left w:val="none" w:sz="0" w:space="0" w:color="auto"/>
        <w:bottom w:val="none" w:sz="0" w:space="0" w:color="auto"/>
        <w:right w:val="none" w:sz="0" w:space="0" w:color="auto"/>
      </w:divBdr>
    </w:div>
    <w:div w:id="1198422208">
      <w:bodyDiv w:val="1"/>
      <w:marLeft w:val="0"/>
      <w:marRight w:val="0"/>
      <w:marTop w:val="0"/>
      <w:marBottom w:val="0"/>
      <w:divBdr>
        <w:top w:val="none" w:sz="0" w:space="0" w:color="auto"/>
        <w:left w:val="none" w:sz="0" w:space="0" w:color="auto"/>
        <w:bottom w:val="none" w:sz="0" w:space="0" w:color="auto"/>
        <w:right w:val="none" w:sz="0" w:space="0" w:color="auto"/>
      </w:divBdr>
    </w:div>
    <w:div w:id="1214996927">
      <w:bodyDiv w:val="1"/>
      <w:marLeft w:val="0"/>
      <w:marRight w:val="0"/>
      <w:marTop w:val="0"/>
      <w:marBottom w:val="0"/>
      <w:divBdr>
        <w:top w:val="none" w:sz="0" w:space="0" w:color="auto"/>
        <w:left w:val="none" w:sz="0" w:space="0" w:color="auto"/>
        <w:bottom w:val="none" w:sz="0" w:space="0" w:color="auto"/>
        <w:right w:val="none" w:sz="0" w:space="0" w:color="auto"/>
      </w:divBdr>
    </w:div>
    <w:div w:id="1261378261">
      <w:bodyDiv w:val="1"/>
      <w:marLeft w:val="0"/>
      <w:marRight w:val="0"/>
      <w:marTop w:val="0"/>
      <w:marBottom w:val="0"/>
      <w:divBdr>
        <w:top w:val="none" w:sz="0" w:space="0" w:color="auto"/>
        <w:left w:val="none" w:sz="0" w:space="0" w:color="auto"/>
        <w:bottom w:val="none" w:sz="0" w:space="0" w:color="auto"/>
        <w:right w:val="none" w:sz="0" w:space="0" w:color="auto"/>
      </w:divBdr>
    </w:div>
    <w:div w:id="1357610364">
      <w:bodyDiv w:val="1"/>
      <w:marLeft w:val="0"/>
      <w:marRight w:val="0"/>
      <w:marTop w:val="0"/>
      <w:marBottom w:val="0"/>
      <w:divBdr>
        <w:top w:val="none" w:sz="0" w:space="0" w:color="auto"/>
        <w:left w:val="none" w:sz="0" w:space="0" w:color="auto"/>
        <w:bottom w:val="none" w:sz="0" w:space="0" w:color="auto"/>
        <w:right w:val="none" w:sz="0" w:space="0" w:color="auto"/>
      </w:divBdr>
    </w:div>
    <w:div w:id="1369449227">
      <w:bodyDiv w:val="1"/>
      <w:marLeft w:val="0"/>
      <w:marRight w:val="0"/>
      <w:marTop w:val="0"/>
      <w:marBottom w:val="0"/>
      <w:divBdr>
        <w:top w:val="none" w:sz="0" w:space="0" w:color="auto"/>
        <w:left w:val="none" w:sz="0" w:space="0" w:color="auto"/>
        <w:bottom w:val="none" w:sz="0" w:space="0" w:color="auto"/>
        <w:right w:val="none" w:sz="0" w:space="0" w:color="auto"/>
      </w:divBdr>
    </w:div>
    <w:div w:id="1440098317">
      <w:bodyDiv w:val="1"/>
      <w:marLeft w:val="0"/>
      <w:marRight w:val="0"/>
      <w:marTop w:val="0"/>
      <w:marBottom w:val="0"/>
      <w:divBdr>
        <w:top w:val="none" w:sz="0" w:space="0" w:color="auto"/>
        <w:left w:val="none" w:sz="0" w:space="0" w:color="auto"/>
        <w:bottom w:val="none" w:sz="0" w:space="0" w:color="auto"/>
        <w:right w:val="none" w:sz="0" w:space="0" w:color="auto"/>
      </w:divBdr>
    </w:div>
    <w:div w:id="1454402650">
      <w:bodyDiv w:val="1"/>
      <w:marLeft w:val="0"/>
      <w:marRight w:val="0"/>
      <w:marTop w:val="0"/>
      <w:marBottom w:val="0"/>
      <w:divBdr>
        <w:top w:val="none" w:sz="0" w:space="0" w:color="auto"/>
        <w:left w:val="none" w:sz="0" w:space="0" w:color="auto"/>
        <w:bottom w:val="none" w:sz="0" w:space="0" w:color="auto"/>
        <w:right w:val="none" w:sz="0" w:space="0" w:color="auto"/>
      </w:divBdr>
    </w:div>
    <w:div w:id="1484541553">
      <w:bodyDiv w:val="1"/>
      <w:marLeft w:val="0"/>
      <w:marRight w:val="0"/>
      <w:marTop w:val="0"/>
      <w:marBottom w:val="0"/>
      <w:divBdr>
        <w:top w:val="none" w:sz="0" w:space="0" w:color="auto"/>
        <w:left w:val="none" w:sz="0" w:space="0" w:color="auto"/>
        <w:bottom w:val="none" w:sz="0" w:space="0" w:color="auto"/>
        <w:right w:val="none" w:sz="0" w:space="0" w:color="auto"/>
      </w:divBdr>
    </w:div>
    <w:div w:id="1620068154">
      <w:bodyDiv w:val="1"/>
      <w:marLeft w:val="0"/>
      <w:marRight w:val="0"/>
      <w:marTop w:val="0"/>
      <w:marBottom w:val="0"/>
      <w:divBdr>
        <w:top w:val="none" w:sz="0" w:space="0" w:color="auto"/>
        <w:left w:val="none" w:sz="0" w:space="0" w:color="auto"/>
        <w:bottom w:val="none" w:sz="0" w:space="0" w:color="auto"/>
        <w:right w:val="none" w:sz="0" w:space="0" w:color="auto"/>
      </w:divBdr>
    </w:div>
    <w:div w:id="1899824662">
      <w:bodyDiv w:val="1"/>
      <w:marLeft w:val="0"/>
      <w:marRight w:val="0"/>
      <w:marTop w:val="0"/>
      <w:marBottom w:val="0"/>
      <w:divBdr>
        <w:top w:val="none" w:sz="0" w:space="0" w:color="auto"/>
        <w:left w:val="none" w:sz="0" w:space="0" w:color="auto"/>
        <w:bottom w:val="none" w:sz="0" w:space="0" w:color="auto"/>
        <w:right w:val="none" w:sz="0" w:space="0" w:color="auto"/>
      </w:divBdr>
    </w:div>
    <w:div w:id="1906530294">
      <w:bodyDiv w:val="1"/>
      <w:marLeft w:val="0"/>
      <w:marRight w:val="0"/>
      <w:marTop w:val="0"/>
      <w:marBottom w:val="0"/>
      <w:divBdr>
        <w:top w:val="none" w:sz="0" w:space="0" w:color="auto"/>
        <w:left w:val="none" w:sz="0" w:space="0" w:color="auto"/>
        <w:bottom w:val="none" w:sz="0" w:space="0" w:color="auto"/>
        <w:right w:val="none" w:sz="0" w:space="0" w:color="auto"/>
      </w:divBdr>
    </w:div>
    <w:div w:id="1965118776">
      <w:bodyDiv w:val="1"/>
      <w:marLeft w:val="0"/>
      <w:marRight w:val="0"/>
      <w:marTop w:val="0"/>
      <w:marBottom w:val="0"/>
      <w:divBdr>
        <w:top w:val="none" w:sz="0" w:space="0" w:color="auto"/>
        <w:left w:val="none" w:sz="0" w:space="0" w:color="auto"/>
        <w:bottom w:val="none" w:sz="0" w:space="0" w:color="auto"/>
        <w:right w:val="none" w:sz="0" w:space="0" w:color="auto"/>
      </w:divBdr>
    </w:div>
    <w:div w:id="2066295088">
      <w:bodyDiv w:val="1"/>
      <w:marLeft w:val="0"/>
      <w:marRight w:val="0"/>
      <w:marTop w:val="0"/>
      <w:marBottom w:val="0"/>
      <w:divBdr>
        <w:top w:val="none" w:sz="0" w:space="0" w:color="auto"/>
        <w:left w:val="none" w:sz="0" w:space="0" w:color="auto"/>
        <w:bottom w:val="none" w:sz="0" w:space="0" w:color="auto"/>
        <w:right w:val="none" w:sz="0" w:space="0" w:color="auto"/>
      </w:divBdr>
    </w:div>
    <w:div w:id="2144732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1A0686-2C30-4B57-89F3-4B0A7A0BF008}">
  <ds:schemaRefs>
    <ds:schemaRef ds:uri="http://schemas.openxmlformats.org/officeDocument/2006/bibliography"/>
  </ds:schemaRefs>
</ds:datastoreItem>
</file>

<file path=docMetadata/LabelInfo.xml><?xml version="1.0" encoding="utf-8"?>
<clbl:labelList xmlns:clbl="http://schemas.microsoft.com/office/2020/mipLabelMetadata">
  <clbl:label id="{66a92d0f-8ca8-403c-84e6-5503c5643994}" enabled="0" method="" siteId="{66a92d0f-8ca8-403c-84e6-5503c5643994}" removed="1"/>
</clbl:labelList>
</file>

<file path=docProps/app.xml><?xml version="1.0" encoding="utf-8"?>
<Properties xmlns="http://schemas.openxmlformats.org/officeDocument/2006/extended-properties" xmlns:vt="http://schemas.openxmlformats.org/officeDocument/2006/docPropsVTypes">
  <Template>Normal</Template>
  <TotalTime>6</TotalTime>
  <Pages>16</Pages>
  <Words>5390</Words>
  <Characters>30725</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LANCASTLE, JOSEPH</dc:creator>
  <cp:keywords/>
  <dc:description/>
  <cp:lastModifiedBy>LANCASTLE, JOSEPH</cp:lastModifiedBy>
  <cp:revision>7</cp:revision>
  <dcterms:created xsi:type="dcterms:W3CDTF">2024-09-22T18:19:00Z</dcterms:created>
  <dcterms:modified xsi:type="dcterms:W3CDTF">2024-09-22T18:25:00Z</dcterms:modified>
</cp:coreProperties>
</file>