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4B4D" w:rsidRDefault="00F94B4D">
      <w:pPr>
        <w:rPr>
          <w:rFonts w:ascii="Arial" w:hAnsi="Arial" w:cs="Arial"/>
          <w:sz w:val="24"/>
          <w:szCs w:val="24"/>
        </w:rPr>
      </w:pPr>
    </w:p>
    <w:p w:rsidR="00F94B4D" w:rsidRDefault="00F94B4D">
      <w:pPr>
        <w:rPr>
          <w:rFonts w:ascii="Arial" w:hAnsi="Arial" w:cs="Arial"/>
          <w:sz w:val="24"/>
          <w:szCs w:val="24"/>
        </w:rPr>
      </w:pPr>
    </w:p>
    <w:p w:rsidR="00F94B4D" w:rsidRDefault="00F94B4D">
      <w:pPr>
        <w:rPr>
          <w:rFonts w:ascii="Arial" w:hAnsi="Arial" w:cs="Arial"/>
          <w:sz w:val="24"/>
          <w:szCs w:val="24"/>
        </w:rPr>
      </w:pPr>
    </w:p>
    <w:p w:rsidR="00A428C3" w:rsidRPr="00780246" w:rsidRDefault="00780246">
      <w:pPr>
        <w:rPr>
          <w:rFonts w:ascii="Arial" w:hAnsi="Arial" w:cs="Arial"/>
          <w:sz w:val="24"/>
          <w:szCs w:val="24"/>
        </w:rPr>
      </w:pPr>
      <w:bookmarkStart w:id="0" w:name="_GoBack"/>
      <w:bookmarkEnd w:id="0"/>
      <w:r w:rsidRPr="00780246">
        <w:rPr>
          <w:rFonts w:ascii="Arial" w:hAnsi="Arial" w:cs="Arial"/>
          <w:sz w:val="24"/>
          <w:szCs w:val="24"/>
        </w:rPr>
        <w:t xml:space="preserve">Law and legal practices </w:t>
      </w:r>
    </w:p>
    <w:p w:rsidR="00780246" w:rsidRPr="00780246" w:rsidRDefault="00780246">
      <w:pPr>
        <w:rPr>
          <w:rFonts w:ascii="Arial" w:hAnsi="Arial" w:cs="Arial"/>
          <w:sz w:val="24"/>
          <w:szCs w:val="24"/>
        </w:rPr>
      </w:pPr>
      <w:r w:rsidRPr="00780246">
        <w:rPr>
          <w:rFonts w:ascii="Arial" w:hAnsi="Arial" w:cs="Arial"/>
          <w:sz w:val="24"/>
          <w:szCs w:val="24"/>
        </w:rPr>
        <w:t xml:space="preserve">Legal research 1 </w:t>
      </w:r>
    </w:p>
    <w:p w:rsidR="00780246" w:rsidRDefault="00780246">
      <w:pPr>
        <w:rPr>
          <w:rFonts w:ascii="Arial" w:hAnsi="Arial" w:cs="Arial"/>
          <w:sz w:val="24"/>
          <w:szCs w:val="24"/>
        </w:rPr>
      </w:pPr>
      <w:r w:rsidRPr="00780246">
        <w:rPr>
          <w:rFonts w:ascii="Arial" w:hAnsi="Arial" w:cs="Arial"/>
          <w:sz w:val="24"/>
          <w:szCs w:val="24"/>
        </w:rPr>
        <w:t>In a country like the United Kingdom</w:t>
      </w:r>
      <w:r>
        <w:rPr>
          <w:rFonts w:ascii="Arial" w:hAnsi="Arial" w:cs="Arial"/>
          <w:sz w:val="24"/>
          <w:szCs w:val="24"/>
        </w:rPr>
        <w:t xml:space="preserve"> legal research is a vital instrument of finding facts, statues, policies, regulations and case laws, the lack of concrete set of laws and regulations (written) that should cover all aspects of law and the dependence on historical case laws to be used as reference in current cases, makes research the most important part of giving advice and dealing with cases, this applies to the specific topic of law, but in general </w:t>
      </w:r>
      <w:r w:rsidR="00766FC2">
        <w:rPr>
          <w:rFonts w:ascii="Arial" w:hAnsi="Arial" w:cs="Arial"/>
          <w:sz w:val="24"/>
          <w:szCs w:val="24"/>
        </w:rPr>
        <w:t xml:space="preserve">and with the new revolution of apps taking over everything including our daily live from food, news, travel, films and almost everything that one can think of is now on apps. This transformation is not only on the use of devices “but change in the way we have been sharing information in the last 15 to 20 years, via the web” (www.nbcnews.com)    </w:t>
      </w:r>
      <w:r>
        <w:rPr>
          <w:rFonts w:ascii="Arial" w:hAnsi="Arial" w:cs="Arial"/>
          <w:sz w:val="24"/>
          <w:szCs w:val="24"/>
        </w:rPr>
        <w:t xml:space="preserve"> </w:t>
      </w:r>
    </w:p>
    <w:p w:rsidR="00624C8D" w:rsidRDefault="00624C8D">
      <w:pPr>
        <w:rPr>
          <w:rFonts w:ascii="Arial" w:hAnsi="Arial" w:cs="Arial"/>
          <w:sz w:val="24"/>
          <w:szCs w:val="24"/>
        </w:rPr>
      </w:pPr>
      <w:r>
        <w:rPr>
          <w:rFonts w:ascii="Arial" w:hAnsi="Arial" w:cs="Arial"/>
          <w:sz w:val="24"/>
          <w:szCs w:val="24"/>
        </w:rPr>
        <w:t>Ordinary people can access information about the law and statues, but the language, the complexity and the ongoing and endless amendments to the statues, articles and sections of the law makes difficult to follow. And not only ordinary people who are struggling with the language and terms used in the law, but law students and some authorities will struggle with the fast changing and amendments to some aspects of the law.  “the law is regarded by its users as intricate and intimidating” Heaton R Cabinet office (2013).</w:t>
      </w:r>
    </w:p>
    <w:p w:rsidR="00624C8D" w:rsidRDefault="00624C8D">
      <w:pPr>
        <w:rPr>
          <w:rFonts w:ascii="Arial" w:hAnsi="Arial" w:cs="Arial"/>
          <w:sz w:val="24"/>
          <w:szCs w:val="24"/>
        </w:rPr>
      </w:pPr>
      <w:r>
        <w:rPr>
          <w:rFonts w:ascii="Arial" w:hAnsi="Arial" w:cs="Arial"/>
          <w:sz w:val="24"/>
          <w:szCs w:val="24"/>
        </w:rPr>
        <w:t xml:space="preserve">Text books and ordinary (old school) </w:t>
      </w:r>
      <w:r w:rsidR="00C32B7B">
        <w:rPr>
          <w:rFonts w:ascii="Arial" w:hAnsi="Arial" w:cs="Arial"/>
          <w:sz w:val="24"/>
          <w:szCs w:val="24"/>
        </w:rPr>
        <w:t>resources are not widely used among us as they were in the past, they have been replaced by replaced by the online sources which are brilliant method of gathering information for those who can use it, but it also has its own risks and disadvantages and can be extremely misleading.</w:t>
      </w:r>
    </w:p>
    <w:p w:rsidR="00C32B7B" w:rsidRDefault="00C32B7B">
      <w:pPr>
        <w:rPr>
          <w:rFonts w:ascii="Arial" w:hAnsi="Arial" w:cs="Arial"/>
          <w:sz w:val="24"/>
          <w:szCs w:val="24"/>
        </w:rPr>
      </w:pPr>
      <w:r>
        <w:rPr>
          <w:rFonts w:ascii="Arial" w:hAnsi="Arial" w:cs="Arial"/>
          <w:sz w:val="24"/>
          <w:szCs w:val="24"/>
        </w:rPr>
        <w:t xml:space="preserve">What is an online source and an online research? </w:t>
      </w:r>
    </w:p>
    <w:p w:rsidR="00C32B7B" w:rsidRDefault="00C32B7B">
      <w:pPr>
        <w:rPr>
          <w:rFonts w:ascii="Arial" w:hAnsi="Arial" w:cs="Arial"/>
          <w:sz w:val="24"/>
          <w:szCs w:val="24"/>
        </w:rPr>
      </w:pPr>
      <w:r>
        <w:rPr>
          <w:rFonts w:ascii="Arial" w:hAnsi="Arial" w:cs="Arial"/>
          <w:sz w:val="24"/>
          <w:szCs w:val="24"/>
        </w:rPr>
        <w:t>An online research involves the gathering of novel, original data “via the internet” Hewson C (2003), the intention here is to analyse and provide an answer and to support an argument or a debate over a subject matter.</w:t>
      </w:r>
    </w:p>
    <w:p w:rsidR="00776354" w:rsidRDefault="00C32B7B">
      <w:pPr>
        <w:rPr>
          <w:rFonts w:ascii="Arial" w:hAnsi="Arial" w:cs="Arial"/>
          <w:sz w:val="24"/>
          <w:szCs w:val="24"/>
        </w:rPr>
      </w:pPr>
      <w:r>
        <w:rPr>
          <w:rFonts w:ascii="Arial" w:hAnsi="Arial" w:cs="Arial"/>
          <w:sz w:val="24"/>
          <w:szCs w:val="24"/>
        </w:rPr>
        <w:t>As high as 48% responded to a research conducted</w:t>
      </w:r>
      <w:r w:rsidR="00776354">
        <w:rPr>
          <w:rFonts w:ascii="Arial" w:hAnsi="Arial" w:cs="Arial"/>
          <w:sz w:val="24"/>
          <w:szCs w:val="24"/>
        </w:rPr>
        <w:t xml:space="preserve">, shows that solicitors and </w:t>
      </w:r>
      <w:proofErr w:type="spellStart"/>
      <w:r w:rsidR="00776354">
        <w:rPr>
          <w:rFonts w:ascii="Arial" w:hAnsi="Arial" w:cs="Arial"/>
          <w:sz w:val="24"/>
          <w:szCs w:val="24"/>
        </w:rPr>
        <w:t>and</w:t>
      </w:r>
      <w:proofErr w:type="spellEnd"/>
      <w:r w:rsidR="00776354">
        <w:rPr>
          <w:rFonts w:ascii="Arial" w:hAnsi="Arial" w:cs="Arial"/>
          <w:sz w:val="24"/>
          <w:szCs w:val="24"/>
        </w:rPr>
        <w:t xml:space="preserve"> law firms are using Google as a legal research medium to find answers to their questions (legal technology survey vol. 5) that shows clearly that even professionals are using inappropriate online sources in the existence of reliable sources such as governmental and specialised law websites (legislation. Gov, </w:t>
      </w:r>
      <w:proofErr w:type="spellStart"/>
      <w:r w:rsidR="00776354">
        <w:rPr>
          <w:rFonts w:ascii="Arial" w:hAnsi="Arial" w:cs="Arial"/>
          <w:sz w:val="24"/>
          <w:szCs w:val="24"/>
        </w:rPr>
        <w:t>Baili</w:t>
      </w:r>
      <w:proofErr w:type="spellEnd"/>
      <w:r w:rsidR="00776354">
        <w:rPr>
          <w:rFonts w:ascii="Arial" w:hAnsi="Arial" w:cs="Arial"/>
          <w:sz w:val="24"/>
          <w:szCs w:val="24"/>
        </w:rPr>
        <w:t>, parliament and other credible law sources).</w:t>
      </w:r>
    </w:p>
    <w:p w:rsidR="00BE071B" w:rsidRDefault="00776354">
      <w:pPr>
        <w:rPr>
          <w:rFonts w:ascii="Arial" w:hAnsi="Arial" w:cs="Arial"/>
          <w:sz w:val="24"/>
          <w:szCs w:val="24"/>
        </w:rPr>
      </w:pPr>
      <w:r>
        <w:rPr>
          <w:rFonts w:ascii="Arial" w:hAnsi="Arial" w:cs="Arial"/>
          <w:sz w:val="24"/>
          <w:szCs w:val="24"/>
        </w:rPr>
        <w:t>Differences between primary online and secondary online sources</w:t>
      </w:r>
    </w:p>
    <w:p w:rsidR="00C32B7B" w:rsidRDefault="00BE071B" w:rsidP="00BE071B">
      <w:pPr>
        <w:pStyle w:val="ListParagraph"/>
        <w:numPr>
          <w:ilvl w:val="0"/>
          <w:numId w:val="1"/>
        </w:numPr>
        <w:rPr>
          <w:rFonts w:ascii="Arial" w:hAnsi="Arial" w:cs="Arial"/>
          <w:sz w:val="24"/>
          <w:szCs w:val="24"/>
        </w:rPr>
      </w:pPr>
      <w:r>
        <w:rPr>
          <w:rFonts w:ascii="Arial" w:hAnsi="Arial" w:cs="Arial"/>
          <w:sz w:val="24"/>
          <w:szCs w:val="24"/>
        </w:rPr>
        <w:t xml:space="preserve">Primary online sources provide raw information and first-hand evidence such as legislation, statues, regulations, case reports and judgements. A primary online source enables the user to direct access to the researched subject. </w:t>
      </w:r>
      <w:r>
        <w:rPr>
          <w:rFonts w:ascii="Arial" w:hAnsi="Arial" w:cs="Arial"/>
          <w:sz w:val="24"/>
          <w:szCs w:val="24"/>
        </w:rPr>
        <w:lastRenderedPageBreak/>
        <w:t xml:space="preserve">The recommended use of source will always be the websites that ends </w:t>
      </w:r>
      <w:r w:rsidR="00B224CF">
        <w:rPr>
          <w:rFonts w:ascii="Arial" w:hAnsi="Arial" w:cs="Arial"/>
          <w:sz w:val="24"/>
          <w:szCs w:val="24"/>
        </w:rPr>
        <w:t xml:space="preserve">in </w:t>
      </w:r>
      <w:r w:rsidR="00B224CF" w:rsidRPr="00BE071B">
        <w:rPr>
          <w:rFonts w:ascii="Arial" w:hAnsi="Arial" w:cs="Arial"/>
          <w:sz w:val="24"/>
          <w:szCs w:val="24"/>
        </w:rPr>
        <w:t>(</w:t>
      </w:r>
      <w:r>
        <w:rPr>
          <w:rFonts w:ascii="Arial" w:hAnsi="Arial" w:cs="Arial"/>
          <w:sz w:val="24"/>
          <w:szCs w:val="24"/>
        </w:rPr>
        <w:t xml:space="preserve">gov.uk). </w:t>
      </w:r>
    </w:p>
    <w:p w:rsidR="00BE071B" w:rsidRDefault="00BE071B" w:rsidP="00BE071B">
      <w:pPr>
        <w:pStyle w:val="ListParagraph"/>
        <w:numPr>
          <w:ilvl w:val="0"/>
          <w:numId w:val="1"/>
        </w:numPr>
        <w:rPr>
          <w:rFonts w:ascii="Arial" w:hAnsi="Arial" w:cs="Arial"/>
          <w:sz w:val="24"/>
          <w:szCs w:val="24"/>
        </w:rPr>
      </w:pPr>
      <w:r>
        <w:rPr>
          <w:rFonts w:ascii="Arial" w:hAnsi="Arial" w:cs="Arial"/>
          <w:sz w:val="24"/>
          <w:szCs w:val="24"/>
        </w:rPr>
        <w:t>Secondary resources provide second hand information and commentary from other researchers, journal articles and text books</w:t>
      </w:r>
      <w:r w:rsidR="002D3FA9">
        <w:rPr>
          <w:rFonts w:ascii="Arial" w:hAnsi="Arial" w:cs="Arial"/>
          <w:sz w:val="24"/>
          <w:szCs w:val="24"/>
        </w:rPr>
        <w:t xml:space="preserve">. In this case the secondary source describes, interprets and or blends primary sources. </w:t>
      </w:r>
    </w:p>
    <w:p w:rsidR="00E3634B" w:rsidRDefault="00E3634B" w:rsidP="00BE071B">
      <w:pPr>
        <w:pStyle w:val="ListParagraph"/>
        <w:numPr>
          <w:ilvl w:val="0"/>
          <w:numId w:val="1"/>
        </w:numPr>
        <w:rPr>
          <w:rFonts w:ascii="Arial" w:hAnsi="Arial" w:cs="Arial"/>
          <w:sz w:val="24"/>
          <w:szCs w:val="24"/>
        </w:rPr>
      </w:pPr>
      <w:r>
        <w:rPr>
          <w:rFonts w:ascii="Arial" w:hAnsi="Arial" w:cs="Arial"/>
          <w:sz w:val="24"/>
          <w:szCs w:val="24"/>
        </w:rPr>
        <w:t xml:space="preserve">Grey literature: some online materials are known as Grey literature, this definition includes organisational reports, projects and leaflets. Grey literature online sources are usually published outside normal academic publishing and distribution channels, it is however used widely as an important source </w:t>
      </w:r>
      <w:proofErr w:type="spellStart"/>
      <w:r>
        <w:rPr>
          <w:rFonts w:ascii="Arial" w:hAnsi="Arial" w:cs="Arial"/>
          <w:sz w:val="24"/>
          <w:szCs w:val="24"/>
        </w:rPr>
        <w:t>os</w:t>
      </w:r>
      <w:proofErr w:type="spellEnd"/>
      <w:r>
        <w:rPr>
          <w:rFonts w:ascii="Arial" w:hAnsi="Arial" w:cs="Arial"/>
          <w:sz w:val="24"/>
          <w:szCs w:val="24"/>
        </w:rPr>
        <w:t xml:space="preserve"> information on different levels of users,</w:t>
      </w:r>
      <w:r w:rsidR="00EE715E">
        <w:rPr>
          <w:rFonts w:ascii="Arial" w:hAnsi="Arial" w:cs="Arial"/>
          <w:sz w:val="24"/>
          <w:szCs w:val="24"/>
        </w:rPr>
        <w:t xml:space="preserve"> “Grey literature documents can serve as valuable resource for practitioners and decision makers across discipline, since these documents often contain policy and research relevant information” Godin (2015)</w:t>
      </w:r>
      <w:r>
        <w:rPr>
          <w:rFonts w:ascii="Arial" w:hAnsi="Arial" w:cs="Arial"/>
          <w:sz w:val="24"/>
          <w:szCs w:val="24"/>
        </w:rPr>
        <w:t xml:space="preserve"> </w:t>
      </w:r>
    </w:p>
    <w:p w:rsidR="00EE715E" w:rsidRDefault="00BD319A" w:rsidP="00BD319A">
      <w:pPr>
        <w:ind w:left="360"/>
        <w:rPr>
          <w:rFonts w:ascii="Arial" w:hAnsi="Arial" w:cs="Arial"/>
          <w:sz w:val="24"/>
          <w:szCs w:val="24"/>
        </w:rPr>
      </w:pPr>
      <w:r>
        <w:rPr>
          <w:rFonts w:ascii="Arial" w:hAnsi="Arial" w:cs="Arial"/>
          <w:sz w:val="24"/>
          <w:szCs w:val="24"/>
        </w:rPr>
        <w:t>Benefits</w:t>
      </w:r>
    </w:p>
    <w:p w:rsidR="00BD319A" w:rsidRDefault="00BD319A" w:rsidP="00BD319A">
      <w:pPr>
        <w:ind w:left="360"/>
        <w:rPr>
          <w:rFonts w:ascii="Arial" w:hAnsi="Arial" w:cs="Arial"/>
          <w:sz w:val="24"/>
          <w:szCs w:val="24"/>
        </w:rPr>
      </w:pPr>
      <w:r>
        <w:rPr>
          <w:rFonts w:ascii="Arial" w:hAnsi="Arial" w:cs="Arial"/>
          <w:sz w:val="24"/>
          <w:szCs w:val="24"/>
        </w:rPr>
        <w:t>Access to the latest online information</w:t>
      </w:r>
    </w:p>
    <w:p w:rsidR="00BD319A" w:rsidRDefault="00BD319A" w:rsidP="00BD319A">
      <w:pPr>
        <w:pStyle w:val="ListParagraph"/>
        <w:numPr>
          <w:ilvl w:val="0"/>
          <w:numId w:val="1"/>
        </w:numPr>
        <w:rPr>
          <w:rFonts w:ascii="Arial" w:hAnsi="Arial" w:cs="Arial"/>
          <w:sz w:val="24"/>
          <w:szCs w:val="24"/>
        </w:rPr>
      </w:pPr>
      <w:r>
        <w:rPr>
          <w:rFonts w:ascii="Arial" w:hAnsi="Arial" w:cs="Arial"/>
          <w:sz w:val="24"/>
          <w:szCs w:val="24"/>
        </w:rPr>
        <w:t xml:space="preserve">Online resources </w:t>
      </w:r>
      <w:proofErr w:type="gramStart"/>
      <w:r>
        <w:rPr>
          <w:rFonts w:ascii="Arial" w:hAnsi="Arial" w:cs="Arial"/>
          <w:sz w:val="24"/>
          <w:szCs w:val="24"/>
        </w:rPr>
        <w:t>gives</w:t>
      </w:r>
      <w:proofErr w:type="gramEnd"/>
      <w:r>
        <w:rPr>
          <w:rFonts w:ascii="Arial" w:hAnsi="Arial" w:cs="Arial"/>
          <w:sz w:val="24"/>
          <w:szCs w:val="24"/>
        </w:rPr>
        <w:t xml:space="preserve"> access to real-time information and updates (news, newspapers websites, tv channels, live publishing and law reports). </w:t>
      </w:r>
    </w:p>
    <w:p w:rsidR="00BD319A" w:rsidRDefault="00BD319A" w:rsidP="00BD319A">
      <w:pPr>
        <w:ind w:left="360"/>
        <w:rPr>
          <w:rFonts w:ascii="Arial" w:hAnsi="Arial" w:cs="Arial"/>
          <w:sz w:val="24"/>
          <w:szCs w:val="24"/>
        </w:rPr>
      </w:pPr>
      <w:r>
        <w:rPr>
          <w:rFonts w:ascii="Arial" w:hAnsi="Arial" w:cs="Arial"/>
          <w:sz w:val="24"/>
          <w:szCs w:val="24"/>
        </w:rPr>
        <w:t>Increased access</w:t>
      </w:r>
    </w:p>
    <w:p w:rsidR="00BD319A" w:rsidRDefault="00BD319A" w:rsidP="00BD319A">
      <w:pPr>
        <w:pStyle w:val="ListParagraph"/>
        <w:numPr>
          <w:ilvl w:val="0"/>
          <w:numId w:val="1"/>
        </w:numPr>
        <w:rPr>
          <w:rFonts w:ascii="Arial" w:hAnsi="Arial" w:cs="Arial"/>
          <w:sz w:val="24"/>
          <w:szCs w:val="24"/>
        </w:rPr>
      </w:pPr>
      <w:r>
        <w:rPr>
          <w:rFonts w:ascii="Arial" w:hAnsi="Arial" w:cs="Arial"/>
          <w:sz w:val="24"/>
          <w:szCs w:val="24"/>
        </w:rPr>
        <w:t>Quick and easy to research</w:t>
      </w:r>
    </w:p>
    <w:p w:rsidR="00BD319A" w:rsidRDefault="00BD319A" w:rsidP="00BD319A">
      <w:pPr>
        <w:pStyle w:val="ListParagraph"/>
        <w:numPr>
          <w:ilvl w:val="0"/>
          <w:numId w:val="1"/>
        </w:numPr>
        <w:rPr>
          <w:rFonts w:ascii="Arial" w:hAnsi="Arial" w:cs="Arial"/>
          <w:sz w:val="24"/>
          <w:szCs w:val="24"/>
        </w:rPr>
      </w:pPr>
      <w:r>
        <w:rPr>
          <w:rFonts w:ascii="Arial" w:hAnsi="Arial" w:cs="Arial"/>
          <w:sz w:val="24"/>
          <w:szCs w:val="24"/>
        </w:rPr>
        <w:t xml:space="preserve">Cost effective: low or no cost for students, but there might be a potential risk of a lot of time been wasted between resources to filter and validate the information </w:t>
      </w:r>
      <w:hyperlink r:id="rId5" w:history="1">
        <w:r w:rsidRPr="00654672">
          <w:rPr>
            <w:rStyle w:val="Hyperlink"/>
            <w:rFonts w:ascii="Arial" w:hAnsi="Arial" w:cs="Arial"/>
            <w:sz w:val="24"/>
            <w:szCs w:val="24"/>
          </w:rPr>
          <w:t>www.pllresourcesguide,com</w:t>
        </w:r>
      </w:hyperlink>
      <w:r>
        <w:rPr>
          <w:rFonts w:ascii="Arial" w:hAnsi="Arial" w:cs="Arial"/>
          <w:sz w:val="24"/>
          <w:szCs w:val="24"/>
        </w:rPr>
        <w:t xml:space="preserve"> </w:t>
      </w:r>
    </w:p>
    <w:p w:rsidR="00BD319A" w:rsidRDefault="00BD319A" w:rsidP="00BD319A">
      <w:pPr>
        <w:ind w:left="360"/>
        <w:rPr>
          <w:rFonts w:ascii="Arial" w:hAnsi="Arial" w:cs="Arial"/>
          <w:sz w:val="24"/>
          <w:szCs w:val="24"/>
        </w:rPr>
      </w:pPr>
      <w:r>
        <w:rPr>
          <w:rFonts w:ascii="Arial" w:hAnsi="Arial" w:cs="Arial"/>
          <w:sz w:val="24"/>
          <w:szCs w:val="24"/>
        </w:rPr>
        <w:t xml:space="preserve">Border research opportunities </w:t>
      </w:r>
    </w:p>
    <w:p w:rsidR="00BD319A" w:rsidRDefault="000D10AF" w:rsidP="00BD319A">
      <w:pPr>
        <w:ind w:left="360"/>
        <w:rPr>
          <w:rFonts w:ascii="Arial" w:hAnsi="Arial" w:cs="Arial"/>
          <w:sz w:val="24"/>
          <w:szCs w:val="24"/>
        </w:rPr>
      </w:pPr>
      <w:r>
        <w:rPr>
          <w:rFonts w:ascii="Arial" w:hAnsi="Arial" w:cs="Arial"/>
          <w:sz w:val="24"/>
          <w:szCs w:val="24"/>
        </w:rPr>
        <w:t xml:space="preserve">      Online research “may facilitate cross cultural” understanding and widening the understanding of different cultures and create a pool of different ideas and thinking styles. </w:t>
      </w:r>
      <w:proofErr w:type="spellStart"/>
      <w:r>
        <w:rPr>
          <w:rFonts w:ascii="Arial" w:hAnsi="Arial" w:cs="Arial"/>
          <w:sz w:val="24"/>
          <w:szCs w:val="24"/>
        </w:rPr>
        <w:t>Phol</w:t>
      </w:r>
      <w:proofErr w:type="spellEnd"/>
      <w:r>
        <w:rPr>
          <w:rFonts w:ascii="Arial" w:hAnsi="Arial" w:cs="Arial"/>
          <w:sz w:val="24"/>
          <w:szCs w:val="24"/>
        </w:rPr>
        <w:t>, Bender, Lachman (2002). It creates a greater size discussion groups in a simple way with no restrictions to join or fear to speak</w:t>
      </w:r>
      <w:r w:rsidR="00C16C4A">
        <w:rPr>
          <w:rFonts w:ascii="Arial" w:hAnsi="Arial" w:cs="Arial"/>
          <w:sz w:val="24"/>
          <w:szCs w:val="24"/>
        </w:rPr>
        <w:t xml:space="preserve">, from different parts of the world and different walks of life. “Thus, leading to greater statistical power, and also help gain access to specialists” </w:t>
      </w:r>
      <w:proofErr w:type="spellStart"/>
      <w:r w:rsidR="00C16C4A">
        <w:rPr>
          <w:rFonts w:ascii="Arial" w:hAnsi="Arial" w:cs="Arial"/>
          <w:sz w:val="24"/>
          <w:szCs w:val="24"/>
        </w:rPr>
        <w:t>Coomber</w:t>
      </w:r>
      <w:proofErr w:type="spellEnd"/>
      <w:r w:rsidR="00C16C4A">
        <w:rPr>
          <w:rFonts w:ascii="Arial" w:hAnsi="Arial" w:cs="Arial"/>
          <w:sz w:val="24"/>
          <w:szCs w:val="24"/>
        </w:rPr>
        <w:t xml:space="preserve"> (1997). It engages participants in an online discussion that leads and be instrumental in achieving diverse visions and outcomes. This will defiantly aid in the consideration of differing law system when compared with the English law system.   </w:t>
      </w:r>
    </w:p>
    <w:p w:rsidR="00C16C4A" w:rsidRDefault="00C16C4A" w:rsidP="00BD319A">
      <w:pPr>
        <w:ind w:left="360"/>
        <w:rPr>
          <w:rFonts w:ascii="Arial" w:hAnsi="Arial" w:cs="Arial"/>
          <w:sz w:val="24"/>
          <w:szCs w:val="24"/>
        </w:rPr>
      </w:pPr>
      <w:r>
        <w:rPr>
          <w:rFonts w:ascii="Arial" w:hAnsi="Arial" w:cs="Arial"/>
          <w:sz w:val="24"/>
          <w:szCs w:val="24"/>
        </w:rPr>
        <w:t xml:space="preserve">Risks </w:t>
      </w:r>
    </w:p>
    <w:p w:rsidR="00C16C4A" w:rsidRDefault="00A6125B" w:rsidP="00BD319A">
      <w:pPr>
        <w:ind w:left="360"/>
        <w:rPr>
          <w:rFonts w:ascii="Arial" w:hAnsi="Arial" w:cs="Arial"/>
          <w:sz w:val="24"/>
          <w:szCs w:val="24"/>
        </w:rPr>
      </w:pPr>
      <w:r>
        <w:rPr>
          <w:rFonts w:ascii="Arial" w:hAnsi="Arial" w:cs="Arial"/>
          <w:sz w:val="24"/>
          <w:szCs w:val="24"/>
        </w:rPr>
        <w:t xml:space="preserve">Reliability / </w:t>
      </w:r>
      <w:r w:rsidR="00C16C4A">
        <w:rPr>
          <w:rFonts w:ascii="Arial" w:hAnsi="Arial" w:cs="Arial"/>
          <w:sz w:val="24"/>
          <w:szCs w:val="24"/>
        </w:rPr>
        <w:t xml:space="preserve">Bias </w:t>
      </w:r>
    </w:p>
    <w:p w:rsidR="00A6125B" w:rsidRDefault="00A6125B" w:rsidP="00BD319A">
      <w:pPr>
        <w:ind w:left="360"/>
        <w:rPr>
          <w:rFonts w:ascii="Arial" w:hAnsi="Arial" w:cs="Arial"/>
          <w:sz w:val="24"/>
          <w:szCs w:val="24"/>
        </w:rPr>
      </w:pPr>
      <w:r>
        <w:rPr>
          <w:rFonts w:ascii="Arial" w:hAnsi="Arial" w:cs="Arial"/>
          <w:sz w:val="24"/>
          <w:szCs w:val="24"/>
        </w:rPr>
        <w:t>Is the source sponsored? How might this influence the authority of the source? The influence of the source might not necessarily be in favour of the topic or the issue, there might be some hidden agenda the source is promoting.</w:t>
      </w:r>
    </w:p>
    <w:p w:rsidR="00F976EB" w:rsidRDefault="00A6125B" w:rsidP="00A30E14">
      <w:pPr>
        <w:ind w:left="360"/>
        <w:rPr>
          <w:rFonts w:ascii="Arial" w:hAnsi="Arial" w:cs="Arial"/>
          <w:sz w:val="24"/>
          <w:szCs w:val="24"/>
        </w:rPr>
      </w:pPr>
      <w:r>
        <w:rPr>
          <w:rFonts w:ascii="Arial" w:hAnsi="Arial" w:cs="Arial"/>
          <w:sz w:val="24"/>
          <w:szCs w:val="24"/>
        </w:rPr>
        <w:t xml:space="preserve">Has the journal been pre-viewed, has it been reviewed by other academics and researchers? </w:t>
      </w:r>
      <w:r w:rsidR="00F95B9C">
        <w:rPr>
          <w:rFonts w:ascii="Arial" w:hAnsi="Arial" w:cs="Arial"/>
          <w:sz w:val="24"/>
          <w:szCs w:val="24"/>
        </w:rPr>
        <w:t>Again,</w:t>
      </w:r>
      <w:r>
        <w:rPr>
          <w:rFonts w:ascii="Arial" w:hAnsi="Arial" w:cs="Arial"/>
          <w:sz w:val="24"/>
          <w:szCs w:val="24"/>
        </w:rPr>
        <w:t xml:space="preserve"> this could be supporting an idea or is trying to influence or </w:t>
      </w:r>
      <w:r>
        <w:rPr>
          <w:rFonts w:ascii="Arial" w:hAnsi="Arial" w:cs="Arial"/>
          <w:sz w:val="24"/>
          <w:szCs w:val="24"/>
        </w:rPr>
        <w:lastRenderedPageBreak/>
        <w:t xml:space="preserve">indirectly impose a theory that might not be clear to many, a lot of people have been misled, groomed and even victims of online </w:t>
      </w:r>
      <w:r w:rsidR="00F976EB">
        <w:rPr>
          <w:rFonts w:ascii="Arial" w:hAnsi="Arial" w:cs="Arial"/>
          <w:sz w:val="24"/>
          <w:szCs w:val="24"/>
        </w:rPr>
        <w:t xml:space="preserve">messages. </w:t>
      </w:r>
    </w:p>
    <w:p w:rsidR="00A30E14" w:rsidRDefault="00A30E14" w:rsidP="00BD319A">
      <w:pPr>
        <w:ind w:left="360"/>
        <w:rPr>
          <w:rFonts w:ascii="Arial" w:hAnsi="Arial" w:cs="Arial"/>
          <w:sz w:val="24"/>
          <w:szCs w:val="24"/>
        </w:rPr>
      </w:pPr>
      <w:r>
        <w:rPr>
          <w:rFonts w:ascii="Arial" w:hAnsi="Arial" w:cs="Arial"/>
          <w:sz w:val="24"/>
          <w:szCs w:val="24"/>
        </w:rPr>
        <w:t xml:space="preserve">To avoid the danger of having online users personal and confidential information to be exposed there must be a mechanism to protect this information and allow the users to have a more effective and secure way of protecting their information. </w:t>
      </w:r>
    </w:p>
    <w:p w:rsidR="00F976EB" w:rsidRDefault="00A30E14" w:rsidP="00BD319A">
      <w:pPr>
        <w:ind w:left="360"/>
        <w:rPr>
          <w:rFonts w:ascii="Arial" w:hAnsi="Arial" w:cs="Arial"/>
          <w:sz w:val="24"/>
          <w:szCs w:val="24"/>
        </w:rPr>
      </w:pPr>
      <w:r>
        <w:rPr>
          <w:rFonts w:ascii="Arial" w:hAnsi="Arial" w:cs="Arial"/>
          <w:sz w:val="24"/>
          <w:szCs w:val="24"/>
        </w:rPr>
        <w:t>Carminati, Ferrari, Viviani p28 (2013).</w:t>
      </w:r>
    </w:p>
    <w:p w:rsidR="00A30E14" w:rsidRDefault="00F95B9C" w:rsidP="00BD319A">
      <w:pPr>
        <w:ind w:left="360"/>
        <w:rPr>
          <w:rFonts w:ascii="Arial" w:hAnsi="Arial" w:cs="Arial"/>
          <w:sz w:val="24"/>
          <w:szCs w:val="24"/>
        </w:rPr>
      </w:pPr>
      <w:r>
        <w:rPr>
          <w:rFonts w:ascii="Arial" w:hAnsi="Arial" w:cs="Arial"/>
          <w:sz w:val="24"/>
          <w:szCs w:val="24"/>
        </w:rPr>
        <w:t>“</w:t>
      </w:r>
      <w:r w:rsidR="006B69ED">
        <w:rPr>
          <w:rFonts w:ascii="Arial" w:hAnsi="Arial" w:cs="Arial"/>
          <w:sz w:val="24"/>
          <w:szCs w:val="24"/>
        </w:rPr>
        <w:t>If</w:t>
      </w:r>
      <w:r>
        <w:rPr>
          <w:rFonts w:ascii="Arial" w:hAnsi="Arial" w:cs="Arial"/>
          <w:sz w:val="24"/>
          <w:szCs w:val="24"/>
        </w:rPr>
        <w:t xml:space="preserve"> being attractive and typo free are that is required for a website to be convince users it is trust worthy, those users are likely to be repeatedly deceived” </w:t>
      </w:r>
      <w:proofErr w:type="spellStart"/>
      <w:r>
        <w:rPr>
          <w:rFonts w:ascii="Arial" w:hAnsi="Arial" w:cs="Arial"/>
          <w:sz w:val="24"/>
          <w:szCs w:val="24"/>
        </w:rPr>
        <w:t>Marczyk</w:t>
      </w:r>
      <w:proofErr w:type="spellEnd"/>
      <w:r>
        <w:rPr>
          <w:rFonts w:ascii="Arial" w:hAnsi="Arial" w:cs="Arial"/>
          <w:sz w:val="24"/>
          <w:szCs w:val="24"/>
        </w:rPr>
        <w:t>, Jay, Reisman (2022)</w:t>
      </w:r>
    </w:p>
    <w:p w:rsidR="00F95B9C" w:rsidRDefault="00F95B9C" w:rsidP="00BD319A">
      <w:pPr>
        <w:ind w:left="360"/>
        <w:rPr>
          <w:rFonts w:ascii="Arial" w:hAnsi="Arial" w:cs="Arial"/>
          <w:sz w:val="24"/>
          <w:szCs w:val="24"/>
        </w:rPr>
      </w:pPr>
      <w:r>
        <w:rPr>
          <w:rFonts w:ascii="Arial" w:hAnsi="Arial" w:cs="Arial"/>
          <w:sz w:val="24"/>
          <w:szCs w:val="24"/>
        </w:rPr>
        <w:t xml:space="preserve">This proves that not the looks and the setting of the website makes it credible and that some websites do really appear genuine, but very deceiving and not trust worthy. </w:t>
      </w:r>
    </w:p>
    <w:p w:rsidR="003C2CE0" w:rsidRDefault="003C2CE0" w:rsidP="00BD319A">
      <w:pPr>
        <w:ind w:left="360"/>
        <w:rPr>
          <w:rFonts w:ascii="Arial" w:hAnsi="Arial" w:cs="Arial"/>
          <w:sz w:val="24"/>
          <w:szCs w:val="24"/>
        </w:rPr>
      </w:pPr>
      <w:r>
        <w:rPr>
          <w:rFonts w:ascii="Arial" w:hAnsi="Arial" w:cs="Arial"/>
          <w:sz w:val="24"/>
          <w:szCs w:val="24"/>
        </w:rPr>
        <w:t xml:space="preserve">Dated resources </w:t>
      </w:r>
    </w:p>
    <w:p w:rsidR="003C2CE0" w:rsidRDefault="003C2CE0" w:rsidP="00BD319A">
      <w:pPr>
        <w:ind w:left="360"/>
        <w:rPr>
          <w:rFonts w:ascii="Arial" w:hAnsi="Arial" w:cs="Arial"/>
          <w:sz w:val="24"/>
          <w:szCs w:val="24"/>
        </w:rPr>
      </w:pPr>
      <w:r>
        <w:rPr>
          <w:rFonts w:ascii="Arial" w:hAnsi="Arial" w:cs="Arial"/>
          <w:sz w:val="24"/>
          <w:szCs w:val="24"/>
        </w:rPr>
        <w:t xml:space="preserve">The content of a resource must be reflective, if there is a constitutional change, the resources must promptly reflect that change if a law has been amended, otherwise, the internet resource is not qualified for inclusion or citation in legal research. </w:t>
      </w:r>
      <w:hyperlink r:id="rId6" w:history="1">
        <w:r w:rsidRPr="00654672">
          <w:rPr>
            <w:rStyle w:val="Hyperlink"/>
            <w:rFonts w:ascii="Arial" w:hAnsi="Arial" w:cs="Arial"/>
            <w:sz w:val="24"/>
            <w:szCs w:val="24"/>
          </w:rPr>
          <w:t>www.pllresourceguide.com</w:t>
        </w:r>
      </w:hyperlink>
    </w:p>
    <w:p w:rsidR="003C2CE0" w:rsidRDefault="003C2CE0" w:rsidP="00BD319A">
      <w:pPr>
        <w:ind w:left="360"/>
        <w:rPr>
          <w:rFonts w:ascii="Arial" w:hAnsi="Arial" w:cs="Arial"/>
          <w:sz w:val="24"/>
          <w:szCs w:val="24"/>
        </w:rPr>
      </w:pPr>
      <w:r>
        <w:rPr>
          <w:rFonts w:ascii="Arial" w:hAnsi="Arial" w:cs="Arial"/>
          <w:sz w:val="24"/>
          <w:szCs w:val="24"/>
        </w:rPr>
        <w:t xml:space="preserve">Lack of awareness </w:t>
      </w:r>
    </w:p>
    <w:p w:rsidR="003C2CE0" w:rsidRDefault="003C2CE0" w:rsidP="00BD319A">
      <w:pPr>
        <w:ind w:left="360"/>
        <w:rPr>
          <w:rFonts w:ascii="Arial" w:hAnsi="Arial" w:cs="Arial"/>
          <w:sz w:val="24"/>
          <w:szCs w:val="24"/>
        </w:rPr>
      </w:pPr>
      <w:r>
        <w:rPr>
          <w:rFonts w:ascii="Arial" w:hAnsi="Arial" w:cs="Arial"/>
          <w:sz w:val="24"/>
          <w:szCs w:val="24"/>
        </w:rPr>
        <w:t xml:space="preserve">Studies shows that “students do not seem to be aware of the full range of (online) legal resources that their universities </w:t>
      </w:r>
      <w:r w:rsidR="00DF3EA2">
        <w:rPr>
          <w:rFonts w:ascii="Arial" w:hAnsi="Arial" w:cs="Arial"/>
          <w:sz w:val="24"/>
          <w:szCs w:val="24"/>
        </w:rPr>
        <w:t xml:space="preserve">subscribes to”  </w:t>
      </w:r>
      <w:hyperlink r:id="rId7" w:history="1">
        <w:r w:rsidR="00DF3EA2" w:rsidRPr="00654672">
          <w:rPr>
            <w:rStyle w:val="Hyperlink"/>
            <w:rFonts w:ascii="Arial" w:hAnsi="Arial" w:cs="Arial"/>
            <w:sz w:val="24"/>
            <w:szCs w:val="24"/>
          </w:rPr>
          <w:t>www.justice.com</w:t>
        </w:r>
      </w:hyperlink>
      <w:r w:rsidR="00DF3EA2">
        <w:rPr>
          <w:rFonts w:ascii="Arial" w:hAnsi="Arial" w:cs="Arial"/>
          <w:sz w:val="24"/>
          <w:szCs w:val="24"/>
        </w:rPr>
        <w:t xml:space="preserve">  this will mean the information required are focused on one research and lacks the ability of being in a group discussion, the ability to present, develop and improve the public speaking skills, that is important specially for law students who will always be presenting and advocating on behalf of their clients.</w:t>
      </w:r>
    </w:p>
    <w:p w:rsidR="00DF3EA2" w:rsidRDefault="00DF3EA2" w:rsidP="00BD319A">
      <w:pPr>
        <w:ind w:left="360"/>
        <w:rPr>
          <w:rFonts w:ascii="Arial" w:hAnsi="Arial" w:cs="Arial"/>
          <w:sz w:val="24"/>
          <w:szCs w:val="24"/>
        </w:rPr>
      </w:pPr>
      <w:r>
        <w:rPr>
          <w:rFonts w:ascii="Arial" w:hAnsi="Arial" w:cs="Arial"/>
          <w:sz w:val="24"/>
          <w:szCs w:val="24"/>
        </w:rPr>
        <w:t xml:space="preserve">Difficulty in using online resources </w:t>
      </w:r>
    </w:p>
    <w:p w:rsidR="00DF3EA2" w:rsidRDefault="00DF3EA2" w:rsidP="00BD319A">
      <w:pPr>
        <w:ind w:left="360"/>
        <w:rPr>
          <w:rFonts w:ascii="Arial" w:hAnsi="Arial" w:cs="Arial"/>
          <w:sz w:val="24"/>
          <w:szCs w:val="24"/>
        </w:rPr>
      </w:pPr>
      <w:proofErr w:type="gramStart"/>
      <w:r>
        <w:rPr>
          <w:rFonts w:ascii="Arial" w:hAnsi="Arial" w:cs="Arial"/>
          <w:sz w:val="24"/>
          <w:szCs w:val="24"/>
        </w:rPr>
        <w:t>“ The</w:t>
      </w:r>
      <w:proofErr w:type="gramEnd"/>
      <w:r>
        <w:rPr>
          <w:rFonts w:ascii="Arial" w:hAnsi="Arial" w:cs="Arial"/>
          <w:sz w:val="24"/>
          <w:szCs w:val="24"/>
        </w:rPr>
        <w:t xml:space="preserve"> majority of students only feel moderately confident in in conducting legal research” </w:t>
      </w:r>
      <w:hyperlink r:id="rId8" w:history="1">
        <w:r w:rsidRPr="00654672">
          <w:rPr>
            <w:rStyle w:val="Hyperlink"/>
            <w:rFonts w:ascii="Arial" w:hAnsi="Arial" w:cs="Arial"/>
            <w:sz w:val="24"/>
            <w:szCs w:val="24"/>
          </w:rPr>
          <w:t>www.justice.com</w:t>
        </w:r>
      </w:hyperlink>
      <w:r>
        <w:rPr>
          <w:rFonts w:ascii="Arial" w:hAnsi="Arial" w:cs="Arial"/>
          <w:sz w:val="24"/>
          <w:szCs w:val="24"/>
        </w:rPr>
        <w:t xml:space="preserve">. Because of the change in </w:t>
      </w:r>
      <w:r w:rsidR="004704FD">
        <w:rPr>
          <w:rFonts w:ascii="Arial" w:hAnsi="Arial" w:cs="Arial"/>
          <w:sz w:val="24"/>
          <w:szCs w:val="24"/>
        </w:rPr>
        <w:t xml:space="preserve">the way students approach their research and studies and the move from discussions and text books to using the online resources and the dependence on not very reliable resources such as Google and Wikipedia students are less confident in presenting and identifying the appropriate source of information. </w:t>
      </w:r>
    </w:p>
    <w:p w:rsidR="005840B1" w:rsidRDefault="004704FD" w:rsidP="00BD319A">
      <w:pPr>
        <w:ind w:left="360"/>
        <w:rPr>
          <w:rFonts w:ascii="Arial" w:hAnsi="Arial" w:cs="Arial"/>
          <w:sz w:val="24"/>
          <w:szCs w:val="24"/>
        </w:rPr>
      </w:pPr>
      <w:r>
        <w:rPr>
          <w:rFonts w:ascii="Arial" w:hAnsi="Arial" w:cs="Arial"/>
          <w:sz w:val="24"/>
          <w:szCs w:val="24"/>
        </w:rPr>
        <w:t>This could be potentially remedied with further online research academic sessions from a librarian or relevant academic / pastoral support. “an impact of this lack of confidence can be seen in the level of additional support that students need from staff members”</w:t>
      </w:r>
      <w:r w:rsidR="005840B1">
        <w:rPr>
          <w:rFonts w:ascii="Arial" w:hAnsi="Arial" w:cs="Arial"/>
          <w:sz w:val="24"/>
          <w:szCs w:val="24"/>
        </w:rPr>
        <w:t xml:space="preserve"> </w:t>
      </w:r>
      <w:hyperlink r:id="rId9" w:history="1">
        <w:r w:rsidR="005840B1" w:rsidRPr="00654672">
          <w:rPr>
            <w:rStyle w:val="Hyperlink"/>
            <w:rFonts w:ascii="Arial" w:hAnsi="Arial" w:cs="Arial"/>
            <w:sz w:val="24"/>
            <w:szCs w:val="24"/>
          </w:rPr>
          <w:t>www.justice.com</w:t>
        </w:r>
      </w:hyperlink>
      <w:r w:rsidR="005840B1">
        <w:rPr>
          <w:rFonts w:ascii="Arial" w:hAnsi="Arial" w:cs="Arial"/>
          <w:sz w:val="24"/>
          <w:szCs w:val="24"/>
        </w:rPr>
        <w:t xml:space="preserve"> </w:t>
      </w:r>
      <w:r>
        <w:rPr>
          <w:rFonts w:ascii="Arial" w:hAnsi="Arial" w:cs="Arial"/>
          <w:sz w:val="24"/>
          <w:szCs w:val="24"/>
        </w:rPr>
        <w:t xml:space="preserve">it has been reported by staff members lecturers and librarians that there </w:t>
      </w:r>
      <w:r w:rsidR="005840B1">
        <w:rPr>
          <w:rFonts w:ascii="Arial" w:hAnsi="Arial" w:cs="Arial"/>
          <w:sz w:val="24"/>
          <w:szCs w:val="24"/>
        </w:rPr>
        <w:t>were</w:t>
      </w:r>
      <w:r>
        <w:rPr>
          <w:rFonts w:ascii="Arial" w:hAnsi="Arial" w:cs="Arial"/>
          <w:sz w:val="24"/>
          <w:szCs w:val="24"/>
        </w:rPr>
        <w:t xml:space="preserve"> more frequent req</w:t>
      </w:r>
      <w:r w:rsidR="005840B1">
        <w:rPr>
          <w:rFonts w:ascii="Arial" w:hAnsi="Arial" w:cs="Arial"/>
          <w:sz w:val="24"/>
          <w:szCs w:val="24"/>
        </w:rPr>
        <w:t>uests for support sessions from students and it was apparent that most of these sessions were in the areas of self-confidence, sourcing and obtaining the appropriate information from credible sites.</w:t>
      </w:r>
    </w:p>
    <w:p w:rsidR="005840B1" w:rsidRDefault="005840B1" w:rsidP="00BD319A">
      <w:pPr>
        <w:ind w:left="360"/>
        <w:rPr>
          <w:rFonts w:ascii="Arial" w:hAnsi="Arial" w:cs="Arial"/>
          <w:sz w:val="24"/>
          <w:szCs w:val="24"/>
        </w:rPr>
      </w:pPr>
      <w:r>
        <w:rPr>
          <w:rFonts w:ascii="Arial" w:hAnsi="Arial" w:cs="Arial"/>
          <w:sz w:val="24"/>
          <w:szCs w:val="24"/>
        </w:rPr>
        <w:t>Copyright / Plagiarism concerns</w:t>
      </w:r>
    </w:p>
    <w:p w:rsidR="005840B1" w:rsidRDefault="005840B1" w:rsidP="00BD319A">
      <w:pPr>
        <w:ind w:left="360"/>
        <w:rPr>
          <w:rFonts w:ascii="Arial" w:hAnsi="Arial" w:cs="Arial"/>
          <w:sz w:val="24"/>
          <w:szCs w:val="24"/>
        </w:rPr>
      </w:pPr>
      <w:r>
        <w:rPr>
          <w:rFonts w:ascii="Arial" w:hAnsi="Arial" w:cs="Arial"/>
          <w:sz w:val="24"/>
          <w:szCs w:val="24"/>
        </w:rPr>
        <w:lastRenderedPageBreak/>
        <w:t xml:space="preserve">It is vital that all the work done must be referenced to avoid any doubts or concerns that your work was a copy of another’s. </w:t>
      </w:r>
    </w:p>
    <w:p w:rsidR="00527BAA" w:rsidRDefault="00527BAA" w:rsidP="00BD319A">
      <w:pPr>
        <w:ind w:left="360"/>
        <w:rPr>
          <w:rFonts w:ascii="Arial" w:hAnsi="Arial" w:cs="Arial"/>
          <w:sz w:val="24"/>
          <w:szCs w:val="24"/>
        </w:rPr>
      </w:pPr>
      <w:r>
        <w:rPr>
          <w:rFonts w:ascii="Arial" w:hAnsi="Arial" w:cs="Arial"/>
          <w:sz w:val="24"/>
          <w:szCs w:val="24"/>
        </w:rPr>
        <w:t xml:space="preserve">The UK law protects the rights of individuals copyright “copyright protects your work and stops others from using it without your protection” </w:t>
      </w:r>
      <w:hyperlink r:id="rId10" w:history="1">
        <w:r w:rsidRPr="00654672">
          <w:rPr>
            <w:rStyle w:val="Hyperlink"/>
            <w:rFonts w:ascii="Arial" w:hAnsi="Arial" w:cs="Arial"/>
            <w:sz w:val="24"/>
            <w:szCs w:val="24"/>
          </w:rPr>
          <w:t>www.gov.uk/copyright</w:t>
        </w:r>
      </w:hyperlink>
      <w:r>
        <w:rPr>
          <w:rFonts w:ascii="Arial" w:hAnsi="Arial" w:cs="Arial"/>
          <w:sz w:val="24"/>
          <w:szCs w:val="24"/>
        </w:rPr>
        <w:t xml:space="preserve">. </w:t>
      </w:r>
    </w:p>
    <w:p w:rsidR="004704FD" w:rsidRPr="00BD319A" w:rsidRDefault="004704FD" w:rsidP="00BD319A">
      <w:pPr>
        <w:ind w:left="360"/>
        <w:rPr>
          <w:rFonts w:ascii="Arial" w:hAnsi="Arial" w:cs="Arial"/>
          <w:sz w:val="24"/>
          <w:szCs w:val="24"/>
        </w:rPr>
      </w:pPr>
      <w:r>
        <w:rPr>
          <w:rFonts w:ascii="Arial" w:hAnsi="Arial" w:cs="Arial"/>
          <w:sz w:val="24"/>
          <w:szCs w:val="24"/>
        </w:rPr>
        <w:t xml:space="preserve">   </w:t>
      </w: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p>
    <w:p w:rsidR="00766FC2" w:rsidRDefault="00766FC2">
      <w:pPr>
        <w:rPr>
          <w:rFonts w:ascii="Arial" w:hAnsi="Arial" w:cs="Arial"/>
          <w:sz w:val="24"/>
          <w:szCs w:val="24"/>
        </w:rPr>
      </w:pPr>
      <w:r>
        <w:rPr>
          <w:rFonts w:ascii="Arial" w:hAnsi="Arial" w:cs="Arial"/>
          <w:sz w:val="24"/>
          <w:szCs w:val="24"/>
        </w:rPr>
        <w:t xml:space="preserve">References </w:t>
      </w:r>
    </w:p>
    <w:p w:rsidR="00F95B9C" w:rsidRPr="00527BAA" w:rsidRDefault="00F95B9C">
      <w:pPr>
        <w:rPr>
          <w:rFonts w:ascii="Arial" w:hAnsi="Arial" w:cs="Arial"/>
          <w:sz w:val="24"/>
          <w:szCs w:val="24"/>
        </w:rPr>
      </w:pPr>
      <w:r w:rsidRPr="00527BAA">
        <w:rPr>
          <w:rFonts w:ascii="Arial" w:hAnsi="Arial" w:cs="Arial"/>
          <w:color w:val="333333"/>
          <w:sz w:val="24"/>
          <w:szCs w:val="24"/>
        </w:rPr>
        <w:t xml:space="preserve">Agnieszka Aya </w:t>
      </w:r>
      <w:proofErr w:type="spellStart"/>
      <w:r w:rsidRPr="00527BAA">
        <w:rPr>
          <w:rFonts w:ascii="Arial" w:hAnsi="Arial" w:cs="Arial"/>
          <w:color w:val="333333"/>
          <w:sz w:val="24"/>
          <w:szCs w:val="24"/>
        </w:rPr>
        <w:t>Marczyk</w:t>
      </w:r>
      <w:proofErr w:type="spellEnd"/>
      <w:r w:rsidRPr="00527BAA">
        <w:rPr>
          <w:rFonts w:ascii="Arial" w:hAnsi="Arial" w:cs="Arial"/>
          <w:color w:val="333333"/>
          <w:sz w:val="24"/>
          <w:szCs w:val="24"/>
        </w:rPr>
        <w:t>, Lightning Jay, Abby Reisman. (2022) </w:t>
      </w:r>
      <w:hyperlink r:id="rId11" w:history="1">
        <w:r w:rsidRPr="00527BAA">
          <w:rPr>
            <w:rFonts w:ascii="Arial" w:hAnsi="Arial" w:cs="Arial"/>
            <w:color w:val="10147E"/>
            <w:sz w:val="24"/>
            <w:szCs w:val="24"/>
            <w:u w:val="single"/>
          </w:rPr>
          <w:t>Entering the Historiographic Problem Space: Scaffolding Student Analysis and Evaluation of Historical Interpretations in Secondary Source Material</w:t>
        </w:r>
      </w:hyperlink>
      <w:r w:rsidRPr="00527BAA">
        <w:rPr>
          <w:rFonts w:ascii="Arial" w:hAnsi="Arial" w:cs="Arial"/>
          <w:color w:val="333333"/>
          <w:sz w:val="24"/>
          <w:szCs w:val="24"/>
        </w:rPr>
        <w:t>. </w:t>
      </w:r>
      <w:r w:rsidRPr="00527BAA">
        <w:rPr>
          <w:rFonts w:ascii="Arial" w:hAnsi="Arial" w:cs="Arial"/>
          <w:i/>
          <w:iCs/>
          <w:color w:val="333333"/>
          <w:sz w:val="24"/>
          <w:szCs w:val="24"/>
        </w:rPr>
        <w:t>Cognition and Instruction</w:t>
      </w:r>
      <w:r w:rsidRPr="00527BAA">
        <w:rPr>
          <w:rFonts w:ascii="Arial" w:hAnsi="Arial" w:cs="Arial"/>
          <w:color w:val="333333"/>
          <w:sz w:val="24"/>
          <w:szCs w:val="24"/>
        </w:rPr>
        <w:t> 0:0, pages 1-23.</w:t>
      </w:r>
    </w:p>
    <w:p w:rsidR="00A30E14" w:rsidRDefault="00A30E14">
      <w:pPr>
        <w:rPr>
          <w:rFonts w:ascii="Arial" w:hAnsi="Arial" w:cs="Arial"/>
          <w:sz w:val="24"/>
          <w:szCs w:val="24"/>
        </w:rPr>
      </w:pPr>
      <w:r w:rsidRPr="00527BAA">
        <w:rPr>
          <w:rFonts w:ascii="Arial" w:hAnsi="Arial" w:cs="Arial"/>
          <w:sz w:val="24"/>
          <w:szCs w:val="24"/>
        </w:rPr>
        <w:t xml:space="preserve">Barbara Carminati; Elena Ferrari; Marco Viviani, Security and Trust in Online Social </w:t>
      </w:r>
      <w:proofErr w:type="gramStart"/>
      <w:r w:rsidRPr="00527BAA">
        <w:rPr>
          <w:rFonts w:ascii="Arial" w:hAnsi="Arial" w:cs="Arial"/>
          <w:sz w:val="24"/>
          <w:szCs w:val="24"/>
        </w:rPr>
        <w:t>Networks ,</w:t>
      </w:r>
      <w:proofErr w:type="gramEnd"/>
      <w:r w:rsidRPr="00527BAA">
        <w:rPr>
          <w:rFonts w:ascii="Arial" w:hAnsi="Arial" w:cs="Arial"/>
          <w:sz w:val="24"/>
          <w:szCs w:val="24"/>
        </w:rPr>
        <w:t xml:space="preserve"> Morgan &amp; Claypool, 2013.</w:t>
      </w:r>
    </w:p>
    <w:p w:rsidR="00D21575" w:rsidRDefault="00D21575">
      <w:pPr>
        <w:rPr>
          <w:rFonts w:ascii="Arial" w:hAnsi="Arial" w:cs="Arial"/>
          <w:sz w:val="24"/>
          <w:szCs w:val="24"/>
        </w:rPr>
      </w:pPr>
      <w:r>
        <w:rPr>
          <w:rFonts w:ascii="Arial" w:hAnsi="Arial" w:cs="Arial"/>
          <w:sz w:val="24"/>
          <w:szCs w:val="24"/>
        </w:rPr>
        <w:t xml:space="preserve">Clair Hewson (2013) </w:t>
      </w:r>
      <w:proofErr w:type="spellStart"/>
      <w:r>
        <w:rPr>
          <w:rFonts w:ascii="Arial" w:hAnsi="Arial" w:cs="Arial"/>
          <w:sz w:val="24"/>
          <w:szCs w:val="24"/>
        </w:rPr>
        <w:t>psy</w:t>
      </w:r>
      <w:proofErr w:type="spellEnd"/>
      <w:r>
        <w:rPr>
          <w:rFonts w:ascii="Arial" w:hAnsi="Arial" w:cs="Arial"/>
          <w:sz w:val="24"/>
          <w:szCs w:val="24"/>
        </w:rPr>
        <w:t xml:space="preserve"> 0.03 p290-293hewson ucl.co.uk6</w:t>
      </w:r>
    </w:p>
    <w:p w:rsidR="00D21575" w:rsidRPr="00527BAA" w:rsidRDefault="00D21575">
      <w:pPr>
        <w:rPr>
          <w:rFonts w:ascii="Arial" w:hAnsi="Arial" w:cs="Arial"/>
          <w:sz w:val="24"/>
          <w:szCs w:val="24"/>
        </w:rPr>
      </w:pPr>
      <w:proofErr w:type="spellStart"/>
      <w:r>
        <w:rPr>
          <w:rFonts w:ascii="Arial" w:hAnsi="Arial" w:cs="Arial"/>
          <w:sz w:val="24"/>
          <w:szCs w:val="24"/>
        </w:rPr>
        <w:t>Coomber</w:t>
      </w:r>
      <w:proofErr w:type="spellEnd"/>
      <w:r>
        <w:rPr>
          <w:rFonts w:ascii="Arial" w:hAnsi="Arial" w:cs="Arial"/>
          <w:sz w:val="24"/>
          <w:szCs w:val="24"/>
        </w:rPr>
        <w:t xml:space="preserve"> R (1997) using the internet for survey research. R </w:t>
      </w:r>
      <w:proofErr w:type="spellStart"/>
      <w:r>
        <w:rPr>
          <w:rFonts w:ascii="Arial" w:hAnsi="Arial" w:cs="Arial"/>
          <w:sz w:val="24"/>
          <w:szCs w:val="24"/>
        </w:rPr>
        <w:t>Coomber</w:t>
      </w:r>
      <w:proofErr w:type="spellEnd"/>
      <w:r>
        <w:rPr>
          <w:rFonts w:ascii="Arial" w:hAnsi="Arial" w:cs="Arial"/>
          <w:sz w:val="24"/>
          <w:szCs w:val="24"/>
        </w:rPr>
        <w:t xml:space="preserve"> (1997) </w:t>
      </w:r>
      <w:r w:rsidR="00F94B4D">
        <w:rPr>
          <w:rFonts w:ascii="Arial" w:hAnsi="Arial" w:cs="Arial"/>
          <w:sz w:val="24"/>
          <w:szCs w:val="24"/>
        </w:rPr>
        <w:t>sagepub.com</w:t>
      </w:r>
    </w:p>
    <w:p w:rsidR="00527BAA" w:rsidRDefault="00527BAA">
      <w:pPr>
        <w:rPr>
          <w:rFonts w:ascii="Arial" w:hAnsi="Arial" w:cs="Arial"/>
          <w:sz w:val="24"/>
          <w:szCs w:val="24"/>
        </w:rPr>
      </w:pPr>
      <w:r w:rsidRPr="00527BAA">
        <w:rPr>
          <w:rFonts w:ascii="Arial" w:hAnsi="Arial" w:cs="Arial"/>
          <w:sz w:val="24"/>
          <w:szCs w:val="24"/>
        </w:rPr>
        <w:t xml:space="preserve">Richard Heaton </w:t>
      </w:r>
      <w:r>
        <w:rPr>
          <w:rFonts w:ascii="Arial" w:hAnsi="Arial" w:cs="Arial"/>
          <w:sz w:val="24"/>
          <w:szCs w:val="24"/>
        </w:rPr>
        <w:t xml:space="preserve">(2013) good law report 8 April AP.pdf (publishing </w:t>
      </w:r>
      <w:proofErr w:type="gramStart"/>
      <w:r>
        <w:rPr>
          <w:rFonts w:ascii="Arial" w:hAnsi="Arial" w:cs="Arial"/>
          <w:sz w:val="24"/>
          <w:szCs w:val="24"/>
        </w:rPr>
        <w:t>service .</w:t>
      </w:r>
      <w:proofErr w:type="gramEnd"/>
      <w:r>
        <w:rPr>
          <w:rFonts w:ascii="Arial" w:hAnsi="Arial" w:cs="Arial"/>
          <w:sz w:val="24"/>
          <w:szCs w:val="24"/>
        </w:rPr>
        <w:t xml:space="preserve">gov.uk </w:t>
      </w:r>
    </w:p>
    <w:p w:rsidR="00A30E14" w:rsidRPr="00527BAA" w:rsidRDefault="00527BAA">
      <w:pPr>
        <w:rPr>
          <w:rFonts w:ascii="Arial" w:hAnsi="Arial" w:cs="Arial"/>
          <w:sz w:val="24"/>
          <w:szCs w:val="24"/>
        </w:rPr>
      </w:pPr>
      <w:r>
        <w:rPr>
          <w:rFonts w:ascii="Arial" w:hAnsi="Arial" w:cs="Arial"/>
          <w:sz w:val="24"/>
          <w:szCs w:val="24"/>
        </w:rPr>
        <w:t xml:space="preserve">Accessed 04/11/2021 </w:t>
      </w:r>
    </w:p>
    <w:p w:rsidR="00766FC2" w:rsidRPr="00527BAA" w:rsidRDefault="00EE715E">
      <w:pPr>
        <w:rPr>
          <w:rFonts w:ascii="Arial" w:hAnsi="Arial" w:cs="Arial"/>
          <w:sz w:val="24"/>
          <w:szCs w:val="24"/>
        </w:rPr>
      </w:pPr>
      <w:r w:rsidRPr="00527BAA">
        <w:rPr>
          <w:rFonts w:ascii="Arial" w:hAnsi="Arial" w:cs="Arial"/>
          <w:sz w:val="24"/>
          <w:szCs w:val="24"/>
        </w:rPr>
        <w:t>Godin et al. Systematic Reviews (2015) 4:138 DOI 10.1186/s13643-015-0125-0</w:t>
      </w:r>
    </w:p>
    <w:p w:rsidR="00527BAA" w:rsidRDefault="00527BAA">
      <w:pPr>
        <w:rPr>
          <w:rFonts w:ascii="Arial" w:hAnsi="Arial" w:cs="Arial"/>
          <w:sz w:val="24"/>
          <w:szCs w:val="24"/>
        </w:rPr>
      </w:pPr>
      <w:r w:rsidRPr="00527BAA">
        <w:rPr>
          <w:rFonts w:ascii="Arial" w:hAnsi="Arial" w:cs="Arial"/>
          <w:sz w:val="24"/>
          <w:szCs w:val="24"/>
        </w:rPr>
        <w:t>Apps could be overtaking the Web, says report (nbcnews.com)</w:t>
      </w:r>
    </w:p>
    <w:p w:rsidR="00527BAA" w:rsidRPr="00527BAA" w:rsidRDefault="00527BAA">
      <w:pPr>
        <w:rPr>
          <w:rFonts w:ascii="Arial" w:hAnsi="Arial" w:cs="Arial"/>
          <w:sz w:val="24"/>
          <w:szCs w:val="24"/>
        </w:rPr>
      </w:pPr>
      <w:hyperlink r:id="rId12" w:history="1">
        <w:r w:rsidRPr="00654672">
          <w:rPr>
            <w:rStyle w:val="Hyperlink"/>
            <w:rFonts w:ascii="Arial" w:hAnsi="Arial" w:cs="Arial"/>
            <w:sz w:val="24"/>
            <w:szCs w:val="24"/>
          </w:rPr>
          <w:t>www.gov.com/copyright</w:t>
        </w:r>
      </w:hyperlink>
      <w:r w:rsidRPr="00527BAA">
        <w:rPr>
          <w:rFonts w:ascii="Arial" w:hAnsi="Arial" w:cs="Arial"/>
          <w:sz w:val="24"/>
          <w:szCs w:val="24"/>
        </w:rPr>
        <w:t xml:space="preserve"> </w:t>
      </w:r>
    </w:p>
    <w:p w:rsidR="00527BAA" w:rsidRPr="00527BAA" w:rsidRDefault="00F94B4D">
      <w:pPr>
        <w:rPr>
          <w:rFonts w:ascii="Arial" w:hAnsi="Arial" w:cs="Arial"/>
          <w:sz w:val="24"/>
          <w:szCs w:val="24"/>
        </w:rPr>
      </w:pPr>
      <w:hyperlink r:id="rId13" w:history="1">
        <w:r w:rsidRPr="00654672">
          <w:rPr>
            <w:rStyle w:val="Hyperlink"/>
            <w:rFonts w:ascii="Arial" w:hAnsi="Arial" w:cs="Arial"/>
            <w:sz w:val="24"/>
            <w:szCs w:val="24"/>
          </w:rPr>
          <w:t>www.pllresourcesguide.files.wordpress.com/2011/07/internet-p;;guide-v1-2.pdf</w:t>
        </w:r>
      </w:hyperlink>
      <w:r>
        <w:rPr>
          <w:rFonts w:ascii="Arial" w:hAnsi="Arial" w:cs="Arial"/>
          <w:sz w:val="24"/>
          <w:szCs w:val="24"/>
        </w:rPr>
        <w:t xml:space="preserve"> </w:t>
      </w:r>
    </w:p>
    <w:p w:rsidR="00527BAA" w:rsidRPr="00527BAA" w:rsidRDefault="00527BAA">
      <w:pPr>
        <w:rPr>
          <w:rFonts w:ascii="Arial" w:hAnsi="Arial" w:cs="Arial"/>
          <w:sz w:val="24"/>
          <w:szCs w:val="24"/>
        </w:rPr>
      </w:pPr>
    </w:p>
    <w:p w:rsidR="00F95B9C" w:rsidRPr="00527BAA" w:rsidRDefault="00F95B9C">
      <w:pPr>
        <w:rPr>
          <w:rFonts w:ascii="Arial" w:hAnsi="Arial" w:cs="Arial"/>
          <w:sz w:val="24"/>
          <w:szCs w:val="24"/>
        </w:rPr>
      </w:pPr>
    </w:p>
    <w:p w:rsidR="00F95B9C" w:rsidRDefault="00F95B9C">
      <w:pPr>
        <w:rPr>
          <w:rFonts w:ascii="Arial" w:hAnsi="Arial" w:cs="Arial"/>
          <w:sz w:val="24"/>
          <w:szCs w:val="24"/>
        </w:rPr>
      </w:pPr>
    </w:p>
    <w:p w:rsidR="00F95B9C" w:rsidRDefault="00F95B9C">
      <w:pPr>
        <w:rPr>
          <w:rFonts w:ascii="Arial" w:hAnsi="Arial" w:cs="Arial"/>
          <w:sz w:val="24"/>
          <w:szCs w:val="24"/>
        </w:rPr>
      </w:pPr>
    </w:p>
    <w:p w:rsidR="00F95B9C" w:rsidRDefault="00F95B9C">
      <w:pPr>
        <w:rPr>
          <w:rFonts w:ascii="Arial" w:hAnsi="Arial" w:cs="Arial"/>
          <w:sz w:val="24"/>
          <w:szCs w:val="24"/>
        </w:rPr>
      </w:pPr>
    </w:p>
    <w:p w:rsidR="00F95B9C" w:rsidRDefault="00F95B9C">
      <w:pPr>
        <w:rPr>
          <w:rFonts w:ascii="Arial" w:hAnsi="Arial" w:cs="Arial"/>
          <w:sz w:val="24"/>
          <w:szCs w:val="24"/>
        </w:rPr>
      </w:pPr>
    </w:p>
    <w:p w:rsidR="00766FC2" w:rsidRPr="00780246" w:rsidRDefault="00766FC2">
      <w:pPr>
        <w:rPr>
          <w:rFonts w:ascii="Arial" w:hAnsi="Arial" w:cs="Arial"/>
          <w:sz w:val="24"/>
          <w:szCs w:val="24"/>
        </w:rPr>
      </w:pPr>
    </w:p>
    <w:sectPr w:rsidR="00766FC2" w:rsidRPr="007802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F00477"/>
    <w:multiLevelType w:val="hybridMultilevel"/>
    <w:tmpl w:val="0CDE26E2"/>
    <w:lvl w:ilvl="0" w:tplc="D496FF92">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246"/>
    <w:rsid w:val="000D10AF"/>
    <w:rsid w:val="002D3FA9"/>
    <w:rsid w:val="003C2CE0"/>
    <w:rsid w:val="004704FD"/>
    <w:rsid w:val="00527BAA"/>
    <w:rsid w:val="005840B1"/>
    <w:rsid w:val="00624C8D"/>
    <w:rsid w:val="006B69ED"/>
    <w:rsid w:val="00766FC2"/>
    <w:rsid w:val="00776354"/>
    <w:rsid w:val="00780246"/>
    <w:rsid w:val="00A30E14"/>
    <w:rsid w:val="00A428C3"/>
    <w:rsid w:val="00A6125B"/>
    <w:rsid w:val="00B224CF"/>
    <w:rsid w:val="00BD319A"/>
    <w:rsid w:val="00BE071B"/>
    <w:rsid w:val="00C16C4A"/>
    <w:rsid w:val="00C32B7B"/>
    <w:rsid w:val="00D21575"/>
    <w:rsid w:val="00DF3EA2"/>
    <w:rsid w:val="00E3634B"/>
    <w:rsid w:val="00EE715E"/>
    <w:rsid w:val="00F311A3"/>
    <w:rsid w:val="00F94B4D"/>
    <w:rsid w:val="00F95B9C"/>
    <w:rsid w:val="00F97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01ED3"/>
  <w15:chartTrackingRefBased/>
  <w15:docId w15:val="{3C49F974-859A-464B-8B3C-E4B6A0662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6FC2"/>
    <w:rPr>
      <w:color w:val="0000FF"/>
      <w:u w:val="single"/>
    </w:rPr>
  </w:style>
  <w:style w:type="paragraph" w:styleId="ListParagraph">
    <w:name w:val="List Paragraph"/>
    <w:basedOn w:val="Normal"/>
    <w:uiPriority w:val="34"/>
    <w:qFormat/>
    <w:rsid w:val="00BE071B"/>
    <w:pPr>
      <w:ind w:left="720"/>
      <w:contextualSpacing/>
    </w:pPr>
  </w:style>
  <w:style w:type="character" w:styleId="UnresolvedMention">
    <w:name w:val="Unresolved Mention"/>
    <w:basedOn w:val="DefaultParagraphFont"/>
    <w:uiPriority w:val="99"/>
    <w:semiHidden/>
    <w:unhideWhenUsed/>
    <w:rsid w:val="00BD31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ustice.com" TargetMode="External"/><Relationship Id="rId13" Type="http://schemas.openxmlformats.org/officeDocument/2006/relationships/hyperlink" Target="http://www.pllresourcesguide.files.wordpress.com/2011/07/internet-p;;guide-v1-2.pdf" TargetMode="External"/><Relationship Id="rId3" Type="http://schemas.openxmlformats.org/officeDocument/2006/relationships/settings" Target="settings.xml"/><Relationship Id="rId7" Type="http://schemas.openxmlformats.org/officeDocument/2006/relationships/hyperlink" Target="http://www.justice.com" TargetMode="External"/><Relationship Id="rId12" Type="http://schemas.openxmlformats.org/officeDocument/2006/relationships/hyperlink" Target="http://www.gov.com/copyrigh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llresourceguide.com" TargetMode="External"/><Relationship Id="rId11" Type="http://schemas.openxmlformats.org/officeDocument/2006/relationships/hyperlink" Target="https://www-tandfonline-com.ezproxy.uwtsd.ac.uk/doi/abs/10.1080/07370008.2022.2042301" TargetMode="External"/><Relationship Id="rId5" Type="http://schemas.openxmlformats.org/officeDocument/2006/relationships/hyperlink" Target="http://www.pllresourcesguide,com" TargetMode="External"/><Relationship Id="rId15" Type="http://schemas.openxmlformats.org/officeDocument/2006/relationships/theme" Target="theme/theme1.xml"/><Relationship Id="rId10" Type="http://schemas.openxmlformats.org/officeDocument/2006/relationships/hyperlink" Target="http://www.gov.uk/copyright" TargetMode="External"/><Relationship Id="rId4" Type="http://schemas.openxmlformats.org/officeDocument/2006/relationships/webSettings" Target="webSettings.xml"/><Relationship Id="rId9" Type="http://schemas.openxmlformats.org/officeDocument/2006/relationships/hyperlink" Target="http://www.justice.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544</TotalTime>
  <Pages>5</Pages>
  <Words>1498</Words>
  <Characters>7975</Characters>
  <Application>Microsoft Office Word</Application>
  <DocSecurity>0</DocSecurity>
  <Lines>199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2</cp:revision>
  <dcterms:created xsi:type="dcterms:W3CDTF">2022-03-30T19:13:00Z</dcterms:created>
  <dcterms:modified xsi:type="dcterms:W3CDTF">2022-04-01T17:06:00Z</dcterms:modified>
</cp:coreProperties>
</file>