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A06801" w:rsidRDefault="00A06801" w14:paraId="65583CDD" w14:textId="77777777" w:rsidP="00A06801">
      <w:pPr>
        <w:jc w:val="both"/>
        <w:spacing w:line="360" w:lineRule="auto"/>
      </w:pPr>
    </w:p>
    <w:p w:rsidR="00A06801" w:rsidRDefault="00A06801" w14:paraId="4B5DEC4F" w14:textId="77777777" w:rsidP="00A06801">
      <w:pPr>
        <w:jc w:val="both"/>
        <w:spacing w:line="360" w:lineRule="auto"/>
      </w:pPr>
    </w:p>
    <w:p w:rsidR="00A06801" w:rsidRDefault="00A06801" w14:paraId="36BAAA38" w14:textId="77777777" w:rsidP="00A06801">
      <w:pPr>
        <w:jc w:val="both"/>
        <w:spacing w:line="360" w:lineRule="auto"/>
      </w:pPr>
    </w:p>
    <w:p w:rsidR="00A06801" w:rsidRDefault="00A06801" w14:paraId="3384859D" w14:textId="77777777" w:rsidP="00A06801">
      <w:pPr>
        <w:jc w:val="both"/>
        <w:spacing w:line="360" w:lineRule="auto"/>
      </w:pPr>
    </w:p>
    <w:p w:rsidR="00A06801" w:rsidRDefault="00A06801" w14:paraId="6180F471" w14:textId="77777777" w:rsidP="00A06801">
      <w:pPr>
        <w:jc w:val="both"/>
        <w:spacing w:line="360" w:lineRule="auto"/>
      </w:pPr>
    </w:p>
    <w:p w:rsidR="00A06801" w:rsidRDefault="00A06801" w14:paraId="32C30E15" w14:textId="77777777" w:rsidP="00A06801">
      <w:pPr>
        <w:jc w:val="both"/>
        <w:spacing w:line="360" w:lineRule="auto"/>
      </w:pPr>
    </w:p>
    <w:p w:rsidR="00A06801" w:rsidRDefault="00A06801" w14:paraId="1CDA3E90" w14:textId="77777777" w:rsidP="00A06801">
      <w:pPr>
        <w:jc w:val="both"/>
        <w:spacing w:line="360" w:lineRule="auto"/>
      </w:pPr>
    </w:p>
    <w:p w:rsidR="00A06801" w:rsidRDefault="00A06801" w14:paraId="194BFB2F" w14:textId="77777777" w:rsidP="00A06801">
      <w:pPr>
        <w:jc w:val="both"/>
        <w:spacing w:line="360" w:lineRule="auto"/>
      </w:pPr>
    </w:p>
    <w:p w:rsidR="00A06801" w:rsidRDefault="00A06801" w14:paraId="1D10E283" w14:textId="77777777" w:rsidP="00A06801">
      <w:pPr>
        <w:jc w:val="both"/>
        <w:spacing w:line="360" w:lineRule="auto"/>
      </w:pPr>
    </w:p>
    <w:p w:rsidR="00A06801" w:rsidRDefault="00A06801" w14:paraId="2D0E483E" w14:textId="77777777" w:rsidP="00A06801">
      <w:pPr>
        <w:jc w:val="both"/>
        <w:spacing w:line="360" w:lineRule="auto"/>
      </w:pPr>
    </w:p>
    <w:p w:rsidR="00A06801" w:rsidRDefault="00A06801" w14:paraId="638418BC" w14:textId="2BCE8698" w:rsidP="00A06801" w:rsidRPr="00A06801">
      <w:pPr>
        <w:jc w:val="center"/>
        <w:spacing w:line="360" w:lineRule="auto"/>
        <w:rPr>
          <w:bCs/>
          <w:b/>
        </w:rPr>
      </w:pPr>
      <w:r w:rsidRPr="00A06801">
        <w:rPr>
          <w:bCs/>
          <w:b/>
        </w:rPr>
        <w:t>International Business Communications</w:t>
      </w:r>
    </w:p>
    <w:p>
      <w:pPr>
        <w:jc w:val="center"/>
        <w:spacing w:line="360" w:lineRule="auto"/>
      </w:pPr>
      <w:r>
        <w:rPr>
          <w:b/>
        </w:rPr>
        <w:t>LCBB6001</w:t>
      </w:r>
    </w:p>
    <w:p>
      <w:pPr>
        <w:jc w:val="center"/>
        <w:spacing w:line="360" w:lineRule="auto"/>
      </w:pPr>
      <w:r>
        <w:t>Rexon Nting</w:t>
      </w:r>
    </w:p>
    <w:p w:rsidR="00A06801" w:rsidRDefault="00A06801" w14:paraId="108A7210" w14:textId="77777777" w:rsidP="00A06801" w:rsidRPr="00A06801">
      <w:pPr>
        <w:jc w:val="center"/>
        <w:spacing w:line="360" w:lineRule="auto"/>
        <w:rPr>
          <w:bCs/>
          <w:b/>
        </w:rPr>
      </w:pPr>
      <w:r>
        <w:rPr>
          <w:b/>
        </w:rPr>
        <w:t>Mirela L Andrei</w:t>
      </w:r>
    </w:p>
    <w:p>
      <w:pPr>
        <w:jc w:val="center"/>
        <w:spacing w:line="360" w:lineRule="auto"/>
      </w:pPr>
      <w:r>
        <w:rPr>
          <w:b/>
        </w:rPr>
        <w:t>Group 2</w:t>
      </w:r>
    </w:p>
    <w:p w:rsidR="00A06801" w:rsidRDefault="00A06801" w14:paraId="6B825A63" w14:textId="77777777" w:rsidP="00A06801" w:rsidRPr="00A06801">
      <w:pPr>
        <w:jc w:val="center"/>
        <w:spacing w:line="360" w:lineRule="auto"/>
        <w:rPr>
          <w:bCs/>
          <w:b/>
        </w:rPr>
      </w:pPr>
      <w:r>
        <w:rPr>
          <w:b/>
        </w:rPr>
        <w:t>1419800</w:t>
      </w:r>
    </w:p>
    <w:p>
      <w:pPr>
        <w:jc w:val="center"/>
        <w:spacing w:line="360" w:lineRule="auto"/>
      </w:pPr>
      <w:r>
        <w:rPr>
          <w:b/>
        </w:rPr>
      </w:r>
    </w:p>
    <w:p>
      <w:pPr>
        <w:jc w:val="center"/>
        <w:spacing w:line="360" w:lineRule="auto"/>
      </w:pPr>
      <w:r>
        <w:rPr>
          <w:b/>
        </w:rPr>
      </w:r>
    </w:p>
    <w:p>
      <w:pPr>
        <w:jc w:val="center"/>
        <w:spacing w:line="360" w:lineRule="auto"/>
      </w:pPr>
      <w:r>
        <w:rPr>
          <w:b/>
        </w:rPr>
      </w:r>
    </w:p>
    <w:p>
      <w:pPr>
        <w:jc w:val="center"/>
        <w:spacing w:line="360" w:lineRule="auto"/>
      </w:pPr>
      <w:r>
        <w:rPr>
          <w:b/>
        </w:rPr>
      </w:r>
    </w:p>
    <w:p>
      <w:pPr>
        <w:jc w:val="center"/>
        <w:spacing w:line="360" w:lineRule="auto"/>
      </w:pPr>
      <w:r>
        <w:rPr>
          <w:b/>
        </w:rPr>
      </w:r>
    </w:p>
    <w:p>
      <w:pPr>
        <w:jc w:val="center"/>
        <w:spacing w:line="360" w:lineRule="auto"/>
      </w:pPr>
      <w:r>
        <w:rPr>
          <w:b/>
        </w:rPr>
      </w:r>
    </w:p>
    <w:p>
      <w:pPr>
        <w:jc w:val="center"/>
        <w:spacing w:line="360" w:lineRule="auto"/>
      </w:pPr>
      <w:r>
        <w:rPr>
          <w:b/>
        </w:rPr>
      </w:r>
    </w:p>
    <w:p>
      <w:pPr>
        <w:jc w:val="center"/>
        <w:spacing w:line="360" w:lineRule="auto"/>
      </w:pPr>
      <w:r>
        <w:rPr>
          <w:b/>
        </w:rPr>
      </w:r>
    </w:p>
    <w:sdt>
      <w:sdtPr>
        <w:rPr>
          <w:rFonts w:ascii="Times New Roman" w:eastAsiaTheme="minorHAnsi" w:hAnsi="Times New Roman" w:cstheme="minorBidi"/>
          <w:color w:val="auto"/>
          <w:kern w:val="2"/>
          <w:sz w:val="24"/>
          <w:szCs w:val="22"/>
          <w:lang w:val="en-IN"/>
        </w:rPr>
        <w:id w:val="2014724242"/>
        <w:docPartObj>
          <w:docPartGallery w:val="Table of Contents"/>
          <w:docPartUnique/>
        </w:docPartObj>
      </w:sdtPr>
      <w:sdtEndPr>
        <w:rPr>
          <w:b/>
          <w:bCs/>
          <w:noProof/>
        </w:rPr>
      </w:sdtEndPr>
      <w:sdtContent>
        <w:p w:rsidR="00A06801" w:rsidRDefault="00A06801" w14:paraId="3252066B" w14:textId="41D431A0" w:rsidP="00A06801">
          <w:pPr>
            <w:pStyle w:val="TOCHeading"/>
            <w:spacing w:line="360" w:lineRule="auto"/>
          </w:pPr>
          <w:r>
            <w:t>Table of Contents</w:t>
          </w:r>
        </w:p>
        <w:p w:rsidR="00A06801" w:rsidRDefault="00A06801" w14:paraId="6DE9982B" w14:textId="4E03AB6F" w:rsidP="00A06801">
          <w:pPr>
            <w:pStyle w:val="TOC1"/>
            <w:spacing w:line="360" w:lineRule="auto"/>
            <w:tabs>
              <w:tab w:val="right" w:leader="dot" w:pos="9016"/>
            </w:tabs>
            <w:rPr>
              <w:noProof/>
            </w:rPr>
          </w:pPr>
          <w:r>
            <w:fldChar w:fldCharType="begin"/>
          </w:r>
          <w:r>
            <w:instrText xml:space="preserve"> TOC \o "1-3" \h \z \u </w:instrText>
          </w:r>
          <w:r>
            <w:fldChar w:fldCharType="separate"/>
          </w:r>
          <w:hyperlink w:anchor="_Toc133419225" w:history="1">
            <w:r w:rsidRPr="00BF0664">
              <w:rPr>
                <w:noProof/>
                <w:rStyle w:val="Hyperlink"/>
              </w:rPr>
              <w:t>Introduction</w:t>
            </w:r>
            <w:r>
              <w:rPr>
                <w:noProof/>
                <w:webHidden/>
              </w:rPr>
              <w:tab/>
            </w:r>
            <w:r>
              <w:rPr>
                <w:noProof/>
                <w:webHidden/>
              </w:rPr>
              <w:fldChar w:fldCharType="begin"/>
            </w:r>
            <w:r>
              <w:rPr>
                <w:noProof/>
                <w:webHidden/>
              </w:rPr>
              <w:instrText xml:space="preserve"> PAGEREF _Toc133419225 \h </w:instrText>
            </w:r>
            <w:r>
              <w:rPr>
                <w:noProof/>
                <w:webHidden/>
              </w:rPr>
            </w:r>
            <w:r>
              <w:rPr>
                <w:noProof/>
                <w:webHidden/>
              </w:rPr>
              <w:fldChar w:fldCharType="separate"/>
            </w:r>
            <w:r>
              <w:rPr>
                <w:noProof/>
                <w:webHidden/>
              </w:rPr>
              <w:t>3</w:t>
            </w:r>
            <w:r>
              <w:rPr>
                <w:noProof/>
                <w:webHidden/>
              </w:rPr>
              <w:fldChar w:fldCharType="end"/>
            </w:r>
          </w:hyperlink>
        </w:p>
        <w:p w:rsidR="00A06801" w:rsidRDefault="00000000" w14:paraId="357F8FE6" w14:textId="11261D31" w:rsidP="00A06801">
          <w:pPr>
            <w:pStyle w:val="TOC1"/>
            <w:spacing w:line="360" w:lineRule="auto"/>
            <w:tabs>
              <w:tab w:val="right" w:leader="dot" w:pos="9016"/>
            </w:tabs>
            <w:rPr>
              <w:noProof/>
            </w:rPr>
          </w:pPr>
          <w:hyperlink w:anchor="_Toc133419226" w:history="1">
            <w:r w:rsidR="00A06801" w:rsidRPr="00BF0664">
              <w:rPr>
                <w:noProof/>
                <w:rStyle w:val="Hyperlink"/>
              </w:rPr>
              <w:t>Unilever</w:t>
            </w:r>
            <w:r w:rsidR="00A06801">
              <w:rPr>
                <w:noProof/>
                <w:webHidden/>
              </w:rPr>
              <w:tab/>
            </w:r>
            <w:r w:rsidR="00A06801">
              <w:rPr>
                <w:noProof/>
                <w:webHidden/>
              </w:rPr>
              <w:fldChar w:fldCharType="begin"/>
            </w:r>
            <w:r w:rsidR="00A06801">
              <w:rPr>
                <w:noProof/>
                <w:webHidden/>
              </w:rPr>
              <w:instrText xml:space="preserve"> PAGEREF _Toc133419226 \h </w:instrText>
            </w:r>
            <w:r w:rsidR="00A06801">
              <w:rPr>
                <w:noProof/>
                <w:webHidden/>
              </w:rPr>
            </w:r>
            <w:r w:rsidR="00A06801">
              <w:rPr>
                <w:noProof/>
                <w:webHidden/>
              </w:rPr>
              <w:fldChar w:fldCharType="separate"/>
            </w:r>
            <w:r w:rsidR="00A06801">
              <w:rPr>
                <w:noProof/>
                <w:webHidden/>
              </w:rPr>
              <w:t>4</w:t>
            </w:r>
            <w:r w:rsidR="00A06801">
              <w:rPr>
                <w:noProof/>
                <w:webHidden/>
              </w:rPr>
              <w:fldChar w:fldCharType="end"/>
            </w:r>
          </w:hyperlink>
        </w:p>
        <w:p w:rsidR="00A06801" w:rsidRDefault="00000000" w14:paraId="79C04225" w14:textId="7C49D93C" w:rsidP="00A06801">
          <w:pPr>
            <w:pStyle w:val="TOC1"/>
            <w:spacing w:line="360" w:lineRule="auto"/>
            <w:tabs>
              <w:tab w:val="right" w:leader="dot" w:pos="9016"/>
            </w:tabs>
            <w:rPr>
              <w:noProof/>
            </w:rPr>
          </w:pPr>
          <w:hyperlink w:anchor="_Toc133419227" w:history="1">
            <w:r w:rsidR="00A06801" w:rsidRPr="00BF0664">
              <w:rPr>
                <w:noProof/>
                <w:rStyle w:val="Hyperlink"/>
              </w:rPr>
              <w:t>British Business Communications</w:t>
            </w:r>
            <w:r w:rsidR="00A06801">
              <w:rPr>
                <w:noProof/>
                <w:webHidden/>
              </w:rPr>
              <w:tab/>
            </w:r>
            <w:r w:rsidR="00A06801">
              <w:rPr>
                <w:noProof/>
                <w:webHidden/>
              </w:rPr>
              <w:fldChar w:fldCharType="begin"/>
            </w:r>
            <w:r w:rsidR="00A06801">
              <w:rPr>
                <w:noProof/>
                <w:webHidden/>
              </w:rPr>
              <w:instrText xml:space="preserve"> PAGEREF _Toc133419227 \h </w:instrText>
            </w:r>
            <w:r w:rsidR="00A06801">
              <w:rPr>
                <w:noProof/>
                <w:webHidden/>
              </w:rPr>
            </w:r>
            <w:r w:rsidR="00A06801">
              <w:rPr>
                <w:noProof/>
                <w:webHidden/>
              </w:rPr>
              <w:fldChar w:fldCharType="separate"/>
            </w:r>
            <w:r w:rsidR="00A06801">
              <w:rPr>
                <w:noProof/>
                <w:webHidden/>
              </w:rPr>
              <w:t>4</w:t>
            </w:r>
            <w:r w:rsidR="00A06801">
              <w:rPr>
                <w:noProof/>
                <w:webHidden/>
              </w:rPr>
              <w:fldChar w:fldCharType="end"/>
            </w:r>
          </w:hyperlink>
        </w:p>
        <w:p w:rsidR="00A06801" w:rsidRDefault="00000000" w14:paraId="5FB66C3E" w14:textId="0D79A666" w:rsidP="00A06801">
          <w:pPr>
            <w:pStyle w:val="TOC1"/>
            <w:spacing w:line="360" w:lineRule="auto"/>
            <w:tabs>
              <w:tab w:val="right" w:leader="dot" w:pos="9016"/>
            </w:tabs>
            <w:rPr>
              <w:noProof/>
            </w:rPr>
          </w:pPr>
          <w:hyperlink w:anchor="_Toc133419228" w:history="1">
            <w:r w:rsidR="00A06801" w:rsidRPr="00BF0664">
              <w:rPr>
                <w:noProof/>
                <w:rStyle w:val="Hyperlink"/>
              </w:rPr>
              <w:t>Theories of International and Intercultural Communication</w:t>
            </w:r>
            <w:r w:rsidR="00A06801">
              <w:rPr>
                <w:noProof/>
                <w:webHidden/>
              </w:rPr>
              <w:tab/>
            </w:r>
            <w:r w:rsidR="00A06801">
              <w:rPr>
                <w:noProof/>
                <w:webHidden/>
              </w:rPr>
              <w:fldChar w:fldCharType="begin"/>
            </w:r>
            <w:r w:rsidR="00A06801">
              <w:rPr>
                <w:noProof/>
                <w:webHidden/>
              </w:rPr>
              <w:instrText xml:space="preserve"> PAGEREF _Toc133419228 \h </w:instrText>
            </w:r>
            <w:r w:rsidR="00A06801">
              <w:rPr>
                <w:noProof/>
                <w:webHidden/>
              </w:rPr>
            </w:r>
            <w:r w:rsidR="00A06801">
              <w:rPr>
                <w:noProof/>
                <w:webHidden/>
              </w:rPr>
              <w:fldChar w:fldCharType="separate"/>
            </w:r>
            <w:r w:rsidR="00A06801">
              <w:rPr>
                <w:noProof/>
                <w:webHidden/>
              </w:rPr>
              <w:t>5</w:t>
            </w:r>
            <w:r w:rsidR="00A06801">
              <w:rPr>
                <w:noProof/>
                <w:webHidden/>
              </w:rPr>
              <w:fldChar w:fldCharType="end"/>
            </w:r>
          </w:hyperlink>
        </w:p>
        <w:p w:rsidR="00A06801" w:rsidRDefault="00000000" w14:paraId="74636874" w14:textId="4DB7BD2E" w:rsidP="00A06801">
          <w:pPr>
            <w:pStyle w:val="TOC1"/>
            <w:spacing w:line="360" w:lineRule="auto"/>
            <w:tabs>
              <w:tab w:val="right" w:leader="dot" w:pos="9016"/>
            </w:tabs>
            <w:rPr>
              <w:noProof/>
            </w:rPr>
          </w:pPr>
          <w:hyperlink w:anchor="_Toc133419229" w:history="1">
            <w:r w:rsidR="00A06801" w:rsidRPr="00BF0664">
              <w:rPr>
                <w:noProof/>
                <w:rStyle w:val="Hyperlink"/>
              </w:rPr>
              <w:t>Critical Evaluation of Cultural Sensitivity</w:t>
            </w:r>
            <w:r w:rsidR="00A06801">
              <w:rPr>
                <w:noProof/>
                <w:webHidden/>
              </w:rPr>
              <w:tab/>
            </w:r>
            <w:r w:rsidR="00A06801">
              <w:rPr>
                <w:noProof/>
                <w:webHidden/>
              </w:rPr>
              <w:fldChar w:fldCharType="begin"/>
            </w:r>
            <w:r w:rsidR="00A06801">
              <w:rPr>
                <w:noProof/>
                <w:webHidden/>
              </w:rPr>
              <w:instrText xml:space="preserve"> PAGEREF _Toc133419229 \h </w:instrText>
            </w:r>
            <w:r w:rsidR="00A06801">
              <w:rPr>
                <w:noProof/>
                <w:webHidden/>
              </w:rPr>
            </w:r>
            <w:r w:rsidR="00A06801">
              <w:rPr>
                <w:noProof/>
                <w:webHidden/>
              </w:rPr>
              <w:fldChar w:fldCharType="separate"/>
            </w:r>
            <w:r w:rsidR="00A06801">
              <w:rPr>
                <w:noProof/>
                <w:webHidden/>
              </w:rPr>
              <w:t>6</w:t>
            </w:r>
            <w:r w:rsidR="00A06801">
              <w:rPr>
                <w:noProof/>
                <w:webHidden/>
              </w:rPr>
              <w:fldChar w:fldCharType="end"/>
            </w:r>
          </w:hyperlink>
        </w:p>
        <w:p w:rsidR="00A06801" w:rsidRDefault="00000000" w14:paraId="24AB137E" w14:textId="6D30B832" w:rsidP="00A06801">
          <w:pPr>
            <w:pStyle w:val="TOC1"/>
            <w:spacing w:line="360" w:lineRule="auto"/>
            <w:tabs>
              <w:tab w:val="right" w:leader="dot" w:pos="9016"/>
            </w:tabs>
            <w:rPr>
              <w:noProof/>
            </w:rPr>
          </w:pPr>
          <w:hyperlink w:anchor="_Toc133419230" w:history="1">
            <w:r w:rsidR="00A06801" w:rsidRPr="00BF0664">
              <w:rPr>
                <w:noProof/>
                <w:rStyle w:val="Hyperlink"/>
              </w:rPr>
              <w:t>Communication Barriers</w:t>
            </w:r>
            <w:r w:rsidR="00A06801">
              <w:rPr>
                <w:noProof/>
                <w:webHidden/>
              </w:rPr>
              <w:tab/>
            </w:r>
            <w:r w:rsidR="00A06801">
              <w:rPr>
                <w:noProof/>
                <w:webHidden/>
              </w:rPr>
              <w:fldChar w:fldCharType="begin"/>
            </w:r>
            <w:r w:rsidR="00A06801">
              <w:rPr>
                <w:noProof/>
                <w:webHidden/>
              </w:rPr>
              <w:instrText xml:space="preserve"> PAGEREF _Toc133419230 \h </w:instrText>
            </w:r>
            <w:r w:rsidR="00A06801">
              <w:rPr>
                <w:noProof/>
                <w:webHidden/>
              </w:rPr>
            </w:r>
            <w:r w:rsidR="00A06801">
              <w:rPr>
                <w:noProof/>
                <w:webHidden/>
              </w:rPr>
              <w:fldChar w:fldCharType="separate"/>
            </w:r>
            <w:r w:rsidR="00A06801">
              <w:rPr>
                <w:noProof/>
                <w:webHidden/>
              </w:rPr>
              <w:t>8</w:t>
            </w:r>
            <w:r w:rsidR="00A06801">
              <w:rPr>
                <w:noProof/>
                <w:webHidden/>
              </w:rPr>
              <w:fldChar w:fldCharType="end"/>
            </w:r>
          </w:hyperlink>
        </w:p>
        <w:p w:rsidR="00A06801" w:rsidRDefault="00000000" w14:paraId="52178B3C" w14:textId="4870CC89" w:rsidP="00A06801">
          <w:pPr>
            <w:pStyle w:val="TOC1"/>
            <w:spacing w:line="360" w:lineRule="auto"/>
            <w:tabs>
              <w:tab w:val="right" w:leader="dot" w:pos="9016"/>
            </w:tabs>
            <w:rPr>
              <w:noProof/>
            </w:rPr>
          </w:pPr>
          <w:hyperlink w:anchor="_Toc133419231" w:history="1">
            <w:r w:rsidR="00A06801" w:rsidRPr="00BF0664">
              <w:rPr>
                <w:noProof/>
                <w:rStyle w:val="Hyperlink"/>
              </w:rPr>
              <w:t>Conclusion</w:t>
            </w:r>
            <w:r w:rsidR="00A06801">
              <w:rPr>
                <w:noProof/>
                <w:webHidden/>
              </w:rPr>
              <w:tab/>
            </w:r>
            <w:r w:rsidR="00A06801">
              <w:rPr>
                <w:noProof/>
                <w:webHidden/>
              </w:rPr>
              <w:fldChar w:fldCharType="begin"/>
            </w:r>
            <w:r w:rsidR="00A06801">
              <w:rPr>
                <w:noProof/>
                <w:webHidden/>
              </w:rPr>
              <w:instrText xml:space="preserve"> PAGEREF _Toc133419231 \h </w:instrText>
            </w:r>
            <w:r w:rsidR="00A06801">
              <w:rPr>
                <w:noProof/>
                <w:webHidden/>
              </w:rPr>
            </w:r>
            <w:r w:rsidR="00A06801">
              <w:rPr>
                <w:noProof/>
                <w:webHidden/>
              </w:rPr>
              <w:fldChar w:fldCharType="separate"/>
            </w:r>
            <w:r w:rsidR="00A06801">
              <w:rPr>
                <w:noProof/>
                <w:webHidden/>
              </w:rPr>
              <w:t>10</w:t>
            </w:r>
            <w:r w:rsidR="00A06801">
              <w:rPr>
                <w:noProof/>
                <w:webHidden/>
              </w:rPr>
              <w:fldChar w:fldCharType="end"/>
            </w:r>
          </w:hyperlink>
        </w:p>
        <w:p w:rsidR="00A06801" w:rsidRDefault="00000000" w14:paraId="6C455B0E" w14:textId="58E0207C" w:rsidP="00A06801">
          <w:pPr>
            <w:pStyle w:val="TOC1"/>
            <w:spacing w:line="360" w:lineRule="auto"/>
            <w:tabs>
              <w:tab w:val="right" w:leader="dot" w:pos="9016"/>
            </w:tabs>
            <w:rPr>
              <w:noProof/>
            </w:rPr>
          </w:pPr>
          <w:hyperlink w:anchor="_Toc133419232" w:history="1">
            <w:r w:rsidR="00A06801" w:rsidRPr="00BF0664">
              <w:rPr>
                <w:noProof/>
                <w:rStyle w:val="Hyperlink"/>
              </w:rPr>
              <w:t>References</w:t>
            </w:r>
            <w:r w:rsidR="00A06801">
              <w:rPr>
                <w:noProof/>
                <w:webHidden/>
              </w:rPr>
              <w:tab/>
            </w:r>
            <w:r w:rsidR="00A06801">
              <w:rPr>
                <w:noProof/>
                <w:webHidden/>
              </w:rPr>
              <w:fldChar w:fldCharType="begin"/>
            </w:r>
            <w:r w:rsidR="00A06801">
              <w:rPr>
                <w:noProof/>
                <w:webHidden/>
              </w:rPr>
              <w:instrText xml:space="preserve"> PAGEREF _Toc133419232 \h </w:instrText>
            </w:r>
            <w:r w:rsidR="00A06801">
              <w:rPr>
                <w:noProof/>
                <w:webHidden/>
              </w:rPr>
            </w:r>
            <w:r w:rsidR="00A06801">
              <w:rPr>
                <w:noProof/>
                <w:webHidden/>
              </w:rPr>
              <w:fldChar w:fldCharType="separate"/>
            </w:r>
            <w:r w:rsidR="00A06801">
              <w:rPr>
                <w:noProof/>
                <w:webHidden/>
              </w:rPr>
              <w:t>11</w:t>
            </w:r>
            <w:r w:rsidR="00A06801">
              <w:rPr>
                <w:noProof/>
                <w:webHidden/>
              </w:rPr>
              <w:fldChar w:fldCharType="end"/>
            </w:r>
          </w:hyperlink>
        </w:p>
        <w:p w:rsidR="00A06801" w:rsidRDefault="00A06801" w14:paraId="0FCD00C1" w14:textId="294B1E3F" w:rsidP="00A06801">
          <w:pPr>
            <w:spacing w:line="360" w:lineRule="auto"/>
          </w:pPr>
          <w:r>
            <w:rPr>
              <w:bCs/>
              <w:noProof/>
              <w:b/>
            </w:rPr>
            <w:fldChar w:fldCharType="end"/>
          </w:r>
        </w:p>
      </w:sdtContent>
    </w:sdt>
    <w:p w:rsidR="00FE2AFC" w:rsidRDefault="00FE2AFC" w14:paraId="5BCEFF0E" w14:textId="77777777" w:rsidP="00A06801">
      <w:pPr>
        <w:jc w:val="both"/>
        <w:spacing w:line="360" w:lineRule="auto"/>
        <w:rPr>
          <w:b/>
          <w:rFonts w:eastAsiaTheme="majorEastAsia" w:cstheme="majorBidi"/>
          <w:sz w:val="28"/>
          <w:szCs w:val="32"/>
        </w:rPr>
      </w:pPr>
      <w:r>
        <w:br w:type="page"/>
      </w:r>
    </w:p>
    <w:p w:rsidR="00FE2AFC" w:rsidRDefault="00FE2AFC" w14:paraId="4C7D2BBA" w14:textId="77777777" w:rsidP="00A06801">
      <w:pPr>
        <w:pStyle w:val="Heading1"/>
        <w:spacing w:line="360" w:lineRule="auto"/>
      </w:pPr>
      <w:bookmarkStart w:id="0" w:name="_Toc133419225"/>
      <w:r>
        <w:t>Introduction</w:t>
        <w:lastRenderedPageBreak/>
      </w:r>
      <w:bookmarkEnd w:id="0"/>
      <w:r>
        <w:t xml:space="preserve"> </w:t>
      </w:r>
    </w:p>
    <w:p w:rsidR="00FE2AFC" w:rsidRDefault="00395178" w14:paraId="54C003D0" w14:textId="4C47E8FF" w:rsidP="00A06801">
      <w:pPr>
        <w:jc w:val="both"/>
        <w:spacing w:line="360" w:lineRule="auto"/>
        <w:rPr>
          <w:b/>
          <w:rFonts w:eastAsiaTheme="majorEastAsia" w:cstheme="majorBidi"/>
          <w:sz w:val="28"/>
          <w:szCs w:val="32"/>
        </w:rPr>
      </w:pPr>
      <w:r w:rsidRPr="00395178">
        <w:t xml:space="preserve">As globalization continues to expand the amount of connectedness around the globe, businesses will need to create ways to facilitate successful collaboration among workers from varied cultural backgrounds. Given that more than 10% of the population identifies as a minority group, firms in the United Kingdom must have a thorough understanding of various cultures. It is the job of managers at all levels of a company to foster this climate by implementing rules and processes that are equal and welcoming to all workers. Line managers must be able to make major contributions to the reduction of communication barriers and the development of an understanding of the traditions and customs of diverse civilizations in order to </w:t>
      </w:r>
      <w:proofErr w:type="spellStart"/>
      <w:r w:rsidRPr="00395178">
        <w:t>fulfill</w:t>
      </w:r>
      <w:proofErr w:type="spellEnd"/>
      <w:r w:rsidRPr="00395178">
        <w:t xml:space="preserve"> this position successfully. The purpose of this study is to identify techniques for increasing workplace productivity by acquiring a better understanding of the duties that line managers in the United Kingdom are required to do. The first half of the article provides background information about corporate communication in the United Kingdom, while the second half of the essay concentrates on the featured company, Unilever in this instance.</w:t>
      </w:r>
      <w:r w:rsidR="00FE2AFC" w:rsidRPr="00FE2AFC">
        <w:t xml:space="preserve"> Following that, the research applies theories of international and intercultural communication to the setting of the UK workplace to examine the importance of cultural sensitivity in the workplace. Furthermore, the research provides prospective solutions to the prevalent communication difficulties experienced by an ethnically and racially diverse workforce in a UK environment. In the conclusion, a summary of the study's results is provided. Furthermore, the necessity of keeping open lines of communication and a commitment to diversity and inclusion in the workplace is underlined.</w:t>
      </w:r>
      <w:r>
        <w:br w:type="page"/>
      </w:r>
    </w:p>
    <w:p w:rsidR="00FE2AFC" w:rsidRDefault="00FE2AFC" w14:paraId="09687C56" w14:textId="2F1BB373" w:rsidP="00A06801">
      <w:pPr>
        <w:pStyle w:val="Heading1"/>
        <w:jc w:val="both"/>
        <w:spacing w:line="360" w:lineRule="auto"/>
      </w:pPr>
      <w:bookmarkStart w:id="1" w:name="_Toc133419226"/>
      <w:r>
        <w:t>Unilever</w:t>
        <w:lastRenderedPageBreak/>
      </w:r>
      <w:bookmarkEnd w:id="1"/>
      <w:r>
        <w:t xml:space="preserve"> </w:t>
      </w:r>
    </w:p>
    <w:p w:rsidR="00FE2AFC" w:rsidRDefault="00FE2AFC" w14:paraId="064153DE" w14:textId="1F735B37" w:rsidP="00A06801" w:rsidRPr="00FE2AFC">
      <w:pPr>
        <w:jc w:val="both"/>
        <w:spacing w:line="360" w:lineRule="auto"/>
      </w:pPr>
      <w:r w:rsidRPr="00FE2AFC">
        <w:t>Unilever, a British global consumer products company, manufactures a wide range of well-known brands, including Dove, Axe, Lipton Tea, and Hellmann's Mayonnaise. Unilever, which was founded in 1929, has evolved to become a multinational company that delivers products and services to clients in over 190 countries and employs over 150,000 people. Unilever's objective is to "make sustainable living commonplace," and the corporation has set lofty targets for sustainability and social responsibility</w:t>
      </w:r>
      <w:r>
        <w:t xml:space="preserve"> (</w:t>
      </w:r>
      <w:proofErr w:type="spellStart"/>
      <w:r>
        <w:t>Fithry</w:t>
      </w:r>
      <w:proofErr w:type="spellEnd"/>
      <w:r>
        <w:t xml:space="preserve"> et al., 2021)</w:t>
      </w:r>
      <w:r w:rsidRPr="00FE2AFC">
        <w:t>. Unilever UK, the company's fully owned subsidiary in the United Kingdom, is a key influence in the country's consumer products market. Unilever UK's production, research and development, and administrative divisions employ around 6,000 people. Because Unilever UK employs such a large and varied workforce, its leadership recognizes the importance of creating an atmosphere in which every employee has the chance to succeed. The "</w:t>
      </w:r>
      <w:proofErr w:type="spellStart"/>
      <w:r w:rsidRPr="00FE2AFC">
        <w:t>Unstereotype</w:t>
      </w:r>
      <w:proofErr w:type="spellEnd"/>
      <w:r w:rsidRPr="00FE2AFC">
        <w:t>" campaign, which targets the reinforcement of gender and cultural stereotypes in advertising, is one of several initiatives developed by Unilever UK to promote diversity and inclusion. In addition, the corporation has launched a variety of additional initiatives to promote diversity and inclusion</w:t>
      </w:r>
      <w:r>
        <w:t xml:space="preserve"> (</w:t>
      </w:r>
      <w:proofErr w:type="spellStart"/>
      <w:r>
        <w:t>Ogochukwu</w:t>
      </w:r>
      <w:proofErr w:type="spellEnd"/>
      <w:r>
        <w:t>, 2022)</w:t>
      </w:r>
      <w:r w:rsidRPr="00FE2AFC">
        <w:t>. Employee networks, such as the "Unilever Pride" network for LGBTQ+ workers, have been established by the corporation to serve as a forum for free discussion and to provide emotional and practical support to employees. This research will focus on line managers at Unilever UK as well as strategies for improving cultural competency and breaking down communication barriers in the workplace.</w:t>
      </w:r>
    </w:p>
    <w:p w:rsidR="001D253A" w:rsidRDefault="00AF7353" w14:paraId="0161142F" w14:textId="5C7B8349" w:rsidP="00A06801">
      <w:pPr>
        <w:pStyle w:val="Heading1"/>
        <w:jc w:val="both"/>
        <w:spacing w:line="360" w:lineRule="auto"/>
      </w:pPr>
      <w:bookmarkStart w:id="2" w:name="_Toc133419227"/>
      <w:r w:rsidRPr="00AF7353">
        <w:t>British Business Communications</w:t>
      </w:r>
      <w:bookmarkEnd w:id="2"/>
    </w:p>
    <w:p w:rsidR="00AF7353" w:rsidRDefault="00AF7353" w14:paraId="295E25DB" w14:textId="5589BF81" w:rsidP="00395178">
      <w:pPr>
        <w:jc w:val="both"/>
        <w:spacing w:line="360" w:lineRule="auto"/>
      </w:pPr>
      <w:r>
        <w:t>The tone of British business communication is formal, and its practitioners value precision and conciseness. This is because the formality of the tone sets the tone for the message's substance. Meetings and appointments in the United Kingdom are noted for beginning and concluding on time, exemplifying the country's successful and timely corporate culture. Furthermore, in the corporate culture of the United Kingdom, personal meetings are often the starting point for professional cooperation</w:t>
      </w:r>
      <w:r w:rsidR="00FE2AFC">
        <w:t xml:space="preserve"> (Guffey and Loewy, 2022)</w:t>
      </w:r>
      <w:r>
        <w:t xml:space="preserve">. As a consequence, developing and sustaining relationships is highly prized. When doing business in the United Kingdom, it is customary to use covert ways of communication that place a premium on courtliness and sensitivity. It is common practice to employ indirect wording when making requests or trying to mitigate criticism in written communication. This is done for many reasons. On the other hand, when speaking, it is frequently critical to be absolutely frank in order to adequately explain one's point or reach a conclusion. The people who live in the </w:t>
      </w:r>
      <w:r>
        <w:t>United Kingdom come from a dizzying variety of various ethnic, religious, and linguistic groupings; as a consequence, the nation has a rich and diversified cultural landscape. This diversity is reflected in the preferred ways of expression and engagement among staff members. As a result, cultural understanding and sensitivity are critical for success in the British corporate climate</w:t>
        <w:lastRenderedPageBreak/>
      </w:r>
      <w:r w:rsidR="00FE2AFC">
        <w:t xml:space="preserve"> (</w:t>
      </w:r>
      <w:proofErr w:type="spellStart"/>
      <w:r w:rsidR="00FE2AFC">
        <w:t>Banzina</w:t>
      </w:r>
      <w:proofErr w:type="spellEnd"/>
      <w:r w:rsidR="00FE2AFC">
        <w:t>, 2021)</w:t>
      </w:r>
      <w:r>
        <w:t>. Many companies in the United Kingdom realize the value of diversity and have developed policies and taken other steps to create an environment that is welcoming to people from all walks of life. Understanding the cultural norms and communication practices that are distinctive of UK corporate culture is critical for successful communication in a business setting. Relationship development and maintenance are also important components of this technique, as is the use of non-direct ways of communicating. Cultural knowledge and sensitivity are very important in today's increasingly heterogeneous workplaces. Companies that have shown a strong commitment to diversity and inclusion are in a better position to provide a productive and inclusive working environment for all of their workers.</w:t>
      </w:r>
    </w:p>
    <w:p w:rsidR="00AF7353" w:rsidRDefault="00AF7353" w14:paraId="07B7241D" w14:textId="26CD345A" w:rsidP="00A06801">
      <w:pPr>
        <w:pStyle w:val="Heading1"/>
        <w:jc w:val="both"/>
        <w:spacing w:line="360" w:lineRule="auto"/>
      </w:pPr>
      <w:bookmarkStart w:id="3" w:name="_Toc133419228"/>
      <w:r w:rsidRPr="00AF7353">
        <w:t>Theories of International and Intercultural Communication</w:t>
      </w:r>
      <w:bookmarkEnd w:id="3"/>
    </w:p>
    <w:p w:rsidR="00AF7353" w:rsidRDefault="00AF7353" w14:paraId="7750BF8D" w14:textId="77777777" w:rsidP="00A06801">
      <w:pPr>
        <w:jc w:val="both"/>
        <w:spacing w:line="360" w:lineRule="auto"/>
      </w:pPr>
      <w:r>
        <w:t>The study of international and intercultural communication theories may aid in better understanding the impact that cultural variations may have on corporate communication. Familiarity with these concepts is essential for successful involvement in the United Kingdom, which has a work force made up of individuals from a dizzying diversity of cultural backgrounds.</w:t>
      </w:r>
    </w:p>
    <w:p w:rsidR="00AF7353" w:rsidRDefault="00AF7353" w14:paraId="6FD16926" w14:textId="77777777" w:rsidP="00A06801" w:rsidRPr="00AF7353">
      <w:pPr>
        <w:jc w:val="both"/>
        <w:spacing w:line="360" w:lineRule="auto"/>
        <w:rPr>
          <w:bCs/>
          <w:b/>
        </w:rPr>
      </w:pPr>
      <w:r w:rsidRPr="00AF7353">
        <w:rPr>
          <w:bCs/>
          <w:b/>
        </w:rPr>
        <w:t>Hofstede's Cultural Dimensions Theory</w:t>
      </w:r>
    </w:p>
    <w:p w:rsidR="00AF7353" w:rsidRDefault="00AF7353" w14:paraId="4FBBCA6B" w14:textId="420D61CD" w:rsidP="00A06801">
      <w:pPr>
        <w:jc w:val="both"/>
        <w:spacing w:line="360" w:lineRule="auto"/>
      </w:pPr>
      <w:r>
        <w:t>Hofstede's concept of cultural dimensions proposes that people's communication choices and approaches are heavily impacted by the cultural settings in which they are imprinted</w:t>
      </w:r>
      <w:r w:rsidR="00FE2AFC">
        <w:t xml:space="preserve"> (Gerlach and Eriksson, 2021)</w:t>
      </w:r>
      <w:r>
        <w:t>. Power distance, individuality against collectivism, masculinity versus femininity, uncertainty aversion, a focus on the long term, and indulgence versus restraint are all identified as potential influences on communication by the theory. These are only a few examples of cultural variables. According to Hofstede's theory, the United Kingdom is distinguished by a propensity for individuality and a smaller power imbalance than most other nations</w:t>
      </w:r>
      <w:r w:rsidR="00FE2AFC">
        <w:t xml:space="preserve"> (</w:t>
      </w:r>
      <w:proofErr w:type="spellStart"/>
      <w:r w:rsidR="00FE2AFC">
        <w:t>Wenxin</w:t>
      </w:r>
      <w:proofErr w:type="spellEnd"/>
      <w:r w:rsidR="00FE2AFC">
        <w:t xml:space="preserve"> and Yue, 2022).</w:t>
      </w:r>
    </w:p>
    <w:p w:rsidR="00AF7353" w:rsidRDefault="00AF7353" w14:paraId="72514F33" w14:textId="77777777" w:rsidP="00A06801" w:rsidRPr="00AF7353">
      <w:pPr>
        <w:jc w:val="both"/>
        <w:spacing w:line="360" w:lineRule="auto"/>
        <w:rPr>
          <w:bCs/>
          <w:b/>
        </w:rPr>
      </w:pPr>
      <w:r w:rsidRPr="00AF7353">
        <w:rPr>
          <w:bCs/>
          <w:b/>
        </w:rPr>
        <w:t>Samovar and Porter's Cultural Identity Theory</w:t>
      </w:r>
    </w:p>
    <w:p w:rsidR="00AF7353" w:rsidRDefault="00AF7353" w14:paraId="345839AF" w14:textId="7F2E79B0" w:rsidP="00A06801">
      <w:pPr>
        <w:jc w:val="both"/>
        <w:spacing w:line="360" w:lineRule="auto"/>
      </w:pPr>
      <w:r>
        <w:t>Samovar and Porter's idea of cultural identification focuses on how an individual's cultural identity influences their communication choices and techniques. According to the cultural identity theory, as people age and obtain more information, their identities and opinions become increasingly impacted by the many cultures from which they come</w:t>
        <w:lastRenderedPageBreak/>
      </w:r>
      <w:r w:rsidR="00FE2AFC">
        <w:t xml:space="preserve"> (</w:t>
      </w:r>
      <w:proofErr w:type="spellStart"/>
      <w:r w:rsidR="00FE2AFC">
        <w:t>Hardi</w:t>
      </w:r>
      <w:proofErr w:type="spellEnd"/>
      <w:r w:rsidR="00FE2AFC">
        <w:t xml:space="preserve"> and </w:t>
      </w:r>
      <w:proofErr w:type="spellStart"/>
      <w:r w:rsidR="00FE2AFC">
        <w:t>Yuniati</w:t>
      </w:r>
      <w:proofErr w:type="spellEnd"/>
      <w:r w:rsidR="00FE2AFC">
        <w:t>, 2021)</w:t>
      </w:r>
      <w:r>
        <w:t>. In the United Kingdom, a person's cultural identity may be influenced by a range of elements, including race, religion, and language, which can influence communication styles and preferences.</w:t>
      </w:r>
    </w:p>
    <w:p w:rsidR="00AF7353" w:rsidRDefault="00AF7353" w14:paraId="37A9C69E" w14:textId="77777777" w:rsidP="00A06801" w:rsidRPr="00AF7353">
      <w:pPr>
        <w:jc w:val="both"/>
        <w:spacing w:line="360" w:lineRule="auto"/>
        <w:rPr>
          <w:bCs/>
          <w:b/>
        </w:rPr>
      </w:pPr>
      <w:proofErr w:type="spellStart"/>
      <w:r w:rsidRPr="00AF7353">
        <w:rPr>
          <w:bCs/>
          <w:b/>
        </w:rPr>
        <w:t>Jandt's</w:t>
      </w:r>
      <w:proofErr w:type="spellEnd"/>
      <w:r w:rsidRPr="00AF7353">
        <w:rPr>
          <w:bCs/>
          <w:b/>
        </w:rPr>
        <w:t xml:space="preserve"> Intercultural Communication Model</w:t>
      </w:r>
    </w:p>
    <w:p w:rsidR="00AF7353" w:rsidRDefault="00395178" w14:paraId="07355F4A" w14:textId="04634FAA" w:rsidP="00A06801">
      <w:pPr>
        <w:jc w:val="both"/>
        <w:spacing w:line="360" w:lineRule="auto"/>
      </w:pPr>
      <w:r w:rsidRPr="00395178">
        <w:t xml:space="preserve">Cultural differences may impede communication in a number of ways, according to </w:t>
      </w:r>
      <w:proofErr w:type="spellStart"/>
      <w:r w:rsidRPr="00395178">
        <w:t>Jandt's</w:t>
      </w:r>
      <w:proofErr w:type="spellEnd"/>
      <w:r w:rsidRPr="00395178">
        <w:t xml:space="preserve"> model of intercultural communication. Changes in communication styles, changes in nonverbal communication, and language hurdles are examples of these techniques (</w:t>
      </w:r>
      <w:proofErr w:type="spellStart"/>
      <w:r w:rsidRPr="00395178">
        <w:t>Braslauskas</w:t>
      </w:r>
      <w:proofErr w:type="spellEnd"/>
      <w:r>
        <w:t>, 2021</w:t>
      </w:r>
      <w:r w:rsidRPr="00395178">
        <w:t>)</w:t>
      </w:r>
      <w:r>
        <w:t>.</w:t>
      </w:r>
      <w:r w:rsidRPr="00395178">
        <w:t xml:space="preserve"> These are just a few instances of how individuals of various cultural backgrounds may act differently. There are plenty others. It has been said that in order to be effective in a foreign context, one must first become aware of the many cultural norms that exist, and then adapt one's communication strategy to those norms. This is something that must be done to be effective. People from diverse cultural backgrounds in the United Kingdom may have difficulty engaging with one another because to differences in the ways they use language, their body, and the tone of their voices.</w:t>
      </w:r>
    </w:p>
    <w:p w:rsidR="00AF7353" w:rsidRDefault="00AF7353" w14:paraId="07F3EDBD" w14:textId="3D0538D9" w:rsidP="00A06801">
      <w:pPr>
        <w:pStyle w:val="Heading1"/>
        <w:jc w:val="both"/>
        <w:spacing w:line="360" w:lineRule="auto"/>
      </w:pPr>
      <w:bookmarkStart w:id="4" w:name="_Toc133419229"/>
      <w:r w:rsidRPr="00AF7353">
        <w:t>Critical Evaluation of Cultural Sensitivity</w:t>
      </w:r>
      <w:bookmarkEnd w:id="4"/>
    </w:p>
    <w:p w:rsidR="00AF7353" w:rsidRDefault="00395178" w14:paraId="41835657" w14:textId="3E5CD9C8" w:rsidP="00A06801">
      <w:pPr>
        <w:jc w:val="both"/>
        <w:spacing w:line="360" w:lineRule="auto"/>
      </w:pPr>
      <w:r w:rsidRPr="00395178">
        <w:t xml:space="preserve">It is not enough to just accept and respect the presence of different cultures; to display cultural sensitivity, one must also alter their own </w:t>
      </w:r>
      <w:proofErr w:type="spellStart"/>
      <w:r w:rsidRPr="00395178">
        <w:t>behavior</w:t>
      </w:r>
      <w:proofErr w:type="spellEnd"/>
      <w:r w:rsidRPr="00395178">
        <w:t xml:space="preserve"> and language to account for the differences in other cultures. This is an incredibly crucial issue to consider in order to nurture a productive workplace for all workers in a country like the United Kingdom, where ethnic and cultural diversity are both on the increase (Shen et al., 2020). When compared to other countries, the United Kingdom is unique due to its wide range of cultural traditions, religious beliefs, and ethnic groupings. It is essential to have a solid awareness of the local way of life before establishing operations in the United Kingdom. This research, which is substantiated by real-world examples, investigates the most important cultural characteristics to consider while conducting business in the United Kingdom.</w:t>
      </w:r>
    </w:p>
    <w:p w:rsidR="00AF7353" w:rsidRDefault="00AF7353" w14:paraId="59448192" w14:textId="186FC9A3" w:rsidP="00A06801" w:rsidRPr="00AF7353">
      <w:pPr>
        <w:jc w:val="both"/>
        <w:spacing w:line="360" w:lineRule="auto"/>
        <w:rPr>
          <w:bCs/>
          <w:iCs/>
          <w:b/>
          <w:i/>
        </w:rPr>
      </w:pPr>
      <w:r w:rsidRPr="00AF7353">
        <w:rPr>
          <w:bCs/>
          <w:iCs/>
          <w:b/>
          <w:i/>
        </w:rPr>
        <w:t>Understanding cultural differences</w:t>
      </w:r>
      <w:r>
        <w:rPr>
          <w:bCs/>
          <w:iCs/>
          <w:b/>
          <w:i/>
        </w:rPr>
        <w:t xml:space="preserve">: </w:t>
      </w:r>
      <w:r>
        <w:t xml:space="preserve">Being culturally sensitive requires both understanding and respect for the world's many human cultures. It is important to have a strong awareness of cultural differences in order to avoid any misconceptions. For example, in British society, </w:t>
      </w:r>
      <w:r>
        <w:t>politeness is highly valued, and directness or bluntness in speech is seen negatively. This is due to the possibility that directness or bluntness in communication may be misinterpreted as rudeness. Certain cultures, such as American culture, place a great value on being open and honest in their dealings. Failure to realize these distinctions may result in misconceptions as well as strain on professional relationships.</w:t>
        <w:lastRenderedPageBreak/>
      </w:r>
    </w:p>
    <w:p w:rsidR="00AF7353" w:rsidRDefault="00AF7353" w14:paraId="0A318499" w14:textId="64B24F31" w:rsidP="00A06801" w:rsidRPr="00AF7353">
      <w:pPr>
        <w:jc w:val="both"/>
        <w:spacing w:line="360" w:lineRule="auto"/>
        <w:rPr>
          <w:bCs/>
          <w:iCs/>
          <w:b/>
          <w:i/>
        </w:rPr>
      </w:pPr>
      <w:r w:rsidRPr="00AF7353">
        <w:rPr>
          <w:bCs/>
          <w:iCs/>
          <w:b/>
          <w:i/>
        </w:rPr>
        <w:t>Respect for Diversity</w:t>
      </w:r>
      <w:r>
        <w:rPr>
          <w:bCs/>
          <w:iCs/>
          <w:b/>
          <w:i/>
        </w:rPr>
        <w:t xml:space="preserve">: </w:t>
      </w:r>
      <w:r>
        <w:t>Respect for the distinctive features of people is a crucial component of cultural understanding. Recognizing and accepting the many different sorts of individuals who work in the UK is critical. It is in the best interests of companies to strive for an environment in which all employees feel as though they belong. Companies, for example, might plan events to celebrate the diversity of cultures in their employee populations and to educate them on the value of cultural understanding.</w:t>
      </w:r>
    </w:p>
    <w:p w:rsidR="00AF7353" w:rsidRDefault="00AF7353" w14:paraId="4F770CE0" w14:textId="38116539" w:rsidP="00A06801" w:rsidRPr="00AF7353">
      <w:pPr>
        <w:jc w:val="both"/>
        <w:spacing w:line="360" w:lineRule="auto"/>
        <w:rPr>
          <w:bCs/>
          <w:iCs/>
          <w:b/>
          <w:i/>
        </w:rPr>
      </w:pPr>
      <w:r w:rsidRPr="00AF7353">
        <w:rPr>
          <w:bCs/>
          <w:iCs/>
          <w:b/>
          <w:i/>
        </w:rPr>
        <w:t>Language</w:t>
      </w:r>
      <w:r>
        <w:rPr>
          <w:bCs/>
          <w:iCs/>
          <w:b/>
          <w:i/>
        </w:rPr>
        <w:t xml:space="preserve">: </w:t>
      </w:r>
      <w:r>
        <w:t>Recognizing the need to pay attention to linguistic differences in the United Kingdom while conducting business there Although English is the official language of the United Kingdom, numerous additional versions of English are spoken across the nation. Due to regional differences, there are variations in the English language as well as changes in the meanings of specific words throughout the United Kingdom. Recognizing these distinctions and changing one's approach to communicating to be acceptable is critical.</w:t>
      </w:r>
    </w:p>
    <w:p w:rsidR="00AF7353" w:rsidRDefault="00AF7353" w14:paraId="1B73174B" w14:textId="7EC2B953" w:rsidP="00A06801" w:rsidRPr="00AF7353">
      <w:pPr>
        <w:jc w:val="both"/>
        <w:spacing w:line="360" w:lineRule="auto"/>
        <w:rPr>
          <w:bCs/>
          <w:iCs/>
          <w:b/>
          <w:i/>
        </w:rPr>
      </w:pPr>
      <w:r w:rsidRPr="00AF7353">
        <w:rPr>
          <w:bCs/>
          <w:iCs/>
          <w:b/>
          <w:i/>
        </w:rPr>
        <w:t>Non-Verbal Communication</w:t>
      </w:r>
      <w:r>
        <w:rPr>
          <w:bCs/>
          <w:iCs/>
          <w:b/>
          <w:i/>
        </w:rPr>
        <w:t xml:space="preserve">: </w:t>
      </w:r>
      <w:r>
        <w:t>The use of nonverbal cues, such as facial expressions and body language, varies greatly across cultures. It is critical to grasp these distinctions before attempting to conduct business in the United Kingdom. In British culture, maintaining eye contact during a talk is highly valued; neglecting to do so may be seen as a lack of interest or disdain on the part of the listener.</w:t>
      </w:r>
    </w:p>
    <w:p w:rsidR="00AF7353" w:rsidRDefault="00AF7353" w14:paraId="2FF23CF3" w14:textId="239906E5" w:rsidP="00A06801" w:rsidRPr="00AF7353">
      <w:pPr>
        <w:jc w:val="both"/>
        <w:spacing w:line="360" w:lineRule="auto"/>
        <w:rPr>
          <w:bCs/>
          <w:iCs/>
          <w:b/>
          <w:i/>
        </w:rPr>
      </w:pPr>
      <w:r w:rsidRPr="00AF7353">
        <w:rPr>
          <w:bCs/>
          <w:iCs/>
          <w:b/>
          <w:i/>
        </w:rPr>
        <w:t>Diversity of the Workforce</w:t>
      </w:r>
      <w:r>
        <w:rPr>
          <w:bCs/>
          <w:iCs/>
          <w:b/>
          <w:i/>
        </w:rPr>
        <w:t xml:space="preserve">: </w:t>
      </w:r>
      <w:r>
        <w:t>The United Kingdom's diverse workforce is made up of people from many origins and cultural traditions. It is critical that this variety be recognized in order to provide each and every individual with a feeling of belonging. Businesses may opt to take steps such as educating employees to help them understand the intricacies of various cultures and feel more at ease while expressing their own history and experiences. Another strategy for companies to encourage diversity and inclusion is to eliminate bias in the workplace and provide equal opportunities for all employees.</w:t>
      </w:r>
    </w:p>
    <w:p w:rsidR="00AF7353" w:rsidRDefault="00AF7353" w14:paraId="028C0C4D" w14:textId="51C09DF1" w:rsidP="00A06801">
      <w:pPr>
        <w:jc w:val="both"/>
        <w:spacing w:line="360" w:lineRule="auto"/>
      </w:pPr>
      <w:r>
        <w:t xml:space="preserve">When cultural insensitivity is shown in the workplace, serious repercussions may result. An example of this is the reaction that the worldwide clothing retailer H&amp;M received in 2018 after they ran a commercial depicting a black child wearing a sweatshirt that said "Coolest </w:t>
      </w:r>
      <w:r>
        <w:t>Monkey in the Jungle." After the commercial offended a large number of viewers, the corporation felt compelled to offer a public apology. Cultural awareness is a vital ability to have in the United Kingdom, particularly in today's increasingly varied workplaces. One of the most important aspects of cultural sensitivity is an understanding of the advantages of a diverse and inclusive workforce. Respect for diversity is another important characteristic of cultural sensitivity. Businesses must develop a welcoming environment that values diversity and provide employees with training that explains and helps them understand the intricacies of various cultures.</w:t>
        <w:lastRenderedPageBreak/>
      </w:r>
    </w:p>
    <w:p w:rsidR="00AF7353" w:rsidRDefault="00AF7353" w14:paraId="4BA4D79C" w14:textId="200418CF" w:rsidP="00A06801">
      <w:pPr>
        <w:pStyle w:val="Heading1"/>
        <w:jc w:val="both"/>
        <w:spacing w:line="360" w:lineRule="auto"/>
      </w:pPr>
      <w:bookmarkStart w:id="5" w:name="_Toc133419230"/>
      <w:r>
        <w:t>Communication Barriers</w:t>
      </w:r>
      <w:bookmarkEnd w:id="5"/>
      <w:r>
        <w:t xml:space="preserve"> </w:t>
      </w:r>
    </w:p>
    <w:p w:rsidR="00FE2AFC" w:rsidRDefault="00FE2AFC" w14:paraId="27B13258" w14:textId="77777777" w:rsidP="00A06801">
      <w:pPr>
        <w:jc w:val="both"/>
        <w:spacing w:line="360" w:lineRule="auto"/>
      </w:pPr>
      <w:r>
        <w:t xml:space="preserve">Communication in a </w:t>
      </w:r>
      <w:proofErr w:type="spellStart"/>
      <w:r>
        <w:t>multiethnic</w:t>
      </w:r>
      <w:proofErr w:type="spellEnd"/>
      <w:r>
        <w:t xml:space="preserve"> workplace may be hampered by the diverse ways individuals communicate owing to variations in culture, language, and communication styles. Language barriers may lead to decreased production as well as misunderstandings, disagreements, and inefficiency. Line managers must be aware of these hurdles and actively work to eradicate them if they want to foster open lines of communication and an atmosphere in which their employees may flourish. Language difficulties are a prevalent issue in firms with a varied workforce. Some workers may not speak English as their first language, while others may find it difficult to communicate effectively in the language. Because of misconceptions and wrong interpretations, production and morale may suffer. Managers may help their staff overcome this difficulty by giving language training and translation support to those employees who may need it. Managers may make it simpler for those who do not speak English as their first language to participate in meetings by assigning them an interpreter. One of the greatest barriers to successful communication in a </w:t>
      </w:r>
      <w:proofErr w:type="spellStart"/>
      <w:r>
        <w:t>multiethnic</w:t>
      </w:r>
      <w:proofErr w:type="spellEnd"/>
      <w:r>
        <w:t xml:space="preserve"> workplace is the plethora of cultural differences that occur. It is conceivable for one culture's communication techniques, expectations, and values to be markedly different from those of another. The value that different cultures place on different aspects of communication differs as well. Misunderstandings and even confrontation are likely if these differences are not addressed and discussed. To address this problem, managers must encourage the teams they oversee to educate themselves on and understand one another's diverse cultural backgrounds. Training may include topics such as how to properly communicate across cultures as well as encouraging employees to speak about their own cultural experiences and listen to others speak about theirs.</w:t>
      </w:r>
    </w:p>
    <w:p w:rsidR="00FE2AFC" w:rsidRDefault="00FE2AFC" w14:paraId="53E5159C" w14:textId="77777777" w:rsidP="00A06801">
      <w:pPr>
        <w:jc w:val="both"/>
        <w:spacing w:line="360" w:lineRule="auto"/>
      </w:pPr>
      <w:r>
        <w:t>Technology may also make it more difficult to conduct open discussions in a multi-cultural company. It's conceivable that employees are inexperienced with workplace technology or have a strong preference for alternative kinds of communication. Email may be more handy for certain workers, although instant messaging may seem more natural to others. This problem might be remedied by having managers provide training on workplace technology and offering a variety of communication channels that are suited to the unique needs of individual workers. Furthermore, communication obstacles may arise as a consequence of prejudices and misunderstandings that occur in a multicultural workplace. As a result, it is more difficult for workers to interact with one another, perhaps leading to prejudice and exclusion. Line managers that actively foster an inclusive and diverse work environment may be able to solve this challenge. Organizations, for example, may try to utilize people from more diverse backgrounds for open positions and may also begin to educate their personnel about diversity. Managers should set a good example for their staff by speaking and acting in a friendly manner toward all individuals and addressing any instances of bias or discrimination that may arise.</w:t>
        <w:lastRenderedPageBreak/>
      </w:r>
    </w:p>
    <w:p w:rsidR="00FE2AFC" w:rsidRDefault="00FE2AFC" w14:paraId="0B49CBDD" w14:textId="27B5A4C6" w:rsidP="00A06801">
      <w:pPr>
        <w:jc w:val="both"/>
        <w:spacing w:line="360" w:lineRule="auto"/>
      </w:pPr>
      <w:r>
        <w:t xml:space="preserve">Communication may be difficult to establish in a </w:t>
      </w:r>
      <w:proofErr w:type="spellStart"/>
      <w:r>
        <w:t>multiethnic</w:t>
      </w:r>
      <w:proofErr w:type="spellEnd"/>
      <w:r>
        <w:t xml:space="preserve"> workplace owing to issues such as distance and the range of work routines. When members of a global team are situated in different time zones, it may be difficult to plan meetings and effectively communicate with one another. </w:t>
      </w:r>
      <w:r w:rsidR="00395178" w:rsidRPr="00395178">
        <w:t>Line managers may be able to avoid this issue by using asynchronous communication technologies and engaging in virtual meetings, as well as having more flexible scheduling options. Some of the possible challenges to successful communication in a multicultural workplace include language barriers, cultural barriers, technical barriers, prejudices and preconceptions, time limits, and geographic distance. Time limits and physical distance are two other significant impediments. Line managers may assist their teams in overcoming these issues by supporting diversity and inclusion, offering language and technology training, developing an appealing workplace, and being flexible in their communication and scheduling approaches. Line managers may have a better chance of preparing their employees for success in the United Kingdom if they can anticipate probable problems and design tactics to overcome them.</w:t>
      </w:r>
    </w:p>
    <w:p w:rsidR="00FE2AFC" w:rsidRDefault="00FE2AFC" w14:paraId="5B8D1660" w14:textId="77777777" w:rsidP="00A06801">
      <w:pPr>
        <w:jc w:val="both"/>
        <w:spacing w:line="360" w:lineRule="auto"/>
      </w:pPr>
      <w:r>
        <w:br w:type="page"/>
      </w:r>
    </w:p>
    <w:p w:rsidR="00AF7353" w:rsidRDefault="00FE2AFC" w14:paraId="274F9C59" w14:textId="7BEAFC43" w:rsidP="00A06801">
      <w:pPr>
        <w:pStyle w:val="Heading1"/>
        <w:spacing w:line="360" w:lineRule="auto"/>
      </w:pPr>
      <w:bookmarkStart w:id="6" w:name="_Toc133419231"/>
      <w:r>
        <w:t>Conclusion</w:t>
        <w:lastRenderedPageBreak/>
      </w:r>
      <w:bookmarkEnd w:id="6"/>
      <w:r>
        <w:t xml:space="preserve"> </w:t>
      </w:r>
    </w:p>
    <w:p w:rsidR="00A06801" w:rsidRDefault="00395178" w14:paraId="26354A86" w14:textId="3EB1584E" w:rsidP="00A06801">
      <w:pPr>
        <w:jc w:val="both"/>
        <w:spacing w:line="360" w:lineRule="auto"/>
      </w:pPr>
      <w:r w:rsidRPr="00395178">
        <w:t>Line managers in the UK should encourage personnel to learn about other cultures and remove any blockages to effective communication in order to establish a welcoming and productive workplace for all workers. This will contribute to a more diversified workplace. Theories of international and intercultural communication, such as Hofstede's cultural aspects theory and Samovar and Porter's communication styles theory, may be able to shed light on the challenges that arise when working with people from diverse cultural backgrounds. As a result, managers at the middle and lower levels of a company must be aware of the wide range of perspectives and professional experiences present in their workforce. Some approaches to overcome these problems in the workplace include giving chances for language and technical training, being open to new channels of communication, offering flexible scheduling, and emphasizing diversity and inclusiveness. Those in positions of power may be able to capitalize on this opportunity. Line managers may help their firms increase productivity, employee satisfaction, and performance by cultivating a more open and inclusive culture. To summarize, if we want to foster an environment in which everyone has the chance to succeed, we must show a commitment to furthering diversity and inclusion and actively engage in proactive communication tactics.</w:t>
      </w:r>
    </w:p>
    <w:p w:rsidR="00A06801" w:rsidRDefault="00A06801" w14:paraId="7B92A68C" w14:textId="77777777" w:rsidP="00A06801">
      <w:pPr>
        <w:spacing w:line="360" w:lineRule="auto"/>
      </w:pPr>
      <w:r>
        <w:br w:type="page"/>
      </w:r>
    </w:p>
    <w:p w:rsidR="00FE2AFC" w:rsidRDefault="00A06801" w14:paraId="656C66AC" w14:textId="575E5C2B" w:rsidP="00A06801">
      <w:pPr>
        <w:pStyle w:val="Heading1"/>
        <w:spacing w:line="360" w:lineRule="auto"/>
      </w:pPr>
      <w:bookmarkStart w:id="7" w:name="_Toc133419232"/>
      <w:r>
        <w:t>References</w:t>
        <w:lastRenderedPageBreak/>
      </w:r>
      <w:bookmarkEnd w:id="7"/>
      <w:r>
        <w:t xml:space="preserve"> </w:t>
      </w:r>
    </w:p>
    <w:p w:rsidR="00A06801" w:rsidRDefault="00A06801" w14:paraId="2D3F263C" w14:textId="77777777" w:rsidP="00A06801">
      <w:pPr>
        <w:jc w:val="both"/>
        <w:spacing w:line="360" w:lineRule="auto"/>
      </w:pPr>
      <w:proofErr w:type="spellStart"/>
      <w:r>
        <w:t>Banzina</w:t>
      </w:r>
      <w:proofErr w:type="spellEnd"/>
      <w:r>
        <w:t>, E., 2021. Exploring phonetic cues to persuasive oral presentation: A study with British English speakers and English L2 learners. Language Teaching Research, p.13621688211037610.</w:t>
      </w:r>
    </w:p>
    <w:p w:rsidR="00A06801" w:rsidRDefault="00A06801" w14:paraId="6AAA9DD7" w14:textId="77777777" w:rsidP="00A06801">
      <w:pPr>
        <w:jc w:val="both"/>
        <w:spacing w:line="360" w:lineRule="auto"/>
      </w:pPr>
      <w:proofErr w:type="spellStart"/>
      <w:r>
        <w:t>Braslauskas</w:t>
      </w:r>
      <w:proofErr w:type="spellEnd"/>
      <w:r>
        <w:t>, J., 2021. Developing intercultural competences and creativity: The foundation for successful intercultural communication. Creativity studies, 14(1), pp.197-217.</w:t>
      </w:r>
    </w:p>
    <w:p w:rsidR="00A06801" w:rsidRDefault="00A06801" w14:paraId="2E763D57" w14:textId="77777777" w:rsidP="00A06801">
      <w:pPr>
        <w:jc w:val="both"/>
        <w:spacing w:line="360" w:lineRule="auto"/>
      </w:pPr>
      <w:proofErr w:type="spellStart"/>
      <w:r>
        <w:t>Fithry</w:t>
      </w:r>
      <w:proofErr w:type="spellEnd"/>
      <w:r>
        <w:t xml:space="preserve">, A.N.I., </w:t>
      </w:r>
      <w:proofErr w:type="spellStart"/>
      <w:r>
        <w:t>Hariyanto</w:t>
      </w:r>
      <w:proofErr w:type="spellEnd"/>
      <w:r>
        <w:t xml:space="preserve">, M.I.Z.P. and Utami, E.S., 2021. The Impact of Consumer Behaviour </w:t>
      </w:r>
      <w:proofErr w:type="spellStart"/>
      <w:r>
        <w:t>Megashift</w:t>
      </w:r>
      <w:proofErr w:type="spellEnd"/>
      <w:r>
        <w:t xml:space="preserve"> on Unilever's Product Strategy During COVID-19 Crisis. UNEJ e-Proceeding, pp.61-65.</w:t>
      </w:r>
    </w:p>
    <w:p w:rsidR="00A06801" w:rsidRDefault="00A06801" w14:paraId="091BEC3B" w14:textId="77777777" w:rsidP="00A06801">
      <w:pPr>
        <w:jc w:val="both"/>
        <w:spacing w:line="360" w:lineRule="auto"/>
      </w:pPr>
      <w:r>
        <w:t>Gerlach, P. and Eriksson, K., 2021. Measuring cultural dimensions: external validity and internal consistency of Hofstede's VSM 2013 Scales. Frontiers in Psychology, 12, p.662604.</w:t>
      </w:r>
    </w:p>
    <w:p w:rsidR="00A06801" w:rsidRDefault="00A06801" w14:paraId="0F423AB3" w14:textId="77777777" w:rsidP="00A06801">
      <w:pPr>
        <w:jc w:val="both"/>
        <w:spacing w:line="360" w:lineRule="auto"/>
      </w:pPr>
      <w:r>
        <w:t>Guffey, M.E. and Loewy, D., 2022. Essentials of business communication. Cengage Learning.</w:t>
      </w:r>
    </w:p>
    <w:p w:rsidR="00A06801" w:rsidRDefault="00A06801" w14:paraId="7AD29F65" w14:textId="77777777" w:rsidP="00A06801">
      <w:pPr>
        <w:jc w:val="both"/>
        <w:spacing w:line="360" w:lineRule="auto"/>
      </w:pPr>
      <w:proofErr w:type="spellStart"/>
      <w:r>
        <w:t>Hardi</w:t>
      </w:r>
      <w:proofErr w:type="spellEnd"/>
      <w:r>
        <w:t xml:space="preserve">, N.M. and </w:t>
      </w:r>
      <w:proofErr w:type="spellStart"/>
      <w:r>
        <w:t>Yuniati</w:t>
      </w:r>
      <w:proofErr w:type="spellEnd"/>
      <w:r>
        <w:t>, U., 2021, March. Chinese and Indigenous Ethnic Cultural Communication in Palembang City. In 1st Paris Van Java International Seminar on Health, Economics, Social Science and Humanities (PVJ-ISHESSH 2020) (pp. 283-286). Atlantis Press.</w:t>
      </w:r>
    </w:p>
    <w:p w:rsidR="00A06801" w:rsidRDefault="00A06801" w14:paraId="7D39D2A2" w14:textId="77777777" w:rsidP="00A06801">
      <w:pPr>
        <w:jc w:val="both"/>
        <w:spacing w:line="360" w:lineRule="auto"/>
      </w:pPr>
      <w:proofErr w:type="spellStart"/>
      <w:r>
        <w:t>Ogochukwu</w:t>
      </w:r>
      <w:proofErr w:type="spellEnd"/>
      <w:r>
        <w:t>, E., 2022. Evaluation of Sustainability Strategies of International Consumer Goods Companies in Nigeria.</w:t>
      </w:r>
    </w:p>
    <w:p w:rsidR="00A06801" w:rsidRDefault="00A06801" w14:paraId="2E529540" w14:textId="77777777" w:rsidP="00A06801">
      <w:pPr>
        <w:jc w:val="both"/>
        <w:spacing w:line="360" w:lineRule="auto"/>
      </w:pPr>
      <w:r>
        <w:t>Shen, J., Sheng, Y. and Shen, X., 2020. Umwelt-Semiosis: A Semiotic Perspective on the Dynamicity of Intercultural Communication Process. Language and Semiotic Studies, 6(2), pp.1-22.</w:t>
      </w:r>
    </w:p>
    <w:p w:rsidR="00A06801" w:rsidRDefault="00A06801" w14:paraId="31349097" w14:textId="77777777" w:rsidP="00A06801">
      <w:pPr>
        <w:jc w:val="both"/>
        <w:spacing w:line="360" w:lineRule="auto"/>
      </w:pPr>
      <w:proofErr w:type="spellStart"/>
      <w:r>
        <w:t>Wenxin</w:t>
      </w:r>
      <w:proofErr w:type="spellEnd"/>
      <w:r>
        <w:t>, Z. and Yue, W., 2022. An Analysis on Sino-UK Cultural Differences in Education from the Perspective of Hofstede’s Cultural Dimensions Theory (A Case Study of Are Our Kids Tough Enough?). Journal on Education, 4(2), pp.373-384.</w:t>
      </w:r>
    </w:p>
    <w:p w:rsidR="00AF7353" w:rsidRDefault="00AF7353" w14:paraId="2CC69859" w14:textId="77777777" w:rsidP="00A06801" w:rsidRPr="00AF7353">
      <w:pPr>
        <w:jc w:val="both"/>
        <w:spacing w:line="360" w:lineRule="auto"/>
      </w:pPr>
    </w:p>
    <w:p w:rsidR="00AF7353" w:rsidRDefault="00AF7353" w14:paraId="5141C3C7" w14:textId="788F8DD4" w:rsidP="00A06801">
      <w:pPr>
        <w:jc w:val="both"/>
        <w:spacing w:line="360" w:lineRule="auto"/>
      </w:pPr>
      <w:r>
        <w:t> </w:t>
      </w:r>
    </w:p>
    <w:sectPr w:rsidR="00AF7353">
      <w:docGrid w:linePitch="360"/>
      <w:footerReference r:id="rId7"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2A67E" w14:textId="77777777" w:rsidR="000705B4" w:rsidRDefault="000705B4" w:rsidP="00A06801">
      <w:pPr>
        <w:spacing w:after="0" w:line="240" w:lineRule="auto"/>
      </w:pPr>
      <w:r>
        <w:separator/>
      </w:r>
    </w:p>
  </w:endnote>
  <w:endnote w:type="continuationSeparator" w:id="0">
    <w:p w14:paraId="1D01429C" w14:textId="77777777" w:rsidR="000705B4" w:rsidRDefault="000705B4" w:rsidP="00A06801">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329636"/>
      <w:docPartObj>
        <w:docPartGallery w:val="Page Numbers (Bottom of Page)"/>
        <w:docPartUnique/>
      </w:docPartObj>
    </w:sdtPr>
    <w:sdtEndPr>
      <w:rPr>
        <w:noProof/>
      </w:rPr>
    </w:sdtEndPr>
    <w:sdtContent>
      <w:p w14:paraId="13F0A6BF" w14:textId="4A10769C" w:rsidR="00A06801" w:rsidRDefault="00A068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7F3EE6" w14:textId="77777777" w:rsidR="00A06801" w:rsidRDefault="00A06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40B9" w14:textId="77777777" w:rsidR="000705B4" w:rsidRDefault="000705B4" w:rsidP="00A06801">
      <w:pPr>
        <w:spacing w:after="0" w:line="240" w:lineRule="auto"/>
      </w:pPr>
      <w:r>
        <w:separator/>
      </w:r>
    </w:p>
  </w:footnote>
  <w:footnote w:type="continuationSeparator" w:id="0">
    <w:p w14:paraId="4C41F256" w14:textId="77777777" w:rsidR="000705B4" w:rsidRDefault="000705B4" w:rsidP="00A0680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C2E73"/>
  <w15:chartTrackingRefBased/>
  <w15:docId w15:val="{E1850EFE-B461-408A-AEA7-7BC243066F35}"/>
  <w:rsids>
    <w:rsidRoot val="00AF7353"/>
    <w:rsid val="000705B4"/>
    <w:rsid val="001D253A"/>
    <w:rsid val="00332496"/>
    <w:rsid val="00395178"/>
    <w:rsid val="004C34D5"/>
    <w:rsid val="00876153"/>
    <w:rsid val="00A06801"/>
    <w:rsid val="00AF7353"/>
    <w:rsid val="00CC569F"/>
    <w:rsid val="00D06B8C"/>
    <w:rsid val="00DC159D"/>
    <w:rsid val="00FE2AF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kern w:val="2"/>
        <w:lang w:val="en-IN"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B8C"/>
    <w:rPr>
      <w:rFonts w:ascii="Times New Roman" w:hAnsi="Times New Roman"/>
      <w:sz w:val="24"/>
    </w:rPr>
  </w:style>
  <w:style w:type="paragraph" w:styleId="Heading1">
    <w:name w:val="Heading 1"/>
    <w:qFormat/>
    <w:basedOn w:val="Normal"/>
    <w:next w:val="Normal"/>
    <w:link w:val="Heading1Char"/>
    <w:uiPriority w:val="9"/>
    <w:rsid w:val="004C34D5"/>
    <w:pPr>
      <w:keepNext/>
      <w:keepLines/>
      <w:outlineLvl w:val="0"/>
      <w:spacing w:before="240" w:after="0"/>
    </w:pPr>
    <w:rPr>
      <w:b/>
      <w:rFonts w:eastAsiaTheme="majorEastAsia" w:cstheme="majorBidi"/>
      <w:sz w:val="28"/>
      <w:szCs w:val="32"/>
    </w:rPr>
  </w:style>
  <w:style w:type="paragraph" w:styleId="Heading2">
    <w:name w:val="Heading 2"/>
    <w:qFormat/>
    <w:basedOn w:val="Normal"/>
    <w:next w:val="Normal"/>
    <w:link w:val="Heading2Char"/>
    <w:uiPriority w:val="9"/>
    <w:semiHidden/>
    <w:unhideWhenUsed/>
    <w:rsid w:val="00DC159D"/>
    <w:pPr>
      <w:keepNext/>
      <w:keepLines/>
      <w:outlineLvl w:val="1"/>
      <w:spacing w:before="40" w:after="0"/>
    </w:pPr>
    <w:rPr>
      <w:b/>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4C34D5"/>
    <w:rPr>
      <w:b/>
      <w:rFonts w:ascii="Times New Roman" w:hAnsi="Times New Roman" w:eastAsiaTheme="majorEastAsia" w:cstheme="majorBidi"/>
      <w:sz w:val="28"/>
      <w:szCs w:val="32"/>
    </w:rPr>
  </w:style>
  <w:style w:type="character" w:styleId="Heading2Char">
    <w:name w:val="Heading 2 Char"/>
    <w:basedOn w:val="DefaultParagraphFont"/>
    <w:link w:val="Heading2"/>
    <w:uiPriority w:val="9"/>
    <w:semiHidden/>
    <w:rsid w:val="00DC159D"/>
    <w:rPr>
      <w:b/>
      <w:rFonts w:ascii="Times New Roman" w:hAnsi="Times New Roman" w:eastAsiaTheme="majorEastAsia" w:cstheme="majorBidi"/>
      <w:sz w:val="26"/>
      <w:szCs w:val="26"/>
    </w:rPr>
  </w:style>
  <w:style w:type="paragraph" w:styleId="TOCHeading">
    <w:name w:val="TOC Heading"/>
    <w:qFormat/>
    <w:basedOn w:val="Heading1"/>
    <w:next w:val="Normal"/>
    <w:uiPriority w:val="39"/>
    <w:unhideWhenUsed/>
    <w:rsid w:val="00A06801"/>
    <w:pPr>
      <w:outlineLvl w:val="9"/>
    </w:pPr>
    <w:rPr>
      <w:kern w:val="0"/>
      <w:lang w:val="en-US"/>
      <w:b w:val="0"/>
      <w:color w:val="2F5496"/>
      <w:rFonts w:ascii="Calibri Light" w:hAnsiTheme="majorHAnsi"/>
      <w:sz w:val="32"/>
    </w:rPr>
  </w:style>
  <w:style w:type="paragraph" w:styleId="TOC1">
    <w:name w:val="toc 1"/>
    <w:basedOn w:val="Normal"/>
    <w:next w:val="Normal"/>
    <w:autoRedefine/>
    <w:uiPriority w:val="39"/>
    <w:unhideWhenUsed/>
    <w:rsid w:val="00A06801"/>
    <w:pPr>
      <w:spacing w:after="100"/>
    </w:pPr>
  </w:style>
  <w:style w:type="character" w:styleId="Hyperlink">
    <w:name w:val="Hyperlink"/>
    <w:basedOn w:val="DefaultParagraphFont"/>
    <w:uiPriority w:val="99"/>
    <w:unhideWhenUsed/>
    <w:rsid w:val="00A06801"/>
    <w:rPr>
      <w:u w:val="single"/>
      <w:color w:val="0563C1"/>
    </w:rPr>
  </w:style>
  <w:style w:type="paragraph" w:styleId="Header">
    <w:name w:val="header"/>
    <w:basedOn w:val="Normal"/>
    <w:link w:val="HeaderChar"/>
    <w:uiPriority w:val="99"/>
    <w:unhideWhenUsed/>
    <w:rsid w:val="00A06801"/>
    <w:pPr>
      <w:spacing w:after="0" w:line="240" w:lineRule="auto"/>
      <w:tabs>
        <w:tab w:val="center" w:pos="4513"/>
        <w:tab w:val="right" w:pos="9026"/>
      </w:tabs>
    </w:pPr>
  </w:style>
  <w:style w:type="character" w:styleId="HeaderChar">
    <w:name w:val="Header Char"/>
    <w:basedOn w:val="DefaultParagraphFont"/>
    <w:link w:val="Header"/>
    <w:uiPriority w:val="99"/>
    <w:rsid w:val="00A06801"/>
    <w:rPr>
      <w:rFonts w:ascii="Times New Roman" w:hAnsi="Times New Roman"/>
      <w:sz w:val="24"/>
    </w:rPr>
  </w:style>
  <w:style w:type="paragraph" w:styleId="Footer">
    <w:name w:val="footer"/>
    <w:basedOn w:val="Normal"/>
    <w:link w:val="FooterChar"/>
    <w:uiPriority w:val="99"/>
    <w:unhideWhenUsed/>
    <w:rsid w:val="00A06801"/>
    <w:pPr>
      <w:spacing w:after="0" w:line="240" w:lineRule="auto"/>
      <w:tabs>
        <w:tab w:val="center" w:pos="4513"/>
        <w:tab w:val="right" w:pos="9026"/>
      </w:tabs>
    </w:pPr>
  </w:style>
  <w:style w:type="character" w:styleId="FooterChar">
    <w:name w:val="Footer Char"/>
    <w:basedOn w:val="DefaultParagraphFont"/>
    <w:link w:val="Footer"/>
    <w:uiPriority w:val="99"/>
    <w:rsid w:val="00A06801"/>
    <w:rPr>
      <w:rFonts w:ascii="Times New Roman" w:hAnsi="Times New Roman"/>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59747">
      <w:bodyDiv w:val="1"/>
      <w:marLeft w:val="0"/>
      <w:marRight w:val="0"/>
      <w:marTop w:val="0"/>
      <w:marBottom w:val="0"/>
      <w:divBdr>
        <w:top w:val="none" w:sz="0" w:space="0" w:color="auto"/>
        <w:left w:val="none" w:sz="0" w:space="0" w:color="auto"/>
        <w:bottom w:val="none" w:sz="0" w:space="0" w:color="auto"/>
        <w:right w:val="none" w:sz="0" w:space="0" w:color="auto"/>
      </w:divBdr>
    </w:div>
    <w:div w:id="250164537">
      <w:bodyDiv w:val="1"/>
      <w:marLeft w:val="0"/>
      <w:marRight w:val="0"/>
      <w:marTop w:val="0"/>
      <w:marBottom w:val="0"/>
      <w:divBdr>
        <w:top w:val="none" w:sz="0" w:space="0" w:color="auto"/>
        <w:left w:val="none" w:sz="0" w:space="0" w:color="auto"/>
        <w:bottom w:val="none" w:sz="0" w:space="0" w:color="auto"/>
        <w:right w:val="none" w:sz="0" w:space="0" w:color="auto"/>
      </w:divBdr>
    </w:div>
    <w:div w:id="704910937">
      <w:bodyDiv w:val="1"/>
      <w:marLeft w:val="0"/>
      <w:marRight w:val="0"/>
      <w:marTop w:val="0"/>
      <w:marBottom w:val="0"/>
      <w:divBdr>
        <w:top w:val="none" w:sz="0" w:space="0" w:color="auto"/>
        <w:left w:val="none" w:sz="0" w:space="0" w:color="auto"/>
        <w:bottom w:val="none" w:sz="0" w:space="0" w:color="auto"/>
        <w:right w:val="none" w:sz="0" w:space="0" w:color="auto"/>
      </w:divBdr>
    </w:div>
    <w:div w:id="1199704189">
      <w:bodyDiv w:val="1"/>
      <w:marLeft w:val="0"/>
      <w:marRight w:val="0"/>
      <w:marTop w:val="0"/>
      <w:marBottom w:val="0"/>
      <w:divBdr>
        <w:top w:val="none" w:sz="0" w:space="0" w:color="auto"/>
        <w:left w:val="none" w:sz="0" w:space="0" w:color="auto"/>
        <w:bottom w:val="none" w:sz="0" w:space="0" w:color="auto"/>
        <w:right w:val="none" w:sz="0" w:space="0" w:color="auto"/>
      </w:divBdr>
    </w:div>
    <w:div w:id="1639796666">
      <w:bodyDiv w:val="1"/>
      <w:marLeft w:val="0"/>
      <w:marRight w:val="0"/>
      <w:marTop w:val="0"/>
      <w:marBottom w:val="0"/>
      <w:divBdr>
        <w:top w:val="none" w:sz="0" w:space="0" w:color="auto"/>
        <w:left w:val="none" w:sz="0" w:space="0" w:color="auto"/>
        <w:bottom w:val="none" w:sz="0" w:space="0" w:color="auto"/>
        <w:right w:val="none" w:sz="0" w:space="0" w:color="auto"/>
      </w:divBdr>
    </w:div>
    <w:div w:id="1685791046">
      <w:bodyDiv w:val="1"/>
      <w:marLeft w:val="0"/>
      <w:marRight w:val="0"/>
      <w:marTop w:val="0"/>
      <w:marBottom w:val="0"/>
      <w:divBdr>
        <w:top w:val="none" w:sz="0" w:space="0" w:color="auto"/>
        <w:left w:val="none" w:sz="0" w:space="0" w:color="auto"/>
        <w:bottom w:val="none" w:sz="0" w:space="0" w:color="auto"/>
        <w:right w:val="none" w:sz="0" w:space="0" w:color="auto"/>
      </w:divBdr>
    </w:div>
    <w:div w:id="1711344795">
      <w:bodyDiv w:val="1"/>
      <w:marLeft w:val="0"/>
      <w:marRight w:val="0"/>
      <w:marTop w:val="0"/>
      <w:marBottom w:val="0"/>
      <w:divBdr>
        <w:top w:val="none" w:sz="0" w:space="0" w:color="auto"/>
        <w:left w:val="none" w:sz="0" w:space="0" w:color="auto"/>
        <w:bottom w:val="none" w:sz="0" w:space="0" w:color="auto"/>
        <w:right w:val="none" w:sz="0" w:space="0" w:color="auto"/>
      </w:divBdr>
    </w:div>
    <w:div w:id="1854762540">
      <w:bodyDiv w:val="1"/>
      <w:marLeft w:val="0"/>
      <w:marRight w:val="0"/>
      <w:marTop w:val="0"/>
      <w:marBottom w:val="0"/>
      <w:divBdr>
        <w:top w:val="none" w:sz="0" w:space="0" w:color="auto"/>
        <w:left w:val="none" w:sz="0" w:space="0" w:color="auto"/>
        <w:bottom w:val="none" w:sz="0" w:space="0" w:color="auto"/>
        <w:right w:val="none" w:sz="0" w:space="0" w:color="auto"/>
      </w:divBdr>
    </w:div>
    <w:div w:id="203261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73968-C131-4B37-BE16-BA8046E44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3180</Words>
  <Characters>18129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 Sharma</dc:creator>
  <cp:keywords/>
  <dc:description/>
  <cp:lastModifiedBy>Chirag Sharma</cp:lastModifiedBy>
  <cp:revision>2</cp:revision>
  <dcterms:created xsi:type="dcterms:W3CDTF">2023-04-26T10:39:00Z</dcterms:created>
  <dcterms:modified xsi:type="dcterms:W3CDTF">2023-04-26T11:25:00Z</dcterms:modified>
</cp:coreProperties>
</file>