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002794" w14:textId="7F965734" w:rsidR="00BE2080" w:rsidRDefault="00BE2080" w:rsidP="00BE2080">
      <w:pPr>
        <w:spacing w:after="0" w:line="240" w:lineRule="auto"/>
        <w:rPr>
          <w:rFonts w:ascii="Arial" w:hAnsi="Arial" w:cs="Arial"/>
          <w:b/>
          <w:sz w:val="24"/>
          <w:szCs w:val="24"/>
        </w:rPr>
      </w:pPr>
      <w:r>
        <w:rPr>
          <w:rFonts w:ascii="Arial" w:hAnsi="Arial" w:cs="Arial"/>
          <w:b/>
          <w:sz w:val="24"/>
          <w:szCs w:val="24"/>
        </w:rPr>
        <w:t>Share-based payments</w:t>
      </w:r>
    </w:p>
    <w:p w14:paraId="459C6FFC" w14:textId="77777777" w:rsidR="00BE2080" w:rsidRPr="009671CC" w:rsidRDefault="00BE2080" w:rsidP="00BE2080">
      <w:pPr>
        <w:spacing w:after="0" w:line="240" w:lineRule="auto"/>
        <w:rPr>
          <w:rFonts w:ascii="Arial" w:hAnsi="Arial" w:cs="Arial"/>
          <w:b/>
          <w:sz w:val="24"/>
          <w:szCs w:val="24"/>
        </w:rPr>
      </w:pPr>
    </w:p>
    <w:p w14:paraId="16FB50A7" w14:textId="77777777" w:rsidR="00BE2080" w:rsidRDefault="00BE2080" w:rsidP="00BE2080">
      <w:pPr>
        <w:spacing w:after="0" w:line="240" w:lineRule="auto"/>
        <w:rPr>
          <w:rFonts w:ascii="Arial" w:hAnsi="Arial" w:cs="Arial"/>
          <w:sz w:val="24"/>
          <w:szCs w:val="24"/>
        </w:rPr>
      </w:pPr>
      <w:r>
        <w:rPr>
          <w:rFonts w:ascii="Arial" w:hAnsi="Arial" w:cs="Arial"/>
          <w:sz w:val="24"/>
          <w:szCs w:val="24"/>
        </w:rPr>
        <w:t>On 1 October 2018, Argyle granted 5.000 share options to each of its 20 Directors and senior managers on the condition that they remained in employment with Argyle at 30 September 2021. At 30 September 2019, of the 20 Directors and senior managers entitled under the scheme, 3 had left the company and it was estimated an additional 2 would leave by the vesting date.</w:t>
      </w:r>
    </w:p>
    <w:p w14:paraId="4251E21F" w14:textId="77777777" w:rsidR="00BE2080" w:rsidRDefault="00BE2080" w:rsidP="00BE2080">
      <w:pPr>
        <w:spacing w:after="0" w:line="240" w:lineRule="auto"/>
        <w:rPr>
          <w:rFonts w:ascii="Arial" w:hAnsi="Arial" w:cs="Arial"/>
          <w:sz w:val="24"/>
          <w:szCs w:val="24"/>
        </w:rPr>
      </w:pPr>
      <w:r>
        <w:rPr>
          <w:rFonts w:ascii="Arial" w:hAnsi="Arial" w:cs="Arial"/>
          <w:sz w:val="24"/>
          <w:szCs w:val="24"/>
        </w:rPr>
        <w:t>The fair value per option was £6 and £8 at 1 October 2018 and 30 September 2019 respectively.</w:t>
      </w:r>
    </w:p>
    <w:p w14:paraId="5A5C95BA" w14:textId="77777777" w:rsidR="00BE2080" w:rsidRDefault="00BE2080" w:rsidP="00BE2080">
      <w:pPr>
        <w:spacing w:after="0" w:line="240" w:lineRule="auto"/>
        <w:rPr>
          <w:rFonts w:ascii="Arial" w:hAnsi="Arial" w:cs="Arial"/>
          <w:sz w:val="24"/>
          <w:szCs w:val="24"/>
        </w:rPr>
      </w:pPr>
      <w:r>
        <w:rPr>
          <w:rFonts w:ascii="Arial" w:hAnsi="Arial" w:cs="Arial"/>
          <w:sz w:val="24"/>
          <w:szCs w:val="24"/>
        </w:rPr>
        <w:t>The Group Finance Director had reported an expense of £150,000 in relation to the share-based payment scheme in its financial statements for the year ended 30 September 2019. This was calculated based upon the expected number of Directors and senior managers remaining in employment at the vesting date and on the fair value of the option at the grant date.</w:t>
      </w:r>
    </w:p>
    <w:p w14:paraId="2CE8F1F0" w14:textId="77777777" w:rsidR="00BE2080" w:rsidRDefault="00BE2080" w:rsidP="00BE2080">
      <w:pPr>
        <w:spacing w:after="0" w:line="240" w:lineRule="auto"/>
        <w:rPr>
          <w:rFonts w:ascii="Arial" w:hAnsi="Arial" w:cs="Arial"/>
          <w:sz w:val="24"/>
          <w:szCs w:val="24"/>
        </w:rPr>
      </w:pPr>
      <w:r>
        <w:rPr>
          <w:rFonts w:ascii="Arial" w:hAnsi="Arial" w:cs="Arial"/>
          <w:sz w:val="24"/>
          <w:szCs w:val="24"/>
        </w:rPr>
        <w:t xml:space="preserve">A corresponding amount of £150,000 has been credited to liabilities. </w:t>
      </w:r>
    </w:p>
    <w:p w14:paraId="7539E727" w14:textId="4965BEB9" w:rsidR="00BE2080" w:rsidRDefault="00BE2080"/>
    <w:p w14:paraId="2804D6CF" w14:textId="3FEF5ED9" w:rsidR="00BE2080" w:rsidRPr="00BE2080" w:rsidRDefault="00BE2080">
      <w:pPr>
        <w:rPr>
          <w:rFonts w:ascii="Arial" w:hAnsi="Arial" w:cs="Arial"/>
          <w:b/>
          <w:bCs/>
          <w:sz w:val="24"/>
          <w:szCs w:val="24"/>
        </w:rPr>
      </w:pPr>
      <w:r w:rsidRPr="00BE2080">
        <w:rPr>
          <w:rFonts w:ascii="Arial" w:hAnsi="Arial" w:cs="Arial"/>
          <w:b/>
          <w:bCs/>
          <w:sz w:val="24"/>
          <w:szCs w:val="24"/>
        </w:rPr>
        <w:t>Requirement</w:t>
      </w:r>
    </w:p>
    <w:p w14:paraId="21C05E64" w14:textId="634A997E" w:rsidR="00BE2080" w:rsidRPr="00BE2080" w:rsidRDefault="00BE2080">
      <w:pPr>
        <w:rPr>
          <w:rFonts w:ascii="Arial" w:hAnsi="Arial" w:cs="Arial"/>
          <w:sz w:val="24"/>
          <w:szCs w:val="24"/>
        </w:rPr>
      </w:pPr>
      <w:r w:rsidRPr="00BE2080">
        <w:rPr>
          <w:rFonts w:ascii="Arial" w:hAnsi="Arial" w:cs="Arial"/>
          <w:sz w:val="24"/>
          <w:szCs w:val="24"/>
        </w:rPr>
        <w:t>Show how the above transaction would be recorded in the financial statements for the year ended 30</w:t>
      </w:r>
      <w:r w:rsidRPr="00BE2080">
        <w:rPr>
          <w:rFonts w:ascii="Arial" w:hAnsi="Arial" w:cs="Arial"/>
          <w:sz w:val="24"/>
          <w:szCs w:val="24"/>
          <w:vertAlign w:val="superscript"/>
        </w:rPr>
        <w:t>th</w:t>
      </w:r>
      <w:r w:rsidRPr="00BE2080">
        <w:rPr>
          <w:rFonts w:ascii="Arial" w:hAnsi="Arial" w:cs="Arial"/>
          <w:sz w:val="24"/>
          <w:szCs w:val="24"/>
        </w:rPr>
        <w:t xml:space="preserve"> September 2019.</w:t>
      </w:r>
    </w:p>
    <w:p w14:paraId="28A34306" w14:textId="77777777" w:rsidR="00BE2080" w:rsidRDefault="00BE2080"/>
    <w:sectPr w:rsidR="00BE20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080"/>
    <w:rsid w:val="009A6A88"/>
    <w:rsid w:val="00BE2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E0818"/>
  <w15:chartTrackingRefBased/>
  <w15:docId w15:val="{D0E2DB3D-641B-41C3-BBAC-F37669ACF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080"/>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888</Characters>
  <Application>Microsoft Office Word</Application>
  <DocSecurity>0</DocSecurity>
  <Lines>7</Lines>
  <Paragraphs>2</Paragraphs>
  <ScaleCrop>false</ScaleCrop>
  <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1</cp:revision>
  <dcterms:created xsi:type="dcterms:W3CDTF">2021-03-10T11:43:00Z</dcterms:created>
  <dcterms:modified xsi:type="dcterms:W3CDTF">2021-03-10T11:44:00Z</dcterms:modified>
</cp:coreProperties>
</file>