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b/>
          <w:color w:val="000000" w:themeColor="text1"/>
          <w:sz w:val="24"/>
          <w:szCs w:val="24"/>
        </w:rPr>
        <w:id w:val="-1534497428"/>
        <w:docPartObj>
          <w:docPartGallery w:val="Cover Pages"/>
          <w:docPartUnique/>
        </w:docPartObj>
      </w:sdtPr>
      <w:sdtEndPr/>
      <w:sdtContent>
        <w:p w14:paraId="2651A08A" w14:textId="3FE86A5A" w:rsidR="00A41AD7" w:rsidRPr="00A41AD7" w:rsidRDefault="00A41AD7">
          <w:pPr>
            <w:rPr>
              <w:color w:val="000000" w:themeColor="text1"/>
            </w:rPr>
          </w:pPr>
        </w:p>
        <w:p w14:paraId="5C017F5F" w14:textId="77777777" w:rsidR="00A41AD7" w:rsidRDefault="00A41AD7">
          <w:pPr>
            <w:rPr>
              <w:rFonts w:ascii="Arial" w:hAnsi="Arial" w:cs="Arial"/>
              <w:b/>
              <w:bCs/>
              <w:color w:val="0070C0"/>
              <w:sz w:val="36"/>
              <w:szCs w:val="24"/>
            </w:rPr>
          </w:pPr>
        </w:p>
        <w:p w14:paraId="516759EE" w14:textId="77777777" w:rsidR="00A41AD7" w:rsidRDefault="00A41AD7">
          <w:pPr>
            <w:rPr>
              <w:rFonts w:ascii="Arial" w:hAnsi="Arial" w:cs="Arial"/>
              <w:b/>
              <w:bCs/>
              <w:color w:val="0070C0"/>
              <w:sz w:val="36"/>
              <w:szCs w:val="24"/>
            </w:rPr>
          </w:pPr>
        </w:p>
        <w:p w14:paraId="1571DF1D" w14:textId="77777777" w:rsidR="00A41AD7" w:rsidRDefault="00A41AD7">
          <w:pPr>
            <w:rPr>
              <w:rFonts w:ascii="Arial" w:hAnsi="Arial" w:cs="Arial"/>
              <w:b/>
              <w:bCs/>
              <w:color w:val="0070C0"/>
              <w:sz w:val="36"/>
              <w:szCs w:val="24"/>
            </w:rPr>
          </w:pPr>
        </w:p>
        <w:p w14:paraId="32733EAC" w14:textId="77777777" w:rsidR="00A41AD7" w:rsidRDefault="00A41AD7">
          <w:pPr>
            <w:rPr>
              <w:rFonts w:ascii="Arial" w:hAnsi="Arial" w:cs="Arial"/>
              <w:b/>
              <w:bCs/>
              <w:color w:val="0070C0"/>
              <w:sz w:val="36"/>
              <w:szCs w:val="24"/>
            </w:rPr>
          </w:pPr>
        </w:p>
        <w:p w14:paraId="0900123C" w14:textId="77777777" w:rsidR="00A41AD7" w:rsidRDefault="00A41AD7">
          <w:pPr>
            <w:rPr>
              <w:rFonts w:ascii="Arial" w:hAnsi="Arial" w:cs="Arial"/>
              <w:b/>
              <w:bCs/>
              <w:color w:val="0070C0"/>
              <w:sz w:val="36"/>
              <w:szCs w:val="24"/>
            </w:rPr>
          </w:pPr>
        </w:p>
        <w:p w14:paraId="270D2C40" w14:textId="77777777" w:rsidR="00A41AD7" w:rsidRDefault="00A41AD7">
          <w:pPr>
            <w:rPr>
              <w:rFonts w:ascii="Arial" w:hAnsi="Arial" w:cs="Arial"/>
              <w:b/>
              <w:bCs/>
              <w:color w:val="0070C0"/>
              <w:sz w:val="36"/>
              <w:szCs w:val="24"/>
            </w:rPr>
          </w:pPr>
        </w:p>
        <w:p w14:paraId="0F7E4959" w14:textId="01CDA76D" w:rsidR="00A41AD7" w:rsidRPr="001F21C6" w:rsidRDefault="00A41AD7" w:rsidP="00A41AD7">
          <w:pPr>
            <w:spacing w:before="240" w:line="360" w:lineRule="auto"/>
            <w:jc w:val="center"/>
            <w:rPr>
              <w:rFonts w:ascii="Arial" w:hAnsi="Arial" w:cs="Arial"/>
              <w:b/>
              <w:bCs/>
              <w:color w:val="000000" w:themeColor="text1"/>
              <w:sz w:val="40"/>
              <w:szCs w:val="24"/>
            </w:rPr>
          </w:pPr>
          <w:r w:rsidRPr="001F21C6">
            <w:rPr>
              <w:rFonts w:ascii="Arial" w:hAnsi="Arial" w:cs="Arial"/>
              <w:b/>
              <w:bCs/>
              <w:color w:val="000000" w:themeColor="text1"/>
              <w:sz w:val="40"/>
              <w:szCs w:val="24"/>
            </w:rPr>
            <w:t>Report Title</w:t>
          </w:r>
        </w:p>
        <w:p w14:paraId="499CAC95" w14:textId="39DE1ADD" w:rsidR="00A41AD7" w:rsidRPr="001F21C6" w:rsidRDefault="008F6A07" w:rsidP="00A41AD7">
          <w:pPr>
            <w:spacing w:before="240" w:line="360" w:lineRule="auto"/>
            <w:jc w:val="center"/>
            <w:rPr>
              <w:rFonts w:ascii="Arial" w:hAnsi="Arial" w:cs="Arial"/>
              <w:b/>
              <w:bCs/>
              <w:color w:val="000000" w:themeColor="text1"/>
              <w:sz w:val="32"/>
              <w:szCs w:val="24"/>
            </w:rPr>
          </w:pPr>
          <w:r w:rsidRPr="001F21C6">
            <w:rPr>
              <w:rFonts w:ascii="Arial" w:hAnsi="Arial" w:cs="Arial"/>
              <w:b/>
              <w:bCs/>
              <w:color w:val="000000" w:themeColor="text1"/>
              <w:sz w:val="32"/>
              <w:szCs w:val="24"/>
            </w:rPr>
            <w:t xml:space="preserve">Evaluation </w:t>
          </w:r>
          <w:r w:rsidR="001F21C6">
            <w:rPr>
              <w:rFonts w:ascii="Arial" w:hAnsi="Arial" w:cs="Arial"/>
              <w:b/>
              <w:bCs/>
              <w:color w:val="000000" w:themeColor="text1"/>
              <w:sz w:val="32"/>
              <w:szCs w:val="24"/>
            </w:rPr>
            <w:t>and</w:t>
          </w:r>
          <w:r w:rsidRPr="001F21C6">
            <w:rPr>
              <w:rFonts w:ascii="Arial" w:hAnsi="Arial" w:cs="Arial"/>
              <w:b/>
              <w:bCs/>
              <w:color w:val="000000" w:themeColor="text1"/>
              <w:sz w:val="32"/>
              <w:szCs w:val="24"/>
            </w:rPr>
            <w:t xml:space="preserve"> Examination of</w:t>
          </w:r>
          <w:r w:rsidR="00A41AD7" w:rsidRPr="001F21C6">
            <w:rPr>
              <w:rFonts w:ascii="Arial" w:hAnsi="Arial" w:cs="Arial"/>
              <w:b/>
              <w:bCs/>
              <w:color w:val="000000" w:themeColor="text1"/>
              <w:sz w:val="32"/>
              <w:szCs w:val="24"/>
            </w:rPr>
            <w:t xml:space="preserve"> future care of older persons in line with current initiatives and policy, including the role of ICT and AI in future healthcare services.</w:t>
          </w:r>
        </w:p>
        <w:p w14:paraId="26A851C2" w14:textId="7A36C7BE" w:rsidR="00A41AD7" w:rsidRDefault="00A41AD7" w:rsidP="00EC4253">
          <w:pPr>
            <w:spacing w:before="240" w:line="360" w:lineRule="auto"/>
            <w:jc w:val="center"/>
            <w:rPr>
              <w:rFonts w:ascii="Arial" w:hAnsi="Arial" w:cs="Arial"/>
              <w:b/>
              <w:bCs/>
              <w:color w:val="000000" w:themeColor="text1"/>
              <w:sz w:val="32"/>
              <w:szCs w:val="24"/>
              <w:lang w:val="en-GB"/>
            </w:rPr>
          </w:pPr>
          <w:r w:rsidRPr="001F21C6">
            <w:rPr>
              <w:rFonts w:ascii="Arial" w:hAnsi="Arial" w:cs="Arial"/>
              <w:b/>
              <w:bCs/>
              <w:color w:val="000000" w:themeColor="text1"/>
              <w:sz w:val="32"/>
              <w:szCs w:val="24"/>
            </w:rPr>
            <w:t xml:space="preserve">Author: </w:t>
          </w:r>
          <w:proofErr w:type="spellStart"/>
          <w:r w:rsidR="00EC4253" w:rsidRPr="00EC4253">
            <w:rPr>
              <w:rFonts w:ascii="Arial" w:hAnsi="Arial" w:cs="Arial"/>
              <w:b/>
              <w:bCs/>
              <w:color w:val="000000" w:themeColor="text1"/>
              <w:sz w:val="32"/>
              <w:szCs w:val="24"/>
              <w:lang w:val="en-GB"/>
            </w:rPr>
            <w:t>Yemisi</w:t>
          </w:r>
          <w:proofErr w:type="spellEnd"/>
          <w:r w:rsidR="00EC4253" w:rsidRPr="00EC4253">
            <w:rPr>
              <w:rFonts w:ascii="Arial" w:hAnsi="Arial" w:cs="Arial"/>
              <w:b/>
              <w:bCs/>
              <w:color w:val="000000" w:themeColor="text1"/>
              <w:sz w:val="32"/>
              <w:szCs w:val="24"/>
              <w:lang w:val="en-GB"/>
            </w:rPr>
            <w:t xml:space="preserve"> </w:t>
          </w:r>
          <w:proofErr w:type="spellStart"/>
          <w:r w:rsidR="00EC4253" w:rsidRPr="00EC4253">
            <w:rPr>
              <w:rFonts w:ascii="Arial" w:hAnsi="Arial" w:cs="Arial"/>
              <w:b/>
              <w:bCs/>
              <w:color w:val="000000" w:themeColor="text1"/>
              <w:sz w:val="32"/>
              <w:szCs w:val="24"/>
              <w:lang w:val="en-GB"/>
            </w:rPr>
            <w:t>Adesuyan</w:t>
          </w:r>
          <w:proofErr w:type="spellEnd"/>
        </w:p>
        <w:p w14:paraId="7FBCCBD1" w14:textId="701FCD9C" w:rsidR="00B354A6" w:rsidRPr="00B354A6" w:rsidRDefault="00B354A6" w:rsidP="00B354A6">
          <w:pPr>
            <w:spacing w:before="240" w:line="360" w:lineRule="auto"/>
            <w:jc w:val="center"/>
            <w:rPr>
              <w:rFonts w:ascii="Arial" w:hAnsi="Arial" w:cs="Arial"/>
              <w:b/>
              <w:bCs/>
              <w:color w:val="000000" w:themeColor="text1"/>
              <w:sz w:val="32"/>
              <w:szCs w:val="24"/>
              <w:lang/>
            </w:rPr>
          </w:pPr>
          <w:r w:rsidRPr="00B354A6">
            <w:rPr>
              <w:rFonts w:ascii="Arial" w:hAnsi="Arial" w:cs="Arial"/>
              <w:b/>
              <w:bCs/>
              <w:color w:val="000000" w:themeColor="text1"/>
              <w:sz w:val="32"/>
              <w:szCs w:val="24"/>
              <w:lang w:val="en-GB"/>
            </w:rPr>
            <w:t>Student Number: 2104115</w:t>
          </w:r>
        </w:p>
        <w:p w14:paraId="692F2236" w14:textId="48DDE4E9" w:rsidR="007E74E8" w:rsidRDefault="00A41AD7" w:rsidP="00A41AD7">
          <w:pPr>
            <w:spacing w:before="240" w:line="360" w:lineRule="auto"/>
            <w:jc w:val="center"/>
            <w:rPr>
              <w:rFonts w:ascii="Arial" w:hAnsi="Arial" w:cs="Arial"/>
              <w:b/>
              <w:bCs/>
              <w:color w:val="000000" w:themeColor="text1"/>
              <w:sz w:val="32"/>
              <w:szCs w:val="24"/>
            </w:rPr>
          </w:pPr>
          <w:r w:rsidRPr="001F21C6">
            <w:rPr>
              <w:rFonts w:ascii="Arial" w:hAnsi="Arial" w:cs="Arial"/>
              <w:b/>
              <w:bCs/>
              <w:color w:val="000000" w:themeColor="text1"/>
              <w:sz w:val="32"/>
              <w:szCs w:val="24"/>
            </w:rPr>
            <w:t xml:space="preserve">Date: </w:t>
          </w:r>
          <w:r w:rsidR="00EC4253">
            <w:rPr>
              <w:rFonts w:ascii="Arial" w:hAnsi="Arial" w:cs="Arial"/>
              <w:b/>
              <w:bCs/>
              <w:color w:val="000000" w:themeColor="text1"/>
              <w:sz w:val="32"/>
              <w:szCs w:val="24"/>
            </w:rPr>
            <w:t>01/05/2024</w:t>
          </w:r>
          <w:r w:rsidR="007E74E8">
            <w:rPr>
              <w:rFonts w:ascii="Arial" w:hAnsi="Arial" w:cs="Arial"/>
              <w:b/>
              <w:bCs/>
              <w:color w:val="000000" w:themeColor="text1"/>
              <w:sz w:val="32"/>
              <w:szCs w:val="24"/>
            </w:rPr>
            <w:br w:type="page"/>
          </w:r>
        </w:p>
        <w:p w14:paraId="262BC221" w14:textId="1173469E" w:rsidR="00A41AD7" w:rsidRDefault="001F21C6" w:rsidP="007E74E8">
          <w:pPr>
            <w:pStyle w:val="Heading1"/>
            <w:spacing w:after="0"/>
          </w:pPr>
          <w:bookmarkStart w:id="0" w:name="_Toc165459345"/>
          <w:r>
            <w:t>TABLE OF CONTENTS</w:t>
          </w:r>
        </w:p>
      </w:sdtContent>
    </w:sdt>
    <w:bookmarkEnd w:id="0" w:displacedByCustomXml="prev"/>
    <w:sdt>
      <w:sdtPr>
        <w:rPr>
          <w:rFonts w:asciiTheme="minorBidi" w:eastAsiaTheme="minorHAnsi" w:hAnsiTheme="minorBidi" w:cstheme="minorBidi"/>
          <w:b w:val="0"/>
          <w:color w:val="auto"/>
          <w:kern w:val="2"/>
          <w:sz w:val="22"/>
          <w:szCs w:val="22"/>
          <w14:ligatures w14:val="standardContextual"/>
        </w:rPr>
        <w:id w:val="1220022552"/>
        <w:docPartObj>
          <w:docPartGallery w:val="Table of Contents"/>
          <w:docPartUnique/>
        </w:docPartObj>
      </w:sdtPr>
      <w:sdtEndPr>
        <w:rPr>
          <w:bCs/>
          <w:noProof/>
        </w:rPr>
      </w:sdtEndPr>
      <w:sdtContent>
        <w:p w14:paraId="46482CA0" w14:textId="124AD9A6" w:rsidR="007E74E8" w:rsidRPr="007E74E8" w:rsidRDefault="007E74E8" w:rsidP="007E74E8">
          <w:pPr>
            <w:pStyle w:val="TOCHeading"/>
            <w:spacing w:after="0"/>
            <w:rPr>
              <w:rFonts w:asciiTheme="minorBidi" w:hAnsiTheme="minorBidi" w:cstheme="minorBidi"/>
            </w:rPr>
          </w:pPr>
        </w:p>
        <w:p w14:paraId="536FE73D" w14:textId="4E643074" w:rsidR="007E74E8" w:rsidRPr="007E74E8" w:rsidRDefault="007E74E8" w:rsidP="007E74E8">
          <w:pPr>
            <w:pStyle w:val="TOC1"/>
            <w:tabs>
              <w:tab w:val="right" w:leader="dot" w:pos="9350"/>
            </w:tabs>
            <w:spacing w:line="360" w:lineRule="auto"/>
            <w:rPr>
              <w:rFonts w:asciiTheme="minorBidi" w:eastAsiaTheme="minorEastAsia" w:hAnsiTheme="minorBidi"/>
              <w:noProof/>
              <w:sz w:val="24"/>
              <w:szCs w:val="24"/>
              <w:lang/>
            </w:rPr>
          </w:pPr>
          <w:r w:rsidRPr="007E74E8">
            <w:rPr>
              <w:rFonts w:asciiTheme="minorBidi" w:hAnsiTheme="minorBidi"/>
              <w:sz w:val="24"/>
              <w:szCs w:val="24"/>
            </w:rPr>
            <w:fldChar w:fldCharType="begin"/>
          </w:r>
          <w:r w:rsidRPr="007E74E8">
            <w:rPr>
              <w:rFonts w:asciiTheme="minorBidi" w:hAnsiTheme="minorBidi"/>
              <w:sz w:val="24"/>
              <w:szCs w:val="24"/>
            </w:rPr>
            <w:instrText xml:space="preserve"> TOC \o "1-3" \h \z \u </w:instrText>
          </w:r>
          <w:r w:rsidRPr="007E74E8">
            <w:rPr>
              <w:rFonts w:asciiTheme="minorBidi" w:hAnsiTheme="minorBidi"/>
              <w:sz w:val="24"/>
              <w:szCs w:val="24"/>
            </w:rPr>
            <w:fldChar w:fldCharType="separate"/>
          </w:r>
          <w:hyperlink w:anchor="_Toc165459345" w:history="1">
            <w:r w:rsidRPr="007E74E8">
              <w:rPr>
                <w:rStyle w:val="Hyperlink"/>
                <w:rFonts w:asciiTheme="minorBidi" w:hAnsiTheme="minorBidi"/>
                <w:noProof/>
                <w:sz w:val="24"/>
                <w:szCs w:val="24"/>
              </w:rPr>
              <w:t>TABLE OF CONTENTS</w:t>
            </w:r>
            <w:r w:rsidRPr="007E74E8">
              <w:rPr>
                <w:rFonts w:asciiTheme="minorBidi" w:hAnsiTheme="minorBidi"/>
                <w:noProof/>
                <w:webHidden/>
                <w:sz w:val="24"/>
                <w:szCs w:val="24"/>
              </w:rPr>
              <w:tab/>
            </w:r>
            <w:r w:rsidRPr="007E74E8">
              <w:rPr>
                <w:rFonts w:asciiTheme="minorBidi" w:hAnsiTheme="minorBidi"/>
                <w:noProof/>
                <w:webHidden/>
                <w:sz w:val="24"/>
                <w:szCs w:val="24"/>
              </w:rPr>
              <w:fldChar w:fldCharType="begin"/>
            </w:r>
            <w:r w:rsidRPr="007E74E8">
              <w:rPr>
                <w:rFonts w:asciiTheme="minorBidi" w:hAnsiTheme="minorBidi"/>
                <w:noProof/>
                <w:webHidden/>
                <w:sz w:val="24"/>
                <w:szCs w:val="24"/>
              </w:rPr>
              <w:instrText xml:space="preserve"> PAGEREF _Toc165459345 \h </w:instrText>
            </w:r>
            <w:r w:rsidRPr="007E74E8">
              <w:rPr>
                <w:rFonts w:asciiTheme="minorBidi" w:hAnsiTheme="minorBidi"/>
                <w:noProof/>
                <w:webHidden/>
                <w:sz w:val="24"/>
                <w:szCs w:val="24"/>
              </w:rPr>
            </w:r>
            <w:r w:rsidRPr="007E74E8">
              <w:rPr>
                <w:rFonts w:asciiTheme="minorBidi" w:hAnsiTheme="minorBidi"/>
                <w:noProof/>
                <w:webHidden/>
                <w:sz w:val="24"/>
                <w:szCs w:val="24"/>
              </w:rPr>
              <w:fldChar w:fldCharType="separate"/>
            </w:r>
            <w:r w:rsidR="00EC4253">
              <w:rPr>
                <w:rFonts w:asciiTheme="minorBidi" w:hAnsiTheme="minorBidi"/>
                <w:noProof/>
                <w:webHidden/>
                <w:sz w:val="24"/>
                <w:szCs w:val="24"/>
              </w:rPr>
              <w:t>ii</w:t>
            </w:r>
            <w:r w:rsidRPr="007E74E8">
              <w:rPr>
                <w:rFonts w:asciiTheme="minorBidi" w:hAnsiTheme="minorBidi"/>
                <w:noProof/>
                <w:webHidden/>
                <w:sz w:val="24"/>
                <w:szCs w:val="24"/>
              </w:rPr>
              <w:fldChar w:fldCharType="end"/>
            </w:r>
          </w:hyperlink>
        </w:p>
        <w:p w14:paraId="0706EA6D" w14:textId="3E075266" w:rsidR="007E74E8" w:rsidRPr="007E74E8" w:rsidRDefault="00B54C33" w:rsidP="007E74E8">
          <w:pPr>
            <w:pStyle w:val="TOC1"/>
            <w:tabs>
              <w:tab w:val="right" w:leader="dot" w:pos="9350"/>
            </w:tabs>
            <w:spacing w:line="360" w:lineRule="auto"/>
            <w:rPr>
              <w:rFonts w:asciiTheme="minorBidi" w:eastAsiaTheme="minorEastAsia" w:hAnsiTheme="minorBidi"/>
              <w:noProof/>
              <w:sz w:val="24"/>
              <w:szCs w:val="24"/>
              <w:lang/>
            </w:rPr>
          </w:pPr>
          <w:hyperlink w:anchor="_Toc165459346" w:history="1">
            <w:r w:rsidR="007E74E8" w:rsidRPr="007E74E8">
              <w:rPr>
                <w:rStyle w:val="Hyperlink"/>
                <w:rFonts w:asciiTheme="minorBidi" w:hAnsiTheme="minorBidi"/>
                <w:noProof/>
                <w:sz w:val="24"/>
                <w:szCs w:val="24"/>
              </w:rPr>
              <w:t>ABSTRACT</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_Toc165459346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iii</w:t>
            </w:r>
            <w:r w:rsidR="007E74E8" w:rsidRPr="007E74E8">
              <w:rPr>
                <w:rFonts w:asciiTheme="minorBidi" w:hAnsiTheme="minorBidi"/>
                <w:noProof/>
                <w:webHidden/>
                <w:sz w:val="24"/>
                <w:szCs w:val="24"/>
              </w:rPr>
              <w:fldChar w:fldCharType="end"/>
            </w:r>
          </w:hyperlink>
        </w:p>
        <w:p w14:paraId="2F5C1437" w14:textId="69445B44" w:rsidR="007E74E8" w:rsidRPr="007E74E8" w:rsidRDefault="00B54C33" w:rsidP="007E74E8">
          <w:pPr>
            <w:pStyle w:val="TOC1"/>
            <w:tabs>
              <w:tab w:val="right" w:leader="dot" w:pos="9350"/>
            </w:tabs>
            <w:spacing w:line="360" w:lineRule="auto"/>
            <w:rPr>
              <w:rFonts w:asciiTheme="minorBidi" w:eastAsiaTheme="minorEastAsia" w:hAnsiTheme="minorBidi"/>
              <w:noProof/>
              <w:sz w:val="24"/>
              <w:szCs w:val="24"/>
              <w:lang/>
            </w:rPr>
          </w:pPr>
          <w:hyperlink w:anchor="_Toc165459347" w:history="1">
            <w:r w:rsidR="007E74E8" w:rsidRPr="007E74E8">
              <w:rPr>
                <w:rStyle w:val="Hyperlink"/>
                <w:rFonts w:asciiTheme="minorBidi" w:hAnsiTheme="minorBidi"/>
                <w:noProof/>
                <w:sz w:val="24"/>
                <w:szCs w:val="24"/>
              </w:rPr>
              <w:t>INTRODUCTION</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_Toc165459347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1</w:t>
            </w:r>
            <w:r w:rsidR="007E74E8" w:rsidRPr="007E74E8">
              <w:rPr>
                <w:rFonts w:asciiTheme="minorBidi" w:hAnsiTheme="minorBidi"/>
                <w:noProof/>
                <w:webHidden/>
                <w:sz w:val="24"/>
                <w:szCs w:val="24"/>
              </w:rPr>
              <w:fldChar w:fldCharType="end"/>
            </w:r>
          </w:hyperlink>
        </w:p>
        <w:p w14:paraId="7A8059CB" w14:textId="65BC02C8" w:rsidR="007E74E8" w:rsidRPr="007E74E8" w:rsidRDefault="00B54C33" w:rsidP="007E74E8">
          <w:pPr>
            <w:pStyle w:val="TOC1"/>
            <w:tabs>
              <w:tab w:val="right" w:leader="dot" w:pos="9350"/>
            </w:tabs>
            <w:spacing w:line="360" w:lineRule="auto"/>
            <w:rPr>
              <w:rFonts w:asciiTheme="minorBidi" w:eastAsiaTheme="minorEastAsia" w:hAnsiTheme="minorBidi"/>
              <w:noProof/>
              <w:sz w:val="24"/>
              <w:szCs w:val="24"/>
              <w:lang/>
            </w:rPr>
          </w:pPr>
          <w:hyperlink w:anchor="_Toc165459348" w:history="1">
            <w:r w:rsidR="007E74E8" w:rsidRPr="007E74E8">
              <w:rPr>
                <w:rStyle w:val="Hyperlink"/>
                <w:rFonts w:asciiTheme="minorBidi" w:hAnsiTheme="minorBidi"/>
                <w:noProof/>
                <w:sz w:val="24"/>
                <w:szCs w:val="24"/>
              </w:rPr>
              <w:t>LITERATURE REVIEW</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_Toc165459348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3</w:t>
            </w:r>
            <w:r w:rsidR="007E74E8" w:rsidRPr="007E74E8">
              <w:rPr>
                <w:rFonts w:asciiTheme="minorBidi" w:hAnsiTheme="minorBidi"/>
                <w:noProof/>
                <w:webHidden/>
                <w:sz w:val="24"/>
                <w:szCs w:val="24"/>
              </w:rPr>
              <w:fldChar w:fldCharType="end"/>
            </w:r>
          </w:hyperlink>
        </w:p>
        <w:p w14:paraId="2901BC74" w14:textId="01D7AB77" w:rsidR="007E74E8" w:rsidRPr="007E74E8" w:rsidRDefault="00B54C33" w:rsidP="007E74E8">
          <w:pPr>
            <w:pStyle w:val="TOC2"/>
            <w:tabs>
              <w:tab w:val="left" w:pos="960"/>
              <w:tab w:val="right" w:leader="dot" w:pos="9350"/>
            </w:tabs>
            <w:spacing w:line="360" w:lineRule="auto"/>
            <w:rPr>
              <w:rFonts w:asciiTheme="minorBidi" w:eastAsiaTheme="minorEastAsia" w:hAnsiTheme="minorBidi"/>
              <w:noProof/>
              <w:sz w:val="24"/>
              <w:szCs w:val="24"/>
              <w:lang/>
            </w:rPr>
          </w:pPr>
          <w:hyperlink w:anchor="_Toc165459349" w:history="1">
            <w:r w:rsidR="007E74E8" w:rsidRPr="007E74E8">
              <w:rPr>
                <w:rStyle w:val="Hyperlink"/>
                <w:rFonts w:asciiTheme="minorBidi" w:hAnsiTheme="minorBidi"/>
                <w:noProof/>
                <w:sz w:val="24"/>
                <w:szCs w:val="24"/>
              </w:rPr>
              <w:t>1.1</w:t>
            </w:r>
            <w:r w:rsidR="007E74E8" w:rsidRPr="007E74E8">
              <w:rPr>
                <w:rFonts w:asciiTheme="minorBidi" w:eastAsiaTheme="minorEastAsia" w:hAnsiTheme="minorBidi"/>
                <w:noProof/>
                <w:sz w:val="24"/>
                <w:szCs w:val="24"/>
                <w:lang/>
              </w:rPr>
              <w:tab/>
            </w:r>
            <w:r w:rsidR="007E74E8" w:rsidRPr="007E74E8">
              <w:rPr>
                <w:rStyle w:val="Hyperlink"/>
                <w:rFonts w:asciiTheme="minorBidi" w:hAnsiTheme="minorBidi"/>
                <w:noProof/>
                <w:sz w:val="24"/>
                <w:szCs w:val="24"/>
              </w:rPr>
              <w:t>Current Initiatives and Policies for the Care of Older Persons</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_Toc165459349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4</w:t>
            </w:r>
            <w:r w:rsidR="007E74E8" w:rsidRPr="007E74E8">
              <w:rPr>
                <w:rFonts w:asciiTheme="minorBidi" w:hAnsiTheme="minorBidi"/>
                <w:noProof/>
                <w:webHidden/>
                <w:sz w:val="24"/>
                <w:szCs w:val="24"/>
              </w:rPr>
              <w:fldChar w:fldCharType="end"/>
            </w:r>
          </w:hyperlink>
        </w:p>
        <w:p w14:paraId="42A783C9" w14:textId="404E020C" w:rsidR="007E74E8" w:rsidRPr="007E74E8" w:rsidRDefault="00B54C33" w:rsidP="007E74E8">
          <w:pPr>
            <w:pStyle w:val="TOC3"/>
            <w:tabs>
              <w:tab w:val="left" w:pos="1200"/>
              <w:tab w:val="right" w:leader="dot" w:pos="9350"/>
            </w:tabs>
            <w:spacing w:line="360" w:lineRule="auto"/>
            <w:rPr>
              <w:rFonts w:asciiTheme="minorBidi" w:eastAsiaTheme="minorEastAsia" w:hAnsiTheme="minorBidi"/>
              <w:noProof/>
              <w:sz w:val="24"/>
              <w:szCs w:val="24"/>
              <w:lang/>
            </w:rPr>
          </w:pPr>
          <w:hyperlink w:anchor="_Toc165459350" w:history="1">
            <w:r w:rsidR="007E74E8" w:rsidRPr="007E74E8">
              <w:rPr>
                <w:rStyle w:val="Hyperlink"/>
                <w:rFonts w:asciiTheme="minorBidi" w:hAnsiTheme="minorBidi"/>
                <w:noProof/>
                <w:sz w:val="24"/>
                <w:szCs w:val="24"/>
              </w:rPr>
              <w:t>1.1.1</w:t>
            </w:r>
            <w:r w:rsidR="007E74E8" w:rsidRPr="007E74E8">
              <w:rPr>
                <w:rFonts w:asciiTheme="minorBidi" w:eastAsiaTheme="minorEastAsia" w:hAnsiTheme="minorBidi"/>
                <w:noProof/>
                <w:sz w:val="24"/>
                <w:szCs w:val="24"/>
                <w:lang/>
              </w:rPr>
              <w:tab/>
            </w:r>
            <w:r w:rsidR="007E74E8" w:rsidRPr="007E74E8">
              <w:rPr>
                <w:rStyle w:val="Hyperlink"/>
                <w:rFonts w:asciiTheme="minorBidi" w:hAnsiTheme="minorBidi"/>
                <w:noProof/>
                <w:sz w:val="24"/>
                <w:szCs w:val="24"/>
              </w:rPr>
              <w:t>Policies for future care of older people</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_Toc165459350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4</w:t>
            </w:r>
            <w:r w:rsidR="007E74E8" w:rsidRPr="007E74E8">
              <w:rPr>
                <w:rFonts w:asciiTheme="minorBidi" w:hAnsiTheme="minorBidi"/>
                <w:noProof/>
                <w:webHidden/>
                <w:sz w:val="24"/>
                <w:szCs w:val="24"/>
              </w:rPr>
              <w:fldChar w:fldCharType="end"/>
            </w:r>
          </w:hyperlink>
        </w:p>
        <w:p w14:paraId="2F778119" w14:textId="2CE44BCC" w:rsidR="007E74E8" w:rsidRPr="007E74E8" w:rsidRDefault="00B54C33" w:rsidP="007E74E8">
          <w:pPr>
            <w:pStyle w:val="TOC3"/>
            <w:tabs>
              <w:tab w:val="left" w:pos="1200"/>
              <w:tab w:val="right" w:leader="dot" w:pos="9350"/>
            </w:tabs>
            <w:spacing w:line="360" w:lineRule="auto"/>
            <w:rPr>
              <w:rFonts w:asciiTheme="minorBidi" w:eastAsiaTheme="minorEastAsia" w:hAnsiTheme="minorBidi"/>
              <w:noProof/>
              <w:sz w:val="24"/>
              <w:szCs w:val="24"/>
              <w:lang/>
            </w:rPr>
          </w:pPr>
          <w:hyperlink w:anchor="_Toc165459351" w:history="1">
            <w:r w:rsidR="007E74E8" w:rsidRPr="007E74E8">
              <w:rPr>
                <w:rStyle w:val="Hyperlink"/>
                <w:rFonts w:asciiTheme="minorBidi" w:hAnsiTheme="minorBidi"/>
                <w:noProof/>
                <w:sz w:val="24"/>
                <w:szCs w:val="24"/>
              </w:rPr>
              <w:t>1.1.2</w:t>
            </w:r>
            <w:r w:rsidR="007E74E8" w:rsidRPr="007E74E8">
              <w:rPr>
                <w:rFonts w:asciiTheme="minorBidi" w:eastAsiaTheme="minorEastAsia" w:hAnsiTheme="minorBidi"/>
                <w:noProof/>
                <w:sz w:val="24"/>
                <w:szCs w:val="24"/>
                <w:lang/>
              </w:rPr>
              <w:tab/>
            </w:r>
            <w:r w:rsidR="007E74E8" w:rsidRPr="007E74E8">
              <w:rPr>
                <w:rStyle w:val="Hyperlink"/>
                <w:rFonts w:asciiTheme="minorBidi" w:hAnsiTheme="minorBidi"/>
                <w:noProof/>
                <w:sz w:val="24"/>
                <w:szCs w:val="24"/>
              </w:rPr>
              <w:t>Global Initiatives</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_Toc165459351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4</w:t>
            </w:r>
            <w:r w:rsidR="007E74E8" w:rsidRPr="007E74E8">
              <w:rPr>
                <w:rFonts w:asciiTheme="minorBidi" w:hAnsiTheme="minorBidi"/>
                <w:noProof/>
                <w:webHidden/>
                <w:sz w:val="24"/>
                <w:szCs w:val="24"/>
              </w:rPr>
              <w:fldChar w:fldCharType="end"/>
            </w:r>
          </w:hyperlink>
        </w:p>
        <w:p w14:paraId="16A07613" w14:textId="2B0CA2BC" w:rsidR="007E74E8" w:rsidRPr="007E74E8" w:rsidRDefault="00B54C33" w:rsidP="007E74E8">
          <w:pPr>
            <w:pStyle w:val="TOC2"/>
            <w:tabs>
              <w:tab w:val="left" w:pos="960"/>
              <w:tab w:val="right" w:leader="dot" w:pos="9350"/>
            </w:tabs>
            <w:spacing w:line="360" w:lineRule="auto"/>
            <w:rPr>
              <w:rFonts w:asciiTheme="minorBidi" w:eastAsiaTheme="minorEastAsia" w:hAnsiTheme="minorBidi"/>
              <w:noProof/>
              <w:sz w:val="24"/>
              <w:szCs w:val="24"/>
              <w:lang/>
            </w:rPr>
          </w:pPr>
          <w:hyperlink w:anchor="_Toc165459352" w:history="1">
            <w:r w:rsidR="007E74E8" w:rsidRPr="007E74E8">
              <w:rPr>
                <w:rStyle w:val="Hyperlink"/>
                <w:rFonts w:asciiTheme="minorBidi" w:hAnsiTheme="minorBidi"/>
                <w:noProof/>
                <w:sz w:val="24"/>
                <w:szCs w:val="24"/>
              </w:rPr>
              <w:t>1.2</w:t>
            </w:r>
            <w:r w:rsidR="007E74E8" w:rsidRPr="007E74E8">
              <w:rPr>
                <w:rFonts w:asciiTheme="minorBidi" w:eastAsiaTheme="minorEastAsia" w:hAnsiTheme="minorBidi"/>
                <w:noProof/>
                <w:sz w:val="24"/>
                <w:szCs w:val="24"/>
                <w:lang/>
              </w:rPr>
              <w:tab/>
            </w:r>
            <w:r w:rsidR="007E74E8" w:rsidRPr="007E74E8">
              <w:rPr>
                <w:rStyle w:val="Hyperlink"/>
                <w:rFonts w:asciiTheme="minorBidi" w:hAnsiTheme="minorBidi"/>
                <w:noProof/>
                <w:sz w:val="24"/>
                <w:szCs w:val="24"/>
              </w:rPr>
              <w:t>Use of ICT and AI within Healthcare Services for Older People</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_Toc165459352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5</w:t>
            </w:r>
            <w:r w:rsidR="007E74E8" w:rsidRPr="007E74E8">
              <w:rPr>
                <w:rFonts w:asciiTheme="minorBidi" w:hAnsiTheme="minorBidi"/>
                <w:noProof/>
                <w:webHidden/>
                <w:sz w:val="24"/>
                <w:szCs w:val="24"/>
              </w:rPr>
              <w:fldChar w:fldCharType="end"/>
            </w:r>
          </w:hyperlink>
        </w:p>
        <w:p w14:paraId="24DE7026" w14:textId="0E2BD2D9" w:rsidR="007E74E8" w:rsidRPr="007E74E8" w:rsidRDefault="00B54C33" w:rsidP="007E74E8">
          <w:pPr>
            <w:pStyle w:val="TOC3"/>
            <w:tabs>
              <w:tab w:val="left" w:pos="1200"/>
              <w:tab w:val="right" w:leader="dot" w:pos="9350"/>
            </w:tabs>
            <w:spacing w:line="360" w:lineRule="auto"/>
            <w:rPr>
              <w:rFonts w:asciiTheme="minorBidi" w:eastAsiaTheme="minorEastAsia" w:hAnsiTheme="minorBidi"/>
              <w:noProof/>
              <w:sz w:val="24"/>
              <w:szCs w:val="24"/>
              <w:lang/>
            </w:rPr>
          </w:pPr>
          <w:hyperlink w:anchor="_Toc165459353" w:history="1">
            <w:r w:rsidR="007E74E8" w:rsidRPr="007E74E8">
              <w:rPr>
                <w:rStyle w:val="Hyperlink"/>
                <w:rFonts w:asciiTheme="minorBidi" w:hAnsiTheme="minorBidi"/>
                <w:noProof/>
                <w:sz w:val="24"/>
                <w:szCs w:val="24"/>
              </w:rPr>
              <w:t>1.2.1</w:t>
            </w:r>
            <w:r w:rsidR="007E74E8" w:rsidRPr="007E74E8">
              <w:rPr>
                <w:rFonts w:asciiTheme="minorBidi" w:eastAsiaTheme="minorEastAsia" w:hAnsiTheme="minorBidi"/>
                <w:noProof/>
                <w:sz w:val="24"/>
                <w:szCs w:val="24"/>
                <w:lang/>
              </w:rPr>
              <w:tab/>
            </w:r>
            <w:r w:rsidR="007E74E8" w:rsidRPr="007E74E8">
              <w:rPr>
                <w:rStyle w:val="Hyperlink"/>
                <w:rFonts w:asciiTheme="minorBidi" w:hAnsiTheme="minorBidi"/>
                <w:noProof/>
                <w:sz w:val="24"/>
                <w:szCs w:val="24"/>
              </w:rPr>
              <w:t>Improved access to healthcare services</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_Toc165459353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6</w:t>
            </w:r>
            <w:r w:rsidR="007E74E8" w:rsidRPr="007E74E8">
              <w:rPr>
                <w:rFonts w:asciiTheme="minorBidi" w:hAnsiTheme="minorBidi"/>
                <w:noProof/>
                <w:webHidden/>
                <w:sz w:val="24"/>
                <w:szCs w:val="24"/>
              </w:rPr>
              <w:fldChar w:fldCharType="end"/>
            </w:r>
          </w:hyperlink>
        </w:p>
        <w:p w14:paraId="048132F5" w14:textId="5973006E" w:rsidR="007E74E8" w:rsidRPr="007E74E8" w:rsidRDefault="00B54C33" w:rsidP="007E74E8">
          <w:pPr>
            <w:pStyle w:val="TOC3"/>
            <w:tabs>
              <w:tab w:val="left" w:pos="1200"/>
              <w:tab w:val="right" w:leader="dot" w:pos="9350"/>
            </w:tabs>
            <w:spacing w:line="360" w:lineRule="auto"/>
            <w:rPr>
              <w:rFonts w:asciiTheme="minorBidi" w:eastAsiaTheme="minorEastAsia" w:hAnsiTheme="minorBidi"/>
              <w:noProof/>
              <w:sz w:val="24"/>
              <w:szCs w:val="24"/>
              <w:lang/>
            </w:rPr>
          </w:pPr>
          <w:hyperlink w:anchor="_Toc165459354" w:history="1">
            <w:r w:rsidR="007E74E8" w:rsidRPr="007E74E8">
              <w:rPr>
                <w:rStyle w:val="Hyperlink"/>
                <w:rFonts w:asciiTheme="minorBidi" w:hAnsiTheme="minorBidi"/>
                <w:noProof/>
                <w:sz w:val="24"/>
                <w:szCs w:val="24"/>
              </w:rPr>
              <w:t>1.2.2</w:t>
            </w:r>
            <w:r w:rsidR="007E74E8" w:rsidRPr="007E74E8">
              <w:rPr>
                <w:rFonts w:asciiTheme="minorBidi" w:eastAsiaTheme="minorEastAsia" w:hAnsiTheme="minorBidi"/>
                <w:noProof/>
                <w:sz w:val="24"/>
                <w:szCs w:val="24"/>
                <w:lang/>
              </w:rPr>
              <w:tab/>
            </w:r>
            <w:r w:rsidR="007E74E8" w:rsidRPr="007E74E8">
              <w:rPr>
                <w:rStyle w:val="Hyperlink"/>
                <w:rFonts w:asciiTheme="minorBidi" w:hAnsiTheme="minorBidi"/>
                <w:noProof/>
                <w:sz w:val="24"/>
                <w:szCs w:val="24"/>
              </w:rPr>
              <w:t>Enhanced healthcare quality</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_Toc165459354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6</w:t>
            </w:r>
            <w:r w:rsidR="007E74E8" w:rsidRPr="007E74E8">
              <w:rPr>
                <w:rFonts w:asciiTheme="minorBidi" w:hAnsiTheme="minorBidi"/>
                <w:noProof/>
                <w:webHidden/>
                <w:sz w:val="24"/>
                <w:szCs w:val="24"/>
              </w:rPr>
              <w:fldChar w:fldCharType="end"/>
            </w:r>
          </w:hyperlink>
        </w:p>
        <w:p w14:paraId="6B8C899D" w14:textId="73E7322F" w:rsidR="007E74E8" w:rsidRPr="007E74E8" w:rsidRDefault="00B54C33" w:rsidP="007E74E8">
          <w:pPr>
            <w:pStyle w:val="TOC2"/>
            <w:tabs>
              <w:tab w:val="left" w:pos="960"/>
              <w:tab w:val="right" w:leader="dot" w:pos="9350"/>
            </w:tabs>
            <w:spacing w:line="360" w:lineRule="auto"/>
            <w:rPr>
              <w:rFonts w:asciiTheme="minorBidi" w:eastAsiaTheme="minorEastAsia" w:hAnsiTheme="minorBidi"/>
              <w:noProof/>
              <w:sz w:val="24"/>
              <w:szCs w:val="24"/>
              <w:lang/>
            </w:rPr>
          </w:pPr>
          <w:hyperlink w:anchor="_Toc165459355" w:history="1">
            <w:r w:rsidR="007E74E8" w:rsidRPr="007E74E8">
              <w:rPr>
                <w:rStyle w:val="Hyperlink"/>
                <w:rFonts w:asciiTheme="minorBidi" w:hAnsiTheme="minorBidi"/>
                <w:noProof/>
                <w:sz w:val="24"/>
                <w:szCs w:val="24"/>
              </w:rPr>
              <w:t>1.3</w:t>
            </w:r>
            <w:r w:rsidR="007E74E8" w:rsidRPr="007E74E8">
              <w:rPr>
                <w:rFonts w:asciiTheme="minorBidi" w:eastAsiaTheme="minorEastAsia" w:hAnsiTheme="minorBidi"/>
                <w:noProof/>
                <w:sz w:val="24"/>
                <w:szCs w:val="24"/>
                <w:lang/>
              </w:rPr>
              <w:tab/>
            </w:r>
            <w:r w:rsidR="007E74E8" w:rsidRPr="007E74E8">
              <w:rPr>
                <w:rStyle w:val="Hyperlink"/>
                <w:rFonts w:asciiTheme="minorBidi" w:hAnsiTheme="minorBidi"/>
                <w:noProof/>
                <w:sz w:val="24"/>
                <w:szCs w:val="24"/>
              </w:rPr>
              <w:t>Implementation of AI and ICT into the Future Healthcare</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_Toc165459355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7</w:t>
            </w:r>
            <w:r w:rsidR="007E74E8" w:rsidRPr="007E74E8">
              <w:rPr>
                <w:rFonts w:asciiTheme="minorBidi" w:hAnsiTheme="minorBidi"/>
                <w:noProof/>
                <w:webHidden/>
                <w:sz w:val="24"/>
                <w:szCs w:val="24"/>
              </w:rPr>
              <w:fldChar w:fldCharType="end"/>
            </w:r>
          </w:hyperlink>
        </w:p>
        <w:p w14:paraId="0988371D" w14:textId="652A87E3" w:rsidR="007E74E8" w:rsidRPr="007E74E8" w:rsidRDefault="00B54C33" w:rsidP="007E74E8">
          <w:pPr>
            <w:pStyle w:val="TOC1"/>
            <w:tabs>
              <w:tab w:val="right" w:leader="dot" w:pos="9350"/>
            </w:tabs>
            <w:spacing w:line="360" w:lineRule="auto"/>
            <w:rPr>
              <w:rFonts w:asciiTheme="minorBidi" w:eastAsiaTheme="minorEastAsia" w:hAnsiTheme="minorBidi"/>
              <w:noProof/>
              <w:sz w:val="24"/>
              <w:szCs w:val="24"/>
              <w:lang/>
            </w:rPr>
          </w:pPr>
          <w:hyperlink w:anchor="_Toc165459356" w:history="1">
            <w:r w:rsidR="007E74E8" w:rsidRPr="007E74E8">
              <w:rPr>
                <w:rStyle w:val="Hyperlink"/>
                <w:rFonts w:asciiTheme="minorBidi" w:hAnsiTheme="minorBidi"/>
                <w:noProof/>
                <w:sz w:val="24"/>
                <w:szCs w:val="24"/>
              </w:rPr>
              <w:t>CONCLUSION</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_Toc165459356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8</w:t>
            </w:r>
            <w:r w:rsidR="007E74E8" w:rsidRPr="007E74E8">
              <w:rPr>
                <w:rFonts w:asciiTheme="minorBidi" w:hAnsiTheme="minorBidi"/>
                <w:noProof/>
                <w:webHidden/>
                <w:sz w:val="24"/>
                <w:szCs w:val="24"/>
              </w:rPr>
              <w:fldChar w:fldCharType="end"/>
            </w:r>
          </w:hyperlink>
        </w:p>
        <w:p w14:paraId="49B6F660" w14:textId="7EBD3483" w:rsidR="007E74E8" w:rsidRPr="007E74E8" w:rsidRDefault="00B54C33" w:rsidP="007E74E8">
          <w:pPr>
            <w:pStyle w:val="TOC1"/>
            <w:tabs>
              <w:tab w:val="right" w:leader="dot" w:pos="9350"/>
            </w:tabs>
            <w:spacing w:line="360" w:lineRule="auto"/>
            <w:rPr>
              <w:rFonts w:asciiTheme="minorBidi" w:eastAsiaTheme="minorEastAsia" w:hAnsiTheme="minorBidi"/>
              <w:noProof/>
              <w:sz w:val="24"/>
              <w:szCs w:val="24"/>
              <w:lang/>
            </w:rPr>
          </w:pPr>
          <w:hyperlink w:anchor="_Toc165459357" w:history="1">
            <w:r w:rsidR="007E74E8" w:rsidRPr="007E74E8">
              <w:rPr>
                <w:rStyle w:val="Hyperlink"/>
                <w:rFonts w:asciiTheme="minorBidi" w:hAnsiTheme="minorBidi"/>
                <w:noProof/>
                <w:sz w:val="24"/>
                <w:szCs w:val="24"/>
              </w:rPr>
              <w:t>RECOMMENDATIONS</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_Toc165459357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9</w:t>
            </w:r>
            <w:r w:rsidR="007E74E8" w:rsidRPr="007E74E8">
              <w:rPr>
                <w:rFonts w:asciiTheme="minorBidi" w:hAnsiTheme="minorBidi"/>
                <w:noProof/>
                <w:webHidden/>
                <w:sz w:val="24"/>
                <w:szCs w:val="24"/>
              </w:rPr>
              <w:fldChar w:fldCharType="end"/>
            </w:r>
          </w:hyperlink>
        </w:p>
        <w:p w14:paraId="0B16AC7A" w14:textId="49B8871E" w:rsidR="007E74E8" w:rsidRPr="007E74E8" w:rsidRDefault="00B54C33" w:rsidP="007E74E8">
          <w:pPr>
            <w:pStyle w:val="TOC1"/>
            <w:tabs>
              <w:tab w:val="right" w:leader="dot" w:pos="9350"/>
            </w:tabs>
            <w:spacing w:line="360" w:lineRule="auto"/>
            <w:rPr>
              <w:rFonts w:asciiTheme="minorBidi" w:eastAsiaTheme="minorEastAsia" w:hAnsiTheme="minorBidi"/>
              <w:noProof/>
              <w:sz w:val="24"/>
              <w:szCs w:val="24"/>
              <w:lang/>
            </w:rPr>
          </w:pPr>
          <w:hyperlink w:anchor="_Toc165459358" w:history="1">
            <w:r w:rsidR="007E74E8" w:rsidRPr="007E74E8">
              <w:rPr>
                <w:rStyle w:val="Hyperlink"/>
                <w:rFonts w:asciiTheme="minorBidi" w:hAnsiTheme="minorBidi"/>
                <w:noProof/>
                <w:sz w:val="24"/>
                <w:szCs w:val="24"/>
              </w:rPr>
              <w:t>REFERENCES</w:t>
            </w:r>
            <w:r w:rsidR="007E74E8" w:rsidRPr="007E74E8">
              <w:rPr>
                <w:rFonts w:asciiTheme="minorBidi" w:hAnsiTheme="minorBidi"/>
                <w:noProof/>
                <w:webHidden/>
                <w:sz w:val="24"/>
                <w:szCs w:val="24"/>
              </w:rPr>
              <w:tab/>
            </w:r>
            <w:r w:rsidR="007E74E8" w:rsidRPr="007E74E8">
              <w:rPr>
                <w:rFonts w:asciiTheme="minorBidi" w:hAnsiTheme="minorBidi"/>
                <w:noProof/>
                <w:webHidden/>
                <w:sz w:val="24"/>
                <w:szCs w:val="24"/>
              </w:rPr>
              <w:fldChar w:fldCharType="begin"/>
            </w:r>
            <w:r w:rsidR="007E74E8" w:rsidRPr="007E74E8">
              <w:rPr>
                <w:rFonts w:asciiTheme="minorBidi" w:hAnsiTheme="minorBidi"/>
                <w:noProof/>
                <w:webHidden/>
                <w:sz w:val="24"/>
                <w:szCs w:val="24"/>
              </w:rPr>
              <w:instrText xml:space="preserve"> PAGEREF _Toc165459358 \h </w:instrText>
            </w:r>
            <w:r w:rsidR="007E74E8" w:rsidRPr="007E74E8">
              <w:rPr>
                <w:rFonts w:asciiTheme="minorBidi" w:hAnsiTheme="minorBidi"/>
                <w:noProof/>
                <w:webHidden/>
                <w:sz w:val="24"/>
                <w:szCs w:val="24"/>
              </w:rPr>
            </w:r>
            <w:r w:rsidR="007E74E8" w:rsidRPr="007E74E8">
              <w:rPr>
                <w:rFonts w:asciiTheme="minorBidi" w:hAnsiTheme="minorBidi"/>
                <w:noProof/>
                <w:webHidden/>
                <w:sz w:val="24"/>
                <w:szCs w:val="24"/>
              </w:rPr>
              <w:fldChar w:fldCharType="separate"/>
            </w:r>
            <w:r w:rsidR="00EC4253">
              <w:rPr>
                <w:rFonts w:asciiTheme="minorBidi" w:hAnsiTheme="minorBidi"/>
                <w:noProof/>
                <w:webHidden/>
                <w:sz w:val="24"/>
                <w:szCs w:val="24"/>
              </w:rPr>
              <w:t>10</w:t>
            </w:r>
            <w:r w:rsidR="007E74E8" w:rsidRPr="007E74E8">
              <w:rPr>
                <w:rFonts w:asciiTheme="minorBidi" w:hAnsiTheme="minorBidi"/>
                <w:noProof/>
                <w:webHidden/>
                <w:sz w:val="24"/>
                <w:szCs w:val="24"/>
              </w:rPr>
              <w:fldChar w:fldCharType="end"/>
            </w:r>
          </w:hyperlink>
        </w:p>
        <w:p w14:paraId="59E4C9BE" w14:textId="7424ABB0" w:rsidR="007E74E8" w:rsidRDefault="007E74E8" w:rsidP="007E74E8">
          <w:pPr>
            <w:spacing w:line="360" w:lineRule="auto"/>
          </w:pPr>
          <w:r w:rsidRPr="007E74E8">
            <w:rPr>
              <w:rFonts w:asciiTheme="minorBidi" w:hAnsiTheme="minorBidi"/>
              <w:b/>
              <w:bCs/>
              <w:noProof/>
              <w:sz w:val="24"/>
              <w:szCs w:val="24"/>
            </w:rPr>
            <w:fldChar w:fldCharType="end"/>
          </w:r>
        </w:p>
      </w:sdtContent>
    </w:sdt>
    <w:p w14:paraId="74701AC2" w14:textId="77777777" w:rsidR="007E74E8" w:rsidRDefault="007E74E8" w:rsidP="00B26C2F">
      <w:pPr>
        <w:spacing w:after="240" w:line="360" w:lineRule="auto"/>
        <w:jc w:val="both"/>
      </w:pPr>
    </w:p>
    <w:p w14:paraId="1F2C49BE" w14:textId="63CAC18D" w:rsidR="001F21C6" w:rsidRDefault="001F21C6" w:rsidP="00B26C2F">
      <w:pPr>
        <w:spacing w:after="240" w:line="360" w:lineRule="auto"/>
        <w:jc w:val="both"/>
      </w:pPr>
      <w:r>
        <w:br w:type="page"/>
      </w:r>
    </w:p>
    <w:p w14:paraId="738B8525" w14:textId="3B2B8BEA" w:rsidR="00BA0C48" w:rsidRPr="001F21C6" w:rsidRDefault="001F21C6" w:rsidP="001F21C6">
      <w:pPr>
        <w:pStyle w:val="Heading1"/>
      </w:pPr>
      <w:bookmarkStart w:id="1" w:name="_Toc165243297"/>
      <w:bookmarkStart w:id="2" w:name="_Toc165459346"/>
      <w:r w:rsidRPr="001F21C6">
        <w:t>ABSTRACT</w:t>
      </w:r>
      <w:bookmarkEnd w:id="1"/>
      <w:bookmarkEnd w:id="2"/>
    </w:p>
    <w:p w14:paraId="7B953638" w14:textId="312CA91D" w:rsidR="008C1A19" w:rsidRPr="008C1A19" w:rsidRDefault="004E0864" w:rsidP="008C1A19">
      <w:pPr>
        <w:spacing w:before="240" w:line="360" w:lineRule="auto"/>
        <w:jc w:val="both"/>
        <w:rPr>
          <w:rFonts w:ascii="Arial" w:hAnsi="Arial" w:cs="Arial"/>
          <w:sz w:val="24"/>
          <w:szCs w:val="24"/>
        </w:rPr>
      </w:pPr>
      <w:r>
        <w:rPr>
          <w:rFonts w:ascii="Arial" w:hAnsi="Arial" w:cs="Arial"/>
          <w:sz w:val="24"/>
          <w:szCs w:val="24"/>
        </w:rPr>
        <w:t>Due to the rapid increase in the world’s population</w:t>
      </w:r>
      <w:r w:rsidR="00BA0C48">
        <w:rPr>
          <w:rFonts w:ascii="Arial" w:hAnsi="Arial" w:cs="Arial"/>
          <w:sz w:val="24"/>
          <w:szCs w:val="24"/>
        </w:rPr>
        <w:t>,</w:t>
      </w:r>
      <w:r w:rsidR="008C1A19">
        <w:rPr>
          <w:rFonts w:ascii="Arial" w:hAnsi="Arial" w:cs="Arial"/>
          <w:sz w:val="24"/>
          <w:szCs w:val="24"/>
        </w:rPr>
        <w:t xml:space="preserve"> </w:t>
      </w:r>
      <w:r>
        <w:rPr>
          <w:rFonts w:ascii="Arial" w:hAnsi="Arial" w:cs="Arial"/>
          <w:sz w:val="24"/>
          <w:szCs w:val="24"/>
        </w:rPr>
        <w:t xml:space="preserve">there is a drastic increase in </w:t>
      </w:r>
      <w:r w:rsidR="008C1A19">
        <w:rPr>
          <w:rFonts w:ascii="Arial" w:hAnsi="Arial" w:cs="Arial"/>
          <w:sz w:val="24"/>
          <w:szCs w:val="24"/>
        </w:rPr>
        <w:t xml:space="preserve">the prevalence of diseases and health issues. </w:t>
      </w:r>
      <w:r w:rsidR="008C1A19" w:rsidRPr="008C1A19">
        <w:rPr>
          <w:rFonts w:ascii="Arial" w:hAnsi="Arial" w:cs="Arial"/>
          <w:sz w:val="24"/>
          <w:szCs w:val="24"/>
        </w:rPr>
        <w:t>Integrated care is a structured approach that necessitates effective leadership, management, and support to enhance healthcare delivery.</w:t>
      </w:r>
      <w:r w:rsidR="008C1A19">
        <w:rPr>
          <w:rFonts w:ascii="Arial" w:hAnsi="Arial" w:cs="Arial"/>
          <w:sz w:val="24"/>
          <w:szCs w:val="24"/>
        </w:rPr>
        <w:t xml:space="preserve"> This research critically examines and evaluates the future care of older persons in alignment with current initiatives and policies. Furthermore, it focuses on Information and Communication Technology and Artificial Intelligence in future healthcare services. </w:t>
      </w:r>
      <w:r w:rsidR="008C1A19" w:rsidRPr="008C1A19">
        <w:rPr>
          <w:rFonts w:ascii="Arial" w:hAnsi="Arial" w:cs="Arial"/>
          <w:sz w:val="24"/>
          <w:szCs w:val="24"/>
        </w:rPr>
        <w:t xml:space="preserve">The aging population presents considerable healthcare challenges, with older individuals requiring comprehensive and well-coordinated services. Several developed countries, including Australia, </w:t>
      </w:r>
      <w:r w:rsidRPr="008C1A19">
        <w:rPr>
          <w:rFonts w:ascii="Arial" w:hAnsi="Arial" w:cs="Arial"/>
          <w:sz w:val="24"/>
          <w:szCs w:val="24"/>
        </w:rPr>
        <w:t xml:space="preserve">New Zealand, the UK, </w:t>
      </w:r>
      <w:r>
        <w:rPr>
          <w:rFonts w:ascii="Arial" w:hAnsi="Arial" w:cs="Arial"/>
          <w:sz w:val="24"/>
          <w:szCs w:val="24"/>
        </w:rPr>
        <w:t xml:space="preserve">Canada, </w:t>
      </w:r>
      <w:r w:rsidRPr="008C1A19">
        <w:rPr>
          <w:rFonts w:ascii="Arial" w:hAnsi="Arial" w:cs="Arial"/>
          <w:sz w:val="24"/>
          <w:szCs w:val="24"/>
        </w:rPr>
        <w:t xml:space="preserve">Sweden, </w:t>
      </w:r>
      <w:r>
        <w:rPr>
          <w:rFonts w:ascii="Arial" w:hAnsi="Arial" w:cs="Arial"/>
          <w:sz w:val="24"/>
          <w:szCs w:val="24"/>
        </w:rPr>
        <w:t xml:space="preserve">the </w:t>
      </w:r>
      <w:r w:rsidR="008C1A19" w:rsidRPr="008C1A19">
        <w:rPr>
          <w:rFonts w:ascii="Arial" w:hAnsi="Arial" w:cs="Arial"/>
          <w:sz w:val="24"/>
          <w:szCs w:val="24"/>
        </w:rPr>
        <w:t xml:space="preserve">Netherlands, </w:t>
      </w:r>
      <w:r>
        <w:rPr>
          <w:rFonts w:ascii="Arial" w:hAnsi="Arial" w:cs="Arial"/>
          <w:sz w:val="24"/>
          <w:szCs w:val="24"/>
        </w:rPr>
        <w:t xml:space="preserve">and the USA. These countries </w:t>
      </w:r>
      <w:r w:rsidR="008C1A19" w:rsidRPr="008C1A19">
        <w:rPr>
          <w:rFonts w:ascii="Arial" w:hAnsi="Arial" w:cs="Arial"/>
          <w:sz w:val="24"/>
          <w:szCs w:val="24"/>
        </w:rPr>
        <w:t>have implemented diverse care models to support older adults with complex healthcare needs. These models focus on enhancing patient experience and reducing healthcare expenditures.</w:t>
      </w:r>
      <w:r w:rsidR="008C1A19">
        <w:rPr>
          <w:rFonts w:ascii="Arial" w:hAnsi="Arial" w:cs="Arial"/>
          <w:sz w:val="24"/>
          <w:szCs w:val="24"/>
        </w:rPr>
        <w:t xml:space="preserve"> </w:t>
      </w:r>
      <w:r w:rsidR="008C1A19" w:rsidRPr="008C1A19">
        <w:rPr>
          <w:rFonts w:ascii="Arial" w:hAnsi="Arial" w:cs="Arial"/>
          <w:sz w:val="24"/>
          <w:szCs w:val="24"/>
        </w:rPr>
        <w:t>In Pakistan, initiatives such as the National Policy for Better Health of the Elderly have been introduced to enhance elder care, emphasizing safety, independence, and social engagement. Artificial Intelligence is increasingly playing a pivotal role in healthcare, aiding in diagnostics, predictive analytics, personalized medicine, and telemedicine, among other areas. However, the successful integration of AI in healthcare necessitates addressing ethical considerations, bias mitigation, and privacy concerns.</w:t>
      </w:r>
      <w:r w:rsidR="008C1A19">
        <w:rPr>
          <w:rFonts w:ascii="Arial" w:hAnsi="Arial" w:cs="Arial"/>
          <w:sz w:val="24"/>
          <w:szCs w:val="24"/>
        </w:rPr>
        <w:t xml:space="preserve"> </w:t>
      </w:r>
      <w:r w:rsidR="008C1A19" w:rsidRPr="008C1A19">
        <w:rPr>
          <w:rFonts w:ascii="Arial" w:hAnsi="Arial" w:cs="Arial"/>
          <w:sz w:val="24"/>
          <w:szCs w:val="24"/>
        </w:rPr>
        <w:t xml:space="preserve">By critically evaluating the future care of </w:t>
      </w:r>
      <w:r w:rsidRPr="008C1A19">
        <w:rPr>
          <w:rFonts w:ascii="Arial" w:hAnsi="Arial" w:cs="Arial"/>
          <w:sz w:val="24"/>
          <w:szCs w:val="24"/>
        </w:rPr>
        <w:t>elder</w:t>
      </w:r>
      <w:r w:rsidR="008C1A19" w:rsidRPr="008C1A19">
        <w:rPr>
          <w:rFonts w:ascii="Arial" w:hAnsi="Arial" w:cs="Arial"/>
          <w:sz w:val="24"/>
          <w:szCs w:val="24"/>
        </w:rPr>
        <w:t xml:space="preserve"> persons and the </w:t>
      </w:r>
      <w:r>
        <w:rPr>
          <w:rFonts w:ascii="Arial" w:hAnsi="Arial" w:cs="Arial"/>
          <w:sz w:val="24"/>
          <w:szCs w:val="24"/>
        </w:rPr>
        <w:t>major role played by technology i.e.,</w:t>
      </w:r>
      <w:r w:rsidR="008C1A19" w:rsidRPr="008C1A19">
        <w:rPr>
          <w:rFonts w:ascii="Arial" w:hAnsi="Arial" w:cs="Arial"/>
          <w:sz w:val="24"/>
          <w:szCs w:val="24"/>
        </w:rPr>
        <w:t xml:space="preserve"> ICT and AI in healthcare, this research aims to contribute to the ongoing discussion on how </w:t>
      </w:r>
      <w:r>
        <w:rPr>
          <w:rFonts w:ascii="Arial" w:hAnsi="Arial" w:cs="Arial"/>
          <w:sz w:val="24"/>
          <w:szCs w:val="24"/>
        </w:rPr>
        <w:t>to meet</w:t>
      </w:r>
      <w:r w:rsidR="008C1A19" w:rsidRPr="008C1A19">
        <w:rPr>
          <w:rFonts w:ascii="Arial" w:hAnsi="Arial" w:cs="Arial"/>
          <w:sz w:val="24"/>
          <w:szCs w:val="24"/>
        </w:rPr>
        <w:t xml:space="preserve"> the healthcare </w:t>
      </w:r>
      <w:r w:rsidRPr="008C1A19">
        <w:rPr>
          <w:rFonts w:ascii="Arial" w:hAnsi="Arial" w:cs="Arial"/>
          <w:sz w:val="24"/>
          <w:szCs w:val="24"/>
        </w:rPr>
        <w:t>requirements</w:t>
      </w:r>
      <w:r w:rsidR="008C1A19" w:rsidRPr="008C1A19">
        <w:rPr>
          <w:rFonts w:ascii="Arial" w:hAnsi="Arial" w:cs="Arial"/>
          <w:sz w:val="24"/>
          <w:szCs w:val="24"/>
        </w:rPr>
        <w:t xml:space="preserve"> of an </w:t>
      </w:r>
      <w:r w:rsidRPr="008C1A19">
        <w:rPr>
          <w:rFonts w:ascii="Arial" w:hAnsi="Arial" w:cs="Arial"/>
          <w:sz w:val="24"/>
          <w:szCs w:val="24"/>
        </w:rPr>
        <w:t>elderly</w:t>
      </w:r>
      <w:r w:rsidR="008C1A19" w:rsidRPr="008C1A19">
        <w:rPr>
          <w:rFonts w:ascii="Arial" w:hAnsi="Arial" w:cs="Arial"/>
          <w:sz w:val="24"/>
          <w:szCs w:val="24"/>
        </w:rPr>
        <w:t xml:space="preserve"> population.</w:t>
      </w:r>
    </w:p>
    <w:p w14:paraId="20C3BB15" w14:textId="77777777" w:rsidR="001F21C6" w:rsidRDefault="001F21C6" w:rsidP="009633E6">
      <w:pPr>
        <w:spacing w:after="240" w:line="360" w:lineRule="auto"/>
        <w:jc w:val="both"/>
        <w:rPr>
          <w:rFonts w:ascii="Arial" w:hAnsi="Arial" w:cs="Arial"/>
          <w:sz w:val="24"/>
          <w:szCs w:val="24"/>
        </w:rPr>
        <w:sectPr w:rsidR="001F21C6" w:rsidSect="00C102DC">
          <w:footerReference w:type="default" r:id="rId8"/>
          <w:pgSz w:w="12240" w:h="15840"/>
          <w:pgMar w:top="1440" w:right="1440" w:bottom="1440" w:left="1440" w:header="720" w:footer="720" w:gutter="0"/>
          <w:pgNumType w:fmt="lowerRoman" w:start="1"/>
          <w:cols w:space="720"/>
          <w:titlePg/>
          <w:docGrid w:linePitch="360"/>
        </w:sectPr>
      </w:pPr>
    </w:p>
    <w:p w14:paraId="383A1600" w14:textId="3BC4679B" w:rsidR="00A879DD" w:rsidRPr="001F21C6" w:rsidRDefault="001F21C6" w:rsidP="001F21C6">
      <w:pPr>
        <w:pStyle w:val="Heading1"/>
      </w:pPr>
      <w:bookmarkStart w:id="3" w:name="_Toc165243298"/>
      <w:bookmarkStart w:id="4" w:name="_Toc165459347"/>
      <w:r w:rsidRPr="001F21C6">
        <w:t>INTRODUCTION</w:t>
      </w:r>
      <w:bookmarkEnd w:id="3"/>
      <w:bookmarkEnd w:id="4"/>
    </w:p>
    <w:p w14:paraId="79D83232" w14:textId="560FB987" w:rsidR="008F345D" w:rsidRDefault="008C1A19" w:rsidP="008F345D">
      <w:pPr>
        <w:spacing w:after="240" w:line="360" w:lineRule="auto"/>
        <w:jc w:val="both"/>
        <w:rPr>
          <w:rFonts w:ascii="Arial" w:hAnsi="Arial" w:cs="Arial"/>
          <w:sz w:val="24"/>
          <w:szCs w:val="24"/>
        </w:rPr>
      </w:pPr>
      <w:r w:rsidRPr="008C1A19">
        <w:rPr>
          <w:rFonts w:ascii="Arial" w:hAnsi="Arial" w:cs="Arial"/>
          <w:sz w:val="24"/>
          <w:szCs w:val="24"/>
        </w:rPr>
        <w:t xml:space="preserve">The aging of populations is a global issue of significant concern. Several industrialized nations are confronted with the shared challenge of addressing the growing number of older individuals within their societies. According to the Organization for Economic Cooperation and Development (OECD), the </w:t>
      </w:r>
      <w:r w:rsidR="0043212C" w:rsidRPr="008C1A19">
        <w:rPr>
          <w:rFonts w:ascii="Arial" w:hAnsi="Arial" w:cs="Arial"/>
          <w:sz w:val="24"/>
          <w:szCs w:val="24"/>
        </w:rPr>
        <w:t>fraction</w:t>
      </w:r>
      <w:r w:rsidRPr="008C1A19">
        <w:rPr>
          <w:rFonts w:ascii="Arial" w:hAnsi="Arial" w:cs="Arial"/>
          <w:sz w:val="24"/>
          <w:szCs w:val="24"/>
        </w:rPr>
        <w:t xml:space="preserve"> of individuals aged 65 or older is </w:t>
      </w:r>
      <w:r w:rsidR="0043212C" w:rsidRPr="008C1A19">
        <w:rPr>
          <w:rFonts w:ascii="Arial" w:hAnsi="Arial" w:cs="Arial"/>
          <w:sz w:val="24"/>
          <w:szCs w:val="24"/>
        </w:rPr>
        <w:t>expect</w:t>
      </w:r>
      <w:r w:rsidR="0043212C">
        <w:rPr>
          <w:rFonts w:ascii="Arial" w:hAnsi="Arial" w:cs="Arial"/>
          <w:sz w:val="24"/>
          <w:szCs w:val="24"/>
        </w:rPr>
        <w:t>ed to reach 22%</w:t>
      </w:r>
      <w:r w:rsidR="001C6D0A">
        <w:rPr>
          <w:rFonts w:ascii="Arial" w:hAnsi="Arial" w:cs="Arial"/>
          <w:sz w:val="24"/>
          <w:szCs w:val="24"/>
        </w:rPr>
        <w:t xml:space="preserve"> by 2030 (Wang </w:t>
      </w:r>
      <w:r w:rsidR="001C6D0A" w:rsidRPr="001C6D0A">
        <w:rPr>
          <w:rFonts w:ascii="Arial" w:hAnsi="Arial" w:cs="Arial"/>
          <w:i/>
          <w:sz w:val="24"/>
          <w:szCs w:val="24"/>
        </w:rPr>
        <w:t>et al.,</w:t>
      </w:r>
      <w:r w:rsidR="001C6D0A">
        <w:rPr>
          <w:rFonts w:ascii="Arial" w:hAnsi="Arial" w:cs="Arial"/>
          <w:sz w:val="24"/>
          <w:szCs w:val="24"/>
        </w:rPr>
        <w:t xml:space="preserve"> 2019).</w:t>
      </w:r>
      <w:r w:rsidRPr="008C1A19">
        <w:rPr>
          <w:rFonts w:ascii="Arial" w:hAnsi="Arial" w:cs="Arial"/>
          <w:sz w:val="24"/>
          <w:szCs w:val="24"/>
        </w:rPr>
        <w:t xml:space="preserve"> Furthermore, there is an observed trend of increased longevity among this demographic. For instance, an individual who was 65 years old in 2009 could anticipate an additional 21 years of life, reflecting a notable 40% </w:t>
      </w:r>
      <w:r w:rsidR="001C6D0A">
        <w:rPr>
          <w:rFonts w:ascii="Arial" w:hAnsi="Arial" w:cs="Arial"/>
          <w:sz w:val="24"/>
          <w:szCs w:val="24"/>
        </w:rPr>
        <w:t>rise in life expectancy (</w:t>
      </w:r>
      <w:r w:rsidR="001C6D0A" w:rsidRPr="001C6D0A">
        <w:rPr>
          <w:rFonts w:ascii="Arial" w:hAnsi="Arial" w:cs="Arial"/>
          <w:sz w:val="24"/>
          <w:szCs w:val="24"/>
        </w:rPr>
        <w:t>Foreman</w:t>
      </w:r>
      <w:r w:rsidR="001C6D0A">
        <w:rPr>
          <w:rFonts w:ascii="Arial" w:hAnsi="Arial" w:cs="Arial"/>
          <w:sz w:val="24"/>
          <w:szCs w:val="24"/>
        </w:rPr>
        <w:t xml:space="preserve"> </w:t>
      </w:r>
      <w:r w:rsidR="001C6D0A" w:rsidRPr="001C6D0A">
        <w:rPr>
          <w:rFonts w:ascii="Arial" w:hAnsi="Arial" w:cs="Arial"/>
          <w:i/>
          <w:sz w:val="24"/>
          <w:szCs w:val="24"/>
        </w:rPr>
        <w:t>et al.,</w:t>
      </w:r>
      <w:r w:rsidR="001C6D0A">
        <w:rPr>
          <w:rFonts w:ascii="Arial" w:hAnsi="Arial" w:cs="Arial"/>
          <w:sz w:val="24"/>
          <w:szCs w:val="24"/>
        </w:rPr>
        <w:t xml:space="preserve"> 2018).</w:t>
      </w:r>
      <w:r>
        <w:rPr>
          <w:rFonts w:ascii="Arial" w:hAnsi="Arial" w:cs="Arial"/>
          <w:sz w:val="24"/>
          <w:szCs w:val="24"/>
        </w:rPr>
        <w:t xml:space="preserve"> </w:t>
      </w:r>
      <w:r w:rsidRPr="008C1A19">
        <w:rPr>
          <w:rFonts w:ascii="Arial" w:hAnsi="Arial" w:cs="Arial"/>
          <w:sz w:val="24"/>
          <w:szCs w:val="24"/>
        </w:rPr>
        <w:t>These conditions contribute to the complexity of healthcare requirements for older populations and underscore the necessity for tailored and comprehensive healthcare services to add</w:t>
      </w:r>
      <w:r w:rsidR="001C6D0A">
        <w:rPr>
          <w:rFonts w:ascii="Arial" w:hAnsi="Arial" w:cs="Arial"/>
          <w:sz w:val="24"/>
          <w:szCs w:val="24"/>
        </w:rPr>
        <w:t xml:space="preserve">ress their diverse needs (Wang </w:t>
      </w:r>
      <w:r w:rsidR="001C6D0A" w:rsidRPr="001C6D0A">
        <w:rPr>
          <w:rFonts w:ascii="Arial" w:hAnsi="Arial" w:cs="Arial"/>
          <w:i/>
          <w:sz w:val="24"/>
          <w:szCs w:val="24"/>
        </w:rPr>
        <w:t>et al.,</w:t>
      </w:r>
      <w:r w:rsidR="001C6D0A">
        <w:rPr>
          <w:rFonts w:ascii="Arial" w:hAnsi="Arial" w:cs="Arial"/>
          <w:sz w:val="24"/>
          <w:szCs w:val="24"/>
        </w:rPr>
        <w:t xml:space="preserve"> 2019). </w:t>
      </w:r>
    </w:p>
    <w:p w14:paraId="48E04917" w14:textId="77777777" w:rsidR="00FC6736" w:rsidRDefault="00FC6736" w:rsidP="00FC6736">
      <w:pPr>
        <w:spacing w:after="240" w:line="360" w:lineRule="auto"/>
        <w:jc w:val="center"/>
        <w:rPr>
          <w:rFonts w:ascii="Arial" w:hAnsi="Arial" w:cs="Arial"/>
          <w:bCs/>
          <w:sz w:val="24"/>
          <w:szCs w:val="24"/>
        </w:rPr>
      </w:pPr>
      <w:r>
        <w:rPr>
          <w:noProof/>
        </w:rPr>
        <w:drawing>
          <wp:inline distT="0" distB="0" distL="0" distR="0" wp14:anchorId="213D71B7" wp14:editId="07FF2AC2">
            <wp:extent cx="4015408" cy="3561919"/>
            <wp:effectExtent l="0" t="0" r="444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77102" cy="3616645"/>
                    </a:xfrm>
                    <a:prstGeom prst="rect">
                      <a:avLst/>
                    </a:prstGeom>
                  </pic:spPr>
                </pic:pic>
              </a:graphicData>
            </a:graphic>
          </wp:inline>
        </w:drawing>
      </w:r>
    </w:p>
    <w:p w14:paraId="32963E49" w14:textId="06938182" w:rsidR="00FC6736" w:rsidRPr="00FC6736" w:rsidRDefault="00FC6736" w:rsidP="00FC6736">
      <w:pPr>
        <w:spacing w:before="240" w:after="240" w:line="360" w:lineRule="auto"/>
        <w:jc w:val="center"/>
        <w:rPr>
          <w:rFonts w:ascii="Arial" w:hAnsi="Arial" w:cs="Arial"/>
          <w:bCs/>
          <w:sz w:val="24"/>
          <w:szCs w:val="24"/>
        </w:rPr>
      </w:pPr>
      <w:r>
        <w:rPr>
          <w:rFonts w:ascii="Arial" w:hAnsi="Arial" w:cs="Arial"/>
          <w:bCs/>
          <w:sz w:val="24"/>
          <w:szCs w:val="24"/>
        </w:rPr>
        <w:t xml:space="preserve">Figure 1: </w:t>
      </w:r>
      <w:r w:rsidRPr="00FC6736">
        <w:rPr>
          <w:rFonts w:ascii="Arial" w:hAnsi="Arial" w:cs="Arial"/>
          <w:bCs/>
          <w:sz w:val="24"/>
          <w:szCs w:val="24"/>
        </w:rPr>
        <w:t>Top 14 most frequent d</w:t>
      </w:r>
      <w:r>
        <w:rPr>
          <w:rFonts w:ascii="Arial" w:hAnsi="Arial" w:cs="Arial"/>
          <w:bCs/>
          <w:sz w:val="24"/>
          <w:szCs w:val="24"/>
        </w:rPr>
        <w:t xml:space="preserve">iseases </w:t>
      </w:r>
      <w:r w:rsidR="0043212C">
        <w:rPr>
          <w:rFonts w:ascii="Arial" w:hAnsi="Arial" w:cs="Arial"/>
          <w:bCs/>
          <w:sz w:val="24"/>
          <w:szCs w:val="24"/>
        </w:rPr>
        <w:t xml:space="preserve">that </w:t>
      </w:r>
      <w:r w:rsidR="00994894">
        <w:rPr>
          <w:rFonts w:ascii="Arial" w:hAnsi="Arial" w:cs="Arial"/>
          <w:bCs/>
          <w:sz w:val="24"/>
          <w:szCs w:val="24"/>
        </w:rPr>
        <w:t>caused</w:t>
      </w:r>
      <w:r w:rsidR="0043212C">
        <w:rPr>
          <w:rFonts w:ascii="Arial" w:hAnsi="Arial" w:cs="Arial"/>
          <w:bCs/>
          <w:sz w:val="24"/>
          <w:szCs w:val="24"/>
        </w:rPr>
        <w:t xml:space="preserve"> </w:t>
      </w:r>
      <w:r w:rsidR="00994894">
        <w:rPr>
          <w:rFonts w:ascii="Arial" w:hAnsi="Arial" w:cs="Arial"/>
          <w:bCs/>
          <w:sz w:val="24"/>
          <w:szCs w:val="24"/>
        </w:rPr>
        <w:t xml:space="preserve">the </w:t>
      </w:r>
      <w:r w:rsidR="0043212C">
        <w:rPr>
          <w:rFonts w:ascii="Arial" w:hAnsi="Arial" w:cs="Arial"/>
          <w:bCs/>
          <w:sz w:val="24"/>
          <w:szCs w:val="24"/>
        </w:rPr>
        <w:t xml:space="preserve">most </w:t>
      </w:r>
      <w:r w:rsidR="00994894">
        <w:rPr>
          <w:rFonts w:ascii="Arial" w:hAnsi="Arial" w:cs="Arial"/>
          <w:bCs/>
          <w:sz w:val="24"/>
          <w:szCs w:val="24"/>
        </w:rPr>
        <w:t>deaths</w:t>
      </w:r>
      <w:r w:rsidR="0043212C">
        <w:rPr>
          <w:rFonts w:ascii="Arial" w:hAnsi="Arial" w:cs="Arial"/>
          <w:bCs/>
          <w:sz w:val="24"/>
          <w:szCs w:val="24"/>
        </w:rPr>
        <w:t xml:space="preserve"> in </w:t>
      </w:r>
      <w:r w:rsidR="00994894">
        <w:rPr>
          <w:rFonts w:ascii="Arial" w:hAnsi="Arial" w:cs="Arial"/>
          <w:bCs/>
          <w:sz w:val="24"/>
          <w:szCs w:val="24"/>
        </w:rPr>
        <w:t xml:space="preserve">the </w:t>
      </w:r>
      <w:r w:rsidR="0043212C">
        <w:rPr>
          <w:rFonts w:ascii="Arial" w:hAnsi="Arial" w:cs="Arial"/>
          <w:bCs/>
          <w:sz w:val="24"/>
          <w:szCs w:val="24"/>
        </w:rPr>
        <w:t xml:space="preserve">European region in 2016. Age group: 60+ (Source: WHO) </w:t>
      </w:r>
    </w:p>
    <w:p w14:paraId="2FD01C78" w14:textId="33C65D9B" w:rsidR="00FC6736" w:rsidRDefault="001C6D0A" w:rsidP="009633E6">
      <w:pPr>
        <w:spacing w:after="240" w:line="360" w:lineRule="auto"/>
        <w:jc w:val="both"/>
        <w:rPr>
          <w:rFonts w:ascii="Arial" w:hAnsi="Arial" w:cs="Arial"/>
          <w:sz w:val="24"/>
          <w:szCs w:val="24"/>
        </w:rPr>
      </w:pPr>
      <w:r>
        <w:rPr>
          <w:rFonts w:ascii="Arial" w:hAnsi="Arial" w:cs="Arial"/>
          <w:sz w:val="24"/>
          <w:szCs w:val="24"/>
        </w:rPr>
        <w:t>Artificial intelligence has a transformative impact across various sectors, significantly impro</w:t>
      </w:r>
      <w:r w:rsidR="00E16721">
        <w:rPr>
          <w:rFonts w:ascii="Arial" w:hAnsi="Arial" w:cs="Arial"/>
          <w:sz w:val="24"/>
          <w:szCs w:val="24"/>
        </w:rPr>
        <w:t xml:space="preserve">ving the lives of individuals. </w:t>
      </w:r>
      <w:r>
        <w:rPr>
          <w:rFonts w:ascii="Arial" w:hAnsi="Arial" w:cs="Arial"/>
          <w:sz w:val="24"/>
          <w:szCs w:val="24"/>
        </w:rPr>
        <w:t xml:space="preserve">AI </w:t>
      </w:r>
      <w:r w:rsidR="00E16721">
        <w:rPr>
          <w:rFonts w:ascii="Arial" w:hAnsi="Arial" w:cs="Arial"/>
          <w:sz w:val="24"/>
          <w:szCs w:val="24"/>
        </w:rPr>
        <w:t xml:space="preserve">has </w:t>
      </w:r>
      <w:r>
        <w:rPr>
          <w:rFonts w:ascii="Arial" w:hAnsi="Arial" w:cs="Arial"/>
          <w:sz w:val="24"/>
          <w:szCs w:val="24"/>
        </w:rPr>
        <w:t>immense potentia</w:t>
      </w:r>
      <w:r w:rsidR="00E16721">
        <w:rPr>
          <w:rFonts w:ascii="Arial" w:hAnsi="Arial" w:cs="Arial"/>
          <w:sz w:val="24"/>
          <w:szCs w:val="24"/>
        </w:rPr>
        <w:t>l to revolutionize patient care in the healthcare sector.</w:t>
      </w:r>
      <w:r>
        <w:rPr>
          <w:rFonts w:ascii="Arial" w:hAnsi="Arial" w:cs="Arial"/>
          <w:sz w:val="24"/>
          <w:szCs w:val="24"/>
        </w:rPr>
        <w:t xml:space="preserve"> Thus, enhancing its efficiency, and accessibility for </w:t>
      </w:r>
      <w:r w:rsidR="004353E8">
        <w:rPr>
          <w:rFonts w:ascii="Arial" w:hAnsi="Arial" w:cs="Arial"/>
          <w:sz w:val="24"/>
          <w:szCs w:val="24"/>
        </w:rPr>
        <w:t>people's healthcare</w:t>
      </w:r>
      <w:r>
        <w:rPr>
          <w:rFonts w:ascii="Arial" w:hAnsi="Arial" w:cs="Arial"/>
          <w:sz w:val="24"/>
          <w:szCs w:val="24"/>
        </w:rPr>
        <w:t xml:space="preserve"> (Watson, 2008). For instance</w:t>
      </w:r>
      <w:r w:rsidR="00E16721">
        <w:rPr>
          <w:rFonts w:ascii="Arial" w:hAnsi="Arial" w:cs="Arial"/>
          <w:sz w:val="24"/>
          <w:szCs w:val="24"/>
        </w:rPr>
        <w:t>, due</w:t>
      </w:r>
      <w:r>
        <w:rPr>
          <w:rFonts w:ascii="Arial" w:hAnsi="Arial" w:cs="Arial"/>
          <w:sz w:val="24"/>
          <w:szCs w:val="24"/>
        </w:rPr>
        <w:t xml:space="preserve"> to the heightened </w:t>
      </w:r>
      <w:r w:rsidR="00E16721">
        <w:rPr>
          <w:rFonts w:ascii="Arial" w:hAnsi="Arial" w:cs="Arial"/>
          <w:sz w:val="24"/>
          <w:szCs w:val="24"/>
        </w:rPr>
        <w:t>loads</w:t>
      </w:r>
      <w:r>
        <w:rPr>
          <w:rFonts w:ascii="Arial" w:hAnsi="Arial" w:cs="Arial"/>
          <w:sz w:val="24"/>
          <w:szCs w:val="24"/>
        </w:rPr>
        <w:t xml:space="preserve"> of an </w:t>
      </w:r>
      <w:r w:rsidR="00E16721">
        <w:rPr>
          <w:rFonts w:ascii="Arial" w:hAnsi="Arial" w:cs="Arial"/>
          <w:sz w:val="24"/>
          <w:szCs w:val="24"/>
        </w:rPr>
        <w:t>elderly</w:t>
      </w:r>
      <w:r>
        <w:rPr>
          <w:rFonts w:ascii="Arial" w:hAnsi="Arial" w:cs="Arial"/>
          <w:sz w:val="24"/>
          <w:szCs w:val="24"/>
        </w:rPr>
        <w:t xml:space="preserve"> population, Taiwan has proposed a comprehensive 10-year plan that outlines 7 principles and 6 objectives. These are aimed at enhancing the independent living abilities of older individuals and promoting a better quality of life (</w:t>
      </w:r>
      <w:r w:rsidRPr="001C6D0A">
        <w:rPr>
          <w:rFonts w:ascii="Arial" w:hAnsi="Arial" w:cs="Arial"/>
          <w:sz w:val="24"/>
          <w:szCs w:val="24"/>
        </w:rPr>
        <w:t>Chuang</w:t>
      </w:r>
      <w:r>
        <w:rPr>
          <w:rFonts w:ascii="Arial" w:hAnsi="Arial" w:cs="Arial"/>
          <w:sz w:val="24"/>
          <w:szCs w:val="24"/>
        </w:rPr>
        <w:t xml:space="preserve">, 2017). </w:t>
      </w:r>
    </w:p>
    <w:p w14:paraId="5DC973BB" w14:textId="46D9B2A8" w:rsidR="008F345D" w:rsidRDefault="008F345D" w:rsidP="009633E6">
      <w:pPr>
        <w:spacing w:after="240" w:line="360" w:lineRule="auto"/>
        <w:jc w:val="both"/>
        <w:rPr>
          <w:rFonts w:ascii="Arial" w:hAnsi="Arial" w:cs="Arial"/>
          <w:sz w:val="24"/>
          <w:szCs w:val="24"/>
        </w:rPr>
      </w:pPr>
      <w:r>
        <w:rPr>
          <w:rFonts w:ascii="Arial" w:hAnsi="Arial" w:cs="Arial"/>
          <w:sz w:val="24"/>
          <w:szCs w:val="24"/>
        </w:rPr>
        <w:t xml:space="preserve">A </w:t>
      </w:r>
      <w:r w:rsidRPr="008F345D">
        <w:rPr>
          <w:rFonts w:ascii="Arial" w:hAnsi="Arial" w:cs="Arial"/>
          <w:sz w:val="24"/>
          <w:szCs w:val="24"/>
        </w:rPr>
        <w:t>significant proportion of the elderly population in developed countries, approximately 30% of those over 85 and 50% of those ove</w:t>
      </w:r>
      <w:r>
        <w:rPr>
          <w:rFonts w:ascii="Arial" w:hAnsi="Arial" w:cs="Arial"/>
          <w:sz w:val="24"/>
          <w:szCs w:val="24"/>
        </w:rPr>
        <w:t>r 90, are affected by dementia (</w:t>
      </w:r>
      <w:r w:rsidRPr="008F345D">
        <w:rPr>
          <w:rFonts w:ascii="Arial" w:hAnsi="Arial" w:cs="Arial"/>
          <w:sz w:val="24"/>
          <w:szCs w:val="24"/>
        </w:rPr>
        <w:t>Morato</w:t>
      </w:r>
      <w:r>
        <w:rPr>
          <w:rFonts w:ascii="Arial" w:hAnsi="Arial" w:cs="Arial"/>
          <w:sz w:val="24"/>
          <w:szCs w:val="24"/>
        </w:rPr>
        <w:t xml:space="preserve"> </w:t>
      </w:r>
      <w:r w:rsidRPr="008F345D">
        <w:rPr>
          <w:rFonts w:ascii="Arial" w:hAnsi="Arial" w:cs="Arial"/>
          <w:i/>
          <w:sz w:val="24"/>
          <w:szCs w:val="24"/>
        </w:rPr>
        <w:t>et al.,</w:t>
      </w:r>
      <w:r>
        <w:rPr>
          <w:rFonts w:ascii="Arial" w:hAnsi="Arial" w:cs="Arial"/>
          <w:sz w:val="24"/>
          <w:szCs w:val="24"/>
        </w:rPr>
        <w:t xml:space="preserve"> 2021). </w:t>
      </w:r>
      <w:r w:rsidRPr="008F345D">
        <w:rPr>
          <w:rFonts w:ascii="Arial" w:hAnsi="Arial" w:cs="Arial"/>
          <w:sz w:val="24"/>
          <w:szCs w:val="24"/>
        </w:rPr>
        <w:t xml:space="preserve">Older individuals often contend with conditions acquired </w:t>
      </w:r>
      <w:r w:rsidR="00E16721">
        <w:rPr>
          <w:rFonts w:ascii="Arial" w:hAnsi="Arial" w:cs="Arial"/>
          <w:sz w:val="24"/>
          <w:szCs w:val="24"/>
        </w:rPr>
        <w:t xml:space="preserve">over their lifetimes, including </w:t>
      </w:r>
      <w:r w:rsidRPr="008F345D">
        <w:rPr>
          <w:rFonts w:ascii="Arial" w:hAnsi="Arial" w:cs="Arial"/>
          <w:sz w:val="24"/>
          <w:szCs w:val="24"/>
        </w:rPr>
        <w:t>dementia</w:t>
      </w:r>
      <w:r w:rsidR="00E16721">
        <w:rPr>
          <w:rFonts w:ascii="Arial" w:hAnsi="Arial" w:cs="Arial"/>
          <w:sz w:val="24"/>
          <w:szCs w:val="24"/>
        </w:rPr>
        <w:t xml:space="preserve"> and </w:t>
      </w:r>
      <w:r w:rsidR="00E16721" w:rsidRPr="008F345D">
        <w:rPr>
          <w:rFonts w:ascii="Arial" w:hAnsi="Arial" w:cs="Arial"/>
          <w:sz w:val="24"/>
          <w:szCs w:val="24"/>
        </w:rPr>
        <w:t>brain injuries</w:t>
      </w:r>
      <w:r w:rsidRPr="008F345D">
        <w:rPr>
          <w:rFonts w:ascii="Arial" w:hAnsi="Arial" w:cs="Arial"/>
          <w:sz w:val="24"/>
          <w:szCs w:val="24"/>
        </w:rPr>
        <w:t xml:space="preserve">. </w:t>
      </w:r>
      <w:r w:rsidR="00E16721">
        <w:rPr>
          <w:rFonts w:ascii="Arial" w:hAnsi="Arial" w:cs="Arial"/>
          <w:sz w:val="24"/>
          <w:szCs w:val="24"/>
        </w:rPr>
        <w:t>Dementia risk</w:t>
      </w:r>
      <w:r w:rsidRPr="008F345D">
        <w:rPr>
          <w:rFonts w:ascii="Arial" w:hAnsi="Arial" w:cs="Arial"/>
          <w:sz w:val="24"/>
          <w:szCs w:val="24"/>
        </w:rPr>
        <w:t xml:space="preserve"> </w:t>
      </w:r>
      <w:r w:rsidR="00E16721" w:rsidRPr="008F345D">
        <w:rPr>
          <w:rFonts w:ascii="Arial" w:hAnsi="Arial" w:cs="Arial"/>
          <w:sz w:val="24"/>
          <w:szCs w:val="24"/>
        </w:rPr>
        <w:t>increases</w:t>
      </w:r>
      <w:r w:rsidRPr="008F345D">
        <w:rPr>
          <w:rFonts w:ascii="Arial" w:hAnsi="Arial" w:cs="Arial"/>
          <w:sz w:val="24"/>
          <w:szCs w:val="24"/>
        </w:rPr>
        <w:t xml:space="preserve"> with age, with Alzheimer's disease accounting for 70% of cases. The Ageing Report predicts that </w:t>
      </w:r>
      <w:r w:rsidR="00E16721">
        <w:rPr>
          <w:rFonts w:ascii="Arial" w:hAnsi="Arial" w:cs="Arial"/>
          <w:sz w:val="24"/>
          <w:szCs w:val="24"/>
        </w:rPr>
        <w:t>1/3</w:t>
      </w:r>
      <w:r w:rsidR="00E16721" w:rsidRPr="00E16721">
        <w:rPr>
          <w:rFonts w:ascii="Arial" w:hAnsi="Arial" w:cs="Arial"/>
          <w:sz w:val="24"/>
          <w:szCs w:val="24"/>
          <w:vertAlign w:val="superscript"/>
        </w:rPr>
        <w:t>rd</w:t>
      </w:r>
      <w:r w:rsidR="00E16721">
        <w:rPr>
          <w:rFonts w:ascii="Arial" w:hAnsi="Arial" w:cs="Arial"/>
          <w:sz w:val="24"/>
          <w:szCs w:val="24"/>
        </w:rPr>
        <w:t xml:space="preserve"> of the European population will be 65+ years old by 2050</w:t>
      </w:r>
      <w:r>
        <w:rPr>
          <w:rFonts w:ascii="Arial" w:hAnsi="Arial" w:cs="Arial"/>
          <w:sz w:val="24"/>
          <w:szCs w:val="24"/>
        </w:rPr>
        <w:t xml:space="preserve"> (</w:t>
      </w:r>
      <w:r w:rsidRPr="008F345D">
        <w:rPr>
          <w:rFonts w:ascii="Arial" w:hAnsi="Arial" w:cs="Arial"/>
          <w:sz w:val="24"/>
          <w:szCs w:val="24"/>
        </w:rPr>
        <w:t>Morato</w:t>
      </w:r>
      <w:r>
        <w:rPr>
          <w:rFonts w:ascii="Arial" w:hAnsi="Arial" w:cs="Arial"/>
          <w:sz w:val="24"/>
          <w:szCs w:val="24"/>
        </w:rPr>
        <w:t xml:space="preserve"> </w:t>
      </w:r>
      <w:r w:rsidRPr="008F345D">
        <w:rPr>
          <w:rFonts w:ascii="Arial" w:hAnsi="Arial" w:cs="Arial"/>
          <w:i/>
          <w:sz w:val="24"/>
          <w:szCs w:val="24"/>
        </w:rPr>
        <w:t>et al.,</w:t>
      </w:r>
      <w:r>
        <w:rPr>
          <w:rFonts w:ascii="Arial" w:hAnsi="Arial" w:cs="Arial"/>
          <w:sz w:val="24"/>
          <w:szCs w:val="24"/>
        </w:rPr>
        <w:t xml:space="preserve"> 2021).</w:t>
      </w:r>
    </w:p>
    <w:p w14:paraId="5D98580E" w14:textId="5807F5CA" w:rsidR="00B26C2F" w:rsidRDefault="00047FAD" w:rsidP="009633E6">
      <w:pPr>
        <w:spacing w:after="240" w:line="360" w:lineRule="auto"/>
        <w:jc w:val="both"/>
        <w:rPr>
          <w:rFonts w:ascii="Arial" w:hAnsi="Arial" w:cs="Arial"/>
          <w:sz w:val="24"/>
          <w:szCs w:val="24"/>
        </w:rPr>
      </w:pPr>
      <w:r w:rsidRPr="00BA0C48">
        <w:rPr>
          <w:rFonts w:ascii="Arial" w:hAnsi="Arial" w:cs="Arial"/>
          <w:sz w:val="24"/>
          <w:szCs w:val="24"/>
        </w:rPr>
        <w:t>Since adopting the 2002 UN Madrid International Plan of Action on Ageing, Pakistan has created three key national policies for elder care: the 1999 National Policy for Better Health of the Elderly, the 2004 National Policy of Older People, and t</w:t>
      </w:r>
      <w:r w:rsidR="000F2575">
        <w:rPr>
          <w:rFonts w:ascii="Arial" w:hAnsi="Arial" w:cs="Arial"/>
          <w:sz w:val="24"/>
          <w:szCs w:val="24"/>
        </w:rPr>
        <w:t xml:space="preserve">he 2007 Senior Citizens Bill (ESCAP, 2017). </w:t>
      </w:r>
      <w:r w:rsidR="005E1F7D" w:rsidRPr="00BA0C48">
        <w:rPr>
          <w:rFonts w:ascii="Arial" w:hAnsi="Arial" w:cs="Arial"/>
          <w:sz w:val="24"/>
          <w:szCs w:val="24"/>
        </w:rPr>
        <w:t xml:space="preserve">Ethical considerations in </w:t>
      </w:r>
      <w:r w:rsidR="001C6D0A">
        <w:rPr>
          <w:rFonts w:ascii="Arial" w:hAnsi="Arial" w:cs="Arial"/>
          <w:sz w:val="24"/>
          <w:szCs w:val="24"/>
        </w:rPr>
        <w:t xml:space="preserve">the </w:t>
      </w:r>
      <w:r w:rsidR="005E1F7D" w:rsidRPr="00BA0C48">
        <w:rPr>
          <w:rFonts w:ascii="Arial" w:hAnsi="Arial" w:cs="Arial"/>
          <w:sz w:val="24"/>
          <w:szCs w:val="24"/>
        </w:rPr>
        <w:t>text of information and technology (ICT) have range of complex issues and t</w:t>
      </w:r>
      <w:r w:rsidR="00360693" w:rsidRPr="00BA0C48">
        <w:rPr>
          <w:rFonts w:ascii="Arial" w:hAnsi="Arial" w:cs="Arial"/>
          <w:sz w:val="24"/>
          <w:szCs w:val="24"/>
        </w:rPr>
        <w:t xml:space="preserve">echnology helps to deliver remote healthcare services for </w:t>
      </w:r>
      <w:r w:rsidR="001C6D0A">
        <w:rPr>
          <w:rFonts w:ascii="Arial" w:hAnsi="Arial" w:cs="Arial"/>
          <w:sz w:val="24"/>
          <w:szCs w:val="24"/>
        </w:rPr>
        <w:t xml:space="preserve">the </w:t>
      </w:r>
      <w:r w:rsidR="00360693" w:rsidRPr="00BA0C48">
        <w:rPr>
          <w:rFonts w:ascii="Arial" w:hAnsi="Arial" w:cs="Arial"/>
          <w:sz w:val="24"/>
          <w:szCs w:val="24"/>
        </w:rPr>
        <w:t xml:space="preserve">elderly involves telehealth consultations, remote monitoring, medication management, virtual health assistants, </w:t>
      </w:r>
      <w:r w:rsidR="001C6D0A">
        <w:rPr>
          <w:rFonts w:ascii="Arial" w:hAnsi="Arial" w:cs="Arial"/>
          <w:sz w:val="24"/>
          <w:szCs w:val="24"/>
        </w:rPr>
        <w:t>home-based</w:t>
      </w:r>
      <w:r w:rsidR="00360693" w:rsidRPr="00BA0C48">
        <w:rPr>
          <w:rFonts w:ascii="Arial" w:hAnsi="Arial" w:cs="Arial"/>
          <w:sz w:val="24"/>
          <w:szCs w:val="24"/>
        </w:rPr>
        <w:t xml:space="preserve"> diagnostic tools, digital health records, remote care coordination</w:t>
      </w:r>
      <w:r w:rsidR="001C6D0A">
        <w:rPr>
          <w:rFonts w:ascii="Arial" w:hAnsi="Arial" w:cs="Arial"/>
          <w:sz w:val="24"/>
          <w:szCs w:val="24"/>
        </w:rPr>
        <w:t>,</w:t>
      </w:r>
      <w:r w:rsidR="00360693" w:rsidRPr="00BA0C48">
        <w:rPr>
          <w:rFonts w:ascii="Arial" w:hAnsi="Arial" w:cs="Arial"/>
          <w:sz w:val="24"/>
          <w:szCs w:val="24"/>
        </w:rPr>
        <w:t xml:space="preserve"> etc.</w:t>
      </w:r>
      <w:r w:rsidR="008F345D">
        <w:rPr>
          <w:rFonts w:ascii="Arial" w:hAnsi="Arial" w:cs="Arial"/>
          <w:sz w:val="24"/>
          <w:szCs w:val="24"/>
        </w:rPr>
        <w:t xml:space="preserve"> This report critically examines and evaluates the</w:t>
      </w:r>
      <w:r w:rsidR="005C0807">
        <w:rPr>
          <w:rFonts w:ascii="Arial" w:hAnsi="Arial" w:cs="Arial"/>
          <w:sz w:val="24"/>
          <w:szCs w:val="24"/>
        </w:rPr>
        <w:t xml:space="preserve"> prospective future of the health and well-being of the older person. Furthermore, it examines the </w:t>
      </w:r>
      <w:r w:rsidR="00E16721">
        <w:rPr>
          <w:rFonts w:ascii="Arial" w:hAnsi="Arial" w:cs="Arial"/>
          <w:sz w:val="24"/>
          <w:szCs w:val="24"/>
        </w:rPr>
        <w:t>potential</w:t>
      </w:r>
      <w:r w:rsidR="005C0807">
        <w:rPr>
          <w:rFonts w:ascii="Arial" w:hAnsi="Arial" w:cs="Arial"/>
          <w:sz w:val="24"/>
          <w:szCs w:val="24"/>
        </w:rPr>
        <w:t xml:space="preserve"> future </w:t>
      </w:r>
      <w:r w:rsidR="00E16721">
        <w:rPr>
          <w:rFonts w:ascii="Arial" w:hAnsi="Arial" w:cs="Arial"/>
          <w:sz w:val="24"/>
          <w:szCs w:val="24"/>
        </w:rPr>
        <w:t xml:space="preserve">for </w:t>
      </w:r>
      <w:r w:rsidR="00994894">
        <w:rPr>
          <w:rFonts w:ascii="Arial" w:hAnsi="Arial" w:cs="Arial"/>
          <w:sz w:val="24"/>
          <w:szCs w:val="24"/>
        </w:rPr>
        <w:t>elderly</w:t>
      </w:r>
      <w:r w:rsidR="00E16721">
        <w:rPr>
          <w:rFonts w:ascii="Arial" w:hAnsi="Arial" w:cs="Arial"/>
          <w:sz w:val="24"/>
          <w:szCs w:val="24"/>
        </w:rPr>
        <w:t xml:space="preserve"> </w:t>
      </w:r>
      <w:r w:rsidR="00994894">
        <w:rPr>
          <w:rFonts w:ascii="Arial" w:hAnsi="Arial" w:cs="Arial"/>
          <w:sz w:val="24"/>
          <w:szCs w:val="24"/>
        </w:rPr>
        <w:t>people's</w:t>
      </w:r>
      <w:r w:rsidR="00E16721">
        <w:rPr>
          <w:rFonts w:ascii="Arial" w:hAnsi="Arial" w:cs="Arial"/>
          <w:sz w:val="24"/>
          <w:szCs w:val="24"/>
        </w:rPr>
        <w:t xml:space="preserve"> healthcare</w:t>
      </w:r>
      <w:r w:rsidR="005C0807">
        <w:rPr>
          <w:rFonts w:ascii="Arial" w:hAnsi="Arial" w:cs="Arial"/>
          <w:sz w:val="24"/>
          <w:szCs w:val="24"/>
        </w:rPr>
        <w:t xml:space="preserve"> including </w:t>
      </w:r>
      <w:r w:rsidR="00E16721">
        <w:rPr>
          <w:rFonts w:ascii="Arial" w:hAnsi="Arial" w:cs="Arial"/>
          <w:sz w:val="24"/>
          <w:szCs w:val="24"/>
        </w:rPr>
        <w:t xml:space="preserve">artificial intelligence and advanced technology information </w:t>
      </w:r>
      <w:r w:rsidR="005C0807">
        <w:rPr>
          <w:rFonts w:ascii="Arial" w:hAnsi="Arial" w:cs="Arial"/>
          <w:sz w:val="24"/>
          <w:szCs w:val="24"/>
        </w:rPr>
        <w:t xml:space="preserve">within </w:t>
      </w:r>
      <w:r w:rsidR="00994894">
        <w:rPr>
          <w:rFonts w:ascii="Arial" w:hAnsi="Arial" w:cs="Arial"/>
          <w:sz w:val="24"/>
          <w:szCs w:val="24"/>
        </w:rPr>
        <w:t>healthcare</w:t>
      </w:r>
      <w:r w:rsidR="005C0807">
        <w:rPr>
          <w:rFonts w:ascii="Arial" w:hAnsi="Arial" w:cs="Arial"/>
          <w:sz w:val="24"/>
          <w:szCs w:val="24"/>
        </w:rPr>
        <w:t xml:space="preserve"> provision. </w:t>
      </w:r>
    </w:p>
    <w:p w14:paraId="2B72E499" w14:textId="77777777" w:rsidR="00B26C2F" w:rsidRDefault="00B26C2F">
      <w:pPr>
        <w:rPr>
          <w:rFonts w:ascii="Arial" w:hAnsi="Arial" w:cs="Arial"/>
          <w:sz w:val="24"/>
          <w:szCs w:val="24"/>
        </w:rPr>
      </w:pPr>
      <w:r>
        <w:rPr>
          <w:rFonts w:ascii="Arial" w:hAnsi="Arial" w:cs="Arial"/>
          <w:sz w:val="24"/>
          <w:szCs w:val="24"/>
        </w:rPr>
        <w:br w:type="page"/>
      </w:r>
    </w:p>
    <w:p w14:paraId="270F3708" w14:textId="2C1E3D53" w:rsidR="00B340A9" w:rsidRPr="00B26C2F" w:rsidRDefault="001F21C6" w:rsidP="001F21C6">
      <w:pPr>
        <w:pStyle w:val="Heading1"/>
      </w:pPr>
      <w:bookmarkStart w:id="5" w:name="_Toc165243299"/>
      <w:bookmarkStart w:id="6" w:name="_Toc165459348"/>
      <w:r w:rsidRPr="00B26C2F">
        <w:t>LITERATURE REVIEW</w:t>
      </w:r>
      <w:bookmarkEnd w:id="5"/>
      <w:bookmarkEnd w:id="6"/>
    </w:p>
    <w:p w14:paraId="2AB6FACE" w14:textId="4F88324C" w:rsidR="00492612" w:rsidRDefault="00753552" w:rsidP="009633E6">
      <w:pPr>
        <w:spacing w:after="240" w:line="360" w:lineRule="auto"/>
        <w:jc w:val="both"/>
        <w:rPr>
          <w:rFonts w:ascii="Arial" w:hAnsi="Arial" w:cs="Arial"/>
          <w:bCs/>
          <w:sz w:val="24"/>
          <w:szCs w:val="24"/>
        </w:rPr>
      </w:pPr>
      <w:r w:rsidRPr="00753552">
        <w:rPr>
          <w:rFonts w:ascii="Arial" w:hAnsi="Arial" w:cs="Arial"/>
          <w:bCs/>
          <w:sz w:val="24"/>
          <w:szCs w:val="24"/>
        </w:rPr>
        <w:t>To critically examine current initiatives and policies regarding the care of older persons, it is essential to understand the context and challe</w:t>
      </w:r>
      <w:r w:rsidR="00492612">
        <w:rPr>
          <w:rFonts w:ascii="Arial" w:hAnsi="Arial" w:cs="Arial"/>
          <w:bCs/>
          <w:sz w:val="24"/>
          <w:szCs w:val="24"/>
        </w:rPr>
        <w:t xml:space="preserve">nges </w:t>
      </w:r>
      <w:r w:rsidR="00CD397D">
        <w:rPr>
          <w:rFonts w:ascii="Arial" w:hAnsi="Arial" w:cs="Arial"/>
          <w:bCs/>
          <w:sz w:val="24"/>
          <w:szCs w:val="24"/>
        </w:rPr>
        <w:t>aging populations face</w:t>
      </w:r>
      <w:r w:rsidR="00492612">
        <w:rPr>
          <w:rFonts w:ascii="Arial" w:hAnsi="Arial" w:cs="Arial"/>
          <w:bCs/>
          <w:sz w:val="24"/>
          <w:szCs w:val="24"/>
        </w:rPr>
        <w:t xml:space="preserve">. </w:t>
      </w:r>
      <w:r w:rsidRPr="00753552">
        <w:rPr>
          <w:rFonts w:ascii="Arial" w:hAnsi="Arial" w:cs="Arial"/>
          <w:bCs/>
          <w:sz w:val="24"/>
          <w:szCs w:val="24"/>
        </w:rPr>
        <w:t xml:space="preserve">According to </w:t>
      </w:r>
      <w:r w:rsidR="00E16721">
        <w:rPr>
          <w:rFonts w:ascii="Arial" w:hAnsi="Arial" w:cs="Arial"/>
          <w:bCs/>
          <w:sz w:val="24"/>
          <w:szCs w:val="24"/>
        </w:rPr>
        <w:t xml:space="preserve">WHO, the global population of </w:t>
      </w:r>
      <w:r w:rsidRPr="00753552">
        <w:rPr>
          <w:rFonts w:ascii="Arial" w:hAnsi="Arial" w:cs="Arial"/>
          <w:bCs/>
          <w:sz w:val="24"/>
          <w:szCs w:val="24"/>
        </w:rPr>
        <w:t>60</w:t>
      </w:r>
      <w:r w:rsidR="00E16721">
        <w:rPr>
          <w:rFonts w:ascii="Arial" w:hAnsi="Arial" w:cs="Arial"/>
          <w:bCs/>
          <w:sz w:val="24"/>
          <w:szCs w:val="24"/>
        </w:rPr>
        <w:t>+ years and above is expected to double by 2050.</w:t>
      </w:r>
      <w:r w:rsidRPr="00753552">
        <w:rPr>
          <w:rFonts w:ascii="Arial" w:hAnsi="Arial" w:cs="Arial"/>
          <w:bCs/>
          <w:sz w:val="24"/>
          <w:szCs w:val="24"/>
        </w:rPr>
        <w:t xml:space="preserve"> </w:t>
      </w:r>
      <w:r w:rsidR="00E16721">
        <w:rPr>
          <w:rFonts w:ascii="Arial" w:hAnsi="Arial" w:cs="Arial"/>
          <w:bCs/>
          <w:sz w:val="24"/>
          <w:szCs w:val="24"/>
        </w:rPr>
        <w:t>This will reach</w:t>
      </w:r>
      <w:r w:rsidR="0075396C">
        <w:rPr>
          <w:rFonts w:ascii="Arial" w:hAnsi="Arial" w:cs="Arial"/>
          <w:bCs/>
          <w:sz w:val="24"/>
          <w:szCs w:val="24"/>
        </w:rPr>
        <w:t xml:space="preserve"> nearly 2.1 billion </w:t>
      </w:r>
      <w:r w:rsidR="00492612">
        <w:rPr>
          <w:rFonts w:ascii="Arial" w:hAnsi="Arial" w:cs="Arial"/>
          <w:bCs/>
          <w:sz w:val="24"/>
          <w:szCs w:val="24"/>
        </w:rPr>
        <w:t>(WHO, 2015). Many</w:t>
      </w:r>
      <w:r w:rsidR="00492612" w:rsidRPr="00492612">
        <w:rPr>
          <w:rFonts w:ascii="Arial" w:hAnsi="Arial" w:cs="Arial"/>
          <w:bCs/>
          <w:sz w:val="24"/>
          <w:szCs w:val="24"/>
        </w:rPr>
        <w:t xml:space="preserve"> countries have implemented specific programs and services targeting the health and well-being of older persons. For example, the United Kingdom's National Health Service (NHS) offers specialized geriatric </w:t>
      </w:r>
      <w:r w:rsidR="00E16721" w:rsidRPr="00492612">
        <w:rPr>
          <w:rFonts w:ascii="Arial" w:hAnsi="Arial" w:cs="Arial"/>
          <w:bCs/>
          <w:sz w:val="24"/>
          <w:szCs w:val="24"/>
        </w:rPr>
        <w:t>facilities</w:t>
      </w:r>
      <w:r w:rsidR="00492612" w:rsidRPr="00492612">
        <w:rPr>
          <w:rFonts w:ascii="Arial" w:hAnsi="Arial" w:cs="Arial"/>
          <w:bCs/>
          <w:sz w:val="24"/>
          <w:szCs w:val="24"/>
        </w:rPr>
        <w:t xml:space="preserve"> </w:t>
      </w:r>
      <w:r w:rsidR="00CD397D">
        <w:rPr>
          <w:rFonts w:ascii="Arial" w:hAnsi="Arial" w:cs="Arial"/>
          <w:bCs/>
          <w:sz w:val="24"/>
          <w:szCs w:val="24"/>
        </w:rPr>
        <w:t>to address older individuals' complex health needs</w:t>
      </w:r>
      <w:r w:rsidR="00492612">
        <w:rPr>
          <w:rFonts w:ascii="Arial" w:hAnsi="Arial" w:cs="Arial"/>
          <w:bCs/>
          <w:sz w:val="24"/>
          <w:szCs w:val="24"/>
        </w:rPr>
        <w:t xml:space="preserve"> (</w:t>
      </w:r>
      <w:r w:rsidR="00492612" w:rsidRPr="00492612">
        <w:rPr>
          <w:rFonts w:ascii="Arial" w:hAnsi="Arial" w:cs="Arial"/>
          <w:bCs/>
          <w:sz w:val="24"/>
          <w:szCs w:val="24"/>
        </w:rPr>
        <w:t>Cylus</w:t>
      </w:r>
      <w:r w:rsidR="00492612">
        <w:rPr>
          <w:rFonts w:ascii="Arial" w:hAnsi="Arial" w:cs="Arial"/>
          <w:bCs/>
          <w:sz w:val="24"/>
          <w:szCs w:val="24"/>
        </w:rPr>
        <w:t xml:space="preserve"> </w:t>
      </w:r>
      <w:r w:rsidR="00492612" w:rsidRPr="00492612">
        <w:rPr>
          <w:rFonts w:ascii="Arial" w:hAnsi="Arial" w:cs="Arial"/>
          <w:bCs/>
          <w:i/>
          <w:sz w:val="24"/>
          <w:szCs w:val="24"/>
        </w:rPr>
        <w:t>et al.,</w:t>
      </w:r>
      <w:r w:rsidR="00492612">
        <w:rPr>
          <w:rFonts w:ascii="Arial" w:hAnsi="Arial" w:cs="Arial"/>
          <w:bCs/>
          <w:sz w:val="24"/>
          <w:szCs w:val="24"/>
        </w:rPr>
        <w:t xml:space="preserve"> 2015). </w:t>
      </w:r>
    </w:p>
    <w:p w14:paraId="3F66ED01" w14:textId="003E5C13" w:rsidR="00492612" w:rsidRDefault="0075396C" w:rsidP="00492612">
      <w:pPr>
        <w:spacing w:after="240" w:line="360" w:lineRule="auto"/>
        <w:jc w:val="both"/>
        <w:rPr>
          <w:rFonts w:ascii="Arial" w:hAnsi="Arial" w:cs="Arial"/>
          <w:bCs/>
          <w:sz w:val="24"/>
          <w:szCs w:val="24"/>
        </w:rPr>
      </w:pPr>
      <w:r>
        <w:rPr>
          <w:rFonts w:ascii="Arial" w:hAnsi="Arial" w:cs="Arial"/>
          <w:bCs/>
          <w:sz w:val="24"/>
          <w:szCs w:val="24"/>
        </w:rPr>
        <w:t>This</w:t>
      </w:r>
      <w:r w:rsidR="00492612" w:rsidRPr="00492612">
        <w:rPr>
          <w:rFonts w:ascii="Arial" w:hAnsi="Arial" w:cs="Arial"/>
          <w:bCs/>
          <w:sz w:val="24"/>
          <w:szCs w:val="24"/>
        </w:rPr>
        <w:t xml:space="preserve"> comparative analysis of integrated social</w:t>
      </w:r>
      <w:r w:rsidR="00E16721">
        <w:rPr>
          <w:rFonts w:ascii="Arial" w:hAnsi="Arial" w:cs="Arial"/>
          <w:bCs/>
          <w:sz w:val="24"/>
          <w:szCs w:val="24"/>
        </w:rPr>
        <w:t xml:space="preserve"> and health</w:t>
      </w:r>
      <w:r w:rsidR="00492612" w:rsidRPr="00492612">
        <w:rPr>
          <w:rFonts w:ascii="Arial" w:hAnsi="Arial" w:cs="Arial"/>
          <w:bCs/>
          <w:sz w:val="24"/>
          <w:szCs w:val="24"/>
        </w:rPr>
        <w:t xml:space="preserve">care approaches for </w:t>
      </w:r>
      <w:r w:rsidR="00E16721" w:rsidRPr="00492612">
        <w:rPr>
          <w:rFonts w:ascii="Arial" w:hAnsi="Arial" w:cs="Arial"/>
          <w:bCs/>
          <w:sz w:val="24"/>
          <w:szCs w:val="24"/>
        </w:rPr>
        <w:t>elder</w:t>
      </w:r>
      <w:r w:rsidR="00492612" w:rsidRPr="00492612">
        <w:rPr>
          <w:rFonts w:ascii="Arial" w:hAnsi="Arial" w:cs="Arial"/>
          <w:bCs/>
          <w:sz w:val="24"/>
          <w:szCs w:val="24"/>
        </w:rPr>
        <w:t xml:space="preserve"> individuals with </w:t>
      </w:r>
      <w:r w:rsidR="00E16721" w:rsidRPr="00492612">
        <w:rPr>
          <w:rFonts w:ascii="Arial" w:hAnsi="Arial" w:cs="Arial"/>
          <w:bCs/>
          <w:sz w:val="24"/>
          <w:szCs w:val="24"/>
        </w:rPr>
        <w:t>difficult</w:t>
      </w:r>
      <w:r w:rsidR="00492612" w:rsidRPr="00492612">
        <w:rPr>
          <w:rFonts w:ascii="Arial" w:hAnsi="Arial" w:cs="Arial"/>
          <w:bCs/>
          <w:sz w:val="24"/>
          <w:szCs w:val="24"/>
        </w:rPr>
        <w:t xml:space="preserve"> needs in </w:t>
      </w:r>
      <w:r w:rsidR="00492612">
        <w:rPr>
          <w:rFonts w:ascii="Arial" w:hAnsi="Arial" w:cs="Arial"/>
          <w:bCs/>
          <w:sz w:val="24"/>
          <w:szCs w:val="24"/>
        </w:rPr>
        <w:t>7</w:t>
      </w:r>
      <w:r w:rsidR="00E16721">
        <w:rPr>
          <w:rFonts w:ascii="Arial" w:hAnsi="Arial" w:cs="Arial"/>
          <w:bCs/>
          <w:sz w:val="24"/>
          <w:szCs w:val="24"/>
        </w:rPr>
        <w:t xml:space="preserve"> different countries. This </w:t>
      </w:r>
      <w:r>
        <w:rPr>
          <w:rFonts w:ascii="Arial" w:hAnsi="Arial" w:cs="Arial"/>
          <w:bCs/>
          <w:sz w:val="24"/>
          <w:szCs w:val="24"/>
        </w:rPr>
        <w:t>focuses</w:t>
      </w:r>
      <w:r w:rsidR="00492612" w:rsidRPr="00492612">
        <w:rPr>
          <w:rFonts w:ascii="Arial" w:hAnsi="Arial" w:cs="Arial"/>
          <w:bCs/>
          <w:sz w:val="24"/>
          <w:szCs w:val="24"/>
        </w:rPr>
        <w:t xml:space="preserve"> on individuals aged 65 and above, many of whom are expected to live</w:t>
      </w:r>
      <w:r>
        <w:rPr>
          <w:rFonts w:ascii="Arial" w:hAnsi="Arial" w:cs="Arial"/>
          <w:bCs/>
          <w:sz w:val="24"/>
          <w:szCs w:val="24"/>
        </w:rPr>
        <w:t xml:space="preserve"> for at least two more decades </w:t>
      </w:r>
      <w:r w:rsidR="00492612">
        <w:rPr>
          <w:rFonts w:ascii="Arial" w:hAnsi="Arial" w:cs="Arial"/>
          <w:bCs/>
          <w:sz w:val="24"/>
          <w:szCs w:val="24"/>
        </w:rPr>
        <w:t xml:space="preserve">(Goodwin </w:t>
      </w:r>
      <w:r w:rsidR="00492612" w:rsidRPr="00492612">
        <w:rPr>
          <w:rFonts w:ascii="Arial" w:hAnsi="Arial" w:cs="Arial"/>
          <w:bCs/>
          <w:i/>
          <w:sz w:val="24"/>
          <w:szCs w:val="24"/>
        </w:rPr>
        <w:t>et al.,</w:t>
      </w:r>
      <w:r w:rsidR="00492612">
        <w:rPr>
          <w:rFonts w:ascii="Arial" w:hAnsi="Arial" w:cs="Arial"/>
          <w:bCs/>
          <w:sz w:val="24"/>
          <w:szCs w:val="24"/>
        </w:rPr>
        <w:t xml:space="preserve"> 2014).</w:t>
      </w:r>
    </w:p>
    <w:p w14:paraId="5308EDA3" w14:textId="2749F118" w:rsidR="00A02DE5" w:rsidRPr="00A02DE5" w:rsidRDefault="00A02DE5" w:rsidP="00A02DE5">
      <w:pPr>
        <w:spacing w:after="240" w:line="360" w:lineRule="auto"/>
        <w:jc w:val="center"/>
        <w:rPr>
          <w:rFonts w:ascii="Arial" w:hAnsi="Arial" w:cs="Arial"/>
          <w:b/>
          <w:bCs/>
          <w:sz w:val="24"/>
          <w:szCs w:val="24"/>
        </w:rPr>
      </w:pPr>
      <w:r w:rsidRPr="00A02DE5">
        <w:rPr>
          <w:rFonts w:ascii="Arial" w:hAnsi="Arial" w:cs="Arial"/>
          <w:b/>
          <w:bCs/>
          <w:sz w:val="28"/>
          <w:szCs w:val="24"/>
        </w:rPr>
        <w:t>Table 1. Demographic Profile of Older People in Different Countries</w:t>
      </w:r>
    </w:p>
    <w:tbl>
      <w:tblPr>
        <w:tblStyle w:val="GridTable4-Accent1"/>
        <w:tblW w:w="0" w:type="auto"/>
        <w:tblLook w:val="04A0" w:firstRow="1" w:lastRow="0" w:firstColumn="1" w:lastColumn="0" w:noHBand="0" w:noVBand="1"/>
      </w:tblPr>
      <w:tblGrid>
        <w:gridCol w:w="2337"/>
        <w:gridCol w:w="2337"/>
        <w:gridCol w:w="2338"/>
        <w:gridCol w:w="2338"/>
      </w:tblGrid>
      <w:tr w:rsidR="00A02DE5" w:rsidRPr="00BA0C48" w14:paraId="50E54AB9" w14:textId="77777777" w:rsidTr="00A02D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75B614D" w14:textId="77777777" w:rsidR="00A02DE5" w:rsidRPr="00CD397D" w:rsidRDefault="00A02DE5" w:rsidP="0037057A">
            <w:pPr>
              <w:spacing w:line="360" w:lineRule="auto"/>
              <w:jc w:val="center"/>
              <w:rPr>
                <w:rFonts w:ascii="Arial" w:hAnsi="Arial" w:cs="Arial"/>
                <w:sz w:val="24"/>
                <w:szCs w:val="24"/>
              </w:rPr>
            </w:pPr>
            <w:r w:rsidRPr="00CD397D">
              <w:rPr>
                <w:rFonts w:ascii="Arial" w:hAnsi="Arial" w:cs="Arial"/>
                <w:sz w:val="24"/>
                <w:szCs w:val="24"/>
              </w:rPr>
              <w:t>Countries</w:t>
            </w:r>
          </w:p>
        </w:tc>
        <w:tc>
          <w:tcPr>
            <w:tcW w:w="2337" w:type="dxa"/>
          </w:tcPr>
          <w:p w14:paraId="17B0B0B3" w14:textId="77777777" w:rsidR="00A02DE5" w:rsidRPr="00CD397D" w:rsidRDefault="00A02DE5" w:rsidP="0037057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 of the population aged 65 over in 2010</w:t>
            </w:r>
          </w:p>
        </w:tc>
        <w:tc>
          <w:tcPr>
            <w:tcW w:w="2338" w:type="dxa"/>
          </w:tcPr>
          <w:p w14:paraId="707781D1" w14:textId="77777777" w:rsidR="00A02DE5" w:rsidRPr="00CD397D" w:rsidRDefault="00A02DE5" w:rsidP="0037057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Average life expectancy for women in age 65 (2009)</w:t>
            </w:r>
          </w:p>
        </w:tc>
        <w:tc>
          <w:tcPr>
            <w:tcW w:w="2338" w:type="dxa"/>
          </w:tcPr>
          <w:p w14:paraId="33BC1102" w14:textId="77777777" w:rsidR="00A02DE5" w:rsidRPr="00CD397D" w:rsidRDefault="00A02DE5" w:rsidP="0037057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Average life expectancy for a man age 65 (2009)</w:t>
            </w:r>
          </w:p>
        </w:tc>
      </w:tr>
      <w:tr w:rsidR="00A02DE5" w:rsidRPr="00BA0C48" w14:paraId="69740E49" w14:textId="77777777" w:rsidTr="00A02D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770829D" w14:textId="77777777" w:rsidR="00A02DE5" w:rsidRPr="00CD397D" w:rsidRDefault="00A02DE5" w:rsidP="0037057A">
            <w:pPr>
              <w:spacing w:line="360" w:lineRule="auto"/>
              <w:jc w:val="center"/>
              <w:rPr>
                <w:rFonts w:ascii="Arial" w:hAnsi="Arial" w:cs="Arial"/>
                <w:sz w:val="24"/>
                <w:szCs w:val="24"/>
              </w:rPr>
            </w:pPr>
            <w:r w:rsidRPr="00CD397D">
              <w:rPr>
                <w:rFonts w:ascii="Arial" w:hAnsi="Arial" w:cs="Arial"/>
                <w:sz w:val="24"/>
                <w:szCs w:val="24"/>
              </w:rPr>
              <w:t>Australia</w:t>
            </w:r>
          </w:p>
        </w:tc>
        <w:tc>
          <w:tcPr>
            <w:tcW w:w="2337" w:type="dxa"/>
          </w:tcPr>
          <w:p w14:paraId="024F67A1" w14:textId="77777777" w:rsidR="00A02DE5" w:rsidRPr="00CD397D" w:rsidRDefault="00A02DE5" w:rsidP="0037057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14</w:t>
            </w:r>
          </w:p>
        </w:tc>
        <w:tc>
          <w:tcPr>
            <w:tcW w:w="2338" w:type="dxa"/>
          </w:tcPr>
          <w:p w14:paraId="3B472D82" w14:textId="77777777" w:rsidR="00A02DE5" w:rsidRPr="00CD397D" w:rsidRDefault="00A02DE5" w:rsidP="0037057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21</w:t>
            </w:r>
          </w:p>
        </w:tc>
        <w:tc>
          <w:tcPr>
            <w:tcW w:w="2338" w:type="dxa"/>
          </w:tcPr>
          <w:p w14:paraId="34A9998A" w14:textId="77777777" w:rsidR="00A02DE5" w:rsidRPr="00CD397D" w:rsidRDefault="00A02DE5" w:rsidP="0037057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19</w:t>
            </w:r>
          </w:p>
        </w:tc>
      </w:tr>
      <w:tr w:rsidR="00A02DE5" w:rsidRPr="00BA0C48" w14:paraId="044B62C4" w14:textId="77777777" w:rsidTr="00A02DE5">
        <w:tc>
          <w:tcPr>
            <w:cnfStyle w:val="001000000000" w:firstRow="0" w:lastRow="0" w:firstColumn="1" w:lastColumn="0" w:oddVBand="0" w:evenVBand="0" w:oddHBand="0" w:evenHBand="0" w:firstRowFirstColumn="0" w:firstRowLastColumn="0" w:lastRowFirstColumn="0" w:lastRowLastColumn="0"/>
            <w:tcW w:w="2337" w:type="dxa"/>
          </w:tcPr>
          <w:p w14:paraId="0D2E0E4B" w14:textId="77777777" w:rsidR="00A02DE5" w:rsidRPr="00CD397D" w:rsidRDefault="00A02DE5" w:rsidP="0037057A">
            <w:pPr>
              <w:spacing w:line="360" w:lineRule="auto"/>
              <w:jc w:val="center"/>
              <w:rPr>
                <w:rFonts w:ascii="Arial" w:hAnsi="Arial" w:cs="Arial"/>
                <w:sz w:val="24"/>
                <w:szCs w:val="24"/>
              </w:rPr>
            </w:pPr>
            <w:r w:rsidRPr="00CD397D">
              <w:rPr>
                <w:rFonts w:ascii="Arial" w:hAnsi="Arial" w:cs="Arial"/>
                <w:sz w:val="24"/>
                <w:szCs w:val="24"/>
              </w:rPr>
              <w:t>Netherlands</w:t>
            </w:r>
          </w:p>
        </w:tc>
        <w:tc>
          <w:tcPr>
            <w:tcW w:w="2337" w:type="dxa"/>
          </w:tcPr>
          <w:p w14:paraId="3AE6FFE7" w14:textId="77777777" w:rsidR="00A02DE5" w:rsidRPr="00CD397D" w:rsidRDefault="00A02DE5" w:rsidP="0037057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15</w:t>
            </w:r>
          </w:p>
        </w:tc>
        <w:tc>
          <w:tcPr>
            <w:tcW w:w="2338" w:type="dxa"/>
          </w:tcPr>
          <w:p w14:paraId="4AF424A6" w14:textId="77777777" w:rsidR="00A02DE5" w:rsidRPr="00CD397D" w:rsidRDefault="00A02DE5" w:rsidP="0037057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21</w:t>
            </w:r>
          </w:p>
        </w:tc>
        <w:tc>
          <w:tcPr>
            <w:tcW w:w="2338" w:type="dxa"/>
          </w:tcPr>
          <w:p w14:paraId="132EC515" w14:textId="77777777" w:rsidR="00A02DE5" w:rsidRPr="00CD397D" w:rsidRDefault="00A02DE5" w:rsidP="0037057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17</w:t>
            </w:r>
          </w:p>
        </w:tc>
      </w:tr>
      <w:tr w:rsidR="00E16721" w:rsidRPr="00BA0C48" w14:paraId="635E9C76" w14:textId="77777777" w:rsidTr="00A02D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0CBA42C" w14:textId="536D360B" w:rsidR="00E16721" w:rsidRPr="00CD397D" w:rsidRDefault="00E16721" w:rsidP="00E16721">
            <w:pPr>
              <w:spacing w:line="360" w:lineRule="auto"/>
              <w:jc w:val="center"/>
              <w:rPr>
                <w:rFonts w:ascii="Arial" w:hAnsi="Arial" w:cs="Arial"/>
                <w:sz w:val="24"/>
                <w:szCs w:val="24"/>
              </w:rPr>
            </w:pPr>
            <w:r w:rsidRPr="00CD397D">
              <w:rPr>
                <w:rFonts w:ascii="Arial" w:hAnsi="Arial" w:cs="Arial"/>
                <w:sz w:val="24"/>
                <w:szCs w:val="24"/>
              </w:rPr>
              <w:t>Sweden</w:t>
            </w:r>
          </w:p>
        </w:tc>
        <w:tc>
          <w:tcPr>
            <w:tcW w:w="2337" w:type="dxa"/>
          </w:tcPr>
          <w:p w14:paraId="2F660440" w14:textId="1FBF2614" w:rsidR="00E16721" w:rsidRPr="00CD397D" w:rsidRDefault="00E16721" w:rsidP="00E167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19</w:t>
            </w:r>
          </w:p>
        </w:tc>
        <w:tc>
          <w:tcPr>
            <w:tcW w:w="2338" w:type="dxa"/>
          </w:tcPr>
          <w:p w14:paraId="77BDE409" w14:textId="03249E31" w:rsidR="00E16721" w:rsidRPr="00CD397D" w:rsidRDefault="00E16721" w:rsidP="00E167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21</w:t>
            </w:r>
          </w:p>
        </w:tc>
        <w:tc>
          <w:tcPr>
            <w:tcW w:w="2338" w:type="dxa"/>
          </w:tcPr>
          <w:p w14:paraId="4AE236D6" w14:textId="2ED577DF" w:rsidR="00E16721" w:rsidRPr="00CD397D" w:rsidRDefault="00E16721" w:rsidP="00E167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18</w:t>
            </w:r>
          </w:p>
        </w:tc>
      </w:tr>
      <w:tr w:rsidR="00E16721" w:rsidRPr="00BA0C48" w14:paraId="02790EF6" w14:textId="77777777" w:rsidTr="00A02DE5">
        <w:tc>
          <w:tcPr>
            <w:cnfStyle w:val="001000000000" w:firstRow="0" w:lastRow="0" w:firstColumn="1" w:lastColumn="0" w:oddVBand="0" w:evenVBand="0" w:oddHBand="0" w:evenHBand="0" w:firstRowFirstColumn="0" w:firstRowLastColumn="0" w:lastRowFirstColumn="0" w:lastRowLastColumn="0"/>
            <w:tcW w:w="2337" w:type="dxa"/>
          </w:tcPr>
          <w:p w14:paraId="744D0CF1" w14:textId="1C6A082B" w:rsidR="00E16721" w:rsidRPr="00CD397D" w:rsidRDefault="00E16721" w:rsidP="00E16721">
            <w:pPr>
              <w:spacing w:line="360" w:lineRule="auto"/>
              <w:jc w:val="center"/>
              <w:rPr>
                <w:rFonts w:ascii="Arial" w:hAnsi="Arial" w:cs="Arial"/>
                <w:sz w:val="24"/>
                <w:szCs w:val="24"/>
              </w:rPr>
            </w:pPr>
            <w:r w:rsidRPr="00CD397D">
              <w:rPr>
                <w:rFonts w:ascii="Arial" w:hAnsi="Arial" w:cs="Arial"/>
                <w:sz w:val="24"/>
                <w:szCs w:val="24"/>
              </w:rPr>
              <w:t>Canada</w:t>
            </w:r>
          </w:p>
        </w:tc>
        <w:tc>
          <w:tcPr>
            <w:tcW w:w="2337" w:type="dxa"/>
          </w:tcPr>
          <w:p w14:paraId="4AF67063" w14:textId="2AC80ADA" w:rsidR="00E16721" w:rsidRPr="00CD397D" w:rsidRDefault="00E16721" w:rsidP="00E167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14</w:t>
            </w:r>
          </w:p>
        </w:tc>
        <w:tc>
          <w:tcPr>
            <w:tcW w:w="2338" w:type="dxa"/>
          </w:tcPr>
          <w:p w14:paraId="6B426319" w14:textId="57550DA2" w:rsidR="00E16721" w:rsidRPr="00CD397D" w:rsidRDefault="00E16721" w:rsidP="00E167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21</w:t>
            </w:r>
          </w:p>
        </w:tc>
        <w:tc>
          <w:tcPr>
            <w:tcW w:w="2338" w:type="dxa"/>
          </w:tcPr>
          <w:p w14:paraId="6CE0ADD1" w14:textId="74F8E1C8" w:rsidR="00E16721" w:rsidRPr="00CD397D" w:rsidRDefault="00E16721" w:rsidP="00E167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18</w:t>
            </w:r>
          </w:p>
        </w:tc>
      </w:tr>
      <w:tr w:rsidR="00E16721" w:rsidRPr="00BA0C48" w14:paraId="32BAAD81" w14:textId="77777777" w:rsidTr="00A02D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CA1184C" w14:textId="395E6E22" w:rsidR="00E16721" w:rsidRPr="00CD397D" w:rsidRDefault="00E16721" w:rsidP="00E16721">
            <w:pPr>
              <w:spacing w:line="360" w:lineRule="auto"/>
              <w:jc w:val="center"/>
              <w:rPr>
                <w:rFonts w:ascii="Arial" w:hAnsi="Arial" w:cs="Arial"/>
                <w:sz w:val="24"/>
                <w:szCs w:val="24"/>
              </w:rPr>
            </w:pPr>
            <w:r w:rsidRPr="00CD397D">
              <w:rPr>
                <w:rFonts w:ascii="Arial" w:hAnsi="Arial" w:cs="Arial"/>
                <w:sz w:val="24"/>
                <w:szCs w:val="24"/>
              </w:rPr>
              <w:t>USA</w:t>
            </w:r>
          </w:p>
        </w:tc>
        <w:tc>
          <w:tcPr>
            <w:tcW w:w="2337" w:type="dxa"/>
          </w:tcPr>
          <w:p w14:paraId="5B2E0C9A" w14:textId="76B3E052" w:rsidR="00E16721" w:rsidRPr="00CD397D" w:rsidRDefault="00E16721" w:rsidP="00E167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13</w:t>
            </w:r>
          </w:p>
        </w:tc>
        <w:tc>
          <w:tcPr>
            <w:tcW w:w="2338" w:type="dxa"/>
          </w:tcPr>
          <w:p w14:paraId="10A6467E" w14:textId="6DB19F0D" w:rsidR="00E16721" w:rsidRPr="00CD397D" w:rsidRDefault="00E16721" w:rsidP="00E167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20</w:t>
            </w:r>
          </w:p>
        </w:tc>
        <w:tc>
          <w:tcPr>
            <w:tcW w:w="2338" w:type="dxa"/>
          </w:tcPr>
          <w:p w14:paraId="55EAFB61" w14:textId="522F99E7" w:rsidR="00E16721" w:rsidRPr="00CD397D" w:rsidRDefault="00E16721" w:rsidP="00E167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17</w:t>
            </w:r>
          </w:p>
        </w:tc>
      </w:tr>
      <w:tr w:rsidR="00E16721" w:rsidRPr="00BA0C48" w14:paraId="7B4D672B" w14:textId="77777777" w:rsidTr="00A02DE5">
        <w:tc>
          <w:tcPr>
            <w:cnfStyle w:val="001000000000" w:firstRow="0" w:lastRow="0" w:firstColumn="1" w:lastColumn="0" w:oddVBand="0" w:evenVBand="0" w:oddHBand="0" w:evenHBand="0" w:firstRowFirstColumn="0" w:firstRowLastColumn="0" w:lastRowFirstColumn="0" w:lastRowLastColumn="0"/>
            <w:tcW w:w="2337" w:type="dxa"/>
          </w:tcPr>
          <w:p w14:paraId="5B18AC27" w14:textId="77777777" w:rsidR="00E16721" w:rsidRPr="00CD397D" w:rsidRDefault="00E16721" w:rsidP="00E16721">
            <w:pPr>
              <w:spacing w:line="360" w:lineRule="auto"/>
              <w:jc w:val="center"/>
              <w:rPr>
                <w:rFonts w:ascii="Arial" w:hAnsi="Arial" w:cs="Arial"/>
                <w:sz w:val="24"/>
                <w:szCs w:val="24"/>
              </w:rPr>
            </w:pPr>
            <w:r w:rsidRPr="00CD397D">
              <w:rPr>
                <w:rFonts w:ascii="Arial" w:hAnsi="Arial" w:cs="Arial"/>
                <w:sz w:val="24"/>
                <w:szCs w:val="24"/>
              </w:rPr>
              <w:t>New Zealand</w:t>
            </w:r>
          </w:p>
        </w:tc>
        <w:tc>
          <w:tcPr>
            <w:tcW w:w="2337" w:type="dxa"/>
          </w:tcPr>
          <w:p w14:paraId="5C9141C9" w14:textId="77777777" w:rsidR="00E16721" w:rsidRPr="00CD397D" w:rsidRDefault="00E16721" w:rsidP="00E167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13</w:t>
            </w:r>
          </w:p>
        </w:tc>
        <w:tc>
          <w:tcPr>
            <w:tcW w:w="2338" w:type="dxa"/>
          </w:tcPr>
          <w:p w14:paraId="4B95B242" w14:textId="77777777" w:rsidR="00E16721" w:rsidRPr="00CD397D" w:rsidRDefault="00E16721" w:rsidP="00E167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21</w:t>
            </w:r>
          </w:p>
        </w:tc>
        <w:tc>
          <w:tcPr>
            <w:tcW w:w="2338" w:type="dxa"/>
          </w:tcPr>
          <w:p w14:paraId="48E45994" w14:textId="77777777" w:rsidR="00E16721" w:rsidRPr="00CD397D" w:rsidRDefault="00E16721" w:rsidP="00E167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397D">
              <w:rPr>
                <w:rFonts w:ascii="Arial" w:hAnsi="Arial" w:cs="Arial"/>
                <w:sz w:val="24"/>
                <w:szCs w:val="24"/>
              </w:rPr>
              <w:t>19</w:t>
            </w:r>
          </w:p>
        </w:tc>
      </w:tr>
      <w:tr w:rsidR="00E16721" w:rsidRPr="00BA0C48" w14:paraId="5A64CB5F" w14:textId="77777777" w:rsidTr="00A02D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334B089" w14:textId="77777777" w:rsidR="00E16721" w:rsidRPr="00CD397D" w:rsidRDefault="00E16721" w:rsidP="00E16721">
            <w:pPr>
              <w:spacing w:line="360" w:lineRule="auto"/>
              <w:jc w:val="center"/>
              <w:rPr>
                <w:rFonts w:ascii="Arial" w:hAnsi="Arial" w:cs="Arial"/>
                <w:sz w:val="24"/>
                <w:szCs w:val="24"/>
              </w:rPr>
            </w:pPr>
            <w:r w:rsidRPr="00CD397D">
              <w:rPr>
                <w:rFonts w:ascii="Arial" w:hAnsi="Arial" w:cs="Arial"/>
                <w:sz w:val="24"/>
                <w:szCs w:val="24"/>
              </w:rPr>
              <w:t>UK</w:t>
            </w:r>
          </w:p>
        </w:tc>
        <w:tc>
          <w:tcPr>
            <w:tcW w:w="2337" w:type="dxa"/>
          </w:tcPr>
          <w:p w14:paraId="17651C30" w14:textId="77777777" w:rsidR="00E16721" w:rsidRPr="00CD397D" w:rsidRDefault="00E16721" w:rsidP="00E167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17</w:t>
            </w:r>
          </w:p>
        </w:tc>
        <w:tc>
          <w:tcPr>
            <w:tcW w:w="2338" w:type="dxa"/>
          </w:tcPr>
          <w:p w14:paraId="1CF71B8F" w14:textId="77777777" w:rsidR="00E16721" w:rsidRPr="00CD397D" w:rsidRDefault="00E16721" w:rsidP="00E167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21</w:t>
            </w:r>
          </w:p>
        </w:tc>
        <w:tc>
          <w:tcPr>
            <w:tcW w:w="2338" w:type="dxa"/>
          </w:tcPr>
          <w:p w14:paraId="4EE8F751" w14:textId="77777777" w:rsidR="00E16721" w:rsidRPr="00CD397D" w:rsidRDefault="00E16721" w:rsidP="00E167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D397D">
              <w:rPr>
                <w:rFonts w:ascii="Arial" w:hAnsi="Arial" w:cs="Arial"/>
                <w:sz w:val="24"/>
                <w:szCs w:val="24"/>
              </w:rPr>
              <w:t>18</w:t>
            </w:r>
          </w:p>
        </w:tc>
      </w:tr>
    </w:tbl>
    <w:p w14:paraId="5E8CBA8B" w14:textId="1767DB85" w:rsidR="009664CF" w:rsidRDefault="00492612" w:rsidP="002007EB">
      <w:pPr>
        <w:spacing w:before="240" w:after="240" w:line="360" w:lineRule="auto"/>
        <w:jc w:val="both"/>
        <w:rPr>
          <w:rFonts w:ascii="Arial" w:hAnsi="Arial" w:cs="Arial"/>
          <w:sz w:val="24"/>
          <w:szCs w:val="24"/>
        </w:rPr>
      </w:pPr>
      <w:r>
        <w:rPr>
          <w:rFonts w:ascii="Arial" w:hAnsi="Arial" w:cs="Arial"/>
          <w:bCs/>
          <w:sz w:val="24"/>
          <w:szCs w:val="24"/>
        </w:rPr>
        <w:t>The case study</w:t>
      </w:r>
      <w:r w:rsidRPr="00492612">
        <w:rPr>
          <w:rFonts w:ascii="Arial" w:hAnsi="Arial" w:cs="Arial"/>
          <w:bCs/>
          <w:sz w:val="24"/>
          <w:szCs w:val="24"/>
        </w:rPr>
        <w:t xml:space="preserve"> </w:t>
      </w:r>
      <w:r>
        <w:rPr>
          <w:rFonts w:ascii="Arial" w:hAnsi="Arial" w:cs="Arial"/>
          <w:bCs/>
          <w:sz w:val="24"/>
          <w:szCs w:val="24"/>
        </w:rPr>
        <w:t>reveals</w:t>
      </w:r>
      <w:r w:rsidRPr="00492612">
        <w:rPr>
          <w:rFonts w:ascii="Arial" w:hAnsi="Arial" w:cs="Arial"/>
          <w:bCs/>
          <w:sz w:val="24"/>
          <w:szCs w:val="24"/>
        </w:rPr>
        <w:t xml:space="preserve"> diverse care models </w:t>
      </w:r>
      <w:r>
        <w:rPr>
          <w:rFonts w:ascii="Arial" w:hAnsi="Arial" w:cs="Arial"/>
          <w:bCs/>
          <w:sz w:val="24"/>
          <w:szCs w:val="24"/>
        </w:rPr>
        <w:t xml:space="preserve">to support </w:t>
      </w:r>
      <w:r w:rsidR="00E16721">
        <w:rPr>
          <w:rFonts w:ascii="Arial" w:hAnsi="Arial" w:cs="Arial"/>
          <w:bCs/>
          <w:sz w:val="24"/>
          <w:szCs w:val="24"/>
        </w:rPr>
        <w:t>elder</w:t>
      </w:r>
      <w:r>
        <w:rPr>
          <w:rFonts w:ascii="Arial" w:hAnsi="Arial" w:cs="Arial"/>
          <w:bCs/>
          <w:sz w:val="24"/>
          <w:szCs w:val="24"/>
        </w:rPr>
        <w:t xml:space="preserve"> people </w:t>
      </w:r>
      <w:r w:rsidR="00E16721">
        <w:rPr>
          <w:rFonts w:ascii="Arial" w:hAnsi="Arial" w:cs="Arial"/>
          <w:bCs/>
          <w:sz w:val="24"/>
          <w:szCs w:val="24"/>
        </w:rPr>
        <w:t xml:space="preserve">who have complex social and healthcare needs, </w:t>
      </w:r>
      <w:r>
        <w:rPr>
          <w:rFonts w:ascii="Arial" w:hAnsi="Arial" w:cs="Arial"/>
          <w:bCs/>
          <w:sz w:val="24"/>
          <w:szCs w:val="24"/>
        </w:rPr>
        <w:t>reflecting varied priorities and approaches (</w:t>
      </w:r>
      <w:proofErr w:type="spellStart"/>
      <w:r w:rsidRPr="00492612">
        <w:rPr>
          <w:rFonts w:ascii="Arial" w:hAnsi="Arial" w:cs="Arial"/>
          <w:sz w:val="24"/>
          <w:szCs w:val="24"/>
        </w:rPr>
        <w:t>Wodchis</w:t>
      </w:r>
      <w:proofErr w:type="spellEnd"/>
      <w:r>
        <w:rPr>
          <w:rFonts w:ascii="Arial" w:hAnsi="Arial" w:cs="Arial"/>
          <w:sz w:val="24"/>
          <w:szCs w:val="24"/>
        </w:rPr>
        <w:t xml:space="preserve"> </w:t>
      </w:r>
      <w:r w:rsidRPr="00492612">
        <w:rPr>
          <w:rFonts w:ascii="Arial" w:hAnsi="Arial" w:cs="Arial"/>
          <w:i/>
          <w:sz w:val="24"/>
          <w:szCs w:val="24"/>
        </w:rPr>
        <w:t>et al.,</w:t>
      </w:r>
      <w:r>
        <w:rPr>
          <w:rFonts w:ascii="Arial" w:hAnsi="Arial" w:cs="Arial"/>
          <w:sz w:val="24"/>
          <w:szCs w:val="24"/>
        </w:rPr>
        <w:t xml:space="preserve"> 2015).</w:t>
      </w:r>
      <w:r>
        <w:rPr>
          <w:rFonts w:ascii="Arial" w:hAnsi="Arial" w:cs="Arial"/>
          <w:bCs/>
          <w:sz w:val="24"/>
          <w:szCs w:val="24"/>
        </w:rPr>
        <w:t xml:space="preserve"> </w:t>
      </w:r>
      <w:r w:rsidRPr="00492612">
        <w:rPr>
          <w:rFonts w:ascii="Arial" w:hAnsi="Arial" w:cs="Arial"/>
          <w:sz w:val="24"/>
          <w:szCs w:val="24"/>
        </w:rPr>
        <w:t xml:space="preserve">While some focus on </w:t>
      </w:r>
      <w:r w:rsidR="0037057A">
        <w:rPr>
          <w:rFonts w:ascii="Arial" w:hAnsi="Arial" w:cs="Arial"/>
          <w:sz w:val="24"/>
          <w:szCs w:val="24"/>
        </w:rPr>
        <w:t xml:space="preserve">home-based independence and </w:t>
      </w:r>
      <w:r w:rsidRPr="00492612">
        <w:rPr>
          <w:rFonts w:ascii="Arial" w:hAnsi="Arial" w:cs="Arial"/>
          <w:sz w:val="24"/>
          <w:szCs w:val="24"/>
        </w:rPr>
        <w:t>enhancing user experience</w:t>
      </w:r>
      <w:r w:rsidR="0037057A">
        <w:rPr>
          <w:rFonts w:ascii="Arial" w:hAnsi="Arial" w:cs="Arial"/>
          <w:sz w:val="24"/>
          <w:szCs w:val="24"/>
        </w:rPr>
        <w:t xml:space="preserve"> </w:t>
      </w:r>
      <w:r w:rsidRPr="00492612">
        <w:rPr>
          <w:rFonts w:ascii="Arial" w:hAnsi="Arial" w:cs="Arial"/>
          <w:sz w:val="24"/>
          <w:szCs w:val="24"/>
        </w:rPr>
        <w:t>through coordinated care others aim to lower home</w:t>
      </w:r>
      <w:r w:rsidR="0037057A">
        <w:rPr>
          <w:rFonts w:ascii="Arial" w:hAnsi="Arial" w:cs="Arial"/>
          <w:sz w:val="24"/>
          <w:szCs w:val="24"/>
        </w:rPr>
        <w:t xml:space="preserve"> and hospital</w:t>
      </w:r>
      <w:r w:rsidRPr="00492612">
        <w:rPr>
          <w:rFonts w:ascii="Arial" w:hAnsi="Arial" w:cs="Arial"/>
          <w:sz w:val="24"/>
          <w:szCs w:val="24"/>
        </w:rPr>
        <w:t xml:space="preserve"> ca</w:t>
      </w:r>
      <w:r>
        <w:rPr>
          <w:rFonts w:ascii="Arial" w:hAnsi="Arial" w:cs="Arial"/>
          <w:sz w:val="24"/>
          <w:szCs w:val="24"/>
        </w:rPr>
        <w:t xml:space="preserve">re utilization to </w:t>
      </w:r>
      <w:r w:rsidR="0037057A">
        <w:rPr>
          <w:rFonts w:ascii="Arial" w:hAnsi="Arial" w:cs="Arial"/>
          <w:sz w:val="24"/>
          <w:szCs w:val="24"/>
        </w:rPr>
        <w:t>decrease</w:t>
      </w:r>
      <w:r>
        <w:rPr>
          <w:rFonts w:ascii="Arial" w:hAnsi="Arial" w:cs="Arial"/>
          <w:sz w:val="24"/>
          <w:szCs w:val="24"/>
        </w:rPr>
        <w:t xml:space="preserve"> costs </w:t>
      </w:r>
      <w:r w:rsidRPr="00492612">
        <w:rPr>
          <w:rFonts w:ascii="Arial" w:hAnsi="Arial" w:cs="Arial"/>
          <w:sz w:val="24"/>
          <w:szCs w:val="24"/>
        </w:rPr>
        <w:t>such as the Mass G</w:t>
      </w:r>
      <w:r w:rsidR="002007EB">
        <w:rPr>
          <w:rFonts w:ascii="Arial" w:hAnsi="Arial" w:cs="Arial"/>
          <w:sz w:val="24"/>
          <w:szCs w:val="24"/>
        </w:rPr>
        <w:t xml:space="preserve">eneral Care Management Program </w:t>
      </w:r>
      <w:r>
        <w:rPr>
          <w:rFonts w:ascii="Arial" w:hAnsi="Arial" w:cs="Arial"/>
          <w:bCs/>
          <w:sz w:val="24"/>
          <w:szCs w:val="24"/>
        </w:rPr>
        <w:t>(</w:t>
      </w:r>
      <w:proofErr w:type="spellStart"/>
      <w:r w:rsidRPr="00492612">
        <w:rPr>
          <w:rFonts w:ascii="Arial" w:hAnsi="Arial" w:cs="Arial"/>
          <w:sz w:val="24"/>
          <w:szCs w:val="24"/>
        </w:rPr>
        <w:t>Wodchis</w:t>
      </w:r>
      <w:proofErr w:type="spellEnd"/>
      <w:r>
        <w:rPr>
          <w:rFonts w:ascii="Arial" w:hAnsi="Arial" w:cs="Arial"/>
          <w:sz w:val="24"/>
          <w:szCs w:val="24"/>
        </w:rPr>
        <w:t xml:space="preserve"> </w:t>
      </w:r>
      <w:r w:rsidRPr="00492612">
        <w:rPr>
          <w:rFonts w:ascii="Arial" w:hAnsi="Arial" w:cs="Arial"/>
          <w:i/>
          <w:sz w:val="24"/>
          <w:szCs w:val="24"/>
        </w:rPr>
        <w:t>et al.,</w:t>
      </w:r>
      <w:r>
        <w:rPr>
          <w:rFonts w:ascii="Arial" w:hAnsi="Arial" w:cs="Arial"/>
          <w:sz w:val="24"/>
          <w:szCs w:val="24"/>
        </w:rPr>
        <w:t xml:space="preserve"> 2015). </w:t>
      </w:r>
      <w:r w:rsidR="009664CF" w:rsidRPr="00BA0C48">
        <w:rPr>
          <w:rFonts w:ascii="Arial" w:hAnsi="Arial" w:cs="Arial"/>
          <w:sz w:val="24"/>
          <w:szCs w:val="24"/>
        </w:rPr>
        <w:t xml:space="preserve">The different methods applied in </w:t>
      </w:r>
      <w:r w:rsidR="002007EB">
        <w:rPr>
          <w:rFonts w:ascii="Arial" w:hAnsi="Arial" w:cs="Arial"/>
          <w:sz w:val="24"/>
          <w:szCs w:val="24"/>
        </w:rPr>
        <w:t>7</w:t>
      </w:r>
      <w:r w:rsidR="009664CF" w:rsidRPr="00BA0C48">
        <w:rPr>
          <w:rFonts w:ascii="Arial" w:hAnsi="Arial" w:cs="Arial"/>
          <w:sz w:val="24"/>
          <w:szCs w:val="24"/>
        </w:rPr>
        <w:t xml:space="preserve"> case study programs and </w:t>
      </w:r>
      <w:r w:rsidR="00CD397D">
        <w:rPr>
          <w:rFonts w:ascii="Arial" w:hAnsi="Arial" w:cs="Arial"/>
          <w:sz w:val="24"/>
          <w:szCs w:val="24"/>
        </w:rPr>
        <w:t>it</w:t>
      </w:r>
      <w:r w:rsidR="009664CF" w:rsidRPr="00BA0C48">
        <w:rPr>
          <w:rFonts w:ascii="Arial" w:hAnsi="Arial" w:cs="Arial"/>
          <w:sz w:val="24"/>
          <w:szCs w:val="24"/>
        </w:rPr>
        <w:t xml:space="preserve"> possi</w:t>
      </w:r>
      <w:r w:rsidR="0037057A">
        <w:rPr>
          <w:rFonts w:ascii="Arial" w:hAnsi="Arial" w:cs="Arial"/>
          <w:sz w:val="24"/>
          <w:szCs w:val="24"/>
        </w:rPr>
        <w:t xml:space="preserve">ble to organize it successfully. Thus, it also </w:t>
      </w:r>
      <w:r w:rsidR="0037057A" w:rsidRPr="00BA0C48">
        <w:rPr>
          <w:rFonts w:ascii="Arial" w:hAnsi="Arial" w:cs="Arial"/>
          <w:sz w:val="24"/>
          <w:szCs w:val="24"/>
        </w:rPr>
        <w:t>provides</w:t>
      </w:r>
      <w:r w:rsidR="008F2735" w:rsidRPr="00BA0C48">
        <w:rPr>
          <w:rFonts w:ascii="Arial" w:hAnsi="Arial" w:cs="Arial"/>
          <w:sz w:val="24"/>
          <w:szCs w:val="24"/>
        </w:rPr>
        <w:t xml:space="preserve"> integrated care</w:t>
      </w:r>
      <w:r w:rsidR="0037057A">
        <w:rPr>
          <w:rFonts w:ascii="Arial" w:hAnsi="Arial" w:cs="Arial"/>
          <w:sz w:val="24"/>
          <w:szCs w:val="24"/>
        </w:rPr>
        <w:t xml:space="preserve"> services</w:t>
      </w:r>
      <w:r w:rsidR="008F2735" w:rsidRPr="00BA0C48">
        <w:rPr>
          <w:rFonts w:ascii="Arial" w:hAnsi="Arial" w:cs="Arial"/>
          <w:sz w:val="24"/>
          <w:szCs w:val="24"/>
        </w:rPr>
        <w:t xml:space="preserve"> for </w:t>
      </w:r>
      <w:r w:rsidR="0037057A" w:rsidRPr="00BA0C48">
        <w:rPr>
          <w:rFonts w:ascii="Arial" w:hAnsi="Arial" w:cs="Arial"/>
          <w:sz w:val="24"/>
          <w:szCs w:val="24"/>
        </w:rPr>
        <w:t>elder</w:t>
      </w:r>
      <w:r w:rsidR="008F2735" w:rsidRPr="00BA0C48">
        <w:rPr>
          <w:rFonts w:ascii="Arial" w:hAnsi="Arial" w:cs="Arial"/>
          <w:sz w:val="24"/>
          <w:szCs w:val="24"/>
        </w:rPr>
        <w:t xml:space="preserve"> people </w:t>
      </w:r>
      <w:r w:rsidR="0037057A">
        <w:rPr>
          <w:rFonts w:ascii="Arial" w:hAnsi="Arial" w:cs="Arial"/>
          <w:sz w:val="24"/>
          <w:szCs w:val="24"/>
        </w:rPr>
        <w:t xml:space="preserve">by fulfilling their </w:t>
      </w:r>
      <w:r w:rsidR="002007EB">
        <w:rPr>
          <w:rFonts w:ascii="Arial" w:hAnsi="Arial" w:cs="Arial"/>
          <w:sz w:val="24"/>
          <w:szCs w:val="24"/>
        </w:rPr>
        <w:t xml:space="preserve">needs in </w:t>
      </w:r>
      <w:r w:rsidR="0037057A">
        <w:rPr>
          <w:rFonts w:ascii="Arial" w:hAnsi="Arial" w:cs="Arial"/>
          <w:sz w:val="24"/>
          <w:szCs w:val="24"/>
        </w:rPr>
        <w:t>various</w:t>
      </w:r>
      <w:r w:rsidR="002007EB">
        <w:rPr>
          <w:rFonts w:ascii="Arial" w:hAnsi="Arial" w:cs="Arial"/>
          <w:sz w:val="24"/>
          <w:szCs w:val="24"/>
        </w:rPr>
        <w:t xml:space="preserve"> ways.</w:t>
      </w:r>
      <w:r w:rsidR="008F2735" w:rsidRPr="00BA0C48">
        <w:rPr>
          <w:rFonts w:ascii="Arial" w:hAnsi="Arial" w:cs="Arial"/>
          <w:b/>
          <w:bCs/>
          <w:sz w:val="24"/>
          <w:szCs w:val="24"/>
        </w:rPr>
        <w:t xml:space="preserve"> </w:t>
      </w:r>
      <w:r w:rsidR="00D273FD" w:rsidRPr="00BA0C48">
        <w:rPr>
          <w:rFonts w:ascii="Arial" w:hAnsi="Arial" w:cs="Arial"/>
          <w:sz w:val="24"/>
          <w:szCs w:val="24"/>
        </w:rPr>
        <w:t>However, all 7 programs have recognized that better coordination of care result</w:t>
      </w:r>
      <w:r w:rsidR="0037057A">
        <w:rPr>
          <w:rFonts w:ascii="Arial" w:hAnsi="Arial" w:cs="Arial"/>
          <w:sz w:val="24"/>
          <w:szCs w:val="24"/>
        </w:rPr>
        <w:t>s</w:t>
      </w:r>
      <w:r w:rsidR="00D273FD" w:rsidRPr="00BA0C48">
        <w:rPr>
          <w:rFonts w:ascii="Arial" w:hAnsi="Arial" w:cs="Arial"/>
          <w:sz w:val="24"/>
          <w:szCs w:val="24"/>
        </w:rPr>
        <w:t xml:space="preserve"> in </w:t>
      </w:r>
      <w:r w:rsidR="00CD397D">
        <w:rPr>
          <w:rFonts w:ascii="Arial" w:hAnsi="Arial" w:cs="Arial"/>
          <w:sz w:val="24"/>
          <w:szCs w:val="24"/>
        </w:rPr>
        <w:t xml:space="preserve">cost-effective care </w:t>
      </w:r>
      <w:r w:rsidR="0037057A">
        <w:rPr>
          <w:rFonts w:ascii="Arial" w:hAnsi="Arial" w:cs="Arial"/>
          <w:sz w:val="24"/>
          <w:szCs w:val="24"/>
        </w:rPr>
        <w:t>results</w:t>
      </w:r>
      <w:r w:rsidR="00CD397D">
        <w:rPr>
          <w:rFonts w:ascii="Arial" w:hAnsi="Arial" w:cs="Arial"/>
          <w:sz w:val="24"/>
          <w:szCs w:val="24"/>
        </w:rPr>
        <w:t xml:space="preserve"> (</w:t>
      </w:r>
      <w:r w:rsidR="00CD397D" w:rsidRPr="00CD397D">
        <w:rPr>
          <w:rFonts w:ascii="Arial" w:hAnsi="Arial" w:cs="Arial"/>
          <w:sz w:val="24"/>
          <w:szCs w:val="24"/>
        </w:rPr>
        <w:t>Lindert</w:t>
      </w:r>
      <w:r w:rsidR="00CD397D">
        <w:rPr>
          <w:rFonts w:ascii="Arial" w:hAnsi="Arial" w:cs="Arial"/>
          <w:sz w:val="24"/>
          <w:szCs w:val="24"/>
        </w:rPr>
        <w:t xml:space="preserve"> </w:t>
      </w:r>
      <w:r w:rsidR="00CD397D" w:rsidRPr="00CD397D">
        <w:rPr>
          <w:rFonts w:ascii="Arial" w:hAnsi="Arial" w:cs="Arial"/>
          <w:i/>
          <w:sz w:val="24"/>
          <w:szCs w:val="24"/>
        </w:rPr>
        <w:t>et al.,</w:t>
      </w:r>
      <w:r w:rsidR="00CD397D">
        <w:rPr>
          <w:rFonts w:ascii="Arial" w:hAnsi="Arial" w:cs="Arial"/>
          <w:sz w:val="24"/>
          <w:szCs w:val="24"/>
        </w:rPr>
        <w:t xml:space="preserve"> 2013). </w:t>
      </w:r>
    </w:p>
    <w:p w14:paraId="073D5B8B" w14:textId="0755134A" w:rsidR="00CD397D" w:rsidRPr="001F21C6" w:rsidRDefault="00CD397D" w:rsidP="001F21C6">
      <w:pPr>
        <w:pStyle w:val="Heading2"/>
      </w:pPr>
      <w:bookmarkStart w:id="7" w:name="_Toc165243300"/>
      <w:bookmarkStart w:id="8" w:name="_Toc165459349"/>
      <w:r w:rsidRPr="001F21C6">
        <w:t>Current Initiatives and Policies for the Care of Older Persons</w:t>
      </w:r>
      <w:bookmarkEnd w:id="7"/>
      <w:bookmarkEnd w:id="8"/>
    </w:p>
    <w:p w14:paraId="280E0804" w14:textId="1790D6AC" w:rsidR="004353E8" w:rsidRDefault="00CD397D" w:rsidP="00CD397D">
      <w:pPr>
        <w:spacing w:after="240" w:line="360" w:lineRule="auto"/>
        <w:jc w:val="both"/>
        <w:rPr>
          <w:rFonts w:ascii="Arial" w:hAnsi="Arial" w:cs="Arial"/>
          <w:sz w:val="24"/>
          <w:szCs w:val="24"/>
        </w:rPr>
      </w:pPr>
      <w:r w:rsidRPr="00CD397D">
        <w:rPr>
          <w:rFonts w:ascii="Arial" w:hAnsi="Arial" w:cs="Arial"/>
          <w:sz w:val="24"/>
          <w:szCs w:val="24"/>
        </w:rPr>
        <w:t>The care of older persons is a crucial aspect of healthcare systems worldwide, with various initiatives and policies aimed at ensuring their well-being.</w:t>
      </w:r>
      <w:r>
        <w:rPr>
          <w:rFonts w:ascii="Arial" w:hAnsi="Arial" w:cs="Arial"/>
          <w:sz w:val="24"/>
          <w:szCs w:val="24"/>
        </w:rPr>
        <w:t xml:space="preserve"> </w:t>
      </w:r>
    </w:p>
    <w:p w14:paraId="2A8836EA" w14:textId="6C1D04B5" w:rsidR="004353E8" w:rsidRPr="001F21C6" w:rsidRDefault="001F21C6" w:rsidP="001F21C6">
      <w:pPr>
        <w:pStyle w:val="Heading3"/>
      </w:pPr>
      <w:bookmarkStart w:id="9" w:name="_Toc165243301"/>
      <w:bookmarkStart w:id="10" w:name="_Toc165459350"/>
      <w:r w:rsidRPr="001F21C6">
        <w:t>Policies for future care of older people</w:t>
      </w:r>
      <w:bookmarkEnd w:id="9"/>
      <w:bookmarkEnd w:id="10"/>
    </w:p>
    <w:p w14:paraId="3A519CB0" w14:textId="7EDE2216" w:rsidR="004353E8" w:rsidRPr="004353E8" w:rsidRDefault="004353E8" w:rsidP="004353E8">
      <w:pPr>
        <w:pStyle w:val="ListParagraph"/>
        <w:numPr>
          <w:ilvl w:val="0"/>
          <w:numId w:val="5"/>
        </w:numPr>
        <w:spacing w:after="240" w:line="360" w:lineRule="auto"/>
        <w:jc w:val="both"/>
        <w:rPr>
          <w:rFonts w:ascii="Arial" w:hAnsi="Arial" w:cs="Arial"/>
          <w:sz w:val="24"/>
          <w:szCs w:val="24"/>
        </w:rPr>
      </w:pPr>
      <w:r w:rsidRPr="004353E8">
        <w:rPr>
          <w:rFonts w:ascii="Arial" w:hAnsi="Arial" w:cs="Arial"/>
          <w:sz w:val="24"/>
          <w:szCs w:val="24"/>
        </w:rPr>
        <w:t>Many countries have policies in place to ensure older persons have access to healthcare services. For example, in the United States, the Affordable Care Act includes provisions to improve healthcare access for older adults (</w:t>
      </w:r>
      <w:r w:rsidR="00E6666C">
        <w:rPr>
          <w:rFonts w:ascii="Arial" w:hAnsi="Arial" w:cs="Arial"/>
          <w:sz w:val="24"/>
          <w:szCs w:val="24"/>
        </w:rPr>
        <w:t>Wo</w:t>
      </w:r>
      <w:r w:rsidRPr="004353E8">
        <w:rPr>
          <w:rFonts w:ascii="Arial" w:hAnsi="Arial" w:cs="Arial"/>
          <w:sz w:val="24"/>
          <w:szCs w:val="24"/>
        </w:rPr>
        <w:t>ng, Fried</w:t>
      </w:r>
      <w:r w:rsidR="00E2497D">
        <w:rPr>
          <w:rFonts w:ascii="Arial" w:hAnsi="Arial" w:cs="Arial"/>
          <w:sz w:val="24"/>
          <w:szCs w:val="24"/>
        </w:rPr>
        <w:t>,</w:t>
      </w:r>
      <w:r w:rsidRPr="004353E8">
        <w:rPr>
          <w:rFonts w:ascii="Arial" w:hAnsi="Arial" w:cs="Arial"/>
          <w:sz w:val="24"/>
          <w:szCs w:val="24"/>
        </w:rPr>
        <w:t xml:space="preserve"> and </w:t>
      </w:r>
      <w:proofErr w:type="spellStart"/>
      <w:r w:rsidRPr="004353E8">
        <w:rPr>
          <w:rFonts w:ascii="Arial" w:hAnsi="Arial" w:cs="Arial"/>
          <w:sz w:val="24"/>
          <w:szCs w:val="24"/>
        </w:rPr>
        <w:t>Dzau</w:t>
      </w:r>
      <w:proofErr w:type="spellEnd"/>
      <w:r w:rsidRPr="004353E8">
        <w:rPr>
          <w:rFonts w:ascii="Arial" w:hAnsi="Arial" w:cs="Arial"/>
          <w:sz w:val="24"/>
          <w:szCs w:val="24"/>
        </w:rPr>
        <w:t xml:space="preserve">, 2023). </w:t>
      </w:r>
    </w:p>
    <w:p w14:paraId="3557208C" w14:textId="43F4AEE3" w:rsidR="004353E8" w:rsidRPr="004353E8" w:rsidRDefault="004353E8" w:rsidP="004353E8">
      <w:pPr>
        <w:pStyle w:val="ListParagraph"/>
        <w:numPr>
          <w:ilvl w:val="0"/>
          <w:numId w:val="5"/>
        </w:numPr>
        <w:spacing w:after="240" w:line="360" w:lineRule="auto"/>
        <w:jc w:val="both"/>
        <w:rPr>
          <w:rFonts w:ascii="Arial" w:hAnsi="Arial" w:cs="Arial"/>
          <w:sz w:val="24"/>
          <w:szCs w:val="24"/>
        </w:rPr>
      </w:pPr>
      <w:r w:rsidRPr="004353E8">
        <w:rPr>
          <w:rFonts w:ascii="Arial" w:hAnsi="Arial" w:cs="Arial"/>
          <w:sz w:val="24"/>
          <w:szCs w:val="24"/>
        </w:rPr>
        <w:t xml:space="preserve">Policies regarding long-term care for older persons vary widely. Countries like Japan have long-term care insurance systems to support older adults with daily living activities </w:t>
      </w:r>
      <w:r w:rsidR="00E6666C">
        <w:rPr>
          <w:rFonts w:ascii="Arial" w:hAnsi="Arial" w:cs="Arial"/>
          <w:sz w:val="24"/>
          <w:szCs w:val="24"/>
        </w:rPr>
        <w:t>(Campbell and</w:t>
      </w:r>
      <w:r w:rsidRPr="00E6666C">
        <w:rPr>
          <w:rFonts w:ascii="Arial" w:hAnsi="Arial" w:cs="Arial"/>
          <w:sz w:val="24"/>
          <w:szCs w:val="24"/>
        </w:rPr>
        <w:t xml:space="preserve"> Ikegami, 2000).</w:t>
      </w:r>
      <w:r w:rsidRPr="004353E8">
        <w:rPr>
          <w:rFonts w:ascii="Arial" w:hAnsi="Arial" w:cs="Arial"/>
          <w:sz w:val="24"/>
          <w:szCs w:val="24"/>
        </w:rPr>
        <w:t xml:space="preserve"> </w:t>
      </w:r>
    </w:p>
    <w:p w14:paraId="5976BEC3" w14:textId="6CCC740C" w:rsidR="004353E8" w:rsidRPr="004353E8" w:rsidRDefault="004353E8" w:rsidP="004353E8">
      <w:pPr>
        <w:pStyle w:val="ListParagraph"/>
        <w:numPr>
          <w:ilvl w:val="0"/>
          <w:numId w:val="5"/>
        </w:numPr>
        <w:spacing w:after="240" w:line="360" w:lineRule="auto"/>
        <w:jc w:val="both"/>
      </w:pPr>
      <w:r w:rsidRPr="004353E8">
        <w:rPr>
          <w:rFonts w:ascii="Arial" w:hAnsi="Arial" w:cs="Arial"/>
          <w:sz w:val="24"/>
          <w:szCs w:val="24"/>
        </w:rPr>
        <w:t xml:space="preserve">The </w:t>
      </w:r>
      <w:r w:rsidR="0037057A">
        <w:rPr>
          <w:rFonts w:ascii="Arial" w:hAnsi="Arial" w:cs="Arial"/>
          <w:sz w:val="24"/>
          <w:szCs w:val="24"/>
        </w:rPr>
        <w:t>WHO’s</w:t>
      </w:r>
      <w:r w:rsidRPr="004353E8">
        <w:rPr>
          <w:rFonts w:ascii="Arial" w:hAnsi="Arial" w:cs="Arial"/>
          <w:sz w:val="24"/>
          <w:szCs w:val="24"/>
        </w:rPr>
        <w:t xml:space="preserve"> Age-Friendly Cities initiative promotes the development of urban environments that are inclusive and accessible to older persons (WHO, 2007).</w:t>
      </w:r>
    </w:p>
    <w:p w14:paraId="38FDEA6B" w14:textId="250101B6" w:rsidR="004353E8" w:rsidRDefault="004353E8" w:rsidP="004353E8">
      <w:pPr>
        <w:pStyle w:val="ListParagraph"/>
        <w:numPr>
          <w:ilvl w:val="0"/>
          <w:numId w:val="5"/>
        </w:numPr>
        <w:spacing w:before="240" w:line="360" w:lineRule="auto"/>
        <w:jc w:val="both"/>
        <w:rPr>
          <w:rFonts w:ascii="Arial" w:hAnsi="Arial" w:cs="Arial"/>
          <w:sz w:val="24"/>
        </w:rPr>
      </w:pPr>
      <w:r w:rsidRPr="004353E8">
        <w:rPr>
          <w:rFonts w:ascii="Arial" w:hAnsi="Arial" w:cs="Arial"/>
          <w:sz w:val="24"/>
        </w:rPr>
        <w:t xml:space="preserve">Many countries have policies aimed at preventing elder abuse, including legislation that protects older persons from physical, emotional, </w:t>
      </w:r>
      <w:r w:rsidR="00E6666C">
        <w:rPr>
          <w:rFonts w:ascii="Arial" w:hAnsi="Arial" w:cs="Arial"/>
          <w:sz w:val="24"/>
        </w:rPr>
        <w:t>and financial abuse (Dong</w:t>
      </w:r>
      <w:r w:rsidRPr="004353E8">
        <w:rPr>
          <w:rFonts w:ascii="Arial" w:hAnsi="Arial" w:cs="Arial"/>
          <w:sz w:val="24"/>
        </w:rPr>
        <w:t>, 2015).</w:t>
      </w:r>
    </w:p>
    <w:p w14:paraId="1F42D23A" w14:textId="5E8BD786" w:rsidR="004353E8" w:rsidRPr="001F21C6" w:rsidRDefault="004353E8" w:rsidP="001F21C6">
      <w:pPr>
        <w:pStyle w:val="Heading3"/>
      </w:pPr>
      <w:bookmarkStart w:id="11" w:name="_Toc165243302"/>
      <w:bookmarkStart w:id="12" w:name="_Toc165459351"/>
      <w:r w:rsidRPr="001F21C6">
        <w:t>Global Initiatives</w:t>
      </w:r>
      <w:bookmarkEnd w:id="11"/>
      <w:bookmarkEnd w:id="12"/>
      <w:r w:rsidRPr="001F21C6">
        <w:t xml:space="preserve"> </w:t>
      </w:r>
    </w:p>
    <w:p w14:paraId="5CB9D6CC" w14:textId="36D22AF3" w:rsidR="004353E8" w:rsidRDefault="004353E8" w:rsidP="004353E8">
      <w:pPr>
        <w:pStyle w:val="ListParagraph"/>
        <w:numPr>
          <w:ilvl w:val="0"/>
          <w:numId w:val="5"/>
        </w:numPr>
        <w:spacing w:before="240" w:line="360" w:lineRule="auto"/>
        <w:jc w:val="both"/>
        <w:rPr>
          <w:rFonts w:ascii="Arial" w:hAnsi="Arial" w:cs="Arial"/>
          <w:sz w:val="24"/>
        </w:rPr>
      </w:pPr>
      <w:r w:rsidRPr="004353E8">
        <w:rPr>
          <w:rFonts w:ascii="Arial" w:hAnsi="Arial" w:cs="Arial"/>
          <w:sz w:val="24"/>
        </w:rPr>
        <w:t>The Active Aging initiative promotes healthy aging by encouraging older persons to stay active through physical, social, and mental activities (WHO, 2002).</w:t>
      </w:r>
    </w:p>
    <w:p w14:paraId="564FEE26" w14:textId="500CBEC9" w:rsidR="004353E8" w:rsidRPr="004353E8" w:rsidRDefault="004353E8" w:rsidP="004353E8">
      <w:pPr>
        <w:pStyle w:val="ListParagraph"/>
        <w:numPr>
          <w:ilvl w:val="0"/>
          <w:numId w:val="5"/>
        </w:numPr>
        <w:spacing w:before="240" w:line="360" w:lineRule="auto"/>
        <w:jc w:val="both"/>
        <w:rPr>
          <w:rFonts w:ascii="Arial" w:hAnsi="Arial" w:cs="Arial"/>
          <w:sz w:val="24"/>
        </w:rPr>
      </w:pPr>
      <w:r w:rsidRPr="004353E8">
        <w:rPr>
          <w:rFonts w:ascii="Arial" w:hAnsi="Arial" w:cs="Arial"/>
          <w:sz w:val="24"/>
        </w:rPr>
        <w:t>Various technological innovations are being developed to impr</w:t>
      </w:r>
      <w:r w:rsidR="0037057A">
        <w:rPr>
          <w:rFonts w:ascii="Arial" w:hAnsi="Arial" w:cs="Arial"/>
          <w:sz w:val="24"/>
        </w:rPr>
        <w:t>ove the lives of older persons. These include smart</w:t>
      </w:r>
      <w:r w:rsidRPr="004353E8">
        <w:rPr>
          <w:rFonts w:ascii="Arial" w:hAnsi="Arial" w:cs="Arial"/>
          <w:sz w:val="24"/>
        </w:rPr>
        <w:t xml:space="preserve"> devices, </w:t>
      </w:r>
      <w:r w:rsidR="0037057A">
        <w:rPr>
          <w:rFonts w:ascii="Arial" w:hAnsi="Arial" w:cs="Arial"/>
          <w:sz w:val="24"/>
        </w:rPr>
        <w:t>wearable health monitors, and telemedicine</w:t>
      </w:r>
      <w:r w:rsidRPr="004353E8">
        <w:rPr>
          <w:rFonts w:ascii="Arial" w:hAnsi="Arial" w:cs="Arial"/>
          <w:sz w:val="24"/>
        </w:rPr>
        <w:t xml:space="preserve"> (</w:t>
      </w:r>
      <w:r w:rsidR="00E6666C" w:rsidRPr="00E6666C">
        <w:rPr>
          <w:rFonts w:ascii="Arial" w:hAnsi="Arial" w:cs="Arial"/>
          <w:sz w:val="24"/>
          <w:szCs w:val="24"/>
        </w:rPr>
        <w:t>Santis</w:t>
      </w:r>
      <w:r w:rsidR="00E6666C">
        <w:rPr>
          <w:rFonts w:ascii="Arial" w:hAnsi="Arial" w:cs="Arial"/>
          <w:sz w:val="24"/>
          <w:szCs w:val="24"/>
        </w:rPr>
        <w:t xml:space="preserve"> </w:t>
      </w:r>
      <w:r w:rsidR="00E6666C" w:rsidRPr="00E6666C">
        <w:rPr>
          <w:rFonts w:ascii="Arial" w:hAnsi="Arial" w:cs="Arial"/>
          <w:i/>
          <w:sz w:val="24"/>
          <w:szCs w:val="24"/>
        </w:rPr>
        <w:t>et al.,</w:t>
      </w:r>
      <w:r w:rsidR="00E6666C">
        <w:rPr>
          <w:rFonts w:ascii="Arial" w:hAnsi="Arial" w:cs="Arial"/>
          <w:sz w:val="24"/>
          <w:szCs w:val="24"/>
        </w:rPr>
        <w:t xml:space="preserve"> 2023)</w:t>
      </w:r>
    </w:p>
    <w:p w14:paraId="37C66CF1" w14:textId="4DC29B5E" w:rsidR="004353E8" w:rsidRPr="00E6666C" w:rsidRDefault="004353E8" w:rsidP="004353E8">
      <w:pPr>
        <w:pStyle w:val="ListParagraph"/>
        <w:numPr>
          <w:ilvl w:val="0"/>
          <w:numId w:val="5"/>
        </w:numPr>
        <w:spacing w:before="240" w:line="360" w:lineRule="auto"/>
        <w:jc w:val="both"/>
        <w:rPr>
          <w:rFonts w:ascii="Arial" w:hAnsi="Arial" w:cs="Arial"/>
          <w:sz w:val="24"/>
        </w:rPr>
      </w:pPr>
      <w:r w:rsidRPr="004353E8">
        <w:rPr>
          <w:rFonts w:ascii="Arial" w:hAnsi="Arial" w:cs="Arial"/>
          <w:sz w:val="24"/>
        </w:rPr>
        <w:t>Efforts to ensure the financial security of older persons include pension schemes, social security systems, and financial literacy programs (</w:t>
      </w:r>
      <w:r w:rsidR="00E6666C" w:rsidRPr="00E6666C">
        <w:rPr>
          <w:rFonts w:ascii="Arial" w:hAnsi="Arial" w:cs="Arial"/>
          <w:sz w:val="24"/>
          <w:szCs w:val="24"/>
        </w:rPr>
        <w:t>Valiani</w:t>
      </w:r>
      <w:r w:rsidR="00E6666C">
        <w:rPr>
          <w:rFonts w:ascii="Arial" w:hAnsi="Arial" w:cs="Arial"/>
          <w:sz w:val="24"/>
          <w:szCs w:val="24"/>
        </w:rPr>
        <w:t xml:space="preserve">, 2022). </w:t>
      </w:r>
    </w:p>
    <w:p w14:paraId="3DCF4834" w14:textId="2FA8787D" w:rsidR="00E6666C" w:rsidRPr="001F21C6" w:rsidRDefault="00E2497D" w:rsidP="001F21C6">
      <w:pPr>
        <w:pStyle w:val="Heading2"/>
      </w:pPr>
      <w:bookmarkStart w:id="13" w:name="_Toc165243303"/>
      <w:bookmarkStart w:id="14" w:name="_Toc165459352"/>
      <w:r w:rsidRPr="001F21C6">
        <w:t>Use of ICT and AI within Healthcare Services for Older People</w:t>
      </w:r>
      <w:bookmarkEnd w:id="13"/>
      <w:bookmarkEnd w:id="14"/>
    </w:p>
    <w:p w14:paraId="5F66E8B1" w14:textId="0191657D" w:rsidR="002007EB" w:rsidRDefault="0037057A" w:rsidP="00E2497D">
      <w:pPr>
        <w:spacing w:after="240" w:line="360" w:lineRule="auto"/>
        <w:jc w:val="both"/>
        <w:rPr>
          <w:rFonts w:ascii="Arial" w:hAnsi="Arial" w:cs="Arial"/>
          <w:sz w:val="24"/>
          <w:szCs w:val="24"/>
        </w:rPr>
      </w:pPr>
      <w:r>
        <w:rPr>
          <w:rFonts w:ascii="Arial" w:hAnsi="Arial" w:cs="Arial"/>
          <w:sz w:val="24"/>
          <w:szCs w:val="24"/>
        </w:rPr>
        <w:t>Technology use</w:t>
      </w:r>
      <w:r w:rsidR="00E2497D" w:rsidRPr="00E2497D">
        <w:rPr>
          <w:rFonts w:ascii="Arial" w:hAnsi="Arial" w:cs="Arial"/>
          <w:sz w:val="24"/>
          <w:szCs w:val="24"/>
        </w:rPr>
        <w:t xml:space="preserve"> in healthcare revolutionize</w:t>
      </w:r>
      <w:r>
        <w:rPr>
          <w:rFonts w:ascii="Arial" w:hAnsi="Arial" w:cs="Arial"/>
          <w:sz w:val="24"/>
          <w:szCs w:val="24"/>
        </w:rPr>
        <w:t>s</w:t>
      </w:r>
      <w:r w:rsidR="00E2497D" w:rsidRPr="00E2497D">
        <w:rPr>
          <w:rFonts w:ascii="Arial" w:hAnsi="Arial" w:cs="Arial"/>
          <w:sz w:val="24"/>
          <w:szCs w:val="24"/>
        </w:rPr>
        <w:t xml:space="preserve"> the way healthcare services are delivered to older people.</w:t>
      </w:r>
      <w:r w:rsidR="00E2497D">
        <w:rPr>
          <w:rFonts w:ascii="Arial" w:hAnsi="Arial" w:cs="Arial"/>
          <w:sz w:val="24"/>
          <w:szCs w:val="24"/>
        </w:rPr>
        <w:t xml:space="preserve"> </w:t>
      </w:r>
      <w:r w:rsidR="00E2497D" w:rsidRPr="00E2497D">
        <w:rPr>
          <w:rFonts w:ascii="Arial" w:hAnsi="Arial" w:cs="Arial"/>
          <w:sz w:val="24"/>
          <w:szCs w:val="24"/>
        </w:rPr>
        <w:t xml:space="preserve">As the global population </w:t>
      </w:r>
      <w:r>
        <w:rPr>
          <w:rFonts w:ascii="Arial" w:hAnsi="Arial" w:cs="Arial"/>
          <w:sz w:val="24"/>
          <w:szCs w:val="24"/>
        </w:rPr>
        <w:t xml:space="preserve">will be twice as by 2050, therefore </w:t>
      </w:r>
      <w:r w:rsidR="00E2497D" w:rsidRPr="00E2497D">
        <w:rPr>
          <w:rFonts w:ascii="Arial" w:hAnsi="Arial" w:cs="Arial"/>
          <w:sz w:val="24"/>
          <w:szCs w:val="24"/>
        </w:rPr>
        <w:t>healthcare systems worldwide face significant challenges in ensuring the qualit</w:t>
      </w:r>
      <w:r w:rsidR="00F00528">
        <w:rPr>
          <w:rFonts w:ascii="Arial" w:hAnsi="Arial" w:cs="Arial"/>
          <w:sz w:val="24"/>
          <w:szCs w:val="24"/>
        </w:rPr>
        <w:t>y of life</w:t>
      </w:r>
      <w:r>
        <w:rPr>
          <w:rFonts w:ascii="Arial" w:hAnsi="Arial" w:cs="Arial"/>
          <w:sz w:val="24"/>
          <w:szCs w:val="24"/>
        </w:rPr>
        <w:t xml:space="preserve"> and better </w:t>
      </w:r>
      <w:r w:rsidRPr="00E2497D">
        <w:rPr>
          <w:rFonts w:ascii="Arial" w:hAnsi="Arial" w:cs="Arial"/>
          <w:sz w:val="24"/>
          <w:szCs w:val="24"/>
        </w:rPr>
        <w:t xml:space="preserve">well-being </w:t>
      </w:r>
      <w:r>
        <w:rPr>
          <w:rFonts w:ascii="Arial" w:hAnsi="Arial" w:cs="Arial"/>
          <w:sz w:val="24"/>
          <w:szCs w:val="24"/>
        </w:rPr>
        <w:t>for</w:t>
      </w:r>
      <w:r w:rsidR="00F00528">
        <w:rPr>
          <w:rFonts w:ascii="Arial" w:hAnsi="Arial" w:cs="Arial"/>
          <w:sz w:val="24"/>
          <w:szCs w:val="24"/>
        </w:rPr>
        <w:t xml:space="preserve"> </w:t>
      </w:r>
      <w:r>
        <w:rPr>
          <w:rFonts w:ascii="Arial" w:hAnsi="Arial" w:cs="Arial"/>
          <w:sz w:val="24"/>
          <w:szCs w:val="24"/>
        </w:rPr>
        <w:t>elderly</w:t>
      </w:r>
      <w:r w:rsidR="00F00528">
        <w:rPr>
          <w:rFonts w:ascii="Arial" w:hAnsi="Arial" w:cs="Arial"/>
          <w:sz w:val="24"/>
          <w:szCs w:val="24"/>
        </w:rPr>
        <w:t xml:space="preserve"> individuals (</w:t>
      </w:r>
      <w:r w:rsidR="00F00528" w:rsidRPr="00201D59">
        <w:rPr>
          <w:rFonts w:ascii="Arial" w:hAnsi="Arial" w:cs="Arial"/>
          <w:sz w:val="24"/>
          <w:szCs w:val="24"/>
        </w:rPr>
        <w:t>Merkel</w:t>
      </w:r>
      <w:r w:rsidR="002007EB">
        <w:rPr>
          <w:rFonts w:ascii="Arial" w:hAnsi="Arial" w:cs="Arial"/>
          <w:sz w:val="24"/>
          <w:szCs w:val="24"/>
        </w:rPr>
        <w:t xml:space="preserve"> and Hess, 2020). </w:t>
      </w:r>
      <w:r w:rsidR="00E2497D" w:rsidRPr="00E2497D">
        <w:rPr>
          <w:rFonts w:ascii="Arial" w:hAnsi="Arial" w:cs="Arial"/>
          <w:sz w:val="24"/>
          <w:szCs w:val="24"/>
        </w:rPr>
        <w:t>However, remote healthcare services such as telehealth consultations, remote monitoring, medication management, virtual health assistants, home-based diagnostic tools, digital health records, and remote care coordination can</w:t>
      </w:r>
      <w:r w:rsidR="00F00528">
        <w:rPr>
          <w:rFonts w:ascii="Arial" w:hAnsi="Arial" w:cs="Arial"/>
          <w:sz w:val="24"/>
          <w:szCs w:val="24"/>
        </w:rPr>
        <w:t xml:space="preserve"> help overcome these challenges</w:t>
      </w:r>
      <w:r w:rsidR="00F00528">
        <w:t xml:space="preserve"> </w:t>
      </w:r>
      <w:r w:rsidR="00F00528">
        <w:rPr>
          <w:rFonts w:ascii="Arial" w:hAnsi="Arial" w:cs="Arial"/>
          <w:sz w:val="24"/>
          <w:szCs w:val="24"/>
        </w:rPr>
        <w:t>(</w:t>
      </w:r>
      <w:r w:rsidR="00F00528" w:rsidRPr="00201D59">
        <w:rPr>
          <w:rFonts w:ascii="Arial" w:hAnsi="Arial" w:cs="Arial"/>
          <w:sz w:val="24"/>
          <w:szCs w:val="24"/>
        </w:rPr>
        <w:t>Vassli</w:t>
      </w:r>
      <w:r w:rsidR="00F00528">
        <w:rPr>
          <w:rFonts w:ascii="Arial" w:hAnsi="Arial" w:cs="Arial"/>
          <w:sz w:val="24"/>
          <w:szCs w:val="24"/>
        </w:rPr>
        <w:t xml:space="preserve"> and </w:t>
      </w:r>
      <w:r w:rsidR="00F00528" w:rsidRPr="00201D59">
        <w:rPr>
          <w:rFonts w:ascii="Arial" w:hAnsi="Arial" w:cs="Arial"/>
          <w:sz w:val="24"/>
          <w:szCs w:val="24"/>
        </w:rPr>
        <w:t>Farshchian</w:t>
      </w:r>
      <w:r w:rsidR="00F00528">
        <w:rPr>
          <w:rFonts w:ascii="Arial" w:hAnsi="Arial" w:cs="Arial"/>
          <w:sz w:val="24"/>
          <w:szCs w:val="24"/>
        </w:rPr>
        <w:t>, 2018).</w:t>
      </w:r>
      <w:r w:rsidR="00E2497D">
        <w:rPr>
          <w:rFonts w:ascii="Arial" w:hAnsi="Arial" w:cs="Arial"/>
          <w:sz w:val="24"/>
          <w:szCs w:val="24"/>
        </w:rPr>
        <w:t xml:space="preserve"> </w:t>
      </w:r>
    </w:p>
    <w:p w14:paraId="40585BE8" w14:textId="4F935A67" w:rsidR="002F4B20" w:rsidRDefault="00E2497D" w:rsidP="00E2497D">
      <w:pPr>
        <w:spacing w:after="240" w:line="360" w:lineRule="auto"/>
        <w:jc w:val="both"/>
        <w:rPr>
          <w:rFonts w:ascii="Arial" w:hAnsi="Arial" w:cs="Arial"/>
          <w:sz w:val="24"/>
          <w:szCs w:val="24"/>
        </w:rPr>
      </w:pPr>
      <w:r w:rsidRPr="00E2497D">
        <w:rPr>
          <w:rFonts w:ascii="Arial" w:hAnsi="Arial" w:cs="Arial"/>
          <w:sz w:val="24"/>
          <w:szCs w:val="24"/>
        </w:rPr>
        <w:t xml:space="preserve">Moreover, </w:t>
      </w:r>
      <w:r w:rsidR="0037057A">
        <w:rPr>
          <w:rFonts w:ascii="Arial" w:hAnsi="Arial" w:cs="Arial"/>
          <w:sz w:val="24"/>
          <w:szCs w:val="24"/>
        </w:rPr>
        <w:t>using</w:t>
      </w:r>
      <w:r>
        <w:rPr>
          <w:rFonts w:ascii="Arial" w:hAnsi="Arial" w:cs="Arial"/>
          <w:sz w:val="24"/>
          <w:szCs w:val="24"/>
        </w:rPr>
        <w:t xml:space="preserve"> ICT </w:t>
      </w:r>
      <w:r w:rsidRPr="00E2497D">
        <w:rPr>
          <w:rFonts w:ascii="Arial" w:hAnsi="Arial" w:cs="Arial"/>
          <w:sz w:val="24"/>
          <w:szCs w:val="24"/>
        </w:rPr>
        <w:t xml:space="preserve">and </w:t>
      </w:r>
      <w:r>
        <w:rPr>
          <w:rFonts w:ascii="Arial" w:hAnsi="Arial" w:cs="Arial"/>
          <w:sz w:val="24"/>
          <w:szCs w:val="24"/>
        </w:rPr>
        <w:t>AI</w:t>
      </w:r>
      <w:r w:rsidRPr="00E2497D">
        <w:rPr>
          <w:rFonts w:ascii="Arial" w:hAnsi="Arial" w:cs="Arial"/>
          <w:sz w:val="24"/>
          <w:szCs w:val="24"/>
        </w:rPr>
        <w:t xml:space="preserve"> in healthcare has the potential to </w:t>
      </w:r>
      <w:r w:rsidR="0037057A" w:rsidRPr="00E2497D">
        <w:rPr>
          <w:rFonts w:ascii="Arial" w:hAnsi="Arial" w:cs="Arial"/>
          <w:sz w:val="24"/>
          <w:szCs w:val="24"/>
        </w:rPr>
        <w:t>transform</w:t>
      </w:r>
      <w:r w:rsidRPr="00E2497D">
        <w:rPr>
          <w:rFonts w:ascii="Arial" w:hAnsi="Arial" w:cs="Arial"/>
          <w:sz w:val="24"/>
          <w:szCs w:val="24"/>
        </w:rPr>
        <w:t xml:space="preserve"> the way healthcare services are delivered to elderly patients. It is essential to leverage these technological advancements to improve live</w:t>
      </w:r>
      <w:r w:rsidR="0037057A">
        <w:rPr>
          <w:rFonts w:ascii="Arial" w:hAnsi="Arial" w:cs="Arial"/>
          <w:sz w:val="24"/>
          <w:szCs w:val="24"/>
        </w:rPr>
        <w:t xml:space="preserve">s and </w:t>
      </w:r>
      <w:r w:rsidR="0037057A" w:rsidRPr="00E2497D">
        <w:rPr>
          <w:rFonts w:ascii="Arial" w:hAnsi="Arial" w:cs="Arial"/>
          <w:sz w:val="24"/>
          <w:szCs w:val="24"/>
        </w:rPr>
        <w:t>pro</w:t>
      </w:r>
      <w:r w:rsidR="0037057A">
        <w:rPr>
          <w:rFonts w:ascii="Arial" w:hAnsi="Arial" w:cs="Arial"/>
          <w:sz w:val="24"/>
          <w:szCs w:val="24"/>
        </w:rPr>
        <w:t>vide better healthcare services to elderly patients</w:t>
      </w:r>
      <w:r w:rsidR="0037057A" w:rsidRPr="00E2497D">
        <w:rPr>
          <w:rFonts w:ascii="Arial" w:hAnsi="Arial" w:cs="Arial"/>
          <w:sz w:val="24"/>
          <w:szCs w:val="24"/>
        </w:rPr>
        <w:t xml:space="preserve"> </w:t>
      </w:r>
      <w:r w:rsidR="00F00528">
        <w:rPr>
          <w:rFonts w:ascii="Arial" w:hAnsi="Arial" w:cs="Arial"/>
          <w:sz w:val="24"/>
          <w:szCs w:val="24"/>
        </w:rPr>
        <w:t>worldwide (</w:t>
      </w:r>
      <w:r w:rsidR="00F00528" w:rsidRPr="00201D59">
        <w:rPr>
          <w:rFonts w:ascii="Arial" w:hAnsi="Arial" w:cs="Arial"/>
          <w:sz w:val="24"/>
          <w:szCs w:val="24"/>
        </w:rPr>
        <w:t>Vassli</w:t>
      </w:r>
      <w:r w:rsidR="00F00528">
        <w:rPr>
          <w:rFonts w:ascii="Arial" w:hAnsi="Arial" w:cs="Arial"/>
          <w:sz w:val="24"/>
          <w:szCs w:val="24"/>
        </w:rPr>
        <w:t xml:space="preserve"> and </w:t>
      </w:r>
      <w:r w:rsidR="00F00528" w:rsidRPr="00201D59">
        <w:rPr>
          <w:rFonts w:ascii="Arial" w:hAnsi="Arial" w:cs="Arial"/>
          <w:sz w:val="24"/>
          <w:szCs w:val="24"/>
        </w:rPr>
        <w:t>Farshchian</w:t>
      </w:r>
      <w:r w:rsidR="00F00528">
        <w:rPr>
          <w:rFonts w:ascii="Arial" w:hAnsi="Arial" w:cs="Arial"/>
          <w:sz w:val="24"/>
          <w:szCs w:val="24"/>
        </w:rPr>
        <w:t xml:space="preserve">, 2018). </w:t>
      </w:r>
    </w:p>
    <w:p w14:paraId="6D6A9B59" w14:textId="7A98E69E" w:rsidR="00E2497D" w:rsidRDefault="00E2497D" w:rsidP="00E2497D">
      <w:pPr>
        <w:spacing w:after="240" w:line="360" w:lineRule="auto"/>
        <w:jc w:val="both"/>
        <w:rPr>
          <w:rFonts w:ascii="Arial" w:hAnsi="Arial" w:cs="Arial"/>
          <w:sz w:val="24"/>
          <w:szCs w:val="24"/>
        </w:rPr>
      </w:pPr>
      <w:r>
        <w:rPr>
          <w:rFonts w:ascii="Arial" w:hAnsi="Arial" w:cs="Arial"/>
          <w:sz w:val="24"/>
          <w:szCs w:val="24"/>
        </w:rPr>
        <w:t xml:space="preserve">A study conducted by Sarah, Luc, and Mark, (2021) highlighted the technology's </w:t>
      </w:r>
      <w:r w:rsidRPr="00E2497D">
        <w:rPr>
          <w:rFonts w:ascii="Arial" w:hAnsi="Arial" w:cs="Arial"/>
          <w:i/>
          <w:sz w:val="24"/>
          <w:szCs w:val="24"/>
        </w:rPr>
        <w:t>‘technical readiness’</w:t>
      </w:r>
      <w:r>
        <w:rPr>
          <w:rFonts w:ascii="Arial" w:hAnsi="Arial" w:cs="Arial"/>
          <w:sz w:val="24"/>
          <w:szCs w:val="24"/>
        </w:rPr>
        <w:t xml:space="preserve"> and </w:t>
      </w:r>
      <w:r w:rsidRPr="00E2497D">
        <w:rPr>
          <w:rFonts w:ascii="Arial" w:hAnsi="Arial" w:cs="Arial"/>
          <w:i/>
          <w:sz w:val="24"/>
          <w:szCs w:val="24"/>
        </w:rPr>
        <w:t>‘commercial availability’</w:t>
      </w:r>
      <w:r>
        <w:rPr>
          <w:rFonts w:ascii="Arial" w:hAnsi="Arial" w:cs="Arial"/>
          <w:sz w:val="24"/>
          <w:szCs w:val="24"/>
        </w:rPr>
        <w:t xml:space="preserve"> </w:t>
      </w:r>
      <w:r w:rsidRPr="00E2497D">
        <w:rPr>
          <w:rFonts w:ascii="Arial" w:hAnsi="Arial" w:cs="Arial"/>
          <w:sz w:val="24"/>
          <w:szCs w:val="24"/>
        </w:rPr>
        <w:t>as key factors supporting its potential for meeting the care needs of older people. For instance, AI-enabled apps and voice-activated devices were deemed technically prepared, with products already on the market and generating interest from various stakeholders, including companies, researchers, older consumers, and policymakers. These technologies further improve as foundational technologies, such as natural language processing and AI, continue to advance. Similarly, portable diagnostics were identified as having the potential to enhance older people's healthcare access, with expectations of significant maturation within the next decade. Additionally, experts recognized the potential of IoT-enabled homes and wearables in supporting telehealth applications, leveraging existing infrastructure to facilitate this transition.</w:t>
      </w:r>
    </w:p>
    <w:p w14:paraId="552E1E9D" w14:textId="71C2F43C" w:rsidR="00E2497D" w:rsidRPr="001F21C6" w:rsidRDefault="00E2497D" w:rsidP="001F21C6">
      <w:pPr>
        <w:pStyle w:val="Heading3"/>
      </w:pPr>
      <w:bookmarkStart w:id="15" w:name="_Toc165243304"/>
      <w:bookmarkStart w:id="16" w:name="_Toc165459353"/>
      <w:r w:rsidRPr="001F21C6">
        <w:t xml:space="preserve">Improved </w:t>
      </w:r>
      <w:r w:rsidR="001F21C6">
        <w:t>a</w:t>
      </w:r>
      <w:r w:rsidRPr="001F21C6">
        <w:t xml:space="preserve">ccess to </w:t>
      </w:r>
      <w:r w:rsidR="001F21C6">
        <w:t>h</w:t>
      </w:r>
      <w:r w:rsidRPr="001F21C6">
        <w:t xml:space="preserve">ealthcare </w:t>
      </w:r>
      <w:r w:rsidR="001F21C6">
        <w:t>s</w:t>
      </w:r>
      <w:r w:rsidRPr="001F21C6">
        <w:t>ervices</w:t>
      </w:r>
      <w:bookmarkEnd w:id="15"/>
      <w:bookmarkEnd w:id="16"/>
    </w:p>
    <w:p w14:paraId="65594440" w14:textId="77777777" w:rsidR="00E2497D" w:rsidRPr="00E2497D" w:rsidRDefault="00E2497D" w:rsidP="00E2497D">
      <w:pPr>
        <w:pStyle w:val="ListParagraph"/>
        <w:numPr>
          <w:ilvl w:val="0"/>
          <w:numId w:val="6"/>
        </w:numPr>
        <w:spacing w:after="240" w:line="360" w:lineRule="auto"/>
        <w:jc w:val="both"/>
        <w:rPr>
          <w:rFonts w:ascii="Arial" w:hAnsi="Arial" w:cs="Arial"/>
          <w:sz w:val="24"/>
          <w:szCs w:val="24"/>
        </w:rPr>
      </w:pPr>
      <w:r w:rsidRPr="00F00528">
        <w:rPr>
          <w:rFonts w:ascii="Arial" w:hAnsi="Arial" w:cs="Arial"/>
          <w:b/>
          <w:sz w:val="24"/>
          <w:szCs w:val="24"/>
        </w:rPr>
        <w:t>Telemedicine:</w:t>
      </w:r>
      <w:r w:rsidRPr="00E2497D">
        <w:rPr>
          <w:rFonts w:ascii="Arial" w:hAnsi="Arial" w:cs="Arial"/>
          <w:sz w:val="24"/>
          <w:szCs w:val="24"/>
        </w:rPr>
        <w:t xml:space="preserve"> ICT can facilitate remote consultations and monitoring, allowing older people to access healthcare services without the need for travel (Cipresso </w:t>
      </w:r>
      <w:r w:rsidRPr="00F00528">
        <w:rPr>
          <w:rFonts w:ascii="Arial" w:hAnsi="Arial" w:cs="Arial"/>
          <w:i/>
          <w:sz w:val="24"/>
          <w:szCs w:val="24"/>
        </w:rPr>
        <w:t>et al., 2018</w:t>
      </w:r>
      <w:r w:rsidRPr="00E2497D">
        <w:rPr>
          <w:rFonts w:ascii="Arial" w:hAnsi="Arial" w:cs="Arial"/>
          <w:sz w:val="24"/>
          <w:szCs w:val="24"/>
        </w:rPr>
        <w:t>).</w:t>
      </w:r>
    </w:p>
    <w:p w14:paraId="2C9C3593" w14:textId="099D1D4C" w:rsidR="00E2497D" w:rsidRPr="00E2497D" w:rsidRDefault="00E2497D" w:rsidP="00E2497D">
      <w:pPr>
        <w:pStyle w:val="ListParagraph"/>
        <w:numPr>
          <w:ilvl w:val="0"/>
          <w:numId w:val="6"/>
        </w:numPr>
        <w:spacing w:after="240" w:line="360" w:lineRule="auto"/>
        <w:jc w:val="both"/>
        <w:rPr>
          <w:rFonts w:ascii="Arial" w:hAnsi="Arial" w:cs="Arial"/>
          <w:sz w:val="24"/>
          <w:szCs w:val="24"/>
        </w:rPr>
      </w:pPr>
      <w:r w:rsidRPr="00F00528">
        <w:rPr>
          <w:rFonts w:ascii="Arial" w:hAnsi="Arial" w:cs="Arial"/>
          <w:b/>
          <w:sz w:val="24"/>
          <w:szCs w:val="24"/>
        </w:rPr>
        <w:t>Mobile H</w:t>
      </w:r>
      <w:r w:rsidR="008F6A07">
        <w:rPr>
          <w:rFonts w:ascii="Arial" w:hAnsi="Arial" w:cs="Arial"/>
          <w:b/>
          <w:sz w:val="24"/>
          <w:szCs w:val="24"/>
        </w:rPr>
        <w:t>ealth</w:t>
      </w:r>
      <w:r w:rsidRPr="00F00528">
        <w:rPr>
          <w:rFonts w:ascii="Arial" w:hAnsi="Arial" w:cs="Arial"/>
          <w:b/>
          <w:sz w:val="24"/>
          <w:szCs w:val="24"/>
        </w:rPr>
        <w:t xml:space="preserve"> Apps:</w:t>
      </w:r>
      <w:r w:rsidRPr="00E2497D">
        <w:rPr>
          <w:rFonts w:ascii="Arial" w:hAnsi="Arial" w:cs="Arial"/>
          <w:sz w:val="24"/>
          <w:szCs w:val="24"/>
        </w:rPr>
        <w:t xml:space="preserve"> AI-powered mobile apps can provide personalized health information and reminders, improving adherence to medications and treatment plans (Iyawa </w:t>
      </w:r>
      <w:r w:rsidRPr="00F00528">
        <w:rPr>
          <w:rFonts w:ascii="Arial" w:hAnsi="Arial" w:cs="Arial"/>
          <w:i/>
          <w:sz w:val="24"/>
          <w:szCs w:val="24"/>
        </w:rPr>
        <w:t>et al.,</w:t>
      </w:r>
      <w:r w:rsidRPr="00E2497D">
        <w:rPr>
          <w:rFonts w:ascii="Arial" w:hAnsi="Arial" w:cs="Arial"/>
          <w:sz w:val="24"/>
          <w:szCs w:val="24"/>
        </w:rPr>
        <w:t xml:space="preserve"> 2020).</w:t>
      </w:r>
    </w:p>
    <w:p w14:paraId="35467263" w14:textId="40533E67" w:rsidR="00E2497D" w:rsidRDefault="00E2497D" w:rsidP="00E2497D">
      <w:pPr>
        <w:pStyle w:val="ListParagraph"/>
        <w:numPr>
          <w:ilvl w:val="0"/>
          <w:numId w:val="6"/>
        </w:numPr>
        <w:spacing w:after="240" w:line="360" w:lineRule="auto"/>
        <w:jc w:val="both"/>
        <w:rPr>
          <w:rFonts w:ascii="Arial" w:hAnsi="Arial" w:cs="Arial"/>
          <w:sz w:val="24"/>
          <w:szCs w:val="24"/>
        </w:rPr>
      </w:pPr>
      <w:r w:rsidRPr="00F00528">
        <w:rPr>
          <w:rFonts w:ascii="Arial" w:hAnsi="Arial" w:cs="Arial"/>
          <w:b/>
          <w:sz w:val="24"/>
          <w:szCs w:val="24"/>
        </w:rPr>
        <w:t>Virtual Reality:</w:t>
      </w:r>
      <w:r w:rsidRPr="00E2497D">
        <w:rPr>
          <w:rFonts w:ascii="Arial" w:hAnsi="Arial" w:cs="Arial"/>
          <w:sz w:val="24"/>
          <w:szCs w:val="24"/>
        </w:rPr>
        <w:t xml:space="preserve"> VR technology can be used for pain management and rehabilitation, </w:t>
      </w:r>
      <w:r w:rsidR="008F6A07">
        <w:rPr>
          <w:rFonts w:ascii="Arial" w:hAnsi="Arial" w:cs="Arial"/>
          <w:sz w:val="24"/>
          <w:szCs w:val="24"/>
        </w:rPr>
        <w:t xml:space="preserve">which is </w:t>
      </w:r>
      <w:r w:rsidRPr="00E2497D">
        <w:rPr>
          <w:rFonts w:ascii="Arial" w:hAnsi="Arial" w:cs="Arial"/>
          <w:sz w:val="24"/>
          <w:szCs w:val="24"/>
        </w:rPr>
        <w:t>especially beneficial for older individuals with mobility issues (</w:t>
      </w:r>
      <w:proofErr w:type="spellStart"/>
      <w:r w:rsidR="00F00528">
        <w:rPr>
          <w:rFonts w:ascii="Arial" w:hAnsi="Arial" w:cs="Arial"/>
          <w:sz w:val="24"/>
          <w:szCs w:val="24"/>
        </w:rPr>
        <w:t>Vinas</w:t>
      </w:r>
      <w:proofErr w:type="spellEnd"/>
      <w:r w:rsidR="00F00528">
        <w:rPr>
          <w:rFonts w:ascii="Arial" w:hAnsi="Arial" w:cs="Arial"/>
          <w:sz w:val="24"/>
          <w:szCs w:val="24"/>
        </w:rPr>
        <w:t xml:space="preserve"> and </w:t>
      </w:r>
      <w:proofErr w:type="spellStart"/>
      <w:r w:rsidR="00F00528" w:rsidRPr="00201D59">
        <w:rPr>
          <w:rFonts w:ascii="Arial" w:hAnsi="Arial" w:cs="Arial"/>
          <w:sz w:val="24"/>
          <w:szCs w:val="24"/>
        </w:rPr>
        <w:t>Sobrido</w:t>
      </w:r>
      <w:proofErr w:type="spellEnd"/>
      <w:r w:rsidR="00F00528">
        <w:rPr>
          <w:rFonts w:ascii="Arial" w:hAnsi="Arial" w:cs="Arial"/>
          <w:sz w:val="24"/>
          <w:szCs w:val="24"/>
        </w:rPr>
        <w:t>, 2016).</w:t>
      </w:r>
    </w:p>
    <w:p w14:paraId="3B149555" w14:textId="2F5730AC" w:rsidR="00E2497D" w:rsidRPr="00B26C2F" w:rsidRDefault="00E2497D" w:rsidP="001F21C6">
      <w:pPr>
        <w:pStyle w:val="Heading3"/>
      </w:pPr>
      <w:bookmarkStart w:id="17" w:name="_Toc165243305"/>
      <w:bookmarkStart w:id="18" w:name="_Toc165459354"/>
      <w:r w:rsidRPr="00B26C2F">
        <w:t xml:space="preserve">Enhanced </w:t>
      </w:r>
      <w:r w:rsidR="001F21C6">
        <w:t>h</w:t>
      </w:r>
      <w:r w:rsidRPr="00B26C2F">
        <w:t xml:space="preserve">ealthcare </w:t>
      </w:r>
      <w:r w:rsidR="001F21C6">
        <w:t>q</w:t>
      </w:r>
      <w:r w:rsidRPr="00B26C2F">
        <w:t>uality</w:t>
      </w:r>
      <w:bookmarkEnd w:id="17"/>
      <w:bookmarkEnd w:id="18"/>
    </w:p>
    <w:p w14:paraId="1FB1AFA1" w14:textId="77777777" w:rsidR="00E2497D" w:rsidRPr="00E2497D" w:rsidRDefault="00E2497D" w:rsidP="00E2497D">
      <w:pPr>
        <w:pStyle w:val="ListParagraph"/>
        <w:numPr>
          <w:ilvl w:val="0"/>
          <w:numId w:val="7"/>
        </w:numPr>
        <w:spacing w:after="240" w:line="360" w:lineRule="auto"/>
        <w:jc w:val="both"/>
        <w:rPr>
          <w:rFonts w:ascii="Arial" w:hAnsi="Arial" w:cs="Arial"/>
          <w:sz w:val="24"/>
          <w:szCs w:val="24"/>
        </w:rPr>
      </w:pPr>
      <w:r w:rsidRPr="00F00528">
        <w:rPr>
          <w:rFonts w:ascii="Arial" w:hAnsi="Arial" w:cs="Arial"/>
          <w:b/>
          <w:sz w:val="24"/>
          <w:szCs w:val="24"/>
        </w:rPr>
        <w:t>AI in Diagnostics:</w:t>
      </w:r>
      <w:r w:rsidRPr="00E2497D">
        <w:rPr>
          <w:rFonts w:ascii="Arial" w:hAnsi="Arial" w:cs="Arial"/>
          <w:sz w:val="24"/>
          <w:szCs w:val="24"/>
        </w:rPr>
        <w:t xml:space="preserve"> AI algorithms can assist healthcare professionals in diagnosing diseases and predicting health outcomes, leading to more accurate and timely interventions (Esteva </w:t>
      </w:r>
      <w:r w:rsidRPr="00F00528">
        <w:rPr>
          <w:rFonts w:ascii="Arial" w:hAnsi="Arial" w:cs="Arial"/>
          <w:i/>
          <w:sz w:val="24"/>
          <w:szCs w:val="24"/>
        </w:rPr>
        <w:t>et al.,</w:t>
      </w:r>
      <w:r w:rsidRPr="00E2497D">
        <w:rPr>
          <w:rFonts w:ascii="Arial" w:hAnsi="Arial" w:cs="Arial"/>
          <w:sz w:val="24"/>
          <w:szCs w:val="24"/>
        </w:rPr>
        <w:t xml:space="preserve"> 2017).</w:t>
      </w:r>
    </w:p>
    <w:p w14:paraId="7EAB6D7B" w14:textId="47AB9607" w:rsidR="00E2497D" w:rsidRPr="00E2497D" w:rsidRDefault="00E2497D" w:rsidP="00E2497D">
      <w:pPr>
        <w:pStyle w:val="ListParagraph"/>
        <w:numPr>
          <w:ilvl w:val="0"/>
          <w:numId w:val="7"/>
        </w:numPr>
        <w:spacing w:after="240" w:line="360" w:lineRule="auto"/>
        <w:jc w:val="both"/>
        <w:rPr>
          <w:rFonts w:ascii="Arial" w:hAnsi="Arial" w:cs="Arial"/>
          <w:sz w:val="24"/>
          <w:szCs w:val="24"/>
        </w:rPr>
      </w:pPr>
      <w:r w:rsidRPr="00F00528">
        <w:rPr>
          <w:rFonts w:ascii="Arial" w:hAnsi="Arial" w:cs="Arial"/>
          <w:b/>
          <w:sz w:val="24"/>
          <w:szCs w:val="24"/>
        </w:rPr>
        <w:t>Health Monitoring Devices:</w:t>
      </w:r>
      <w:r w:rsidRPr="00E2497D">
        <w:rPr>
          <w:rFonts w:ascii="Arial" w:hAnsi="Arial" w:cs="Arial"/>
          <w:sz w:val="24"/>
          <w:szCs w:val="24"/>
        </w:rPr>
        <w:t xml:space="preserve"> </w:t>
      </w:r>
      <w:r w:rsidR="001B14CD">
        <w:rPr>
          <w:rFonts w:ascii="Arial" w:hAnsi="Arial" w:cs="Arial"/>
          <w:sz w:val="24"/>
          <w:szCs w:val="24"/>
        </w:rPr>
        <w:t>AI-equipped</w:t>
      </w:r>
      <w:r w:rsidR="0037057A">
        <w:rPr>
          <w:rFonts w:ascii="Arial" w:hAnsi="Arial" w:cs="Arial"/>
          <w:sz w:val="24"/>
          <w:szCs w:val="24"/>
        </w:rPr>
        <w:t xml:space="preserve"> w</w:t>
      </w:r>
      <w:r w:rsidRPr="00E2497D">
        <w:rPr>
          <w:rFonts w:ascii="Arial" w:hAnsi="Arial" w:cs="Arial"/>
          <w:sz w:val="24"/>
          <w:szCs w:val="24"/>
        </w:rPr>
        <w:t xml:space="preserve">earable devices continuously monitor vital signs and detect health abnormalities early, enabling proactive healthcare interventions (Parekh </w:t>
      </w:r>
      <w:r w:rsidR="001F21C6">
        <w:rPr>
          <w:rFonts w:ascii="Arial" w:hAnsi="Arial" w:cs="Arial"/>
          <w:sz w:val="24"/>
          <w:szCs w:val="24"/>
        </w:rPr>
        <w:t>and</w:t>
      </w:r>
      <w:r w:rsidRPr="00E2497D">
        <w:rPr>
          <w:rFonts w:ascii="Arial" w:hAnsi="Arial" w:cs="Arial"/>
          <w:sz w:val="24"/>
          <w:szCs w:val="24"/>
        </w:rPr>
        <w:t xml:space="preserve"> Yeo, 2020).</w:t>
      </w:r>
    </w:p>
    <w:p w14:paraId="327F90AF" w14:textId="0CFDF602" w:rsidR="00F00528" w:rsidRPr="0075396C" w:rsidRDefault="00E2497D" w:rsidP="00F00528">
      <w:pPr>
        <w:pStyle w:val="ListParagraph"/>
        <w:numPr>
          <w:ilvl w:val="0"/>
          <w:numId w:val="7"/>
        </w:numPr>
        <w:spacing w:after="240" w:line="360" w:lineRule="auto"/>
        <w:jc w:val="both"/>
        <w:rPr>
          <w:rFonts w:ascii="Arial" w:hAnsi="Arial" w:cs="Arial"/>
          <w:sz w:val="24"/>
          <w:szCs w:val="24"/>
        </w:rPr>
      </w:pPr>
      <w:r w:rsidRPr="00F00528">
        <w:rPr>
          <w:rFonts w:ascii="Arial" w:hAnsi="Arial" w:cs="Arial"/>
          <w:b/>
          <w:sz w:val="24"/>
          <w:szCs w:val="24"/>
        </w:rPr>
        <w:t>Robotics:</w:t>
      </w:r>
      <w:r w:rsidRPr="00E2497D">
        <w:rPr>
          <w:rFonts w:ascii="Arial" w:hAnsi="Arial" w:cs="Arial"/>
          <w:sz w:val="24"/>
          <w:szCs w:val="24"/>
        </w:rPr>
        <w:t xml:space="preserve"> AI-powered robots can assist older people with daily tasks and provide companionship, improving their overall well-being (Broadbent </w:t>
      </w:r>
      <w:r w:rsidRPr="0075396C">
        <w:rPr>
          <w:rFonts w:ascii="Arial" w:hAnsi="Arial" w:cs="Arial"/>
          <w:i/>
          <w:sz w:val="24"/>
          <w:szCs w:val="24"/>
        </w:rPr>
        <w:t>et al.,</w:t>
      </w:r>
      <w:r w:rsidRPr="00E2497D">
        <w:rPr>
          <w:rFonts w:ascii="Arial" w:hAnsi="Arial" w:cs="Arial"/>
          <w:sz w:val="24"/>
          <w:szCs w:val="24"/>
        </w:rPr>
        <w:t xml:space="preserve"> 2017).</w:t>
      </w:r>
    </w:p>
    <w:p w14:paraId="2A9C0393" w14:textId="70EF6144" w:rsidR="00F00528" w:rsidRDefault="0075396C" w:rsidP="0075396C">
      <w:pPr>
        <w:spacing w:after="240" w:line="360" w:lineRule="auto"/>
        <w:jc w:val="both"/>
        <w:rPr>
          <w:rFonts w:ascii="Arial" w:hAnsi="Arial" w:cs="Arial"/>
          <w:sz w:val="24"/>
          <w:szCs w:val="24"/>
        </w:rPr>
      </w:pPr>
      <w:r>
        <w:rPr>
          <w:rFonts w:ascii="Arial" w:hAnsi="Arial" w:cs="Arial"/>
          <w:sz w:val="24"/>
          <w:szCs w:val="24"/>
        </w:rPr>
        <w:t>Artificial intelligence</w:t>
      </w:r>
      <w:r w:rsidR="00F00528" w:rsidRPr="00F00528">
        <w:rPr>
          <w:rFonts w:ascii="Arial" w:hAnsi="Arial" w:cs="Arial"/>
          <w:sz w:val="24"/>
          <w:szCs w:val="24"/>
        </w:rPr>
        <w:t xml:space="preserve"> </w:t>
      </w:r>
      <w:r>
        <w:rPr>
          <w:rFonts w:ascii="Arial" w:hAnsi="Arial" w:cs="Arial"/>
          <w:sz w:val="24"/>
          <w:szCs w:val="24"/>
        </w:rPr>
        <w:t>analyzes</w:t>
      </w:r>
      <w:r w:rsidR="00F00528" w:rsidRPr="00F00528">
        <w:rPr>
          <w:rFonts w:ascii="Arial" w:hAnsi="Arial" w:cs="Arial"/>
          <w:sz w:val="24"/>
          <w:szCs w:val="24"/>
        </w:rPr>
        <w:t xml:space="preserve"> healthcare data to predict disease trends and resource needs, helping healthcare providers optimize their services for older patients (Topol, 2019).</w:t>
      </w:r>
      <w:r>
        <w:rPr>
          <w:rFonts w:ascii="Arial" w:hAnsi="Arial" w:cs="Arial"/>
          <w:sz w:val="24"/>
          <w:szCs w:val="24"/>
        </w:rPr>
        <w:t xml:space="preserve"> </w:t>
      </w:r>
      <w:r w:rsidR="00F00528" w:rsidRPr="00F00528">
        <w:rPr>
          <w:rFonts w:ascii="Arial" w:hAnsi="Arial" w:cs="Arial"/>
          <w:sz w:val="24"/>
          <w:szCs w:val="24"/>
        </w:rPr>
        <w:t xml:space="preserve">ICT enables the efficient storage and retrieval of patient information, reducing paperwork and improving coordination of care (Liu </w:t>
      </w:r>
      <w:r w:rsidR="00F00528" w:rsidRPr="0075396C">
        <w:rPr>
          <w:rFonts w:ascii="Arial" w:hAnsi="Arial" w:cs="Arial"/>
          <w:i/>
          <w:sz w:val="24"/>
          <w:szCs w:val="24"/>
        </w:rPr>
        <w:t xml:space="preserve">et al., </w:t>
      </w:r>
      <w:r w:rsidR="00F00528" w:rsidRPr="00F00528">
        <w:rPr>
          <w:rFonts w:ascii="Arial" w:hAnsi="Arial" w:cs="Arial"/>
          <w:sz w:val="24"/>
          <w:szCs w:val="24"/>
        </w:rPr>
        <w:t>2017).</w:t>
      </w:r>
      <w:r>
        <w:rPr>
          <w:rFonts w:ascii="Arial" w:hAnsi="Arial" w:cs="Arial"/>
          <w:sz w:val="24"/>
          <w:szCs w:val="24"/>
        </w:rPr>
        <w:t xml:space="preserve"> </w:t>
      </w:r>
      <w:r w:rsidR="00F00528" w:rsidRPr="00F00528">
        <w:rPr>
          <w:rFonts w:ascii="Arial" w:hAnsi="Arial" w:cs="Arial"/>
          <w:sz w:val="24"/>
          <w:szCs w:val="24"/>
        </w:rPr>
        <w:t>AI can aut</w:t>
      </w:r>
      <w:r w:rsidR="001B14CD">
        <w:rPr>
          <w:rFonts w:ascii="Arial" w:hAnsi="Arial" w:cs="Arial"/>
          <w:sz w:val="24"/>
          <w:szCs w:val="24"/>
        </w:rPr>
        <w:t xml:space="preserve">omate routine healthcare tasks. These include </w:t>
      </w:r>
      <w:r w:rsidR="00F00528" w:rsidRPr="00F00528">
        <w:rPr>
          <w:rFonts w:ascii="Arial" w:hAnsi="Arial" w:cs="Arial"/>
          <w:sz w:val="24"/>
          <w:szCs w:val="24"/>
        </w:rPr>
        <w:t>processing insurance claims, freeing up healthcare professionals</w:t>
      </w:r>
      <w:r w:rsidR="001B14CD">
        <w:rPr>
          <w:rFonts w:ascii="Arial" w:hAnsi="Arial" w:cs="Arial"/>
          <w:sz w:val="24"/>
          <w:szCs w:val="24"/>
        </w:rPr>
        <w:t xml:space="preserve">, and scheduling appointments to focus on patient’s health </w:t>
      </w:r>
      <w:r w:rsidR="00F00528" w:rsidRPr="00F00528">
        <w:rPr>
          <w:rFonts w:ascii="Arial" w:hAnsi="Arial" w:cs="Arial"/>
          <w:sz w:val="24"/>
          <w:szCs w:val="24"/>
        </w:rPr>
        <w:t>(</w:t>
      </w:r>
      <w:r w:rsidRPr="004A6CEB">
        <w:rPr>
          <w:rFonts w:ascii="Arial" w:hAnsi="Arial" w:cs="Arial"/>
          <w:sz w:val="24"/>
          <w:szCs w:val="24"/>
        </w:rPr>
        <w:t>Gutierrez</w:t>
      </w:r>
      <w:r>
        <w:rPr>
          <w:rFonts w:ascii="Arial" w:hAnsi="Arial" w:cs="Arial"/>
          <w:sz w:val="24"/>
          <w:szCs w:val="24"/>
        </w:rPr>
        <w:t xml:space="preserve">, 2020). </w:t>
      </w:r>
    </w:p>
    <w:p w14:paraId="305E2291" w14:textId="575D7333" w:rsidR="0075396C" w:rsidRPr="001F21C6" w:rsidRDefault="00EB4C95" w:rsidP="001F21C6">
      <w:pPr>
        <w:pStyle w:val="Heading2"/>
      </w:pPr>
      <w:bookmarkStart w:id="19" w:name="_Toc165243306"/>
      <w:bookmarkStart w:id="20" w:name="_Toc165459355"/>
      <w:r w:rsidRPr="001F21C6">
        <w:t>Implementation of AI and ICT into the Future Healthcare</w:t>
      </w:r>
      <w:bookmarkEnd w:id="19"/>
      <w:bookmarkEnd w:id="20"/>
    </w:p>
    <w:p w14:paraId="37194D29" w14:textId="68E128B7" w:rsidR="00EB4C95" w:rsidRPr="00FC6736" w:rsidRDefault="00FC6736" w:rsidP="00FC6736">
      <w:pPr>
        <w:spacing w:after="240" w:line="360" w:lineRule="auto"/>
        <w:jc w:val="both"/>
        <w:rPr>
          <w:rFonts w:ascii="Arial" w:hAnsi="Arial" w:cs="Arial"/>
          <w:sz w:val="24"/>
          <w:szCs w:val="24"/>
        </w:rPr>
      </w:pPr>
      <w:r w:rsidRPr="00FC6736">
        <w:rPr>
          <w:rFonts w:ascii="Arial" w:hAnsi="Arial" w:cs="Arial"/>
          <w:sz w:val="24"/>
          <w:szCs w:val="24"/>
        </w:rPr>
        <w:t xml:space="preserve">The integration of </w:t>
      </w:r>
      <w:r>
        <w:rPr>
          <w:rFonts w:ascii="Arial" w:hAnsi="Arial" w:cs="Arial"/>
          <w:sz w:val="24"/>
          <w:szCs w:val="24"/>
        </w:rPr>
        <w:t xml:space="preserve">ICT </w:t>
      </w:r>
      <w:r w:rsidRPr="00FC6736">
        <w:rPr>
          <w:rFonts w:ascii="Arial" w:hAnsi="Arial" w:cs="Arial"/>
          <w:sz w:val="24"/>
          <w:szCs w:val="24"/>
        </w:rPr>
        <w:t xml:space="preserve">and </w:t>
      </w:r>
      <w:r>
        <w:rPr>
          <w:rFonts w:ascii="Arial" w:hAnsi="Arial" w:cs="Arial"/>
          <w:sz w:val="24"/>
          <w:szCs w:val="24"/>
        </w:rPr>
        <w:t>AI</w:t>
      </w:r>
      <w:r w:rsidRPr="00FC6736">
        <w:rPr>
          <w:rFonts w:ascii="Arial" w:hAnsi="Arial" w:cs="Arial"/>
          <w:sz w:val="24"/>
          <w:szCs w:val="24"/>
        </w:rPr>
        <w:t xml:space="preserve"> into future healthcare for older adults holds significant promise for improving healthcare delivery, enhancing patient outcomes, and optimizing healthcare resources</w:t>
      </w:r>
      <w:r>
        <w:rPr>
          <w:rFonts w:ascii="Arial" w:hAnsi="Arial" w:cs="Arial"/>
          <w:sz w:val="24"/>
          <w:szCs w:val="24"/>
        </w:rPr>
        <w:t xml:space="preserve">. </w:t>
      </w:r>
      <w:r w:rsidRPr="00FC6736">
        <w:rPr>
          <w:rFonts w:ascii="Arial" w:hAnsi="Arial" w:cs="Arial"/>
          <w:sz w:val="24"/>
          <w:szCs w:val="24"/>
        </w:rPr>
        <w:t>ICT and AI have the potential to improve care coordination among healthcare providers, ensuring that older adults in rural areas receive</w:t>
      </w:r>
      <w:r>
        <w:rPr>
          <w:rFonts w:ascii="Arial" w:hAnsi="Arial" w:cs="Arial"/>
          <w:sz w:val="24"/>
          <w:szCs w:val="24"/>
        </w:rPr>
        <w:t xml:space="preserve"> comprehensive and timely care. Furthermore, AI</w:t>
      </w:r>
      <w:r w:rsidRPr="00FC6736">
        <w:rPr>
          <w:rFonts w:ascii="Arial" w:hAnsi="Arial" w:cs="Arial"/>
          <w:sz w:val="24"/>
          <w:szCs w:val="24"/>
        </w:rPr>
        <w:t xml:space="preserve"> </w:t>
      </w:r>
      <w:r>
        <w:rPr>
          <w:rFonts w:ascii="Arial" w:hAnsi="Arial" w:cs="Arial"/>
          <w:sz w:val="24"/>
          <w:szCs w:val="24"/>
        </w:rPr>
        <w:t>analyzes</w:t>
      </w:r>
      <w:r w:rsidRPr="00FC6736">
        <w:rPr>
          <w:rFonts w:ascii="Arial" w:hAnsi="Arial" w:cs="Arial"/>
          <w:sz w:val="24"/>
          <w:szCs w:val="24"/>
        </w:rPr>
        <w:t xml:space="preserve"> large datasets to </w:t>
      </w:r>
      <w:r w:rsidR="001B14CD">
        <w:rPr>
          <w:rFonts w:ascii="Arial" w:hAnsi="Arial" w:cs="Arial"/>
          <w:sz w:val="24"/>
          <w:szCs w:val="24"/>
        </w:rPr>
        <w:t>design treatment plans</w:t>
      </w:r>
      <w:r w:rsidRPr="00FC6736">
        <w:rPr>
          <w:rFonts w:ascii="Arial" w:hAnsi="Arial" w:cs="Arial"/>
          <w:sz w:val="24"/>
          <w:szCs w:val="24"/>
        </w:rPr>
        <w:t xml:space="preserve"> for older adults </w:t>
      </w:r>
      <w:r w:rsidR="001B14CD">
        <w:rPr>
          <w:rFonts w:ascii="Arial" w:hAnsi="Arial" w:cs="Arial"/>
          <w:sz w:val="24"/>
          <w:szCs w:val="24"/>
        </w:rPr>
        <w:t>depending</w:t>
      </w:r>
      <w:r w:rsidRPr="00FC6736">
        <w:rPr>
          <w:rFonts w:ascii="Arial" w:hAnsi="Arial" w:cs="Arial"/>
          <w:sz w:val="24"/>
          <w:szCs w:val="24"/>
        </w:rPr>
        <w:t xml:space="preserve"> on their health profiles and preferences, including those living in rural areas (Topol, 2019).</w:t>
      </w:r>
      <w:r>
        <w:rPr>
          <w:rFonts w:ascii="Arial" w:hAnsi="Arial" w:cs="Arial"/>
          <w:sz w:val="24"/>
          <w:szCs w:val="24"/>
        </w:rPr>
        <w:t xml:space="preserve"> </w:t>
      </w:r>
      <w:r w:rsidRPr="00FC6736">
        <w:rPr>
          <w:rFonts w:ascii="Arial" w:hAnsi="Arial" w:cs="Arial"/>
          <w:sz w:val="24"/>
          <w:szCs w:val="24"/>
        </w:rPr>
        <w:t xml:space="preserve">ICT-enabled devices can remotely monitor </w:t>
      </w:r>
      <w:r>
        <w:rPr>
          <w:rFonts w:ascii="Arial" w:hAnsi="Arial" w:cs="Arial"/>
          <w:sz w:val="24"/>
          <w:szCs w:val="24"/>
        </w:rPr>
        <w:t xml:space="preserve">the </w:t>
      </w:r>
      <w:r w:rsidRPr="00FC6736">
        <w:rPr>
          <w:rFonts w:ascii="Arial" w:hAnsi="Arial" w:cs="Arial"/>
          <w:sz w:val="24"/>
          <w:szCs w:val="24"/>
        </w:rPr>
        <w:t xml:space="preserve">vital signs and health parameters of older adults in rural areas, enabling </w:t>
      </w:r>
      <w:r w:rsidR="001B14CD">
        <w:rPr>
          <w:rFonts w:ascii="Arial" w:hAnsi="Arial" w:cs="Arial"/>
          <w:sz w:val="24"/>
          <w:szCs w:val="24"/>
        </w:rPr>
        <w:t xml:space="preserve">the </w:t>
      </w:r>
      <w:r w:rsidRPr="00FC6736">
        <w:rPr>
          <w:rFonts w:ascii="Arial" w:hAnsi="Arial" w:cs="Arial"/>
          <w:sz w:val="24"/>
          <w:szCs w:val="24"/>
        </w:rPr>
        <w:t>detection of health issues</w:t>
      </w:r>
      <w:r w:rsidR="001B14CD">
        <w:rPr>
          <w:rFonts w:ascii="Arial" w:hAnsi="Arial" w:cs="Arial"/>
          <w:sz w:val="24"/>
          <w:szCs w:val="24"/>
        </w:rPr>
        <w:t xml:space="preserve"> earlier</w:t>
      </w:r>
      <w:r w:rsidRPr="00FC6736">
        <w:rPr>
          <w:rFonts w:ascii="Arial" w:hAnsi="Arial" w:cs="Arial"/>
          <w:sz w:val="24"/>
          <w:szCs w:val="24"/>
        </w:rPr>
        <w:t xml:space="preserve"> an</w:t>
      </w:r>
      <w:r>
        <w:rPr>
          <w:rFonts w:ascii="Arial" w:hAnsi="Arial" w:cs="Arial"/>
          <w:sz w:val="24"/>
          <w:szCs w:val="24"/>
        </w:rPr>
        <w:t xml:space="preserve">d </w:t>
      </w:r>
      <w:r w:rsidR="001B14CD">
        <w:rPr>
          <w:rFonts w:ascii="Arial" w:hAnsi="Arial" w:cs="Arial"/>
          <w:sz w:val="24"/>
          <w:szCs w:val="24"/>
        </w:rPr>
        <w:t xml:space="preserve">more </w:t>
      </w:r>
      <w:r>
        <w:rPr>
          <w:rFonts w:ascii="Arial" w:hAnsi="Arial" w:cs="Arial"/>
          <w:sz w:val="24"/>
          <w:szCs w:val="24"/>
        </w:rPr>
        <w:t xml:space="preserve">timely </w:t>
      </w:r>
      <w:r w:rsidR="001B14CD">
        <w:rPr>
          <w:rFonts w:ascii="Arial" w:hAnsi="Arial" w:cs="Arial"/>
          <w:sz w:val="24"/>
          <w:szCs w:val="24"/>
        </w:rPr>
        <w:t>involvements</w:t>
      </w:r>
      <w:r>
        <w:rPr>
          <w:rFonts w:ascii="Arial" w:hAnsi="Arial" w:cs="Arial"/>
          <w:sz w:val="24"/>
          <w:szCs w:val="24"/>
        </w:rPr>
        <w:t xml:space="preserve"> (Parekh and</w:t>
      </w:r>
      <w:r w:rsidRPr="00FC6736">
        <w:rPr>
          <w:rFonts w:ascii="Arial" w:hAnsi="Arial" w:cs="Arial"/>
          <w:sz w:val="24"/>
          <w:szCs w:val="24"/>
        </w:rPr>
        <w:t xml:space="preserve"> Yeo, 2020).</w:t>
      </w:r>
    </w:p>
    <w:p w14:paraId="63C3E653" w14:textId="63F3F04D" w:rsidR="00E2497D" w:rsidRDefault="00FC6736" w:rsidP="00FC6736">
      <w:pPr>
        <w:spacing w:after="240" w:line="360" w:lineRule="auto"/>
        <w:jc w:val="both"/>
        <w:rPr>
          <w:rFonts w:ascii="Arial" w:hAnsi="Arial" w:cs="Arial"/>
          <w:sz w:val="24"/>
          <w:szCs w:val="24"/>
        </w:rPr>
      </w:pPr>
      <w:r w:rsidRPr="00FC6736">
        <w:rPr>
          <w:rFonts w:ascii="Arial" w:hAnsi="Arial" w:cs="Arial"/>
          <w:sz w:val="24"/>
          <w:szCs w:val="24"/>
        </w:rPr>
        <w:t>ICT enables older adults in rural areas to consult with</w:t>
      </w:r>
      <w:r w:rsidR="001B14CD">
        <w:rPr>
          <w:rFonts w:ascii="Arial" w:hAnsi="Arial" w:cs="Arial"/>
          <w:sz w:val="24"/>
          <w:szCs w:val="24"/>
        </w:rPr>
        <w:t xml:space="preserve"> healthcare providers remotely. This improves access to care and reduces </w:t>
      </w:r>
      <w:r w:rsidRPr="00FC6736">
        <w:rPr>
          <w:rFonts w:ascii="Arial" w:hAnsi="Arial" w:cs="Arial"/>
          <w:sz w:val="24"/>
          <w:szCs w:val="24"/>
        </w:rPr>
        <w:t xml:space="preserve">the need for in-person visits </w:t>
      </w:r>
      <w:r>
        <w:rPr>
          <w:rFonts w:ascii="Arial" w:hAnsi="Arial" w:cs="Arial"/>
          <w:sz w:val="24"/>
          <w:szCs w:val="24"/>
        </w:rPr>
        <w:t>(</w:t>
      </w:r>
      <w:proofErr w:type="spellStart"/>
      <w:r>
        <w:rPr>
          <w:rFonts w:ascii="Arial" w:hAnsi="Arial" w:cs="Arial"/>
          <w:sz w:val="24"/>
          <w:szCs w:val="24"/>
        </w:rPr>
        <w:t>Bashshur</w:t>
      </w:r>
      <w:proofErr w:type="spellEnd"/>
      <w:r>
        <w:rPr>
          <w:rFonts w:ascii="Arial" w:hAnsi="Arial" w:cs="Arial"/>
          <w:sz w:val="24"/>
          <w:szCs w:val="24"/>
        </w:rPr>
        <w:t xml:space="preserve"> </w:t>
      </w:r>
      <w:r w:rsidRPr="00FC6736">
        <w:rPr>
          <w:rFonts w:ascii="Arial" w:hAnsi="Arial" w:cs="Arial"/>
          <w:i/>
          <w:sz w:val="24"/>
          <w:szCs w:val="24"/>
        </w:rPr>
        <w:t>et al.,</w:t>
      </w:r>
      <w:r>
        <w:rPr>
          <w:rFonts w:ascii="Arial" w:hAnsi="Arial" w:cs="Arial"/>
          <w:sz w:val="24"/>
          <w:szCs w:val="24"/>
        </w:rPr>
        <w:t xml:space="preserve"> 2014</w:t>
      </w:r>
      <w:r w:rsidRPr="00FC6736">
        <w:rPr>
          <w:rFonts w:ascii="Arial" w:hAnsi="Arial" w:cs="Arial"/>
          <w:sz w:val="24"/>
          <w:szCs w:val="24"/>
        </w:rPr>
        <w:t>).</w:t>
      </w:r>
      <w:r>
        <w:rPr>
          <w:rFonts w:ascii="Arial" w:hAnsi="Arial" w:cs="Arial"/>
          <w:sz w:val="24"/>
          <w:szCs w:val="24"/>
        </w:rPr>
        <w:t xml:space="preserve"> </w:t>
      </w:r>
      <w:r w:rsidRPr="00FC6736">
        <w:rPr>
          <w:rFonts w:ascii="Arial" w:hAnsi="Arial" w:cs="Arial"/>
          <w:sz w:val="24"/>
          <w:szCs w:val="24"/>
        </w:rPr>
        <w:t xml:space="preserve">AI-powered systems can assist older adults in rural areas in managing their medications, reducing the risk of medication errors and adverse drug reactions (Iyawa </w:t>
      </w:r>
      <w:r w:rsidRPr="00FC6736">
        <w:rPr>
          <w:rFonts w:ascii="Arial" w:hAnsi="Arial" w:cs="Arial"/>
          <w:i/>
          <w:sz w:val="24"/>
          <w:szCs w:val="24"/>
        </w:rPr>
        <w:t xml:space="preserve">et al., </w:t>
      </w:r>
      <w:r w:rsidRPr="00FC6736">
        <w:rPr>
          <w:rFonts w:ascii="Arial" w:hAnsi="Arial" w:cs="Arial"/>
          <w:sz w:val="24"/>
          <w:szCs w:val="24"/>
        </w:rPr>
        <w:t>2020).</w:t>
      </w:r>
      <w:r>
        <w:rPr>
          <w:rFonts w:ascii="Arial" w:hAnsi="Arial" w:cs="Arial"/>
          <w:sz w:val="24"/>
          <w:szCs w:val="24"/>
        </w:rPr>
        <w:t xml:space="preserve"> Therefore, implementing </w:t>
      </w:r>
      <w:r w:rsidRPr="00FC6736">
        <w:rPr>
          <w:rFonts w:ascii="Arial" w:hAnsi="Arial" w:cs="Arial"/>
          <w:sz w:val="24"/>
          <w:szCs w:val="24"/>
        </w:rPr>
        <w:t xml:space="preserve">AI </w:t>
      </w:r>
      <w:r>
        <w:rPr>
          <w:rFonts w:ascii="Arial" w:hAnsi="Arial" w:cs="Arial"/>
          <w:sz w:val="24"/>
          <w:szCs w:val="24"/>
        </w:rPr>
        <w:t>in healthcare helps automate</w:t>
      </w:r>
      <w:r w:rsidR="001B14CD">
        <w:rPr>
          <w:rFonts w:ascii="Arial" w:hAnsi="Arial" w:cs="Arial"/>
          <w:sz w:val="24"/>
          <w:szCs w:val="24"/>
        </w:rPr>
        <w:t xml:space="preserve"> routine tasks. These tasks include </w:t>
      </w:r>
      <w:r w:rsidRPr="00FC6736">
        <w:rPr>
          <w:rFonts w:ascii="Arial" w:hAnsi="Arial" w:cs="Arial"/>
          <w:sz w:val="24"/>
          <w:szCs w:val="24"/>
        </w:rPr>
        <w:t>appointment scheduling and bi</w:t>
      </w:r>
      <w:r w:rsidR="001B14CD">
        <w:rPr>
          <w:rFonts w:ascii="Arial" w:hAnsi="Arial" w:cs="Arial"/>
          <w:sz w:val="24"/>
          <w:szCs w:val="24"/>
        </w:rPr>
        <w:t>lling</w:t>
      </w:r>
      <w:r>
        <w:rPr>
          <w:rFonts w:ascii="Arial" w:hAnsi="Arial" w:cs="Arial"/>
          <w:sz w:val="24"/>
          <w:szCs w:val="24"/>
        </w:rPr>
        <w:t xml:space="preserve"> </w:t>
      </w:r>
      <w:r w:rsidRPr="00F00528">
        <w:rPr>
          <w:rFonts w:ascii="Arial" w:hAnsi="Arial" w:cs="Arial"/>
          <w:sz w:val="24"/>
          <w:szCs w:val="24"/>
        </w:rPr>
        <w:t>(</w:t>
      </w:r>
      <w:r w:rsidRPr="004A6CEB">
        <w:rPr>
          <w:rFonts w:ascii="Arial" w:hAnsi="Arial" w:cs="Arial"/>
          <w:sz w:val="24"/>
          <w:szCs w:val="24"/>
        </w:rPr>
        <w:t>Gutierrez</w:t>
      </w:r>
      <w:r>
        <w:rPr>
          <w:rFonts w:ascii="Arial" w:hAnsi="Arial" w:cs="Arial"/>
          <w:sz w:val="24"/>
          <w:szCs w:val="24"/>
        </w:rPr>
        <w:t>, 2020). Additionally,</w:t>
      </w:r>
      <w:r w:rsidRPr="00FC6736">
        <w:rPr>
          <w:rFonts w:ascii="Arial" w:hAnsi="Arial" w:cs="Arial"/>
          <w:sz w:val="24"/>
          <w:szCs w:val="24"/>
        </w:rPr>
        <w:t xml:space="preserve"> ICT tools, such as mobile apps and wearable devices, can engage older adults in rural areas in their healthcare by providing access to their health data and encouraging healthy behaviors </w:t>
      </w:r>
      <w:r>
        <w:rPr>
          <w:rFonts w:ascii="Arial" w:hAnsi="Arial" w:cs="Arial"/>
          <w:sz w:val="24"/>
          <w:szCs w:val="24"/>
        </w:rPr>
        <w:t>(</w:t>
      </w:r>
      <w:r w:rsidRPr="00E7462E">
        <w:rPr>
          <w:rFonts w:ascii="Arial" w:hAnsi="Arial" w:cs="Arial"/>
          <w:sz w:val="24"/>
          <w:szCs w:val="24"/>
        </w:rPr>
        <w:t>Ahmad</w:t>
      </w:r>
      <w:r>
        <w:rPr>
          <w:rFonts w:ascii="Arial" w:hAnsi="Arial" w:cs="Arial"/>
          <w:sz w:val="24"/>
          <w:szCs w:val="24"/>
        </w:rPr>
        <w:t xml:space="preserve"> </w:t>
      </w:r>
      <w:r w:rsidRPr="00FC6736">
        <w:rPr>
          <w:rFonts w:ascii="Arial" w:hAnsi="Arial" w:cs="Arial"/>
          <w:i/>
          <w:sz w:val="24"/>
          <w:szCs w:val="24"/>
        </w:rPr>
        <w:t>et al.,</w:t>
      </w:r>
      <w:r>
        <w:rPr>
          <w:rFonts w:ascii="Arial" w:hAnsi="Arial" w:cs="Arial"/>
          <w:sz w:val="24"/>
          <w:szCs w:val="24"/>
        </w:rPr>
        <w:t xml:space="preserve"> 2022). </w:t>
      </w:r>
    </w:p>
    <w:p w14:paraId="2BCEBCC5" w14:textId="352CA3EA" w:rsidR="00B26C2F" w:rsidRDefault="00B26C2F">
      <w:pPr>
        <w:rPr>
          <w:rFonts w:ascii="Arial" w:hAnsi="Arial" w:cs="Arial"/>
          <w:sz w:val="24"/>
          <w:szCs w:val="24"/>
        </w:rPr>
      </w:pPr>
      <w:r>
        <w:rPr>
          <w:rFonts w:ascii="Arial" w:hAnsi="Arial" w:cs="Arial"/>
          <w:sz w:val="24"/>
          <w:szCs w:val="24"/>
        </w:rPr>
        <w:br w:type="page"/>
      </w:r>
    </w:p>
    <w:p w14:paraId="323E9F47" w14:textId="64BA35C8" w:rsidR="00FC6736" w:rsidRPr="00B26C2F" w:rsidRDefault="001F21C6" w:rsidP="001F21C6">
      <w:pPr>
        <w:pStyle w:val="Heading1"/>
      </w:pPr>
      <w:bookmarkStart w:id="21" w:name="_Toc165243307"/>
      <w:bookmarkStart w:id="22" w:name="_Toc165459356"/>
      <w:r w:rsidRPr="00B26C2F">
        <w:t>CONCLUSION</w:t>
      </w:r>
      <w:bookmarkEnd w:id="21"/>
      <w:bookmarkEnd w:id="22"/>
      <w:r w:rsidRPr="00B26C2F">
        <w:t xml:space="preserve"> </w:t>
      </w:r>
    </w:p>
    <w:p w14:paraId="23A43FD6" w14:textId="1684BE69" w:rsidR="00FC6736" w:rsidRPr="00B26C2F" w:rsidRDefault="00B26C2F" w:rsidP="00B26C2F">
      <w:pPr>
        <w:spacing w:after="240" w:line="360" w:lineRule="auto"/>
        <w:jc w:val="both"/>
        <w:rPr>
          <w:rFonts w:ascii="Arial" w:hAnsi="Arial" w:cs="Arial"/>
          <w:sz w:val="24"/>
          <w:szCs w:val="24"/>
        </w:rPr>
      </w:pPr>
      <w:r w:rsidRPr="00B26C2F">
        <w:rPr>
          <w:rFonts w:ascii="Arial" w:hAnsi="Arial" w:cs="Arial"/>
          <w:sz w:val="24"/>
          <w:szCs w:val="24"/>
        </w:rPr>
        <w:t xml:space="preserve">This research project has delved into various aspects of healthcare for older people, focusing on current initiatives, policies, and the integration of </w:t>
      </w:r>
      <w:r>
        <w:rPr>
          <w:rFonts w:ascii="Arial" w:hAnsi="Arial" w:cs="Arial"/>
          <w:sz w:val="24"/>
          <w:szCs w:val="24"/>
        </w:rPr>
        <w:t xml:space="preserve">ICT </w:t>
      </w:r>
      <w:r w:rsidRPr="00B26C2F">
        <w:rPr>
          <w:rFonts w:ascii="Arial" w:hAnsi="Arial" w:cs="Arial"/>
          <w:sz w:val="24"/>
          <w:szCs w:val="24"/>
        </w:rPr>
        <w:t>and Artificial Intelligence into future healthcar</w:t>
      </w:r>
      <w:r>
        <w:rPr>
          <w:rFonts w:ascii="Arial" w:hAnsi="Arial" w:cs="Arial"/>
          <w:sz w:val="24"/>
          <w:szCs w:val="24"/>
        </w:rPr>
        <w:t xml:space="preserve">e, particularly in rural areas. </w:t>
      </w:r>
      <w:r w:rsidRPr="00B26C2F">
        <w:rPr>
          <w:rFonts w:ascii="Arial" w:hAnsi="Arial" w:cs="Arial"/>
          <w:sz w:val="24"/>
          <w:szCs w:val="24"/>
        </w:rPr>
        <w:t>The case study of 7 different countries provided insights into diverse healthcare models for older people, highlighting the importance of tailored approaches to meet the unique needs of this demographic. These models underscored the significance of community-based care, integrated services, and financial support systems in ensuring comprehensive he</w:t>
      </w:r>
      <w:r>
        <w:rPr>
          <w:rFonts w:ascii="Arial" w:hAnsi="Arial" w:cs="Arial"/>
          <w:sz w:val="24"/>
          <w:szCs w:val="24"/>
        </w:rPr>
        <w:t xml:space="preserve">althcare for older individuals. </w:t>
      </w:r>
      <w:r w:rsidRPr="00B26C2F">
        <w:rPr>
          <w:rFonts w:ascii="Arial" w:hAnsi="Arial" w:cs="Arial"/>
          <w:sz w:val="24"/>
          <w:szCs w:val="24"/>
        </w:rPr>
        <w:t xml:space="preserve">The examination of current initiatives and policies revealed a growing emphasis on promoting active aging, enhancing access to healthcare, and preventing elder abuse. These initiatives demonstrate a shift towards more holistic and person-centered approaches to elderly care, aligning with the principles of </w:t>
      </w:r>
      <w:r>
        <w:rPr>
          <w:rFonts w:ascii="Arial" w:hAnsi="Arial" w:cs="Arial"/>
          <w:sz w:val="24"/>
          <w:szCs w:val="24"/>
        </w:rPr>
        <w:t xml:space="preserve">healthy aging and independence. </w:t>
      </w:r>
      <w:r w:rsidRPr="00B26C2F">
        <w:rPr>
          <w:rFonts w:ascii="Arial" w:hAnsi="Arial" w:cs="Arial"/>
          <w:sz w:val="24"/>
          <w:szCs w:val="24"/>
        </w:rPr>
        <w:t>The research also explored the use of ICT and AI within healthcare for older people, showcasing how these technologies are revolutionizing care delivery. From remote monitoring to personalized medicine, ICT and AI offer promising solutions to improve healthcare access, quality, and efficiency for older individuals.</w:t>
      </w:r>
      <w:r>
        <w:rPr>
          <w:rFonts w:ascii="Arial" w:hAnsi="Arial" w:cs="Arial"/>
          <w:sz w:val="24"/>
          <w:szCs w:val="24"/>
        </w:rPr>
        <w:t xml:space="preserve"> </w:t>
      </w:r>
      <w:r w:rsidRPr="00B26C2F">
        <w:rPr>
          <w:rFonts w:ascii="Arial" w:hAnsi="Arial" w:cs="Arial"/>
          <w:sz w:val="24"/>
          <w:szCs w:val="24"/>
        </w:rPr>
        <w:t xml:space="preserve">However, challenges such as digital literacy, infrastructure limitations, and ethical considerations must be </w:t>
      </w:r>
      <w:r w:rsidR="001B14CD">
        <w:rPr>
          <w:rFonts w:ascii="Arial" w:hAnsi="Arial" w:cs="Arial"/>
          <w:sz w:val="24"/>
          <w:szCs w:val="24"/>
        </w:rPr>
        <w:t>focused</w:t>
      </w:r>
      <w:r w:rsidRPr="00B26C2F">
        <w:rPr>
          <w:rFonts w:ascii="Arial" w:hAnsi="Arial" w:cs="Arial"/>
          <w:sz w:val="24"/>
          <w:szCs w:val="24"/>
        </w:rPr>
        <w:t xml:space="preserve"> to ensure equitable access and ethical use of these technologies in elderly care.</w:t>
      </w:r>
    </w:p>
    <w:p w14:paraId="600672E4" w14:textId="2A48FDBA" w:rsidR="00FC6736" w:rsidRDefault="00FC6736" w:rsidP="00FC6736">
      <w:pPr>
        <w:spacing w:after="240" w:line="360" w:lineRule="auto"/>
        <w:jc w:val="both"/>
        <w:rPr>
          <w:rFonts w:ascii="Arial" w:hAnsi="Arial" w:cs="Arial"/>
          <w:sz w:val="24"/>
          <w:szCs w:val="24"/>
        </w:rPr>
      </w:pPr>
    </w:p>
    <w:p w14:paraId="4D3A8915" w14:textId="59A9D387" w:rsidR="00B26C2F" w:rsidRDefault="00B26C2F" w:rsidP="00FC6736">
      <w:pPr>
        <w:spacing w:after="240" w:line="360" w:lineRule="auto"/>
        <w:jc w:val="both"/>
        <w:rPr>
          <w:rFonts w:ascii="Arial" w:hAnsi="Arial" w:cs="Arial"/>
          <w:sz w:val="24"/>
          <w:szCs w:val="24"/>
        </w:rPr>
      </w:pPr>
    </w:p>
    <w:p w14:paraId="6324C745" w14:textId="14FD8B1E" w:rsidR="00B26C2F" w:rsidRDefault="00B26C2F" w:rsidP="00FC6736">
      <w:pPr>
        <w:spacing w:after="240" w:line="360" w:lineRule="auto"/>
        <w:jc w:val="both"/>
        <w:rPr>
          <w:rFonts w:ascii="Arial" w:hAnsi="Arial" w:cs="Arial"/>
          <w:sz w:val="24"/>
          <w:szCs w:val="24"/>
        </w:rPr>
      </w:pPr>
    </w:p>
    <w:p w14:paraId="5DCECAB3" w14:textId="614315D5" w:rsidR="00B26C2F" w:rsidRDefault="00B26C2F" w:rsidP="00FC6736">
      <w:pPr>
        <w:spacing w:after="240" w:line="360" w:lineRule="auto"/>
        <w:jc w:val="both"/>
        <w:rPr>
          <w:rFonts w:ascii="Arial" w:hAnsi="Arial" w:cs="Arial"/>
          <w:sz w:val="24"/>
          <w:szCs w:val="24"/>
        </w:rPr>
      </w:pPr>
    </w:p>
    <w:p w14:paraId="65A9804A" w14:textId="32AB9703" w:rsidR="00B26C2F" w:rsidRDefault="00B26C2F" w:rsidP="00FC6736">
      <w:pPr>
        <w:spacing w:after="240" w:line="360" w:lineRule="auto"/>
        <w:jc w:val="both"/>
        <w:rPr>
          <w:rFonts w:ascii="Arial" w:hAnsi="Arial" w:cs="Arial"/>
          <w:sz w:val="24"/>
          <w:szCs w:val="24"/>
        </w:rPr>
      </w:pPr>
    </w:p>
    <w:p w14:paraId="7BCD18CA" w14:textId="063D0143" w:rsidR="00B26C2F" w:rsidRDefault="00B26C2F" w:rsidP="00FC6736">
      <w:pPr>
        <w:spacing w:after="240" w:line="360" w:lineRule="auto"/>
        <w:jc w:val="both"/>
        <w:rPr>
          <w:rFonts w:ascii="Arial" w:hAnsi="Arial" w:cs="Arial"/>
          <w:sz w:val="24"/>
          <w:szCs w:val="24"/>
        </w:rPr>
      </w:pPr>
    </w:p>
    <w:p w14:paraId="6D660ED3" w14:textId="7F53AA49" w:rsidR="00B26C2F" w:rsidRDefault="00B26C2F" w:rsidP="00FC6736">
      <w:pPr>
        <w:spacing w:after="240" w:line="360" w:lineRule="auto"/>
        <w:jc w:val="both"/>
        <w:rPr>
          <w:rFonts w:ascii="Arial" w:hAnsi="Arial" w:cs="Arial"/>
          <w:sz w:val="24"/>
          <w:szCs w:val="24"/>
        </w:rPr>
      </w:pPr>
    </w:p>
    <w:p w14:paraId="2F5C3622" w14:textId="713149A8" w:rsidR="00FC6736" w:rsidRPr="00B26C2F" w:rsidRDefault="001F21C6" w:rsidP="001F21C6">
      <w:pPr>
        <w:pStyle w:val="Heading1"/>
      </w:pPr>
      <w:bookmarkStart w:id="23" w:name="_Toc165243308"/>
      <w:bookmarkStart w:id="24" w:name="_Toc165459357"/>
      <w:r w:rsidRPr="00B26C2F">
        <w:t>RECOMMENDATIONS</w:t>
      </w:r>
      <w:bookmarkEnd w:id="23"/>
      <w:bookmarkEnd w:id="24"/>
    </w:p>
    <w:p w14:paraId="49FDF418" w14:textId="5B784DFB" w:rsidR="00B26C2F" w:rsidRPr="00B26C2F" w:rsidRDefault="00B26C2F" w:rsidP="00B26C2F">
      <w:pPr>
        <w:pStyle w:val="ListParagraph"/>
        <w:numPr>
          <w:ilvl w:val="0"/>
          <w:numId w:val="9"/>
        </w:numPr>
        <w:spacing w:after="240" w:line="360" w:lineRule="auto"/>
        <w:jc w:val="both"/>
        <w:rPr>
          <w:rFonts w:ascii="Arial" w:hAnsi="Arial" w:cs="Arial"/>
          <w:sz w:val="24"/>
          <w:szCs w:val="24"/>
        </w:rPr>
      </w:pPr>
      <w:r w:rsidRPr="00B26C2F">
        <w:rPr>
          <w:rFonts w:ascii="Arial" w:hAnsi="Arial" w:cs="Arial"/>
          <w:sz w:val="24"/>
          <w:szCs w:val="24"/>
        </w:rPr>
        <w:t>Governments and healthcare organizations should invest in robust ICT infrastructure and AI capabilities to support the implementation of digital healthcare solutions for older people, particularly in rural areas.</w:t>
      </w:r>
    </w:p>
    <w:p w14:paraId="03A15157" w14:textId="486376D5" w:rsidR="00B26C2F" w:rsidRPr="00B26C2F" w:rsidRDefault="00B26C2F" w:rsidP="00B26C2F">
      <w:pPr>
        <w:pStyle w:val="ListParagraph"/>
        <w:numPr>
          <w:ilvl w:val="0"/>
          <w:numId w:val="9"/>
        </w:numPr>
        <w:spacing w:after="240" w:line="360" w:lineRule="auto"/>
        <w:jc w:val="both"/>
        <w:rPr>
          <w:rFonts w:ascii="Arial" w:hAnsi="Arial" w:cs="Arial"/>
          <w:sz w:val="24"/>
          <w:szCs w:val="24"/>
        </w:rPr>
      </w:pPr>
      <w:r w:rsidRPr="00B26C2F">
        <w:rPr>
          <w:rFonts w:ascii="Arial" w:hAnsi="Arial" w:cs="Arial"/>
          <w:sz w:val="24"/>
          <w:szCs w:val="24"/>
        </w:rPr>
        <w:t>Standards for interoperability and data sharing shoul</w:t>
      </w:r>
      <w:r w:rsidR="001B14CD">
        <w:rPr>
          <w:rFonts w:ascii="Arial" w:hAnsi="Arial" w:cs="Arial"/>
          <w:sz w:val="24"/>
          <w:szCs w:val="24"/>
        </w:rPr>
        <w:t xml:space="preserve">d be established to facilitate effective </w:t>
      </w:r>
      <w:r w:rsidRPr="00B26C2F">
        <w:rPr>
          <w:rFonts w:ascii="Arial" w:hAnsi="Arial" w:cs="Arial"/>
          <w:sz w:val="24"/>
          <w:szCs w:val="24"/>
        </w:rPr>
        <w:t>communication between healthcare systems, ensuring that patient data is accessible and secure across different platforms.</w:t>
      </w:r>
    </w:p>
    <w:p w14:paraId="5EBA21C3" w14:textId="6A77823B" w:rsidR="00B26C2F" w:rsidRPr="00B26C2F" w:rsidRDefault="00B26C2F" w:rsidP="00B26C2F">
      <w:pPr>
        <w:pStyle w:val="ListParagraph"/>
        <w:numPr>
          <w:ilvl w:val="0"/>
          <w:numId w:val="9"/>
        </w:numPr>
        <w:spacing w:after="240" w:line="360" w:lineRule="auto"/>
        <w:jc w:val="both"/>
        <w:rPr>
          <w:rFonts w:ascii="Arial" w:hAnsi="Arial" w:cs="Arial"/>
          <w:sz w:val="24"/>
          <w:szCs w:val="24"/>
        </w:rPr>
      </w:pPr>
      <w:r w:rsidRPr="00B26C2F">
        <w:rPr>
          <w:rFonts w:ascii="Arial" w:hAnsi="Arial" w:cs="Arial"/>
          <w:sz w:val="24"/>
          <w:szCs w:val="24"/>
        </w:rPr>
        <w:t xml:space="preserve">Ethical guidelines should be developed to </w:t>
      </w:r>
      <w:r w:rsidR="001B14CD" w:rsidRPr="00B26C2F">
        <w:rPr>
          <w:rFonts w:ascii="Arial" w:hAnsi="Arial" w:cs="Arial"/>
          <w:sz w:val="24"/>
          <w:szCs w:val="24"/>
        </w:rPr>
        <w:t>manage</w:t>
      </w:r>
      <w:r w:rsidRPr="00B26C2F">
        <w:rPr>
          <w:rFonts w:ascii="Arial" w:hAnsi="Arial" w:cs="Arial"/>
          <w:sz w:val="24"/>
          <w:szCs w:val="24"/>
        </w:rPr>
        <w:t xml:space="preserve"> the use of ICT and AI in healthcare for older people, addressing issues such as privacy, consent, and algorithm bias.</w:t>
      </w:r>
    </w:p>
    <w:p w14:paraId="3B244FB9" w14:textId="49104321" w:rsidR="00FC6736" w:rsidRDefault="00B26C2F" w:rsidP="00B26C2F">
      <w:pPr>
        <w:pStyle w:val="ListParagraph"/>
        <w:numPr>
          <w:ilvl w:val="0"/>
          <w:numId w:val="9"/>
        </w:numPr>
        <w:spacing w:after="240" w:line="360" w:lineRule="auto"/>
        <w:jc w:val="both"/>
        <w:rPr>
          <w:rFonts w:ascii="Arial" w:hAnsi="Arial" w:cs="Arial"/>
          <w:sz w:val="24"/>
          <w:szCs w:val="24"/>
        </w:rPr>
      </w:pPr>
      <w:r w:rsidRPr="00B26C2F">
        <w:rPr>
          <w:rFonts w:ascii="Arial" w:hAnsi="Arial" w:cs="Arial"/>
          <w:sz w:val="24"/>
          <w:szCs w:val="24"/>
        </w:rPr>
        <w:t>Regular monitoring and evaluation of digital healthcare programs are necessary to assess their impact, identify areas for improvement, and ensure that they meet the needs of older individuals effectively.</w:t>
      </w:r>
    </w:p>
    <w:p w14:paraId="0FEC14F8" w14:textId="14AAC272" w:rsidR="00B26C2F" w:rsidRDefault="00B26C2F" w:rsidP="00B26C2F">
      <w:pPr>
        <w:pStyle w:val="ListParagraph"/>
        <w:numPr>
          <w:ilvl w:val="0"/>
          <w:numId w:val="9"/>
        </w:numPr>
        <w:spacing w:after="240" w:line="360" w:lineRule="auto"/>
        <w:jc w:val="both"/>
        <w:rPr>
          <w:rFonts w:ascii="Arial" w:hAnsi="Arial" w:cs="Arial"/>
          <w:sz w:val="24"/>
          <w:szCs w:val="24"/>
        </w:rPr>
      </w:pPr>
      <w:r w:rsidRPr="00B26C2F">
        <w:rPr>
          <w:rFonts w:ascii="Arial" w:hAnsi="Arial" w:cs="Arial"/>
          <w:sz w:val="24"/>
          <w:szCs w:val="24"/>
        </w:rPr>
        <w:t>Continued research and innovation are essential to keep pace with technological advancements and emerging healthcare challenges. Collaboration between academia, industry, and government will drive progress in this field.</w:t>
      </w:r>
    </w:p>
    <w:p w14:paraId="3AE654DF" w14:textId="6213C7FD" w:rsidR="00B26C2F" w:rsidRDefault="00B26C2F">
      <w:pPr>
        <w:rPr>
          <w:rFonts w:ascii="Arial" w:hAnsi="Arial" w:cs="Arial"/>
          <w:sz w:val="24"/>
          <w:szCs w:val="24"/>
        </w:rPr>
      </w:pPr>
      <w:r>
        <w:rPr>
          <w:rFonts w:ascii="Arial" w:hAnsi="Arial" w:cs="Arial"/>
          <w:sz w:val="24"/>
          <w:szCs w:val="24"/>
        </w:rPr>
        <w:br w:type="page"/>
      </w:r>
    </w:p>
    <w:p w14:paraId="57BCA35B" w14:textId="77277B4B" w:rsidR="00B26C2F" w:rsidRPr="00B26C2F" w:rsidRDefault="001F21C6" w:rsidP="001F21C6">
      <w:pPr>
        <w:pStyle w:val="Heading1"/>
      </w:pPr>
      <w:bookmarkStart w:id="25" w:name="_Toc165243309"/>
      <w:bookmarkStart w:id="26" w:name="_Toc165459358"/>
      <w:r w:rsidRPr="00B26C2F">
        <w:t>REFERENCES</w:t>
      </w:r>
      <w:bookmarkEnd w:id="25"/>
      <w:bookmarkEnd w:id="26"/>
    </w:p>
    <w:p w14:paraId="5E6567EF" w14:textId="5F9CF46C" w:rsidR="00B26C2F" w:rsidRDefault="00B26C2F" w:rsidP="00B26C2F">
      <w:pPr>
        <w:spacing w:after="240" w:line="360" w:lineRule="auto"/>
        <w:jc w:val="both"/>
        <w:rPr>
          <w:rFonts w:ascii="Arial" w:hAnsi="Arial" w:cs="Arial"/>
          <w:sz w:val="24"/>
          <w:szCs w:val="24"/>
        </w:rPr>
      </w:pPr>
      <w:r w:rsidRPr="00E7462E">
        <w:rPr>
          <w:rFonts w:ascii="Arial" w:hAnsi="Arial" w:cs="Arial"/>
          <w:sz w:val="24"/>
          <w:szCs w:val="24"/>
        </w:rPr>
        <w:t xml:space="preserve">Ahmad, I., Asghar, Z., Kumar, T., Li, G., Manzoor, A., Mikhaylov, K., ... </w:t>
      </w:r>
      <w:r w:rsidR="001F21C6">
        <w:rPr>
          <w:rFonts w:ascii="Arial" w:hAnsi="Arial" w:cs="Arial"/>
          <w:sz w:val="24"/>
          <w:szCs w:val="24"/>
        </w:rPr>
        <w:t>and</w:t>
      </w:r>
      <w:r w:rsidRPr="00E7462E">
        <w:rPr>
          <w:rFonts w:ascii="Arial" w:hAnsi="Arial" w:cs="Arial"/>
          <w:sz w:val="24"/>
          <w:szCs w:val="24"/>
        </w:rPr>
        <w:t xml:space="preserve"> Harjula, E. (2022). Emerging technologies for </w:t>
      </w:r>
      <w:r>
        <w:rPr>
          <w:rFonts w:ascii="Arial" w:hAnsi="Arial" w:cs="Arial"/>
          <w:sz w:val="24"/>
          <w:szCs w:val="24"/>
        </w:rPr>
        <w:t>next-generation</w:t>
      </w:r>
      <w:r w:rsidRPr="00E7462E">
        <w:rPr>
          <w:rFonts w:ascii="Arial" w:hAnsi="Arial" w:cs="Arial"/>
          <w:sz w:val="24"/>
          <w:szCs w:val="24"/>
        </w:rPr>
        <w:t xml:space="preserve"> remote health care and assisted living. </w:t>
      </w:r>
      <w:proofErr w:type="spellStart"/>
      <w:r w:rsidRPr="00E7462E">
        <w:rPr>
          <w:rFonts w:ascii="Arial" w:hAnsi="Arial" w:cs="Arial"/>
          <w:i/>
          <w:sz w:val="24"/>
          <w:szCs w:val="24"/>
        </w:rPr>
        <w:t>Ieee</w:t>
      </w:r>
      <w:proofErr w:type="spellEnd"/>
      <w:r w:rsidRPr="00E7462E">
        <w:rPr>
          <w:rFonts w:ascii="Arial" w:hAnsi="Arial" w:cs="Arial"/>
          <w:i/>
          <w:sz w:val="24"/>
          <w:szCs w:val="24"/>
        </w:rPr>
        <w:t xml:space="preserve"> Access</w:t>
      </w:r>
      <w:r w:rsidRPr="00E7462E">
        <w:rPr>
          <w:rFonts w:ascii="Arial" w:hAnsi="Arial" w:cs="Arial"/>
          <w:sz w:val="24"/>
          <w:szCs w:val="24"/>
        </w:rPr>
        <w:t>, 10, 56094-56132.</w:t>
      </w:r>
    </w:p>
    <w:p w14:paraId="73513116" w14:textId="1CFAADD7" w:rsidR="00B26C2F" w:rsidRDefault="00B26C2F" w:rsidP="00B26C2F">
      <w:pPr>
        <w:spacing w:after="240" w:line="360" w:lineRule="auto"/>
        <w:jc w:val="both"/>
        <w:rPr>
          <w:rFonts w:ascii="Arial" w:hAnsi="Arial" w:cs="Arial"/>
          <w:sz w:val="24"/>
          <w:szCs w:val="24"/>
        </w:rPr>
      </w:pPr>
      <w:proofErr w:type="spellStart"/>
      <w:r w:rsidRPr="00E7462E">
        <w:rPr>
          <w:rFonts w:ascii="Arial" w:hAnsi="Arial" w:cs="Arial"/>
          <w:sz w:val="24"/>
          <w:szCs w:val="24"/>
        </w:rPr>
        <w:t>Bashshur</w:t>
      </w:r>
      <w:proofErr w:type="spellEnd"/>
      <w:r w:rsidRPr="00E7462E">
        <w:rPr>
          <w:rFonts w:ascii="Arial" w:hAnsi="Arial" w:cs="Arial"/>
          <w:sz w:val="24"/>
          <w:szCs w:val="24"/>
        </w:rPr>
        <w:t xml:space="preserve">, R. L., Shannon, G. W., Smith, B. R., Alverson, D. C., Antoniotti, N., Barsan, W. G., ... </w:t>
      </w:r>
      <w:r w:rsidR="001F21C6">
        <w:rPr>
          <w:rFonts w:ascii="Arial" w:hAnsi="Arial" w:cs="Arial"/>
          <w:sz w:val="24"/>
          <w:szCs w:val="24"/>
        </w:rPr>
        <w:t>and</w:t>
      </w:r>
      <w:r w:rsidRPr="00E7462E">
        <w:rPr>
          <w:rFonts w:ascii="Arial" w:hAnsi="Arial" w:cs="Arial"/>
          <w:sz w:val="24"/>
          <w:szCs w:val="24"/>
        </w:rPr>
        <w:t xml:space="preserve"> </w:t>
      </w:r>
      <w:proofErr w:type="spellStart"/>
      <w:r w:rsidRPr="00E7462E">
        <w:rPr>
          <w:rFonts w:ascii="Arial" w:hAnsi="Arial" w:cs="Arial"/>
          <w:sz w:val="24"/>
          <w:szCs w:val="24"/>
        </w:rPr>
        <w:t>Yellowlees</w:t>
      </w:r>
      <w:proofErr w:type="spellEnd"/>
      <w:r w:rsidRPr="00E7462E">
        <w:rPr>
          <w:rFonts w:ascii="Arial" w:hAnsi="Arial" w:cs="Arial"/>
          <w:sz w:val="24"/>
          <w:szCs w:val="24"/>
        </w:rPr>
        <w:t xml:space="preserve">, P. (2014). The empirical foundations of telemedicine interventions for chronic disease management. </w:t>
      </w:r>
      <w:r w:rsidRPr="00E7462E">
        <w:rPr>
          <w:rFonts w:ascii="Arial" w:hAnsi="Arial" w:cs="Arial"/>
          <w:i/>
          <w:sz w:val="24"/>
          <w:szCs w:val="24"/>
        </w:rPr>
        <w:t>Telemedicine and e-Health</w:t>
      </w:r>
      <w:r w:rsidRPr="00E7462E">
        <w:rPr>
          <w:rFonts w:ascii="Arial" w:hAnsi="Arial" w:cs="Arial"/>
          <w:sz w:val="24"/>
          <w:szCs w:val="24"/>
        </w:rPr>
        <w:t>, 20(9), 769-800.</w:t>
      </w:r>
    </w:p>
    <w:p w14:paraId="0CD4FD1A" w14:textId="0D4B5E00" w:rsidR="00B26C2F" w:rsidRDefault="00B26C2F" w:rsidP="00B26C2F">
      <w:pPr>
        <w:spacing w:after="240" w:line="360" w:lineRule="auto"/>
        <w:jc w:val="both"/>
        <w:rPr>
          <w:rFonts w:ascii="Arial" w:hAnsi="Arial" w:cs="Arial"/>
          <w:sz w:val="24"/>
          <w:szCs w:val="24"/>
        </w:rPr>
      </w:pPr>
      <w:r w:rsidRPr="00CD397D">
        <w:rPr>
          <w:rFonts w:ascii="Arial" w:hAnsi="Arial" w:cs="Arial"/>
          <w:sz w:val="24"/>
          <w:szCs w:val="24"/>
        </w:rPr>
        <w:t xml:space="preserve">Baer, B., Bhushan, A., Taleb, H. A., Vasquez, J., </w:t>
      </w:r>
      <w:r w:rsidR="001F21C6">
        <w:rPr>
          <w:rFonts w:ascii="Arial" w:hAnsi="Arial" w:cs="Arial"/>
          <w:sz w:val="24"/>
          <w:szCs w:val="24"/>
        </w:rPr>
        <w:t>and</w:t>
      </w:r>
      <w:r w:rsidRPr="00CD397D">
        <w:rPr>
          <w:rFonts w:ascii="Arial" w:hAnsi="Arial" w:cs="Arial"/>
          <w:sz w:val="24"/>
          <w:szCs w:val="24"/>
        </w:rPr>
        <w:t xml:space="preserve"> Thomas, R. (2016). The right to health of older people. </w:t>
      </w:r>
      <w:r w:rsidRPr="00CD397D">
        <w:rPr>
          <w:rFonts w:ascii="Arial" w:hAnsi="Arial" w:cs="Arial"/>
          <w:i/>
          <w:sz w:val="24"/>
          <w:szCs w:val="24"/>
        </w:rPr>
        <w:t>The Gerontologist</w:t>
      </w:r>
      <w:r w:rsidRPr="00CD397D">
        <w:rPr>
          <w:rFonts w:ascii="Arial" w:hAnsi="Arial" w:cs="Arial"/>
          <w:sz w:val="24"/>
          <w:szCs w:val="24"/>
        </w:rPr>
        <w:t>, 56(Suppl_2), S206-S217.</w:t>
      </w:r>
    </w:p>
    <w:p w14:paraId="61FE7555" w14:textId="0742D61C" w:rsidR="00B26C2F" w:rsidRDefault="00B26C2F" w:rsidP="00B26C2F">
      <w:pPr>
        <w:spacing w:after="240" w:line="360" w:lineRule="auto"/>
        <w:jc w:val="both"/>
        <w:rPr>
          <w:rFonts w:ascii="Arial" w:hAnsi="Arial" w:cs="Arial"/>
          <w:sz w:val="24"/>
          <w:szCs w:val="24"/>
        </w:rPr>
      </w:pPr>
      <w:r w:rsidRPr="00201D59">
        <w:rPr>
          <w:rFonts w:ascii="Arial" w:hAnsi="Arial" w:cs="Arial"/>
          <w:sz w:val="24"/>
          <w:szCs w:val="24"/>
        </w:rPr>
        <w:t xml:space="preserve">Broadbent, E., Peri, K., </w:t>
      </w:r>
      <w:proofErr w:type="spellStart"/>
      <w:r w:rsidRPr="00201D59">
        <w:rPr>
          <w:rFonts w:ascii="Arial" w:hAnsi="Arial" w:cs="Arial"/>
          <w:sz w:val="24"/>
          <w:szCs w:val="24"/>
        </w:rPr>
        <w:t>Kerse</w:t>
      </w:r>
      <w:proofErr w:type="spellEnd"/>
      <w:r w:rsidRPr="00201D59">
        <w:rPr>
          <w:rFonts w:ascii="Arial" w:hAnsi="Arial" w:cs="Arial"/>
          <w:sz w:val="24"/>
          <w:szCs w:val="24"/>
        </w:rPr>
        <w:t xml:space="preserve">, N., Jayawardena, C., Kuo, I., Datta, C., </w:t>
      </w:r>
      <w:r w:rsidR="001F21C6">
        <w:rPr>
          <w:rFonts w:ascii="Arial" w:hAnsi="Arial" w:cs="Arial"/>
          <w:sz w:val="24"/>
          <w:szCs w:val="24"/>
        </w:rPr>
        <w:t>and</w:t>
      </w:r>
      <w:r w:rsidRPr="00201D59">
        <w:rPr>
          <w:rFonts w:ascii="Arial" w:hAnsi="Arial" w:cs="Arial"/>
          <w:sz w:val="24"/>
          <w:szCs w:val="24"/>
        </w:rPr>
        <w:t xml:space="preserve"> MacDonald, B. (2014). Robots in older people’s homes to improve medication adherence and quality of life: a </w:t>
      </w:r>
      <w:r>
        <w:rPr>
          <w:rFonts w:ascii="Arial" w:hAnsi="Arial" w:cs="Arial"/>
          <w:sz w:val="24"/>
          <w:szCs w:val="24"/>
        </w:rPr>
        <w:t>randomized</w:t>
      </w:r>
      <w:r w:rsidRPr="00201D59">
        <w:rPr>
          <w:rFonts w:ascii="Arial" w:hAnsi="Arial" w:cs="Arial"/>
          <w:sz w:val="24"/>
          <w:szCs w:val="24"/>
        </w:rPr>
        <w:t xml:space="preserve"> cross-over trial. In </w:t>
      </w:r>
      <w:r w:rsidRPr="004A6CEB">
        <w:rPr>
          <w:rFonts w:ascii="Arial" w:hAnsi="Arial" w:cs="Arial"/>
          <w:i/>
          <w:sz w:val="24"/>
          <w:szCs w:val="24"/>
        </w:rPr>
        <w:t>Social Robotics: 6th International Conference, ICSR 2014, Sydney, NSW, Australia</w:t>
      </w:r>
      <w:r w:rsidRPr="00201D59">
        <w:rPr>
          <w:rFonts w:ascii="Arial" w:hAnsi="Arial" w:cs="Arial"/>
          <w:sz w:val="24"/>
          <w:szCs w:val="24"/>
        </w:rPr>
        <w:t>, October 27-29, 2014. Proceedings 6 (pp. 64-73). Springer International Publishing.</w:t>
      </w:r>
    </w:p>
    <w:p w14:paraId="79E82221" w14:textId="27268FD5" w:rsidR="00B26C2F" w:rsidRDefault="00B26C2F" w:rsidP="00B26C2F">
      <w:pPr>
        <w:spacing w:after="240" w:line="360" w:lineRule="auto"/>
        <w:jc w:val="both"/>
        <w:rPr>
          <w:rFonts w:ascii="Arial" w:hAnsi="Arial" w:cs="Arial"/>
          <w:sz w:val="24"/>
          <w:szCs w:val="24"/>
        </w:rPr>
      </w:pPr>
      <w:r w:rsidRPr="00201D59">
        <w:rPr>
          <w:rFonts w:ascii="Arial" w:hAnsi="Arial" w:cs="Arial"/>
          <w:sz w:val="24"/>
          <w:szCs w:val="24"/>
        </w:rPr>
        <w:t xml:space="preserve">Cipresso, P., </w:t>
      </w:r>
      <w:proofErr w:type="spellStart"/>
      <w:r w:rsidRPr="00201D59">
        <w:rPr>
          <w:rFonts w:ascii="Arial" w:hAnsi="Arial" w:cs="Arial"/>
          <w:sz w:val="24"/>
          <w:szCs w:val="24"/>
        </w:rPr>
        <w:t>Giglioli</w:t>
      </w:r>
      <w:proofErr w:type="spellEnd"/>
      <w:r w:rsidRPr="00201D59">
        <w:rPr>
          <w:rFonts w:ascii="Arial" w:hAnsi="Arial" w:cs="Arial"/>
          <w:sz w:val="24"/>
          <w:szCs w:val="24"/>
        </w:rPr>
        <w:t xml:space="preserve">, I. A. C., Raya, M. A., </w:t>
      </w:r>
      <w:r w:rsidR="001F21C6">
        <w:rPr>
          <w:rFonts w:ascii="Arial" w:hAnsi="Arial" w:cs="Arial"/>
          <w:sz w:val="24"/>
          <w:szCs w:val="24"/>
        </w:rPr>
        <w:t>and</w:t>
      </w:r>
      <w:r w:rsidRPr="00201D59">
        <w:rPr>
          <w:rFonts w:ascii="Arial" w:hAnsi="Arial" w:cs="Arial"/>
          <w:sz w:val="24"/>
          <w:szCs w:val="24"/>
        </w:rPr>
        <w:t xml:space="preserve"> Riva, G. (2018). The past, present, and future of virtual and augmented reality research: a network and cluster analysis of the literature. </w:t>
      </w:r>
      <w:r w:rsidRPr="00201D59">
        <w:rPr>
          <w:rFonts w:ascii="Arial" w:hAnsi="Arial" w:cs="Arial"/>
          <w:i/>
          <w:sz w:val="24"/>
          <w:szCs w:val="24"/>
        </w:rPr>
        <w:t xml:space="preserve">Frontiers in </w:t>
      </w:r>
      <w:r>
        <w:rPr>
          <w:rFonts w:ascii="Arial" w:hAnsi="Arial" w:cs="Arial"/>
          <w:i/>
          <w:sz w:val="24"/>
          <w:szCs w:val="24"/>
        </w:rPr>
        <w:t>Psychology</w:t>
      </w:r>
      <w:r w:rsidRPr="00201D59">
        <w:rPr>
          <w:rFonts w:ascii="Arial" w:hAnsi="Arial" w:cs="Arial"/>
          <w:sz w:val="24"/>
          <w:szCs w:val="24"/>
        </w:rPr>
        <w:t>, 9, 309500.</w:t>
      </w:r>
    </w:p>
    <w:p w14:paraId="59724D8A" w14:textId="039B831A" w:rsidR="00B26C2F" w:rsidRDefault="00B26C2F" w:rsidP="00B26C2F">
      <w:pPr>
        <w:spacing w:after="240" w:line="360" w:lineRule="auto"/>
        <w:jc w:val="both"/>
        <w:rPr>
          <w:rFonts w:ascii="Arial" w:hAnsi="Arial" w:cs="Arial"/>
          <w:sz w:val="24"/>
          <w:szCs w:val="24"/>
        </w:rPr>
      </w:pPr>
      <w:r w:rsidRPr="00E6666C">
        <w:rPr>
          <w:rFonts w:ascii="Arial" w:hAnsi="Arial" w:cs="Arial"/>
          <w:sz w:val="24"/>
          <w:szCs w:val="24"/>
        </w:rPr>
        <w:t xml:space="preserve">Campbell, J. C., </w:t>
      </w:r>
      <w:r w:rsidR="001F21C6">
        <w:rPr>
          <w:rFonts w:ascii="Arial" w:hAnsi="Arial" w:cs="Arial"/>
          <w:sz w:val="24"/>
          <w:szCs w:val="24"/>
        </w:rPr>
        <w:t>and</w:t>
      </w:r>
      <w:r w:rsidRPr="00E6666C">
        <w:rPr>
          <w:rFonts w:ascii="Arial" w:hAnsi="Arial" w:cs="Arial"/>
          <w:sz w:val="24"/>
          <w:szCs w:val="24"/>
        </w:rPr>
        <w:t xml:space="preserve"> Ikegami, N. (2000). Long-Term Care Insurance Comes to Japan. </w:t>
      </w:r>
      <w:r w:rsidRPr="00216D9E">
        <w:rPr>
          <w:rFonts w:ascii="Arial" w:hAnsi="Arial" w:cs="Arial"/>
          <w:i/>
          <w:sz w:val="24"/>
          <w:szCs w:val="24"/>
        </w:rPr>
        <w:t>Health Affairs</w:t>
      </w:r>
      <w:r w:rsidRPr="00E6666C">
        <w:rPr>
          <w:rFonts w:ascii="Arial" w:hAnsi="Arial" w:cs="Arial"/>
          <w:sz w:val="24"/>
          <w:szCs w:val="24"/>
        </w:rPr>
        <w:t xml:space="preserve">, 19(3), 26-39. </w:t>
      </w:r>
    </w:p>
    <w:p w14:paraId="212C0708" w14:textId="77777777" w:rsidR="00B26C2F" w:rsidRDefault="00B26C2F" w:rsidP="00B26C2F">
      <w:pPr>
        <w:spacing w:after="240" w:line="360" w:lineRule="auto"/>
        <w:jc w:val="both"/>
        <w:rPr>
          <w:rFonts w:ascii="Arial" w:hAnsi="Arial" w:cs="Arial"/>
          <w:sz w:val="24"/>
          <w:szCs w:val="24"/>
        </w:rPr>
      </w:pPr>
      <w:r w:rsidRPr="001C6D0A">
        <w:rPr>
          <w:rFonts w:ascii="Arial" w:hAnsi="Arial" w:cs="Arial"/>
          <w:sz w:val="24"/>
          <w:szCs w:val="24"/>
        </w:rPr>
        <w:t xml:space="preserve">Chuang, M. J. (2017). </w:t>
      </w:r>
      <w:r w:rsidRPr="001C6D0A">
        <w:rPr>
          <w:rFonts w:ascii="Arial" w:hAnsi="Arial" w:cs="Arial"/>
          <w:i/>
          <w:sz w:val="24"/>
          <w:szCs w:val="24"/>
        </w:rPr>
        <w:t xml:space="preserve">Home and Community-Based Long-Term Care Services in Taiwan: Factors and Effects Associated with the Utilization by Community-Dwelling Dependent Elderly </w:t>
      </w:r>
      <w:r w:rsidRPr="001C6D0A">
        <w:rPr>
          <w:rFonts w:ascii="Arial" w:hAnsi="Arial" w:cs="Arial"/>
          <w:sz w:val="24"/>
          <w:szCs w:val="24"/>
        </w:rPr>
        <w:t>(Doctoral dissertation, The Johns Hopkins University).</w:t>
      </w:r>
    </w:p>
    <w:p w14:paraId="1D7B6059" w14:textId="45B583A5" w:rsidR="00B26C2F" w:rsidRDefault="00B26C2F" w:rsidP="00B26C2F">
      <w:pPr>
        <w:spacing w:after="240" w:line="360" w:lineRule="auto"/>
        <w:jc w:val="both"/>
        <w:rPr>
          <w:rFonts w:ascii="Arial" w:hAnsi="Arial" w:cs="Arial"/>
          <w:sz w:val="24"/>
          <w:szCs w:val="24"/>
        </w:rPr>
      </w:pPr>
      <w:r w:rsidRPr="00492612">
        <w:rPr>
          <w:rFonts w:ascii="Arial" w:hAnsi="Arial" w:cs="Arial"/>
          <w:sz w:val="24"/>
          <w:szCs w:val="24"/>
        </w:rPr>
        <w:t xml:space="preserve">Cylus, J., Richardson, E., Findley, L., Longley, M., O'Neill, C., Steel, D., </w:t>
      </w:r>
      <w:r w:rsidR="001F21C6">
        <w:rPr>
          <w:rFonts w:ascii="Arial" w:hAnsi="Arial" w:cs="Arial"/>
          <w:sz w:val="24"/>
          <w:szCs w:val="24"/>
        </w:rPr>
        <w:t>and</w:t>
      </w:r>
      <w:r w:rsidRPr="00492612">
        <w:rPr>
          <w:rFonts w:ascii="Arial" w:hAnsi="Arial" w:cs="Arial"/>
          <w:sz w:val="24"/>
          <w:szCs w:val="24"/>
        </w:rPr>
        <w:t xml:space="preserve"> World Health Organization. (2015). United Kingdom: health system review.</w:t>
      </w:r>
    </w:p>
    <w:p w14:paraId="11158339" w14:textId="77777777" w:rsidR="00B26C2F" w:rsidRDefault="00B26C2F" w:rsidP="00B26C2F">
      <w:pPr>
        <w:spacing w:after="240" w:line="360" w:lineRule="auto"/>
        <w:jc w:val="both"/>
        <w:rPr>
          <w:rFonts w:ascii="Arial" w:hAnsi="Arial" w:cs="Arial"/>
          <w:sz w:val="24"/>
          <w:szCs w:val="24"/>
        </w:rPr>
      </w:pPr>
      <w:r w:rsidRPr="00216D9E">
        <w:rPr>
          <w:rFonts w:ascii="Arial" w:hAnsi="Arial" w:cs="Arial"/>
          <w:sz w:val="24"/>
          <w:szCs w:val="24"/>
        </w:rPr>
        <w:t xml:space="preserve">Dong, X. Q., et al. (2015). Elder Abuse: Systematic Review and Implications for Practice. </w:t>
      </w:r>
      <w:r w:rsidRPr="00216D9E">
        <w:rPr>
          <w:rFonts w:ascii="Arial" w:hAnsi="Arial" w:cs="Arial"/>
          <w:i/>
          <w:sz w:val="24"/>
          <w:szCs w:val="24"/>
        </w:rPr>
        <w:t>Journal of the American Geriatrics Society</w:t>
      </w:r>
      <w:r w:rsidRPr="00216D9E">
        <w:rPr>
          <w:rFonts w:ascii="Arial" w:hAnsi="Arial" w:cs="Arial"/>
          <w:sz w:val="24"/>
          <w:szCs w:val="24"/>
        </w:rPr>
        <w:t>, 63(6), 1214-1238.</w:t>
      </w:r>
    </w:p>
    <w:p w14:paraId="0157DE41" w14:textId="038B14F7" w:rsidR="00B26C2F" w:rsidRDefault="00B26C2F" w:rsidP="00B26C2F">
      <w:pPr>
        <w:spacing w:after="240" w:line="360" w:lineRule="auto"/>
        <w:jc w:val="both"/>
        <w:rPr>
          <w:rFonts w:ascii="Arial" w:hAnsi="Arial" w:cs="Arial"/>
          <w:sz w:val="24"/>
          <w:szCs w:val="24"/>
        </w:rPr>
      </w:pPr>
      <w:r w:rsidRPr="00E6666C">
        <w:rPr>
          <w:rFonts w:ascii="Arial" w:hAnsi="Arial" w:cs="Arial"/>
          <w:sz w:val="24"/>
          <w:szCs w:val="24"/>
        </w:rPr>
        <w:t xml:space="preserve">De Santis, K. K., Mergenthal, L., Christianson, L., </w:t>
      </w:r>
      <w:proofErr w:type="spellStart"/>
      <w:r w:rsidRPr="00E6666C">
        <w:rPr>
          <w:rFonts w:ascii="Arial" w:hAnsi="Arial" w:cs="Arial"/>
          <w:sz w:val="24"/>
          <w:szCs w:val="24"/>
        </w:rPr>
        <w:t>Busskamp</w:t>
      </w:r>
      <w:proofErr w:type="spellEnd"/>
      <w:r w:rsidRPr="00E6666C">
        <w:rPr>
          <w:rFonts w:ascii="Arial" w:hAnsi="Arial" w:cs="Arial"/>
          <w:sz w:val="24"/>
          <w:szCs w:val="24"/>
        </w:rPr>
        <w:t xml:space="preserve">, A., Vonstein, C., </w:t>
      </w:r>
      <w:r w:rsidR="001F21C6">
        <w:rPr>
          <w:rFonts w:ascii="Arial" w:hAnsi="Arial" w:cs="Arial"/>
          <w:sz w:val="24"/>
          <w:szCs w:val="24"/>
        </w:rPr>
        <w:t>and</w:t>
      </w:r>
      <w:r w:rsidRPr="00E6666C">
        <w:rPr>
          <w:rFonts w:ascii="Arial" w:hAnsi="Arial" w:cs="Arial"/>
          <w:sz w:val="24"/>
          <w:szCs w:val="24"/>
        </w:rPr>
        <w:t xml:space="preserve"> Zeeb, H. (2023). Digital technologies for health promotion and disease prevention in older people: scoping review. </w:t>
      </w:r>
      <w:r w:rsidRPr="00E6666C">
        <w:rPr>
          <w:rFonts w:ascii="Arial" w:hAnsi="Arial" w:cs="Arial"/>
          <w:i/>
          <w:sz w:val="24"/>
          <w:szCs w:val="24"/>
        </w:rPr>
        <w:t>Journal of Medical Internet Research</w:t>
      </w:r>
      <w:r w:rsidRPr="00E6666C">
        <w:rPr>
          <w:rFonts w:ascii="Arial" w:hAnsi="Arial" w:cs="Arial"/>
          <w:sz w:val="24"/>
          <w:szCs w:val="24"/>
        </w:rPr>
        <w:t>, 25, e43542.</w:t>
      </w:r>
    </w:p>
    <w:p w14:paraId="22F60E1A" w14:textId="3E47FD4F" w:rsidR="00B26C2F" w:rsidRDefault="00B26C2F" w:rsidP="00B26C2F">
      <w:pPr>
        <w:spacing w:after="240" w:line="360" w:lineRule="auto"/>
        <w:jc w:val="both"/>
        <w:rPr>
          <w:rFonts w:ascii="Arial" w:hAnsi="Arial" w:cs="Arial"/>
          <w:sz w:val="24"/>
          <w:szCs w:val="24"/>
        </w:rPr>
      </w:pPr>
      <w:r w:rsidRPr="00201D59">
        <w:rPr>
          <w:rFonts w:ascii="Arial" w:hAnsi="Arial" w:cs="Arial"/>
          <w:sz w:val="24"/>
          <w:szCs w:val="24"/>
        </w:rPr>
        <w:t xml:space="preserve">Esteva, A., </w:t>
      </w:r>
      <w:proofErr w:type="spellStart"/>
      <w:r w:rsidRPr="00201D59">
        <w:rPr>
          <w:rFonts w:ascii="Arial" w:hAnsi="Arial" w:cs="Arial"/>
          <w:sz w:val="24"/>
          <w:szCs w:val="24"/>
        </w:rPr>
        <w:t>Kuprel</w:t>
      </w:r>
      <w:proofErr w:type="spellEnd"/>
      <w:r w:rsidRPr="00201D59">
        <w:rPr>
          <w:rFonts w:ascii="Arial" w:hAnsi="Arial" w:cs="Arial"/>
          <w:sz w:val="24"/>
          <w:szCs w:val="24"/>
        </w:rPr>
        <w:t xml:space="preserve">, B., Novoa, R. A., Ko, J., </w:t>
      </w:r>
      <w:proofErr w:type="spellStart"/>
      <w:r w:rsidRPr="00201D59">
        <w:rPr>
          <w:rFonts w:ascii="Arial" w:hAnsi="Arial" w:cs="Arial"/>
          <w:sz w:val="24"/>
          <w:szCs w:val="24"/>
        </w:rPr>
        <w:t>Swetter</w:t>
      </w:r>
      <w:proofErr w:type="spellEnd"/>
      <w:r w:rsidRPr="00201D59">
        <w:rPr>
          <w:rFonts w:ascii="Arial" w:hAnsi="Arial" w:cs="Arial"/>
          <w:sz w:val="24"/>
          <w:szCs w:val="24"/>
        </w:rPr>
        <w:t xml:space="preserve">, S. M., Blau, H. M., </w:t>
      </w:r>
      <w:r w:rsidR="001F21C6">
        <w:rPr>
          <w:rFonts w:ascii="Arial" w:hAnsi="Arial" w:cs="Arial"/>
          <w:sz w:val="24"/>
          <w:szCs w:val="24"/>
        </w:rPr>
        <w:t>and</w:t>
      </w:r>
      <w:r w:rsidRPr="00201D59">
        <w:rPr>
          <w:rFonts w:ascii="Arial" w:hAnsi="Arial" w:cs="Arial"/>
          <w:sz w:val="24"/>
          <w:szCs w:val="24"/>
        </w:rPr>
        <w:t xml:space="preserve"> Thrun, S. (2017). Dermatologist-level classification of skin cancer with deep neural networks. </w:t>
      </w:r>
      <w:r w:rsidRPr="00201D59">
        <w:rPr>
          <w:rFonts w:ascii="Arial" w:hAnsi="Arial" w:cs="Arial"/>
          <w:i/>
          <w:sz w:val="24"/>
          <w:szCs w:val="24"/>
        </w:rPr>
        <w:t>nature</w:t>
      </w:r>
      <w:r w:rsidRPr="00201D59">
        <w:rPr>
          <w:rFonts w:ascii="Arial" w:hAnsi="Arial" w:cs="Arial"/>
          <w:sz w:val="24"/>
          <w:szCs w:val="24"/>
        </w:rPr>
        <w:t>, 542(7639), 115-118.</w:t>
      </w:r>
    </w:p>
    <w:p w14:paraId="2BBF2958" w14:textId="77777777" w:rsidR="00B26C2F" w:rsidRDefault="00B26C2F" w:rsidP="00B26C2F">
      <w:pPr>
        <w:spacing w:after="240" w:line="360" w:lineRule="auto"/>
        <w:jc w:val="both"/>
        <w:rPr>
          <w:rFonts w:ascii="Arial" w:hAnsi="Arial" w:cs="Arial"/>
          <w:sz w:val="24"/>
          <w:szCs w:val="24"/>
        </w:rPr>
      </w:pPr>
      <w:r w:rsidRPr="000F2575">
        <w:rPr>
          <w:rFonts w:ascii="Arial" w:hAnsi="Arial" w:cs="Arial"/>
          <w:sz w:val="24"/>
          <w:szCs w:val="24"/>
        </w:rPr>
        <w:t xml:space="preserve">ESCAP, U. (2017). Addressing the challenges of population </w:t>
      </w:r>
      <w:r>
        <w:rPr>
          <w:rFonts w:ascii="Arial" w:hAnsi="Arial" w:cs="Arial"/>
          <w:sz w:val="24"/>
          <w:szCs w:val="24"/>
        </w:rPr>
        <w:t>aging</w:t>
      </w:r>
      <w:r w:rsidRPr="000F2575">
        <w:rPr>
          <w:rFonts w:ascii="Arial" w:hAnsi="Arial" w:cs="Arial"/>
          <w:sz w:val="24"/>
          <w:szCs w:val="24"/>
        </w:rPr>
        <w:t xml:space="preserve"> in Asia and the Pacific: implementation of the Madrid international plan of action of </w:t>
      </w:r>
      <w:r>
        <w:rPr>
          <w:rFonts w:ascii="Arial" w:hAnsi="Arial" w:cs="Arial"/>
          <w:sz w:val="24"/>
          <w:szCs w:val="24"/>
        </w:rPr>
        <w:t>aging</w:t>
      </w:r>
      <w:r w:rsidRPr="000F2575">
        <w:rPr>
          <w:rFonts w:ascii="Arial" w:hAnsi="Arial" w:cs="Arial"/>
          <w:sz w:val="24"/>
          <w:szCs w:val="24"/>
        </w:rPr>
        <w:t>.</w:t>
      </w:r>
    </w:p>
    <w:p w14:paraId="5FA1CF43" w14:textId="6951F9CA" w:rsidR="00B26C2F" w:rsidRDefault="00B26C2F" w:rsidP="00B26C2F">
      <w:pPr>
        <w:spacing w:after="240" w:line="360" w:lineRule="auto"/>
        <w:jc w:val="both"/>
        <w:rPr>
          <w:rFonts w:ascii="Arial" w:hAnsi="Arial" w:cs="Arial"/>
          <w:sz w:val="24"/>
          <w:szCs w:val="24"/>
        </w:rPr>
      </w:pPr>
      <w:r w:rsidRPr="001C6D0A">
        <w:rPr>
          <w:rFonts w:ascii="Arial" w:hAnsi="Arial" w:cs="Arial"/>
          <w:sz w:val="24"/>
          <w:szCs w:val="24"/>
        </w:rPr>
        <w:t xml:space="preserve">Foreman, K. J., Marquez, N., </w:t>
      </w:r>
      <w:proofErr w:type="spellStart"/>
      <w:r w:rsidRPr="001C6D0A">
        <w:rPr>
          <w:rFonts w:ascii="Arial" w:hAnsi="Arial" w:cs="Arial"/>
          <w:sz w:val="24"/>
          <w:szCs w:val="24"/>
        </w:rPr>
        <w:t>Dolgert</w:t>
      </w:r>
      <w:proofErr w:type="spellEnd"/>
      <w:r w:rsidRPr="001C6D0A">
        <w:rPr>
          <w:rFonts w:ascii="Arial" w:hAnsi="Arial" w:cs="Arial"/>
          <w:sz w:val="24"/>
          <w:szCs w:val="24"/>
        </w:rPr>
        <w:t xml:space="preserve">, A., </w:t>
      </w:r>
      <w:proofErr w:type="spellStart"/>
      <w:r w:rsidRPr="001C6D0A">
        <w:rPr>
          <w:rFonts w:ascii="Arial" w:hAnsi="Arial" w:cs="Arial"/>
          <w:sz w:val="24"/>
          <w:szCs w:val="24"/>
        </w:rPr>
        <w:t>Fukutaki</w:t>
      </w:r>
      <w:proofErr w:type="spellEnd"/>
      <w:r w:rsidRPr="001C6D0A">
        <w:rPr>
          <w:rFonts w:ascii="Arial" w:hAnsi="Arial" w:cs="Arial"/>
          <w:sz w:val="24"/>
          <w:szCs w:val="24"/>
        </w:rPr>
        <w:t>, K.,</w:t>
      </w:r>
      <w:r>
        <w:rPr>
          <w:rFonts w:ascii="Arial" w:hAnsi="Arial" w:cs="Arial"/>
          <w:sz w:val="24"/>
          <w:szCs w:val="24"/>
        </w:rPr>
        <w:t xml:space="preserve"> Fullman, N., McGaughey, M.,</w:t>
      </w:r>
      <w:r w:rsidRPr="001C6D0A">
        <w:rPr>
          <w:rFonts w:ascii="Arial" w:hAnsi="Arial" w:cs="Arial"/>
          <w:sz w:val="24"/>
          <w:szCs w:val="24"/>
        </w:rPr>
        <w:t xml:space="preserve"> </w:t>
      </w:r>
      <w:r w:rsidR="001F21C6">
        <w:rPr>
          <w:rFonts w:ascii="Arial" w:hAnsi="Arial" w:cs="Arial"/>
          <w:sz w:val="24"/>
          <w:szCs w:val="24"/>
        </w:rPr>
        <w:t>and</w:t>
      </w:r>
      <w:r w:rsidRPr="001C6D0A">
        <w:rPr>
          <w:rFonts w:ascii="Arial" w:hAnsi="Arial" w:cs="Arial"/>
          <w:sz w:val="24"/>
          <w:szCs w:val="24"/>
        </w:rPr>
        <w:t xml:space="preserve"> Murray, C. J. (2018). Forecasting life expectancy, years of life lost, and all-cause and cause-specific mortality for 250 causes of death: reference and alternative scenarios for 2016–40 for 195 countries and territories. </w:t>
      </w:r>
      <w:r w:rsidRPr="001C6D0A">
        <w:rPr>
          <w:rFonts w:ascii="Arial" w:hAnsi="Arial" w:cs="Arial"/>
          <w:i/>
          <w:sz w:val="24"/>
          <w:szCs w:val="24"/>
        </w:rPr>
        <w:t>The Lancet</w:t>
      </w:r>
      <w:r w:rsidRPr="001C6D0A">
        <w:rPr>
          <w:rFonts w:ascii="Arial" w:hAnsi="Arial" w:cs="Arial"/>
          <w:sz w:val="24"/>
          <w:szCs w:val="24"/>
        </w:rPr>
        <w:t>, 392(10159), 2052-2090.</w:t>
      </w:r>
    </w:p>
    <w:p w14:paraId="058FE516" w14:textId="61A1714D" w:rsidR="00B26C2F" w:rsidRDefault="00B26C2F" w:rsidP="00B26C2F">
      <w:pPr>
        <w:spacing w:after="240" w:line="360" w:lineRule="auto"/>
        <w:jc w:val="both"/>
        <w:rPr>
          <w:rFonts w:ascii="Arial" w:hAnsi="Arial" w:cs="Arial"/>
          <w:sz w:val="24"/>
          <w:szCs w:val="24"/>
        </w:rPr>
      </w:pPr>
      <w:r w:rsidRPr="00492612">
        <w:rPr>
          <w:rFonts w:ascii="Arial" w:hAnsi="Arial" w:cs="Arial"/>
          <w:sz w:val="24"/>
          <w:szCs w:val="24"/>
        </w:rPr>
        <w:t xml:space="preserve">Goodwin, N., Dixon, A., Anderson, G., </w:t>
      </w:r>
      <w:r w:rsidR="001F21C6">
        <w:rPr>
          <w:rFonts w:ascii="Arial" w:hAnsi="Arial" w:cs="Arial"/>
          <w:sz w:val="24"/>
          <w:szCs w:val="24"/>
        </w:rPr>
        <w:t>and</w:t>
      </w:r>
      <w:r w:rsidRPr="00492612">
        <w:rPr>
          <w:rFonts w:ascii="Arial" w:hAnsi="Arial" w:cs="Arial"/>
          <w:sz w:val="24"/>
          <w:szCs w:val="24"/>
        </w:rPr>
        <w:t xml:space="preserve"> </w:t>
      </w:r>
      <w:proofErr w:type="spellStart"/>
      <w:r w:rsidRPr="00492612">
        <w:rPr>
          <w:rFonts w:ascii="Arial" w:hAnsi="Arial" w:cs="Arial"/>
          <w:sz w:val="24"/>
          <w:szCs w:val="24"/>
        </w:rPr>
        <w:t>Wodchis</w:t>
      </w:r>
      <w:proofErr w:type="spellEnd"/>
      <w:r w:rsidRPr="00492612">
        <w:rPr>
          <w:rFonts w:ascii="Arial" w:hAnsi="Arial" w:cs="Arial"/>
          <w:sz w:val="24"/>
          <w:szCs w:val="24"/>
        </w:rPr>
        <w:t xml:space="preserve">, W. (2014). </w:t>
      </w:r>
      <w:r w:rsidRPr="00492612">
        <w:rPr>
          <w:rFonts w:ascii="Arial" w:hAnsi="Arial" w:cs="Arial"/>
          <w:i/>
          <w:sz w:val="24"/>
          <w:szCs w:val="24"/>
        </w:rPr>
        <w:t>Providing integrated care for older people with complex needs: lessons from seven international case studies</w:t>
      </w:r>
      <w:r w:rsidRPr="00492612">
        <w:rPr>
          <w:rFonts w:ascii="Arial" w:hAnsi="Arial" w:cs="Arial"/>
          <w:sz w:val="24"/>
          <w:szCs w:val="24"/>
        </w:rPr>
        <w:t xml:space="preserve"> (Vol. 4, p. 201). London: King's Fund.</w:t>
      </w:r>
    </w:p>
    <w:p w14:paraId="7C54425F" w14:textId="77777777" w:rsidR="00B26C2F" w:rsidRDefault="00B26C2F" w:rsidP="00B26C2F">
      <w:pPr>
        <w:spacing w:after="240" w:line="360" w:lineRule="auto"/>
        <w:jc w:val="both"/>
        <w:rPr>
          <w:rFonts w:ascii="Arial" w:hAnsi="Arial" w:cs="Arial"/>
          <w:sz w:val="24"/>
          <w:szCs w:val="24"/>
        </w:rPr>
      </w:pPr>
      <w:r w:rsidRPr="004A6CEB">
        <w:rPr>
          <w:rFonts w:ascii="Arial" w:hAnsi="Arial" w:cs="Arial"/>
          <w:sz w:val="24"/>
          <w:szCs w:val="24"/>
        </w:rPr>
        <w:t xml:space="preserve">Gutierrez, G. (2020). Artificial intelligence in the intensive care unit. </w:t>
      </w:r>
      <w:r w:rsidRPr="004A6CEB">
        <w:rPr>
          <w:rFonts w:ascii="Arial" w:hAnsi="Arial" w:cs="Arial"/>
          <w:i/>
          <w:sz w:val="24"/>
          <w:szCs w:val="24"/>
        </w:rPr>
        <w:t>Annual Update in Intensive Care and Emergency Medicine 2020</w:t>
      </w:r>
      <w:r w:rsidRPr="004A6CEB">
        <w:rPr>
          <w:rFonts w:ascii="Arial" w:hAnsi="Arial" w:cs="Arial"/>
          <w:sz w:val="24"/>
          <w:szCs w:val="24"/>
        </w:rPr>
        <w:t>, 667-681.</w:t>
      </w:r>
    </w:p>
    <w:p w14:paraId="47833E5B" w14:textId="3E01B285" w:rsidR="00B26C2F" w:rsidRDefault="00B26C2F" w:rsidP="00B26C2F">
      <w:pPr>
        <w:spacing w:after="240" w:line="360" w:lineRule="auto"/>
        <w:jc w:val="both"/>
        <w:rPr>
          <w:rFonts w:ascii="Arial" w:hAnsi="Arial" w:cs="Arial"/>
          <w:sz w:val="24"/>
          <w:szCs w:val="24"/>
        </w:rPr>
      </w:pPr>
      <w:r w:rsidRPr="00201D59">
        <w:rPr>
          <w:rFonts w:ascii="Arial" w:hAnsi="Arial" w:cs="Arial"/>
          <w:sz w:val="24"/>
          <w:szCs w:val="24"/>
        </w:rPr>
        <w:t xml:space="preserve">Iyawa, G. E., Ondiek, C. O., </w:t>
      </w:r>
      <w:r w:rsidR="001F21C6">
        <w:rPr>
          <w:rFonts w:ascii="Arial" w:hAnsi="Arial" w:cs="Arial"/>
          <w:sz w:val="24"/>
          <w:szCs w:val="24"/>
        </w:rPr>
        <w:t>and</w:t>
      </w:r>
      <w:r w:rsidRPr="00201D59">
        <w:rPr>
          <w:rFonts w:ascii="Arial" w:hAnsi="Arial" w:cs="Arial"/>
          <w:sz w:val="24"/>
          <w:szCs w:val="24"/>
        </w:rPr>
        <w:t xml:space="preserve"> Osakwe, J. O. (2020). MHealth: A low-cost approach for effective disease diagnosis, prediction, monitoring</w:t>
      </w:r>
      <w:r>
        <w:rPr>
          <w:rFonts w:ascii="Arial" w:hAnsi="Arial" w:cs="Arial"/>
          <w:sz w:val="24"/>
          <w:szCs w:val="24"/>
        </w:rPr>
        <w:t>,</w:t>
      </w:r>
      <w:r w:rsidRPr="00201D59">
        <w:rPr>
          <w:rFonts w:ascii="Arial" w:hAnsi="Arial" w:cs="Arial"/>
          <w:sz w:val="24"/>
          <w:szCs w:val="24"/>
        </w:rPr>
        <w:t xml:space="preserve"> and management–effective disease diagnosis. Smart Medical Data Sensing and IoT Systems Design in Healthcare, 1-21.</w:t>
      </w:r>
    </w:p>
    <w:p w14:paraId="10FC0F0A" w14:textId="12AC2BB9" w:rsidR="00B26C2F" w:rsidRDefault="00B26C2F" w:rsidP="00B26C2F">
      <w:pPr>
        <w:spacing w:after="240" w:line="360" w:lineRule="auto"/>
        <w:jc w:val="both"/>
        <w:rPr>
          <w:rFonts w:ascii="Arial" w:hAnsi="Arial" w:cs="Arial"/>
          <w:sz w:val="24"/>
          <w:szCs w:val="24"/>
        </w:rPr>
      </w:pPr>
      <w:r w:rsidRPr="00753552">
        <w:rPr>
          <w:rFonts w:ascii="Arial" w:hAnsi="Arial" w:cs="Arial"/>
          <w:sz w:val="24"/>
          <w:szCs w:val="24"/>
        </w:rPr>
        <w:t xml:space="preserve">Kowal, P., Naidoo, N., </w:t>
      </w:r>
      <w:r w:rsidR="001F21C6">
        <w:rPr>
          <w:rFonts w:ascii="Arial" w:hAnsi="Arial" w:cs="Arial"/>
          <w:sz w:val="24"/>
          <w:szCs w:val="24"/>
        </w:rPr>
        <w:t>and</w:t>
      </w:r>
      <w:r w:rsidRPr="00753552">
        <w:rPr>
          <w:rFonts w:ascii="Arial" w:hAnsi="Arial" w:cs="Arial"/>
          <w:sz w:val="24"/>
          <w:szCs w:val="24"/>
        </w:rPr>
        <w:t xml:space="preserve"> Chatterji, S. (2022). WHO’s study on global </w:t>
      </w:r>
      <w:r>
        <w:rPr>
          <w:rFonts w:ascii="Arial" w:hAnsi="Arial" w:cs="Arial"/>
          <w:sz w:val="24"/>
          <w:szCs w:val="24"/>
        </w:rPr>
        <w:t>aging</w:t>
      </w:r>
      <w:r w:rsidRPr="00753552">
        <w:rPr>
          <w:rFonts w:ascii="Arial" w:hAnsi="Arial" w:cs="Arial"/>
          <w:sz w:val="24"/>
          <w:szCs w:val="24"/>
        </w:rPr>
        <w:t xml:space="preserve"> and adult health (SAGE). </w:t>
      </w:r>
      <w:r w:rsidRPr="00753552">
        <w:rPr>
          <w:rFonts w:ascii="Arial" w:hAnsi="Arial" w:cs="Arial"/>
          <w:i/>
          <w:sz w:val="24"/>
          <w:szCs w:val="24"/>
        </w:rPr>
        <w:t>In Encyclopedia of Gerontology and Population Aging</w:t>
      </w:r>
      <w:r w:rsidRPr="00753552">
        <w:rPr>
          <w:rFonts w:ascii="Arial" w:hAnsi="Arial" w:cs="Arial"/>
          <w:sz w:val="24"/>
          <w:szCs w:val="24"/>
        </w:rPr>
        <w:t xml:space="preserve"> (pp. 5419-5424). Cham: Springer International Publishing.</w:t>
      </w:r>
    </w:p>
    <w:p w14:paraId="30D9AE47" w14:textId="528BCD17" w:rsidR="00B26C2F" w:rsidRDefault="00B26C2F" w:rsidP="00B26C2F">
      <w:pPr>
        <w:spacing w:after="240" w:line="360" w:lineRule="auto"/>
        <w:jc w:val="both"/>
        <w:rPr>
          <w:rFonts w:ascii="Arial" w:hAnsi="Arial" w:cs="Arial"/>
          <w:sz w:val="24"/>
          <w:szCs w:val="24"/>
        </w:rPr>
      </w:pPr>
      <w:r w:rsidRPr="004A6CEB">
        <w:rPr>
          <w:rFonts w:ascii="Arial" w:hAnsi="Arial" w:cs="Arial"/>
          <w:sz w:val="24"/>
          <w:szCs w:val="24"/>
        </w:rPr>
        <w:t xml:space="preserve">Liu, V., et al. (2017). Patient Safety Incidents Reported by Older Adults with Chronic Conditions: A Study Using a Novel Patient-Driven Reporting System. </w:t>
      </w:r>
      <w:r w:rsidRPr="004A6CEB">
        <w:rPr>
          <w:rFonts w:ascii="Arial" w:hAnsi="Arial" w:cs="Arial"/>
          <w:i/>
          <w:sz w:val="24"/>
          <w:szCs w:val="24"/>
        </w:rPr>
        <w:t xml:space="preserve">BMJ Quality </w:t>
      </w:r>
      <w:r w:rsidR="001F21C6">
        <w:rPr>
          <w:rFonts w:ascii="Arial" w:hAnsi="Arial" w:cs="Arial"/>
          <w:i/>
          <w:sz w:val="24"/>
          <w:szCs w:val="24"/>
        </w:rPr>
        <w:t>and</w:t>
      </w:r>
      <w:r w:rsidRPr="004A6CEB">
        <w:rPr>
          <w:rFonts w:ascii="Arial" w:hAnsi="Arial" w:cs="Arial"/>
          <w:i/>
          <w:sz w:val="24"/>
          <w:szCs w:val="24"/>
        </w:rPr>
        <w:t xml:space="preserve"> Safety</w:t>
      </w:r>
      <w:r w:rsidRPr="004A6CEB">
        <w:rPr>
          <w:rFonts w:ascii="Arial" w:hAnsi="Arial" w:cs="Arial"/>
          <w:sz w:val="24"/>
          <w:szCs w:val="24"/>
        </w:rPr>
        <w:t>, 26(3), 203-211.</w:t>
      </w:r>
    </w:p>
    <w:p w14:paraId="29FFA3C0" w14:textId="566A498E" w:rsidR="00B26C2F" w:rsidRDefault="00B26C2F" w:rsidP="00B26C2F">
      <w:pPr>
        <w:spacing w:after="240" w:line="360" w:lineRule="auto"/>
        <w:jc w:val="both"/>
        <w:rPr>
          <w:rFonts w:ascii="Arial" w:hAnsi="Arial" w:cs="Arial"/>
          <w:sz w:val="24"/>
          <w:szCs w:val="24"/>
        </w:rPr>
      </w:pPr>
      <w:r w:rsidRPr="00CD397D">
        <w:rPr>
          <w:rFonts w:ascii="Arial" w:hAnsi="Arial" w:cs="Arial"/>
          <w:sz w:val="24"/>
          <w:szCs w:val="24"/>
        </w:rPr>
        <w:t xml:space="preserve">Lindert, J., de Luna, J., Torres-Gonzales, F., Barros, H., </w:t>
      </w:r>
      <w:proofErr w:type="spellStart"/>
      <w:r w:rsidRPr="00CD397D">
        <w:rPr>
          <w:rFonts w:ascii="Arial" w:hAnsi="Arial" w:cs="Arial"/>
          <w:sz w:val="24"/>
          <w:szCs w:val="24"/>
        </w:rPr>
        <w:t>Ioannidi-Kop</w:t>
      </w:r>
      <w:r>
        <w:rPr>
          <w:rFonts w:ascii="Arial" w:hAnsi="Arial" w:cs="Arial"/>
          <w:sz w:val="24"/>
          <w:szCs w:val="24"/>
        </w:rPr>
        <w:t>olou</w:t>
      </w:r>
      <w:proofErr w:type="spellEnd"/>
      <w:r>
        <w:rPr>
          <w:rFonts w:ascii="Arial" w:hAnsi="Arial" w:cs="Arial"/>
          <w:sz w:val="24"/>
          <w:szCs w:val="24"/>
        </w:rPr>
        <w:t>, E., Melchiorre, M. G.,</w:t>
      </w:r>
      <w:r w:rsidRPr="00CD397D">
        <w:rPr>
          <w:rFonts w:ascii="Arial" w:hAnsi="Arial" w:cs="Arial"/>
          <w:sz w:val="24"/>
          <w:szCs w:val="24"/>
        </w:rPr>
        <w:t xml:space="preserve"> </w:t>
      </w:r>
      <w:r w:rsidR="001F21C6">
        <w:rPr>
          <w:rFonts w:ascii="Arial" w:hAnsi="Arial" w:cs="Arial"/>
          <w:sz w:val="24"/>
          <w:szCs w:val="24"/>
        </w:rPr>
        <w:t>and</w:t>
      </w:r>
      <w:r w:rsidRPr="00CD397D">
        <w:rPr>
          <w:rFonts w:ascii="Arial" w:hAnsi="Arial" w:cs="Arial"/>
          <w:sz w:val="24"/>
          <w:szCs w:val="24"/>
        </w:rPr>
        <w:t xml:space="preserve"> Soares, J. F. (2013). Abuse and neglect of older persons in seven cities in seven countries in Europe: a cross-sectional community study. </w:t>
      </w:r>
      <w:r w:rsidRPr="00CD397D">
        <w:rPr>
          <w:rFonts w:ascii="Arial" w:hAnsi="Arial" w:cs="Arial"/>
          <w:i/>
          <w:sz w:val="24"/>
          <w:szCs w:val="24"/>
        </w:rPr>
        <w:t>International journal of public health</w:t>
      </w:r>
      <w:r w:rsidRPr="00CD397D">
        <w:rPr>
          <w:rFonts w:ascii="Arial" w:hAnsi="Arial" w:cs="Arial"/>
          <w:sz w:val="24"/>
          <w:szCs w:val="24"/>
        </w:rPr>
        <w:t>, 58, 121-132.</w:t>
      </w:r>
    </w:p>
    <w:p w14:paraId="4F39BAF1" w14:textId="53818A13" w:rsidR="00B26C2F" w:rsidRDefault="00B26C2F" w:rsidP="00B26C2F">
      <w:pPr>
        <w:spacing w:after="240" w:line="360" w:lineRule="auto"/>
        <w:jc w:val="both"/>
        <w:rPr>
          <w:rFonts w:ascii="Arial" w:hAnsi="Arial" w:cs="Arial"/>
          <w:sz w:val="24"/>
          <w:szCs w:val="24"/>
        </w:rPr>
      </w:pPr>
      <w:r w:rsidRPr="00201D59">
        <w:rPr>
          <w:rFonts w:ascii="Arial" w:hAnsi="Arial" w:cs="Arial"/>
          <w:sz w:val="24"/>
          <w:szCs w:val="24"/>
        </w:rPr>
        <w:t xml:space="preserve">Merkel, S., </w:t>
      </w:r>
      <w:r w:rsidR="001F21C6">
        <w:rPr>
          <w:rFonts w:ascii="Arial" w:hAnsi="Arial" w:cs="Arial"/>
          <w:sz w:val="24"/>
          <w:szCs w:val="24"/>
        </w:rPr>
        <w:t>and</w:t>
      </w:r>
      <w:r w:rsidRPr="00201D59">
        <w:rPr>
          <w:rFonts w:ascii="Arial" w:hAnsi="Arial" w:cs="Arial"/>
          <w:sz w:val="24"/>
          <w:szCs w:val="24"/>
        </w:rPr>
        <w:t xml:space="preserve"> Hess, M. (2020). The use of internet-based health and care services by elderly people in Europe and the importance of the country context: multilevel study. </w:t>
      </w:r>
      <w:r w:rsidRPr="00201D59">
        <w:rPr>
          <w:rFonts w:ascii="Arial" w:hAnsi="Arial" w:cs="Arial"/>
          <w:i/>
          <w:sz w:val="24"/>
          <w:szCs w:val="24"/>
        </w:rPr>
        <w:t>JMIR aging</w:t>
      </w:r>
      <w:r w:rsidRPr="00201D59">
        <w:rPr>
          <w:rFonts w:ascii="Arial" w:hAnsi="Arial" w:cs="Arial"/>
          <w:sz w:val="24"/>
          <w:szCs w:val="24"/>
        </w:rPr>
        <w:t>, 3(1), e15491.</w:t>
      </w:r>
    </w:p>
    <w:p w14:paraId="74C5803F" w14:textId="6E814773" w:rsidR="00B26C2F" w:rsidRDefault="00B26C2F" w:rsidP="00B26C2F">
      <w:pPr>
        <w:spacing w:after="240" w:line="360" w:lineRule="auto"/>
        <w:jc w:val="both"/>
        <w:rPr>
          <w:rFonts w:ascii="Arial" w:hAnsi="Arial" w:cs="Arial"/>
          <w:sz w:val="24"/>
          <w:szCs w:val="24"/>
        </w:rPr>
      </w:pPr>
      <w:r w:rsidRPr="008F345D">
        <w:rPr>
          <w:rFonts w:ascii="Arial" w:hAnsi="Arial" w:cs="Arial"/>
          <w:sz w:val="24"/>
          <w:szCs w:val="24"/>
        </w:rPr>
        <w:t xml:space="preserve">Morato, J., Sanchez-Cuadrado, S., Iglesias, A., Campillo, A., </w:t>
      </w:r>
      <w:r w:rsidR="001F21C6">
        <w:rPr>
          <w:rFonts w:ascii="Arial" w:hAnsi="Arial" w:cs="Arial"/>
          <w:sz w:val="24"/>
          <w:szCs w:val="24"/>
        </w:rPr>
        <w:t>and</w:t>
      </w:r>
      <w:r w:rsidRPr="008F345D">
        <w:rPr>
          <w:rFonts w:ascii="Arial" w:hAnsi="Arial" w:cs="Arial"/>
          <w:sz w:val="24"/>
          <w:szCs w:val="24"/>
        </w:rPr>
        <w:t xml:space="preserve"> Fernández-Panadero, C. (2021). Sustainable technologies for older adults. Sustainability, 13(15), 8465.</w:t>
      </w:r>
    </w:p>
    <w:p w14:paraId="7BCF202A" w14:textId="1FB35EBE" w:rsidR="00B26C2F" w:rsidRDefault="00B26C2F" w:rsidP="00B26C2F">
      <w:pPr>
        <w:spacing w:after="240" w:line="360" w:lineRule="auto"/>
        <w:jc w:val="both"/>
        <w:rPr>
          <w:rFonts w:ascii="Arial" w:hAnsi="Arial" w:cs="Arial"/>
          <w:sz w:val="24"/>
          <w:szCs w:val="24"/>
        </w:rPr>
      </w:pPr>
      <w:r w:rsidRPr="00201D59">
        <w:rPr>
          <w:rFonts w:ascii="Arial" w:hAnsi="Arial" w:cs="Arial"/>
          <w:sz w:val="24"/>
          <w:szCs w:val="24"/>
        </w:rPr>
        <w:t xml:space="preserve">Parekh, R., </w:t>
      </w:r>
      <w:r w:rsidR="001F21C6">
        <w:rPr>
          <w:rFonts w:ascii="Arial" w:hAnsi="Arial" w:cs="Arial"/>
          <w:sz w:val="24"/>
          <w:szCs w:val="24"/>
        </w:rPr>
        <w:t>and</w:t>
      </w:r>
      <w:r w:rsidRPr="00201D59">
        <w:rPr>
          <w:rFonts w:ascii="Arial" w:hAnsi="Arial" w:cs="Arial"/>
          <w:sz w:val="24"/>
          <w:szCs w:val="24"/>
        </w:rPr>
        <w:t xml:space="preserve"> Yeo, E. J. (2020). Health Monitoring Devices: A Review of Technological Innovations and Opportunities for Application in Older Adult Populations. </w:t>
      </w:r>
      <w:r w:rsidRPr="00201D59">
        <w:rPr>
          <w:rFonts w:ascii="Arial" w:hAnsi="Arial" w:cs="Arial"/>
          <w:i/>
          <w:sz w:val="24"/>
          <w:szCs w:val="24"/>
        </w:rPr>
        <w:t>Journal of Geriatric Cardiology</w:t>
      </w:r>
      <w:r w:rsidRPr="00201D59">
        <w:rPr>
          <w:rFonts w:ascii="Arial" w:hAnsi="Arial" w:cs="Arial"/>
          <w:sz w:val="24"/>
          <w:szCs w:val="24"/>
        </w:rPr>
        <w:t>, 17(8), 494-502.</w:t>
      </w:r>
    </w:p>
    <w:p w14:paraId="2E34D881" w14:textId="015BEA6C" w:rsidR="00B26C2F" w:rsidRDefault="00B26C2F" w:rsidP="00B26C2F">
      <w:pPr>
        <w:spacing w:after="240" w:line="360" w:lineRule="auto"/>
        <w:jc w:val="both"/>
        <w:rPr>
          <w:rFonts w:ascii="Arial" w:hAnsi="Arial" w:cs="Arial"/>
          <w:sz w:val="24"/>
          <w:szCs w:val="24"/>
        </w:rPr>
      </w:pPr>
      <w:r w:rsidRPr="004A6CEB">
        <w:rPr>
          <w:rFonts w:ascii="Arial" w:hAnsi="Arial" w:cs="Arial"/>
          <w:sz w:val="24"/>
          <w:szCs w:val="24"/>
        </w:rPr>
        <w:t xml:space="preserve">Topol, E. J. (2019). High-performance medicine: the convergence of human and artificial intelligence. </w:t>
      </w:r>
      <w:r w:rsidRPr="004A6CEB">
        <w:rPr>
          <w:rFonts w:ascii="Arial" w:hAnsi="Arial" w:cs="Arial"/>
          <w:i/>
          <w:sz w:val="24"/>
          <w:szCs w:val="24"/>
        </w:rPr>
        <w:t xml:space="preserve">Nature </w:t>
      </w:r>
      <w:r>
        <w:rPr>
          <w:rFonts w:ascii="Arial" w:hAnsi="Arial" w:cs="Arial"/>
          <w:i/>
          <w:sz w:val="24"/>
          <w:szCs w:val="24"/>
        </w:rPr>
        <w:t>Medicine</w:t>
      </w:r>
      <w:r w:rsidRPr="004A6CEB">
        <w:rPr>
          <w:rFonts w:ascii="Arial" w:hAnsi="Arial" w:cs="Arial"/>
          <w:sz w:val="24"/>
          <w:szCs w:val="24"/>
        </w:rPr>
        <w:t>, 25(1), 44-56.</w:t>
      </w:r>
    </w:p>
    <w:p w14:paraId="552D3A80" w14:textId="1DB88584" w:rsidR="00B26C2F" w:rsidRDefault="00B26C2F" w:rsidP="00B26C2F">
      <w:pPr>
        <w:spacing w:after="240" w:line="360" w:lineRule="auto"/>
        <w:jc w:val="both"/>
        <w:rPr>
          <w:rFonts w:ascii="Arial" w:hAnsi="Arial" w:cs="Arial"/>
          <w:sz w:val="24"/>
          <w:szCs w:val="24"/>
        </w:rPr>
      </w:pPr>
      <w:r w:rsidRPr="00E6666C">
        <w:rPr>
          <w:rFonts w:ascii="Arial" w:hAnsi="Arial" w:cs="Arial"/>
          <w:sz w:val="24"/>
          <w:szCs w:val="24"/>
        </w:rPr>
        <w:t>Valiani, S. (2022). The Africa Care Economy Index. Nairobi: FEMN</w:t>
      </w:r>
      <w:r>
        <w:rPr>
          <w:rFonts w:ascii="Arial" w:hAnsi="Arial" w:cs="Arial"/>
          <w:sz w:val="24"/>
          <w:szCs w:val="24"/>
        </w:rPr>
        <w:t xml:space="preserve">ET and UNDP. </w:t>
      </w:r>
      <w:hyperlink r:id="rId10" w:history="1">
        <w:r w:rsidRPr="001252CE">
          <w:rPr>
            <w:rStyle w:val="Hyperlink"/>
            <w:rFonts w:ascii="Arial" w:hAnsi="Arial" w:cs="Arial"/>
            <w:sz w:val="24"/>
            <w:szCs w:val="24"/>
          </w:rPr>
          <w:t>https://www.undp,org/africa/publications/africa-care-economy-index</w:t>
        </w:r>
      </w:hyperlink>
      <w:r>
        <w:rPr>
          <w:rFonts w:ascii="Arial" w:hAnsi="Arial" w:cs="Arial"/>
          <w:sz w:val="24"/>
          <w:szCs w:val="24"/>
        </w:rPr>
        <w:t xml:space="preserve">. </w:t>
      </w:r>
    </w:p>
    <w:p w14:paraId="12C4AF11" w14:textId="0BBA5D6E" w:rsidR="00B26C2F" w:rsidRDefault="00B26C2F" w:rsidP="00B26C2F">
      <w:pPr>
        <w:spacing w:after="240" w:line="360" w:lineRule="auto"/>
        <w:jc w:val="both"/>
        <w:rPr>
          <w:rFonts w:ascii="Arial" w:hAnsi="Arial" w:cs="Arial"/>
          <w:sz w:val="24"/>
          <w:szCs w:val="24"/>
        </w:rPr>
      </w:pPr>
      <w:r w:rsidRPr="00201D59">
        <w:rPr>
          <w:rFonts w:ascii="Arial" w:hAnsi="Arial" w:cs="Arial"/>
          <w:sz w:val="24"/>
          <w:szCs w:val="24"/>
        </w:rPr>
        <w:t xml:space="preserve">Vassli, L. T., </w:t>
      </w:r>
      <w:r w:rsidR="001F21C6">
        <w:rPr>
          <w:rFonts w:ascii="Arial" w:hAnsi="Arial" w:cs="Arial"/>
          <w:sz w:val="24"/>
          <w:szCs w:val="24"/>
        </w:rPr>
        <w:t>and</w:t>
      </w:r>
      <w:r w:rsidRPr="00201D59">
        <w:rPr>
          <w:rFonts w:ascii="Arial" w:hAnsi="Arial" w:cs="Arial"/>
          <w:sz w:val="24"/>
          <w:szCs w:val="24"/>
        </w:rPr>
        <w:t xml:space="preserve"> </w:t>
      </w:r>
      <w:proofErr w:type="spellStart"/>
      <w:r w:rsidRPr="00201D59">
        <w:rPr>
          <w:rFonts w:ascii="Arial" w:hAnsi="Arial" w:cs="Arial"/>
          <w:sz w:val="24"/>
          <w:szCs w:val="24"/>
        </w:rPr>
        <w:t>Farshchian</w:t>
      </w:r>
      <w:proofErr w:type="spellEnd"/>
      <w:r w:rsidRPr="00201D59">
        <w:rPr>
          <w:rFonts w:ascii="Arial" w:hAnsi="Arial" w:cs="Arial"/>
          <w:sz w:val="24"/>
          <w:szCs w:val="24"/>
        </w:rPr>
        <w:t>, B. A. (2018). Acceptance of health-related ICT among elderly people living in the community: A systematic review of qualitative evidence</w:t>
      </w:r>
      <w:r w:rsidRPr="00201D59">
        <w:rPr>
          <w:rFonts w:ascii="Arial" w:hAnsi="Arial" w:cs="Arial"/>
          <w:i/>
          <w:sz w:val="24"/>
          <w:szCs w:val="24"/>
        </w:rPr>
        <w:t xml:space="preserve">. International Journal of </w:t>
      </w:r>
      <w:r>
        <w:rPr>
          <w:rFonts w:ascii="Arial" w:hAnsi="Arial" w:cs="Arial"/>
          <w:i/>
          <w:sz w:val="24"/>
          <w:szCs w:val="24"/>
        </w:rPr>
        <w:t>Human-Computer</w:t>
      </w:r>
      <w:r w:rsidRPr="00201D59">
        <w:rPr>
          <w:rFonts w:ascii="Arial" w:hAnsi="Arial" w:cs="Arial"/>
          <w:i/>
          <w:sz w:val="24"/>
          <w:szCs w:val="24"/>
        </w:rPr>
        <w:t xml:space="preserve"> Interaction</w:t>
      </w:r>
      <w:r w:rsidRPr="00201D59">
        <w:rPr>
          <w:rFonts w:ascii="Arial" w:hAnsi="Arial" w:cs="Arial"/>
          <w:sz w:val="24"/>
          <w:szCs w:val="24"/>
        </w:rPr>
        <w:t>, 34(2), 99-116.</w:t>
      </w:r>
    </w:p>
    <w:p w14:paraId="1E7CE5D6" w14:textId="77A53E41" w:rsidR="00B26C2F" w:rsidRDefault="00B26C2F" w:rsidP="00B26C2F">
      <w:pPr>
        <w:spacing w:after="240" w:line="360" w:lineRule="auto"/>
        <w:jc w:val="both"/>
        <w:rPr>
          <w:rFonts w:ascii="Arial" w:hAnsi="Arial" w:cs="Arial"/>
          <w:sz w:val="24"/>
          <w:szCs w:val="24"/>
        </w:rPr>
      </w:pPr>
      <w:r w:rsidRPr="00201D59">
        <w:rPr>
          <w:rFonts w:ascii="Arial" w:hAnsi="Arial" w:cs="Arial"/>
          <w:sz w:val="24"/>
          <w:szCs w:val="24"/>
        </w:rPr>
        <w:t xml:space="preserve">Viñas-Diz, S., </w:t>
      </w:r>
      <w:r w:rsidR="001F21C6">
        <w:rPr>
          <w:rFonts w:ascii="Arial" w:hAnsi="Arial" w:cs="Arial"/>
          <w:sz w:val="24"/>
          <w:szCs w:val="24"/>
        </w:rPr>
        <w:t>and</w:t>
      </w:r>
      <w:r w:rsidRPr="00201D59">
        <w:rPr>
          <w:rFonts w:ascii="Arial" w:hAnsi="Arial" w:cs="Arial"/>
          <w:sz w:val="24"/>
          <w:szCs w:val="24"/>
        </w:rPr>
        <w:t xml:space="preserve"> </w:t>
      </w:r>
      <w:proofErr w:type="spellStart"/>
      <w:r w:rsidRPr="00201D59">
        <w:rPr>
          <w:rFonts w:ascii="Arial" w:hAnsi="Arial" w:cs="Arial"/>
          <w:sz w:val="24"/>
          <w:szCs w:val="24"/>
        </w:rPr>
        <w:t>Sobrido</w:t>
      </w:r>
      <w:proofErr w:type="spellEnd"/>
      <w:r w:rsidRPr="00201D59">
        <w:rPr>
          <w:rFonts w:ascii="Arial" w:hAnsi="Arial" w:cs="Arial"/>
          <w:sz w:val="24"/>
          <w:szCs w:val="24"/>
        </w:rPr>
        <w:t xml:space="preserve">-Prieto, M. (2016). Virtual reality for therapeutic purposes in stroke: A systematic review. </w:t>
      </w:r>
      <w:proofErr w:type="spellStart"/>
      <w:r w:rsidRPr="00201D59">
        <w:rPr>
          <w:rFonts w:ascii="Arial" w:hAnsi="Arial" w:cs="Arial"/>
          <w:i/>
          <w:sz w:val="24"/>
          <w:szCs w:val="24"/>
        </w:rPr>
        <w:t>Neurología</w:t>
      </w:r>
      <w:proofErr w:type="spellEnd"/>
      <w:r w:rsidRPr="00201D59">
        <w:rPr>
          <w:rFonts w:ascii="Arial" w:hAnsi="Arial" w:cs="Arial"/>
          <w:i/>
          <w:sz w:val="24"/>
          <w:szCs w:val="24"/>
        </w:rPr>
        <w:t xml:space="preserve"> (English Edition),</w:t>
      </w:r>
      <w:r w:rsidRPr="00201D59">
        <w:rPr>
          <w:rFonts w:ascii="Arial" w:hAnsi="Arial" w:cs="Arial"/>
          <w:sz w:val="24"/>
          <w:szCs w:val="24"/>
        </w:rPr>
        <w:t xml:space="preserve"> 31(4), 255-277.</w:t>
      </w:r>
    </w:p>
    <w:p w14:paraId="7AD3BCD0" w14:textId="0342C336" w:rsidR="00B26C2F" w:rsidRDefault="00B26C2F" w:rsidP="00B26C2F">
      <w:pPr>
        <w:spacing w:after="240" w:line="360" w:lineRule="auto"/>
        <w:jc w:val="both"/>
        <w:rPr>
          <w:rFonts w:ascii="Arial" w:hAnsi="Arial" w:cs="Arial"/>
          <w:sz w:val="24"/>
          <w:szCs w:val="24"/>
        </w:rPr>
      </w:pPr>
      <w:r w:rsidRPr="008C1A19">
        <w:rPr>
          <w:rFonts w:ascii="Arial" w:hAnsi="Arial" w:cs="Arial"/>
          <w:sz w:val="24"/>
          <w:szCs w:val="24"/>
        </w:rPr>
        <w:t xml:space="preserve">Wang, S., Bolling, K., Mao, W., Reichstadt, J., </w:t>
      </w:r>
      <w:proofErr w:type="spellStart"/>
      <w:r w:rsidRPr="008C1A19">
        <w:rPr>
          <w:rFonts w:ascii="Arial" w:hAnsi="Arial" w:cs="Arial"/>
          <w:sz w:val="24"/>
          <w:szCs w:val="24"/>
        </w:rPr>
        <w:t>Jeste</w:t>
      </w:r>
      <w:proofErr w:type="spellEnd"/>
      <w:r w:rsidRPr="008C1A19">
        <w:rPr>
          <w:rFonts w:ascii="Arial" w:hAnsi="Arial" w:cs="Arial"/>
          <w:sz w:val="24"/>
          <w:szCs w:val="24"/>
        </w:rPr>
        <w:t xml:space="preserve">, D., Kim, H. C., </w:t>
      </w:r>
      <w:r w:rsidR="001F21C6">
        <w:rPr>
          <w:rFonts w:ascii="Arial" w:hAnsi="Arial" w:cs="Arial"/>
          <w:sz w:val="24"/>
          <w:szCs w:val="24"/>
        </w:rPr>
        <w:t>and</w:t>
      </w:r>
      <w:r w:rsidRPr="008C1A19">
        <w:rPr>
          <w:rFonts w:ascii="Arial" w:hAnsi="Arial" w:cs="Arial"/>
          <w:sz w:val="24"/>
          <w:szCs w:val="24"/>
        </w:rPr>
        <w:t xml:space="preserve"> Nebeker, C. (2019, April). Technology to support aging in place: Older adults’ perspectives. In </w:t>
      </w:r>
      <w:r w:rsidRPr="001C6D0A">
        <w:rPr>
          <w:rFonts w:ascii="Arial" w:hAnsi="Arial" w:cs="Arial"/>
          <w:i/>
          <w:sz w:val="24"/>
          <w:szCs w:val="24"/>
        </w:rPr>
        <w:t>Healthcare</w:t>
      </w:r>
      <w:r w:rsidRPr="008C1A19">
        <w:rPr>
          <w:rFonts w:ascii="Arial" w:hAnsi="Arial" w:cs="Arial"/>
          <w:sz w:val="24"/>
          <w:szCs w:val="24"/>
        </w:rPr>
        <w:t xml:space="preserve"> (Vol. 7, No. 2, p. 60). MDPI.</w:t>
      </w:r>
    </w:p>
    <w:p w14:paraId="629653BC" w14:textId="63E5332E" w:rsidR="00B26C2F" w:rsidRDefault="00B26C2F" w:rsidP="00B26C2F">
      <w:pPr>
        <w:spacing w:after="240" w:line="360" w:lineRule="auto"/>
        <w:jc w:val="both"/>
        <w:rPr>
          <w:rFonts w:ascii="Arial" w:hAnsi="Arial" w:cs="Arial"/>
          <w:sz w:val="24"/>
          <w:szCs w:val="24"/>
        </w:rPr>
      </w:pPr>
      <w:r w:rsidRPr="001C6D0A">
        <w:rPr>
          <w:rFonts w:ascii="Arial" w:hAnsi="Arial" w:cs="Arial"/>
          <w:sz w:val="24"/>
          <w:szCs w:val="24"/>
        </w:rPr>
        <w:t xml:space="preserve">Watson, R. (2008). Research into </w:t>
      </w:r>
      <w:r>
        <w:rPr>
          <w:rFonts w:ascii="Arial" w:hAnsi="Arial" w:cs="Arial"/>
          <w:sz w:val="24"/>
          <w:szCs w:val="24"/>
        </w:rPr>
        <w:t>aging</w:t>
      </w:r>
      <w:r w:rsidRPr="001C6D0A">
        <w:rPr>
          <w:rFonts w:ascii="Arial" w:hAnsi="Arial" w:cs="Arial"/>
          <w:sz w:val="24"/>
          <w:szCs w:val="24"/>
        </w:rPr>
        <w:t xml:space="preserve"> and older people. </w:t>
      </w:r>
      <w:r w:rsidRPr="001C6D0A">
        <w:rPr>
          <w:rFonts w:ascii="Arial" w:hAnsi="Arial" w:cs="Arial"/>
          <w:i/>
          <w:sz w:val="24"/>
          <w:szCs w:val="24"/>
        </w:rPr>
        <w:t xml:space="preserve">Journal of </w:t>
      </w:r>
      <w:r>
        <w:rPr>
          <w:rFonts w:ascii="Arial" w:hAnsi="Arial" w:cs="Arial"/>
          <w:i/>
          <w:sz w:val="24"/>
          <w:szCs w:val="24"/>
        </w:rPr>
        <w:t>Nursing Management</w:t>
      </w:r>
      <w:r w:rsidRPr="001C6D0A">
        <w:rPr>
          <w:rFonts w:ascii="Arial" w:hAnsi="Arial" w:cs="Arial"/>
          <w:sz w:val="24"/>
          <w:szCs w:val="24"/>
        </w:rPr>
        <w:t>, 16(2), 99-104.</w:t>
      </w:r>
    </w:p>
    <w:p w14:paraId="37818E08" w14:textId="77777777" w:rsidR="00B26C2F" w:rsidRDefault="00B26C2F" w:rsidP="00B26C2F">
      <w:pPr>
        <w:spacing w:after="240" w:line="360" w:lineRule="auto"/>
        <w:jc w:val="both"/>
        <w:rPr>
          <w:rFonts w:ascii="Arial" w:hAnsi="Arial" w:cs="Arial"/>
          <w:sz w:val="24"/>
          <w:szCs w:val="24"/>
        </w:rPr>
      </w:pPr>
      <w:r w:rsidRPr="00492612">
        <w:rPr>
          <w:rFonts w:ascii="Arial" w:hAnsi="Arial" w:cs="Arial"/>
          <w:sz w:val="24"/>
          <w:szCs w:val="24"/>
        </w:rPr>
        <w:t xml:space="preserve">World Health Organization. (2015). </w:t>
      </w:r>
      <w:r>
        <w:rPr>
          <w:rFonts w:ascii="Arial" w:hAnsi="Arial" w:cs="Arial"/>
          <w:sz w:val="24"/>
          <w:szCs w:val="24"/>
        </w:rPr>
        <w:t>Aging and Health</w:t>
      </w:r>
      <w:r w:rsidRPr="00492612">
        <w:rPr>
          <w:rFonts w:ascii="Arial" w:hAnsi="Arial" w:cs="Arial"/>
          <w:sz w:val="24"/>
          <w:szCs w:val="24"/>
        </w:rPr>
        <w:t xml:space="preserve">. </w:t>
      </w:r>
    </w:p>
    <w:p w14:paraId="3D06ABB4" w14:textId="5FA09331" w:rsidR="00B26C2F" w:rsidRDefault="00B26C2F" w:rsidP="00B26C2F">
      <w:pPr>
        <w:spacing w:after="240" w:line="360" w:lineRule="auto"/>
        <w:jc w:val="both"/>
        <w:rPr>
          <w:rFonts w:ascii="Arial" w:hAnsi="Arial" w:cs="Arial"/>
          <w:sz w:val="24"/>
          <w:szCs w:val="24"/>
        </w:rPr>
      </w:pPr>
      <w:proofErr w:type="spellStart"/>
      <w:r w:rsidRPr="00492612">
        <w:rPr>
          <w:rFonts w:ascii="Arial" w:hAnsi="Arial" w:cs="Arial"/>
          <w:sz w:val="24"/>
          <w:szCs w:val="24"/>
        </w:rPr>
        <w:t>Wodchis</w:t>
      </w:r>
      <w:proofErr w:type="spellEnd"/>
      <w:r w:rsidRPr="00492612">
        <w:rPr>
          <w:rFonts w:ascii="Arial" w:hAnsi="Arial" w:cs="Arial"/>
          <w:sz w:val="24"/>
          <w:szCs w:val="24"/>
        </w:rPr>
        <w:t xml:space="preserve">, W. P., Dixon, A., Anderson, G. M., </w:t>
      </w:r>
      <w:r w:rsidR="001F21C6">
        <w:rPr>
          <w:rFonts w:ascii="Arial" w:hAnsi="Arial" w:cs="Arial"/>
          <w:sz w:val="24"/>
          <w:szCs w:val="24"/>
        </w:rPr>
        <w:t>and</w:t>
      </w:r>
      <w:r w:rsidRPr="00492612">
        <w:rPr>
          <w:rFonts w:ascii="Arial" w:hAnsi="Arial" w:cs="Arial"/>
          <w:sz w:val="24"/>
          <w:szCs w:val="24"/>
        </w:rPr>
        <w:t xml:space="preserve"> Goodwin, N. (2015). Integrating care for older people with complex needs: key insights and lessons from a seven-country cross-case analysis. </w:t>
      </w:r>
      <w:r w:rsidRPr="00492612">
        <w:rPr>
          <w:rFonts w:ascii="Arial" w:hAnsi="Arial" w:cs="Arial"/>
          <w:i/>
          <w:sz w:val="24"/>
          <w:szCs w:val="24"/>
        </w:rPr>
        <w:t>International Journal of Integrated Care</w:t>
      </w:r>
      <w:r w:rsidRPr="00492612">
        <w:rPr>
          <w:rFonts w:ascii="Arial" w:hAnsi="Arial" w:cs="Arial"/>
          <w:sz w:val="24"/>
          <w:szCs w:val="24"/>
        </w:rPr>
        <w:t>, 15.</w:t>
      </w:r>
    </w:p>
    <w:p w14:paraId="5F08B412" w14:textId="41164956" w:rsidR="00B26C2F" w:rsidRDefault="00B26C2F" w:rsidP="00B26C2F">
      <w:pPr>
        <w:spacing w:after="240" w:line="360" w:lineRule="auto"/>
        <w:jc w:val="both"/>
        <w:rPr>
          <w:rFonts w:ascii="Arial" w:hAnsi="Arial" w:cs="Arial"/>
          <w:sz w:val="24"/>
          <w:szCs w:val="24"/>
        </w:rPr>
      </w:pPr>
      <w:r w:rsidRPr="004353E8">
        <w:rPr>
          <w:rFonts w:ascii="Arial" w:hAnsi="Arial" w:cs="Arial"/>
          <w:sz w:val="24"/>
          <w:szCs w:val="24"/>
        </w:rPr>
        <w:t xml:space="preserve">Wong, J. E., Fried, L. P., </w:t>
      </w:r>
      <w:r w:rsidR="001F21C6">
        <w:rPr>
          <w:rFonts w:ascii="Arial" w:hAnsi="Arial" w:cs="Arial"/>
          <w:sz w:val="24"/>
          <w:szCs w:val="24"/>
        </w:rPr>
        <w:t>and</w:t>
      </w:r>
      <w:r w:rsidRPr="004353E8">
        <w:rPr>
          <w:rFonts w:ascii="Arial" w:hAnsi="Arial" w:cs="Arial"/>
          <w:sz w:val="24"/>
          <w:szCs w:val="24"/>
        </w:rPr>
        <w:t xml:space="preserve"> </w:t>
      </w:r>
      <w:proofErr w:type="spellStart"/>
      <w:r w:rsidRPr="004353E8">
        <w:rPr>
          <w:rFonts w:ascii="Arial" w:hAnsi="Arial" w:cs="Arial"/>
          <w:sz w:val="24"/>
          <w:szCs w:val="24"/>
        </w:rPr>
        <w:t>Dzau</w:t>
      </w:r>
      <w:proofErr w:type="spellEnd"/>
      <w:r w:rsidRPr="004353E8">
        <w:rPr>
          <w:rFonts w:ascii="Arial" w:hAnsi="Arial" w:cs="Arial"/>
          <w:sz w:val="24"/>
          <w:szCs w:val="24"/>
        </w:rPr>
        <w:t xml:space="preserve">, V. J. (2023). The Global Roadmap for Healthy Longevity: United States of America National Academy of Medicine Consensus Study Report, 2022. </w:t>
      </w:r>
      <w:r w:rsidRPr="004353E8">
        <w:rPr>
          <w:rFonts w:ascii="Arial" w:hAnsi="Arial" w:cs="Arial"/>
          <w:i/>
          <w:sz w:val="24"/>
          <w:szCs w:val="24"/>
        </w:rPr>
        <w:t>The</w:t>
      </w:r>
      <w:r>
        <w:rPr>
          <w:rFonts w:ascii="Arial" w:hAnsi="Arial" w:cs="Arial"/>
          <w:i/>
          <w:sz w:val="24"/>
          <w:szCs w:val="24"/>
        </w:rPr>
        <w:t xml:space="preserve"> Journal of the Economics of Ag</w:t>
      </w:r>
      <w:r w:rsidRPr="004353E8">
        <w:rPr>
          <w:rFonts w:ascii="Arial" w:hAnsi="Arial" w:cs="Arial"/>
          <w:i/>
          <w:sz w:val="24"/>
          <w:szCs w:val="24"/>
        </w:rPr>
        <w:t>ing</w:t>
      </w:r>
      <w:r w:rsidRPr="004353E8">
        <w:rPr>
          <w:rFonts w:ascii="Arial" w:hAnsi="Arial" w:cs="Arial"/>
          <w:sz w:val="24"/>
          <w:szCs w:val="24"/>
        </w:rPr>
        <w:t>, 24, 100421.</w:t>
      </w:r>
    </w:p>
    <w:p w14:paraId="50DA6ACA" w14:textId="5C063549" w:rsidR="00B26C2F" w:rsidRDefault="00B26C2F" w:rsidP="00B26C2F">
      <w:pPr>
        <w:spacing w:after="240" w:line="360" w:lineRule="auto"/>
        <w:jc w:val="both"/>
        <w:rPr>
          <w:rFonts w:ascii="Arial" w:hAnsi="Arial" w:cs="Arial"/>
          <w:sz w:val="24"/>
          <w:szCs w:val="24"/>
        </w:rPr>
      </w:pPr>
      <w:r w:rsidRPr="00E6666C">
        <w:rPr>
          <w:rFonts w:ascii="Arial" w:hAnsi="Arial" w:cs="Arial"/>
          <w:sz w:val="24"/>
          <w:szCs w:val="24"/>
        </w:rPr>
        <w:t>World Health Organization. (2007). Global Age-Friendly Cities: A Guide. Geneva: World Health Organization.</w:t>
      </w:r>
    </w:p>
    <w:p w14:paraId="2B4CBF14" w14:textId="77777777" w:rsidR="00B26C2F" w:rsidRDefault="00B26C2F" w:rsidP="00B26C2F">
      <w:pPr>
        <w:spacing w:after="240" w:line="360" w:lineRule="auto"/>
        <w:jc w:val="both"/>
        <w:rPr>
          <w:rFonts w:ascii="Arial" w:hAnsi="Arial" w:cs="Arial"/>
          <w:sz w:val="24"/>
          <w:szCs w:val="24"/>
        </w:rPr>
      </w:pPr>
      <w:r w:rsidRPr="00216D9E">
        <w:rPr>
          <w:rFonts w:ascii="Arial" w:hAnsi="Arial" w:cs="Arial"/>
          <w:sz w:val="24"/>
          <w:szCs w:val="24"/>
        </w:rPr>
        <w:t>World Health Organization. (2002). Active Aging: A Policy Framework. Geneva: World Health Organization.</w:t>
      </w:r>
    </w:p>
    <w:p w14:paraId="25837B34" w14:textId="77777777" w:rsidR="00B26C2F" w:rsidRDefault="00B26C2F" w:rsidP="00B26C2F">
      <w:pPr>
        <w:spacing w:after="240" w:line="360" w:lineRule="auto"/>
        <w:jc w:val="both"/>
        <w:rPr>
          <w:rFonts w:ascii="Arial" w:hAnsi="Arial" w:cs="Arial"/>
          <w:sz w:val="24"/>
          <w:szCs w:val="24"/>
        </w:rPr>
      </w:pPr>
    </w:p>
    <w:p w14:paraId="1F59783A" w14:textId="4C71505C" w:rsidR="00B26C2F" w:rsidRPr="00B26C2F" w:rsidRDefault="00B26C2F" w:rsidP="00B26C2F">
      <w:pPr>
        <w:spacing w:after="240" w:line="360" w:lineRule="auto"/>
        <w:jc w:val="both"/>
        <w:rPr>
          <w:rFonts w:ascii="Arial" w:hAnsi="Arial" w:cs="Arial"/>
          <w:sz w:val="24"/>
          <w:szCs w:val="24"/>
        </w:rPr>
      </w:pPr>
    </w:p>
    <w:p w14:paraId="4A23B4B7" w14:textId="77777777" w:rsidR="00FC6736" w:rsidRPr="00BA0C48" w:rsidRDefault="00FC6736" w:rsidP="00FC6736">
      <w:pPr>
        <w:spacing w:after="240" w:line="360" w:lineRule="auto"/>
        <w:jc w:val="both"/>
        <w:rPr>
          <w:rFonts w:ascii="Arial" w:hAnsi="Arial" w:cs="Arial"/>
          <w:sz w:val="24"/>
          <w:szCs w:val="24"/>
        </w:rPr>
      </w:pPr>
    </w:p>
    <w:sectPr w:rsidR="00FC6736" w:rsidRPr="00BA0C48" w:rsidSect="00C102DC">
      <w:footerReference w:type="first" r:id="rId11"/>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F9408" w14:textId="77777777" w:rsidR="00C102DC" w:rsidRDefault="00C102DC" w:rsidP="00B26C2F">
      <w:pPr>
        <w:spacing w:after="0" w:line="240" w:lineRule="auto"/>
      </w:pPr>
      <w:r>
        <w:separator/>
      </w:r>
    </w:p>
  </w:endnote>
  <w:endnote w:type="continuationSeparator" w:id="0">
    <w:p w14:paraId="2AB835FF" w14:textId="77777777" w:rsidR="00C102DC" w:rsidRDefault="00C102DC" w:rsidP="00B26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217710"/>
      <w:docPartObj>
        <w:docPartGallery w:val="Page Numbers (Bottom of Page)"/>
        <w:docPartUnique/>
      </w:docPartObj>
    </w:sdtPr>
    <w:sdtEndPr>
      <w:rPr>
        <w:noProof/>
      </w:rPr>
    </w:sdtEndPr>
    <w:sdtContent>
      <w:p w14:paraId="6500332F" w14:textId="070710D4" w:rsidR="007E74E8" w:rsidRDefault="007E74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FA602D" w14:textId="59A6B80A" w:rsidR="007E74E8" w:rsidRDefault="007E74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2974293"/>
      <w:docPartObj>
        <w:docPartGallery w:val="Page Numbers (Bottom of Page)"/>
        <w:docPartUnique/>
      </w:docPartObj>
    </w:sdtPr>
    <w:sdtEndPr>
      <w:rPr>
        <w:noProof/>
      </w:rPr>
    </w:sdtEndPr>
    <w:sdtContent>
      <w:p w14:paraId="35E88723" w14:textId="79529AA1" w:rsidR="007E74E8" w:rsidRDefault="007E74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A28FF2" w14:textId="77777777" w:rsidR="007E74E8" w:rsidRDefault="007E7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FE87A" w14:textId="77777777" w:rsidR="00C102DC" w:rsidRDefault="00C102DC" w:rsidP="00B26C2F">
      <w:pPr>
        <w:spacing w:after="0" w:line="240" w:lineRule="auto"/>
      </w:pPr>
      <w:r>
        <w:separator/>
      </w:r>
    </w:p>
  </w:footnote>
  <w:footnote w:type="continuationSeparator" w:id="0">
    <w:p w14:paraId="6B9AFA5C" w14:textId="77777777" w:rsidR="00C102DC" w:rsidRDefault="00C102DC" w:rsidP="00B26C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B2DBD"/>
    <w:multiLevelType w:val="hybridMultilevel"/>
    <w:tmpl w:val="CEAA0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3D6BB6"/>
    <w:multiLevelType w:val="hybridMultilevel"/>
    <w:tmpl w:val="80CCA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7C2B01"/>
    <w:multiLevelType w:val="hybridMultilevel"/>
    <w:tmpl w:val="89945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E31E6A"/>
    <w:multiLevelType w:val="hybridMultilevel"/>
    <w:tmpl w:val="756AC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1A6CF2"/>
    <w:multiLevelType w:val="multilevel"/>
    <w:tmpl w:val="538C9824"/>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B8066CB"/>
    <w:multiLevelType w:val="hybridMultilevel"/>
    <w:tmpl w:val="173E0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8A691B"/>
    <w:multiLevelType w:val="hybridMultilevel"/>
    <w:tmpl w:val="DBCA61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2895A7B"/>
    <w:multiLevelType w:val="hybridMultilevel"/>
    <w:tmpl w:val="CA5A7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2DD046C"/>
    <w:multiLevelType w:val="hybridMultilevel"/>
    <w:tmpl w:val="B978C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A2487D"/>
    <w:multiLevelType w:val="hybridMultilevel"/>
    <w:tmpl w:val="63FEA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9302118">
    <w:abstractNumId w:val="2"/>
  </w:num>
  <w:num w:numId="2" w16cid:durableId="1110322421">
    <w:abstractNumId w:val="1"/>
  </w:num>
  <w:num w:numId="3" w16cid:durableId="797453368">
    <w:abstractNumId w:val="7"/>
  </w:num>
  <w:num w:numId="4" w16cid:durableId="860851">
    <w:abstractNumId w:val="3"/>
  </w:num>
  <w:num w:numId="5" w16cid:durableId="854922830">
    <w:abstractNumId w:val="5"/>
  </w:num>
  <w:num w:numId="6" w16cid:durableId="1132865865">
    <w:abstractNumId w:val="0"/>
  </w:num>
  <w:num w:numId="7" w16cid:durableId="1714117098">
    <w:abstractNumId w:val="9"/>
  </w:num>
  <w:num w:numId="8" w16cid:durableId="889417077">
    <w:abstractNumId w:val="8"/>
  </w:num>
  <w:num w:numId="9" w16cid:durableId="1421559159">
    <w:abstractNumId w:val="6"/>
  </w:num>
  <w:num w:numId="10" w16cid:durableId="733167233">
    <w:abstractNumId w:val="4"/>
  </w:num>
  <w:num w:numId="11" w16cid:durableId="157157586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Numbere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w5fpp5p9efd5tefsro5was32afdvd0stxrv&quot;&gt;My EndNote Library-Converted&lt;record-ids&gt;&lt;item&gt;54&lt;/item&gt;&lt;/record-ids&gt;&lt;/item&gt;&lt;item db-id=&quot;srwd0ers89vpssea5dzxvtsgp2tdaxps5wzx&quot;&gt;My EndNote Library&lt;record-ids&gt;&lt;item&gt;11&lt;/item&gt;&lt;item&gt;12&lt;/item&gt;&lt;/record-ids&gt;&lt;/item&gt;&lt;/Libraries&gt;"/>
  </w:docVars>
  <w:rsids>
    <w:rsidRoot w:val="00E71C33"/>
    <w:rsid w:val="00024135"/>
    <w:rsid w:val="00047FAD"/>
    <w:rsid w:val="00052E8E"/>
    <w:rsid w:val="000A5A15"/>
    <w:rsid w:val="000B38DB"/>
    <w:rsid w:val="000F2575"/>
    <w:rsid w:val="00100A75"/>
    <w:rsid w:val="00143D19"/>
    <w:rsid w:val="00155B0C"/>
    <w:rsid w:val="001B1447"/>
    <w:rsid w:val="001B14CD"/>
    <w:rsid w:val="001B68C4"/>
    <w:rsid w:val="001C6D0A"/>
    <w:rsid w:val="001D2689"/>
    <w:rsid w:val="001F21C6"/>
    <w:rsid w:val="002007EB"/>
    <w:rsid w:val="00216D9E"/>
    <w:rsid w:val="002415A3"/>
    <w:rsid w:val="002B30DA"/>
    <w:rsid w:val="002F4B20"/>
    <w:rsid w:val="0030165C"/>
    <w:rsid w:val="00311217"/>
    <w:rsid w:val="00322D67"/>
    <w:rsid w:val="00360693"/>
    <w:rsid w:val="003647B7"/>
    <w:rsid w:val="0037057A"/>
    <w:rsid w:val="0037684D"/>
    <w:rsid w:val="003A29C3"/>
    <w:rsid w:val="003A32D9"/>
    <w:rsid w:val="0040719C"/>
    <w:rsid w:val="004320BA"/>
    <w:rsid w:val="0043212C"/>
    <w:rsid w:val="004353E8"/>
    <w:rsid w:val="00492612"/>
    <w:rsid w:val="004C2894"/>
    <w:rsid w:val="004E0864"/>
    <w:rsid w:val="004E5F8B"/>
    <w:rsid w:val="00501D1E"/>
    <w:rsid w:val="0052036E"/>
    <w:rsid w:val="00532D0A"/>
    <w:rsid w:val="005530A2"/>
    <w:rsid w:val="00594177"/>
    <w:rsid w:val="005C0807"/>
    <w:rsid w:val="005E1F7D"/>
    <w:rsid w:val="005E6141"/>
    <w:rsid w:val="00605D0A"/>
    <w:rsid w:val="00681431"/>
    <w:rsid w:val="00691B0C"/>
    <w:rsid w:val="006E3D19"/>
    <w:rsid w:val="006E5A1F"/>
    <w:rsid w:val="00753552"/>
    <w:rsid w:val="0075396C"/>
    <w:rsid w:val="007578EF"/>
    <w:rsid w:val="00762E90"/>
    <w:rsid w:val="007A2884"/>
    <w:rsid w:val="007D0358"/>
    <w:rsid w:val="007E74E8"/>
    <w:rsid w:val="008169AC"/>
    <w:rsid w:val="00824D78"/>
    <w:rsid w:val="00835836"/>
    <w:rsid w:val="00835B11"/>
    <w:rsid w:val="008742A8"/>
    <w:rsid w:val="00896A5B"/>
    <w:rsid w:val="008C1A19"/>
    <w:rsid w:val="008F2735"/>
    <w:rsid w:val="008F345D"/>
    <w:rsid w:val="008F6A07"/>
    <w:rsid w:val="00906F2C"/>
    <w:rsid w:val="009633E6"/>
    <w:rsid w:val="009664CF"/>
    <w:rsid w:val="00991C5A"/>
    <w:rsid w:val="00994894"/>
    <w:rsid w:val="00A02DE5"/>
    <w:rsid w:val="00A06931"/>
    <w:rsid w:val="00A41AD7"/>
    <w:rsid w:val="00A879DD"/>
    <w:rsid w:val="00AA4E12"/>
    <w:rsid w:val="00AB5B4E"/>
    <w:rsid w:val="00AE0D03"/>
    <w:rsid w:val="00AE1AEE"/>
    <w:rsid w:val="00B26C2F"/>
    <w:rsid w:val="00B340A9"/>
    <w:rsid w:val="00B354A6"/>
    <w:rsid w:val="00B35CAB"/>
    <w:rsid w:val="00B53927"/>
    <w:rsid w:val="00B54C33"/>
    <w:rsid w:val="00BA0C48"/>
    <w:rsid w:val="00BA5A28"/>
    <w:rsid w:val="00C102DC"/>
    <w:rsid w:val="00CC4FD3"/>
    <w:rsid w:val="00CD397D"/>
    <w:rsid w:val="00CE4FEA"/>
    <w:rsid w:val="00D273FD"/>
    <w:rsid w:val="00D448BA"/>
    <w:rsid w:val="00D8299B"/>
    <w:rsid w:val="00E16721"/>
    <w:rsid w:val="00E2497D"/>
    <w:rsid w:val="00E6666C"/>
    <w:rsid w:val="00E71C33"/>
    <w:rsid w:val="00EB4C95"/>
    <w:rsid w:val="00EC4253"/>
    <w:rsid w:val="00EC66D2"/>
    <w:rsid w:val="00F00528"/>
    <w:rsid w:val="00F347E3"/>
    <w:rsid w:val="00F829BB"/>
    <w:rsid w:val="00FC67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109316"/>
  <w15:chartTrackingRefBased/>
  <w15:docId w15:val="{C0B6ADCA-99D9-40AC-BCF8-71D03558C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1C6"/>
    <w:pPr>
      <w:keepNext/>
      <w:keepLines/>
      <w:spacing w:before="240" w:after="240" w:line="360" w:lineRule="auto"/>
      <w:jc w:val="center"/>
      <w:outlineLvl w:val="0"/>
    </w:pPr>
    <w:rPr>
      <w:rFonts w:ascii="Arial" w:eastAsiaTheme="majorEastAsia" w:hAnsi="Arial" w:cs="Arial"/>
      <w:b/>
      <w:color w:val="000000" w:themeColor="text1"/>
      <w:sz w:val="24"/>
      <w:szCs w:val="24"/>
    </w:rPr>
  </w:style>
  <w:style w:type="paragraph" w:styleId="Heading2">
    <w:name w:val="heading 2"/>
    <w:basedOn w:val="Normal"/>
    <w:next w:val="Normal"/>
    <w:link w:val="Heading2Char"/>
    <w:uiPriority w:val="9"/>
    <w:unhideWhenUsed/>
    <w:qFormat/>
    <w:rsid w:val="001F21C6"/>
    <w:pPr>
      <w:keepNext/>
      <w:keepLines/>
      <w:numPr>
        <w:ilvl w:val="1"/>
        <w:numId w:val="10"/>
      </w:numPr>
      <w:spacing w:before="40" w:after="240" w:line="360" w:lineRule="auto"/>
      <w:jc w:val="both"/>
      <w:outlineLvl w:val="1"/>
    </w:pPr>
    <w:rPr>
      <w:rFonts w:ascii="Arial" w:eastAsiaTheme="majorEastAsia" w:hAnsi="Arial" w:cs="Arial"/>
      <w:b/>
      <w:color w:val="000000" w:themeColor="text1"/>
      <w:sz w:val="24"/>
      <w:szCs w:val="24"/>
    </w:rPr>
  </w:style>
  <w:style w:type="paragraph" w:styleId="Heading3">
    <w:name w:val="heading 3"/>
    <w:basedOn w:val="Normal"/>
    <w:next w:val="Normal"/>
    <w:link w:val="Heading3Char"/>
    <w:uiPriority w:val="9"/>
    <w:unhideWhenUsed/>
    <w:qFormat/>
    <w:rsid w:val="001F21C6"/>
    <w:pPr>
      <w:keepNext/>
      <w:keepLines/>
      <w:numPr>
        <w:ilvl w:val="2"/>
        <w:numId w:val="10"/>
      </w:numPr>
      <w:spacing w:before="40" w:after="240" w:line="360" w:lineRule="auto"/>
      <w:jc w:val="both"/>
      <w:outlineLvl w:val="2"/>
    </w:pPr>
    <w:rPr>
      <w:rFonts w:ascii="Arial" w:eastAsiaTheme="majorEastAsia" w:hAnsi="Arial" w:cs="Arial"/>
      <w:b/>
      <w:color w:val="000000" w:themeColor="text1"/>
      <w:sz w:val="24"/>
      <w:szCs w:val="24"/>
    </w:rPr>
  </w:style>
  <w:style w:type="paragraph" w:styleId="Heading4">
    <w:name w:val="heading 4"/>
    <w:basedOn w:val="Normal"/>
    <w:link w:val="Heading4Char"/>
    <w:qFormat/>
    <w:rsid w:val="006E3D19"/>
    <w:pPr>
      <w:numPr>
        <w:ilvl w:val="3"/>
        <w:numId w:val="10"/>
      </w:numPr>
      <w:spacing w:before="100" w:beforeAutospacing="1" w:after="100" w:afterAutospacing="1" w:line="360" w:lineRule="auto"/>
      <w:jc w:val="both"/>
      <w:outlineLvl w:val="3"/>
    </w:pPr>
    <w:rPr>
      <w:rFonts w:ascii="Times New Roman" w:eastAsia="Times New Roman" w:hAnsi="Times New Roman" w:cs="Times New Roman"/>
      <w:bCs/>
      <w:kern w:val="0"/>
      <w:sz w:val="24"/>
      <w:szCs w:val="24"/>
      <w14:ligatures w14:val="none"/>
    </w:rPr>
  </w:style>
  <w:style w:type="paragraph" w:styleId="Heading5">
    <w:name w:val="heading 5"/>
    <w:basedOn w:val="Normal"/>
    <w:next w:val="Normal"/>
    <w:link w:val="Heading5Char"/>
    <w:uiPriority w:val="9"/>
    <w:semiHidden/>
    <w:unhideWhenUsed/>
    <w:qFormat/>
    <w:rsid w:val="001F21C6"/>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F21C6"/>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F21C6"/>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F21C6"/>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F21C6"/>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6E3D19"/>
    <w:rPr>
      <w:rFonts w:ascii="Times New Roman" w:eastAsia="Times New Roman" w:hAnsi="Times New Roman" w:cs="Times New Roman"/>
      <w:bCs/>
      <w:kern w:val="0"/>
      <w:sz w:val="24"/>
      <w:szCs w:val="24"/>
      <w14:ligatures w14:val="none"/>
    </w:rPr>
  </w:style>
  <w:style w:type="character" w:customStyle="1" w:styleId="Heading1Char">
    <w:name w:val="Heading 1 Char"/>
    <w:basedOn w:val="DefaultParagraphFont"/>
    <w:link w:val="Heading1"/>
    <w:uiPriority w:val="9"/>
    <w:rsid w:val="001F21C6"/>
    <w:rPr>
      <w:rFonts w:ascii="Arial" w:eastAsiaTheme="majorEastAsia" w:hAnsi="Arial" w:cs="Arial"/>
      <w:b/>
      <w:color w:val="000000" w:themeColor="text1"/>
      <w:sz w:val="24"/>
      <w:szCs w:val="24"/>
    </w:rPr>
  </w:style>
  <w:style w:type="paragraph" w:styleId="ListParagraph">
    <w:name w:val="List Paragraph"/>
    <w:basedOn w:val="Normal"/>
    <w:uiPriority w:val="34"/>
    <w:qFormat/>
    <w:rsid w:val="004C2894"/>
    <w:pPr>
      <w:ind w:left="720"/>
      <w:contextualSpacing/>
    </w:pPr>
  </w:style>
  <w:style w:type="table" w:styleId="TableGrid">
    <w:name w:val="Table Grid"/>
    <w:basedOn w:val="TableNormal"/>
    <w:uiPriority w:val="39"/>
    <w:rsid w:val="00835B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35B1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835B11"/>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835B1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155B0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2">
    <w:name w:val="Grid Table 3 Accent 2"/>
    <w:basedOn w:val="TableNormal"/>
    <w:uiPriority w:val="48"/>
    <w:rsid w:val="008F273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4-Accent2">
    <w:name w:val="Grid Table 4 Accent 2"/>
    <w:basedOn w:val="TableNormal"/>
    <w:uiPriority w:val="49"/>
    <w:rsid w:val="008F273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3-Accent6">
    <w:name w:val="Grid Table 3 Accent 6"/>
    <w:basedOn w:val="TableNormal"/>
    <w:uiPriority w:val="48"/>
    <w:rsid w:val="00CE4FE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customStyle="1" w:styleId="EndNoteBibliographyTitle">
    <w:name w:val="EndNote Bibliography Title"/>
    <w:basedOn w:val="Normal"/>
    <w:link w:val="EndNoteBibliographyTitleChar"/>
    <w:rsid w:val="00594177"/>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594177"/>
    <w:rPr>
      <w:rFonts w:ascii="Calibri" w:hAnsi="Calibri" w:cs="Calibri"/>
      <w:noProof/>
    </w:rPr>
  </w:style>
  <w:style w:type="paragraph" w:customStyle="1" w:styleId="EndNoteBibliography">
    <w:name w:val="EndNote Bibliography"/>
    <w:basedOn w:val="Normal"/>
    <w:link w:val="EndNoteBibliographyChar"/>
    <w:rsid w:val="00594177"/>
    <w:pPr>
      <w:spacing w:line="240" w:lineRule="auto"/>
      <w:jc w:val="center"/>
    </w:pPr>
    <w:rPr>
      <w:rFonts w:ascii="Calibri" w:hAnsi="Calibri" w:cs="Calibri"/>
      <w:noProof/>
    </w:rPr>
  </w:style>
  <w:style w:type="character" w:customStyle="1" w:styleId="EndNoteBibliographyChar">
    <w:name w:val="EndNote Bibliography Char"/>
    <w:basedOn w:val="DefaultParagraphFont"/>
    <w:link w:val="EndNoteBibliography"/>
    <w:rsid w:val="00594177"/>
    <w:rPr>
      <w:rFonts w:ascii="Calibri" w:hAnsi="Calibri" w:cs="Calibri"/>
      <w:noProof/>
    </w:rPr>
  </w:style>
  <w:style w:type="table" w:styleId="GridTable4-Accent1">
    <w:name w:val="Grid Table 4 Accent 1"/>
    <w:basedOn w:val="TableNormal"/>
    <w:uiPriority w:val="49"/>
    <w:rsid w:val="0049261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1F21C6"/>
    <w:rPr>
      <w:rFonts w:ascii="Arial" w:eastAsiaTheme="majorEastAsia" w:hAnsi="Arial" w:cs="Arial"/>
      <w:b/>
      <w:color w:val="000000" w:themeColor="text1"/>
      <w:sz w:val="24"/>
      <w:szCs w:val="24"/>
    </w:rPr>
  </w:style>
  <w:style w:type="character" w:styleId="Hyperlink">
    <w:name w:val="Hyperlink"/>
    <w:basedOn w:val="DefaultParagraphFont"/>
    <w:uiPriority w:val="99"/>
    <w:unhideWhenUsed/>
    <w:rsid w:val="00E6666C"/>
    <w:rPr>
      <w:color w:val="0563C1" w:themeColor="hyperlink"/>
      <w:u w:val="single"/>
    </w:rPr>
  </w:style>
  <w:style w:type="paragraph" w:styleId="TOCHeading">
    <w:name w:val="TOC Heading"/>
    <w:basedOn w:val="Heading1"/>
    <w:next w:val="Normal"/>
    <w:uiPriority w:val="39"/>
    <w:unhideWhenUsed/>
    <w:qFormat/>
    <w:rsid w:val="00B26C2F"/>
    <w:pPr>
      <w:outlineLvl w:val="9"/>
    </w:pPr>
    <w:rPr>
      <w:kern w:val="0"/>
      <w14:ligatures w14:val="none"/>
    </w:rPr>
  </w:style>
  <w:style w:type="paragraph" w:styleId="TOC1">
    <w:name w:val="toc 1"/>
    <w:basedOn w:val="Normal"/>
    <w:next w:val="Normal"/>
    <w:autoRedefine/>
    <w:uiPriority w:val="39"/>
    <w:unhideWhenUsed/>
    <w:rsid w:val="00B26C2F"/>
    <w:pPr>
      <w:spacing w:after="100"/>
    </w:pPr>
  </w:style>
  <w:style w:type="character" w:customStyle="1" w:styleId="Heading2Char">
    <w:name w:val="Heading 2 Char"/>
    <w:basedOn w:val="DefaultParagraphFont"/>
    <w:link w:val="Heading2"/>
    <w:uiPriority w:val="9"/>
    <w:rsid w:val="001F21C6"/>
    <w:rPr>
      <w:rFonts w:ascii="Arial" w:eastAsiaTheme="majorEastAsia" w:hAnsi="Arial" w:cs="Arial"/>
      <w:b/>
      <w:color w:val="000000" w:themeColor="text1"/>
      <w:sz w:val="24"/>
      <w:szCs w:val="24"/>
    </w:rPr>
  </w:style>
  <w:style w:type="paragraph" w:styleId="TOC2">
    <w:name w:val="toc 2"/>
    <w:basedOn w:val="Normal"/>
    <w:next w:val="Normal"/>
    <w:autoRedefine/>
    <w:uiPriority w:val="39"/>
    <w:unhideWhenUsed/>
    <w:rsid w:val="00B26C2F"/>
    <w:pPr>
      <w:spacing w:after="100"/>
      <w:ind w:left="220"/>
    </w:pPr>
  </w:style>
  <w:style w:type="paragraph" w:styleId="Header">
    <w:name w:val="header"/>
    <w:basedOn w:val="Normal"/>
    <w:link w:val="HeaderChar"/>
    <w:uiPriority w:val="99"/>
    <w:unhideWhenUsed/>
    <w:rsid w:val="00B26C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C2F"/>
  </w:style>
  <w:style w:type="paragraph" w:styleId="Footer">
    <w:name w:val="footer"/>
    <w:basedOn w:val="Normal"/>
    <w:link w:val="FooterChar"/>
    <w:uiPriority w:val="99"/>
    <w:unhideWhenUsed/>
    <w:rsid w:val="00B26C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C2F"/>
  </w:style>
  <w:style w:type="paragraph" w:styleId="TOC3">
    <w:name w:val="toc 3"/>
    <w:basedOn w:val="Normal"/>
    <w:next w:val="Normal"/>
    <w:autoRedefine/>
    <w:uiPriority w:val="39"/>
    <w:unhideWhenUsed/>
    <w:rsid w:val="00B26C2F"/>
    <w:pPr>
      <w:spacing w:after="100"/>
      <w:ind w:left="440"/>
    </w:pPr>
  </w:style>
  <w:style w:type="paragraph" w:styleId="NoSpacing">
    <w:name w:val="No Spacing"/>
    <w:link w:val="NoSpacingChar"/>
    <w:uiPriority w:val="1"/>
    <w:qFormat/>
    <w:rsid w:val="00A41AD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A41AD7"/>
    <w:rPr>
      <w:rFonts w:eastAsiaTheme="minorEastAsia"/>
      <w:kern w:val="0"/>
      <w14:ligatures w14:val="none"/>
    </w:rPr>
  </w:style>
  <w:style w:type="character" w:customStyle="1" w:styleId="Heading5Char">
    <w:name w:val="Heading 5 Char"/>
    <w:basedOn w:val="DefaultParagraphFont"/>
    <w:link w:val="Heading5"/>
    <w:uiPriority w:val="9"/>
    <w:semiHidden/>
    <w:rsid w:val="001F21C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F21C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F21C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F21C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F21C6"/>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96518">
      <w:bodyDiv w:val="1"/>
      <w:marLeft w:val="0"/>
      <w:marRight w:val="0"/>
      <w:marTop w:val="0"/>
      <w:marBottom w:val="0"/>
      <w:divBdr>
        <w:top w:val="none" w:sz="0" w:space="0" w:color="auto"/>
        <w:left w:val="none" w:sz="0" w:space="0" w:color="auto"/>
        <w:bottom w:val="none" w:sz="0" w:space="0" w:color="auto"/>
        <w:right w:val="none" w:sz="0" w:space="0" w:color="auto"/>
      </w:divBdr>
    </w:div>
    <w:div w:id="151988252">
      <w:bodyDiv w:val="1"/>
      <w:marLeft w:val="0"/>
      <w:marRight w:val="0"/>
      <w:marTop w:val="0"/>
      <w:marBottom w:val="0"/>
      <w:divBdr>
        <w:top w:val="none" w:sz="0" w:space="0" w:color="auto"/>
        <w:left w:val="none" w:sz="0" w:space="0" w:color="auto"/>
        <w:bottom w:val="none" w:sz="0" w:space="0" w:color="auto"/>
        <w:right w:val="none" w:sz="0" w:space="0" w:color="auto"/>
      </w:divBdr>
    </w:div>
    <w:div w:id="205727297">
      <w:bodyDiv w:val="1"/>
      <w:marLeft w:val="0"/>
      <w:marRight w:val="0"/>
      <w:marTop w:val="0"/>
      <w:marBottom w:val="0"/>
      <w:divBdr>
        <w:top w:val="none" w:sz="0" w:space="0" w:color="auto"/>
        <w:left w:val="none" w:sz="0" w:space="0" w:color="auto"/>
        <w:bottom w:val="none" w:sz="0" w:space="0" w:color="auto"/>
        <w:right w:val="none" w:sz="0" w:space="0" w:color="auto"/>
      </w:divBdr>
    </w:div>
    <w:div w:id="440952271">
      <w:bodyDiv w:val="1"/>
      <w:marLeft w:val="0"/>
      <w:marRight w:val="0"/>
      <w:marTop w:val="0"/>
      <w:marBottom w:val="0"/>
      <w:divBdr>
        <w:top w:val="none" w:sz="0" w:space="0" w:color="auto"/>
        <w:left w:val="none" w:sz="0" w:space="0" w:color="auto"/>
        <w:bottom w:val="none" w:sz="0" w:space="0" w:color="auto"/>
        <w:right w:val="none" w:sz="0" w:space="0" w:color="auto"/>
      </w:divBdr>
    </w:div>
    <w:div w:id="628173861">
      <w:bodyDiv w:val="1"/>
      <w:marLeft w:val="0"/>
      <w:marRight w:val="0"/>
      <w:marTop w:val="0"/>
      <w:marBottom w:val="0"/>
      <w:divBdr>
        <w:top w:val="none" w:sz="0" w:space="0" w:color="auto"/>
        <w:left w:val="none" w:sz="0" w:space="0" w:color="auto"/>
        <w:bottom w:val="none" w:sz="0" w:space="0" w:color="auto"/>
        <w:right w:val="none" w:sz="0" w:space="0" w:color="auto"/>
      </w:divBdr>
    </w:div>
    <w:div w:id="777211732">
      <w:bodyDiv w:val="1"/>
      <w:marLeft w:val="0"/>
      <w:marRight w:val="0"/>
      <w:marTop w:val="0"/>
      <w:marBottom w:val="0"/>
      <w:divBdr>
        <w:top w:val="none" w:sz="0" w:space="0" w:color="auto"/>
        <w:left w:val="none" w:sz="0" w:space="0" w:color="auto"/>
        <w:bottom w:val="none" w:sz="0" w:space="0" w:color="auto"/>
        <w:right w:val="none" w:sz="0" w:space="0" w:color="auto"/>
      </w:divBdr>
    </w:div>
    <w:div w:id="1121262028">
      <w:bodyDiv w:val="1"/>
      <w:marLeft w:val="0"/>
      <w:marRight w:val="0"/>
      <w:marTop w:val="0"/>
      <w:marBottom w:val="0"/>
      <w:divBdr>
        <w:top w:val="none" w:sz="0" w:space="0" w:color="auto"/>
        <w:left w:val="none" w:sz="0" w:space="0" w:color="auto"/>
        <w:bottom w:val="none" w:sz="0" w:space="0" w:color="auto"/>
        <w:right w:val="none" w:sz="0" w:space="0" w:color="auto"/>
      </w:divBdr>
    </w:div>
    <w:div w:id="1155797998">
      <w:bodyDiv w:val="1"/>
      <w:marLeft w:val="0"/>
      <w:marRight w:val="0"/>
      <w:marTop w:val="0"/>
      <w:marBottom w:val="0"/>
      <w:divBdr>
        <w:top w:val="none" w:sz="0" w:space="0" w:color="auto"/>
        <w:left w:val="none" w:sz="0" w:space="0" w:color="auto"/>
        <w:bottom w:val="none" w:sz="0" w:space="0" w:color="auto"/>
        <w:right w:val="none" w:sz="0" w:space="0" w:color="auto"/>
      </w:divBdr>
    </w:div>
    <w:div w:id="1488739024">
      <w:bodyDiv w:val="1"/>
      <w:marLeft w:val="0"/>
      <w:marRight w:val="0"/>
      <w:marTop w:val="0"/>
      <w:marBottom w:val="0"/>
      <w:divBdr>
        <w:top w:val="none" w:sz="0" w:space="0" w:color="auto"/>
        <w:left w:val="none" w:sz="0" w:space="0" w:color="auto"/>
        <w:bottom w:val="none" w:sz="0" w:space="0" w:color="auto"/>
        <w:right w:val="none" w:sz="0" w:space="0" w:color="auto"/>
      </w:divBdr>
    </w:div>
    <w:div w:id="1627814549">
      <w:bodyDiv w:val="1"/>
      <w:marLeft w:val="0"/>
      <w:marRight w:val="0"/>
      <w:marTop w:val="0"/>
      <w:marBottom w:val="0"/>
      <w:divBdr>
        <w:top w:val="none" w:sz="0" w:space="0" w:color="auto"/>
        <w:left w:val="none" w:sz="0" w:space="0" w:color="auto"/>
        <w:bottom w:val="none" w:sz="0" w:space="0" w:color="auto"/>
        <w:right w:val="none" w:sz="0" w:space="0" w:color="auto"/>
      </w:divBdr>
    </w:div>
    <w:div w:id="1753351641">
      <w:bodyDiv w:val="1"/>
      <w:marLeft w:val="0"/>
      <w:marRight w:val="0"/>
      <w:marTop w:val="0"/>
      <w:marBottom w:val="0"/>
      <w:divBdr>
        <w:top w:val="none" w:sz="0" w:space="0" w:color="auto"/>
        <w:left w:val="none" w:sz="0" w:space="0" w:color="auto"/>
        <w:bottom w:val="none" w:sz="0" w:space="0" w:color="auto"/>
        <w:right w:val="none" w:sz="0" w:space="0" w:color="auto"/>
      </w:divBdr>
    </w:div>
    <w:div w:id="1843427279">
      <w:bodyDiv w:val="1"/>
      <w:marLeft w:val="0"/>
      <w:marRight w:val="0"/>
      <w:marTop w:val="0"/>
      <w:marBottom w:val="0"/>
      <w:divBdr>
        <w:top w:val="none" w:sz="0" w:space="0" w:color="auto"/>
        <w:left w:val="none" w:sz="0" w:space="0" w:color="auto"/>
        <w:bottom w:val="none" w:sz="0" w:space="0" w:color="auto"/>
        <w:right w:val="none" w:sz="0" w:space="0" w:color="auto"/>
      </w:divBdr>
    </w:div>
    <w:div w:id="1852648373">
      <w:bodyDiv w:val="1"/>
      <w:marLeft w:val="0"/>
      <w:marRight w:val="0"/>
      <w:marTop w:val="0"/>
      <w:marBottom w:val="0"/>
      <w:divBdr>
        <w:top w:val="none" w:sz="0" w:space="0" w:color="auto"/>
        <w:left w:val="none" w:sz="0" w:space="0" w:color="auto"/>
        <w:bottom w:val="none" w:sz="0" w:space="0" w:color="auto"/>
        <w:right w:val="none" w:sz="0" w:space="0" w:color="auto"/>
      </w:divBdr>
    </w:div>
    <w:div w:id="1973174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hyperlink" Target="https://www.undp,org/africa/publications/africa-care-economy-index" TargetMode="External" /><Relationship Id="rId4" Type="http://schemas.openxmlformats.org/officeDocument/2006/relationships/settings" Target="settings.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D75CC-78DD-4C04-9DC3-30D411C0BA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3346</Words>
  <Characters>21004</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 Arshad</dc:creator>
  <cp:keywords/>
  <dc:description/>
  <cp:lastModifiedBy>Yemisi Adesuyan</cp:lastModifiedBy>
  <cp:revision>2</cp:revision>
  <dcterms:created xsi:type="dcterms:W3CDTF">2024-05-01T16:01:00Z</dcterms:created>
  <dcterms:modified xsi:type="dcterms:W3CDTF">2024-05-01T16:01:00Z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067d28cd7abcb43ba953e029e90a1e3e422a583a816c5e47e3a10a8e9feda0aa</vt:lpwstr>
  </property>
</Properties>
</file>