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7ED3F" w14:textId="4BD81044" w:rsidR="00642594" w:rsidRPr="00AD4DC6" w:rsidRDefault="00BC49B0" w:rsidP="00AD4DC6">
      <w:pPr>
        <w:spacing w:line="480" w:lineRule="auto"/>
        <w:rPr>
          <w:rFonts w:ascii="Times New Roman" w:hAnsi="Times New Roman" w:cs="Times New Roman"/>
        </w:rPr>
      </w:pPr>
      <w:r w:rsidRPr="00BC49B0">
        <w:rPr>
          <w:rFonts w:ascii="Times New Roman" w:hAnsi="Times New Roman" w:cs="Times New Roman"/>
        </w:rPr>
        <w:drawing>
          <wp:anchor distT="0" distB="0" distL="114300" distR="114300" simplePos="0" relativeHeight="251658240" behindDoc="1" locked="0" layoutInCell="1" allowOverlap="1" wp14:anchorId="5D3EB0E5" wp14:editId="7FCA4843">
            <wp:simplePos x="0" y="0"/>
            <wp:positionH relativeFrom="column">
              <wp:posOffset>276860</wp:posOffset>
            </wp:positionH>
            <wp:positionV relativeFrom="paragraph">
              <wp:posOffset>17312</wp:posOffset>
            </wp:positionV>
            <wp:extent cx="4429593" cy="5385982"/>
            <wp:effectExtent l="0" t="0" r="317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29593" cy="5385982"/>
                    </a:xfrm>
                    <a:prstGeom prst="rect">
                      <a:avLst/>
                    </a:prstGeom>
                  </pic:spPr>
                </pic:pic>
              </a:graphicData>
            </a:graphic>
            <wp14:sizeRelH relativeFrom="page">
              <wp14:pctWidth>0</wp14:pctWidth>
            </wp14:sizeRelH>
            <wp14:sizeRelV relativeFrom="page">
              <wp14:pctHeight>0</wp14:pctHeight>
            </wp14:sizeRelV>
          </wp:anchor>
        </w:drawing>
      </w:r>
      <w:r w:rsidR="000F6E62" w:rsidRPr="00AD4DC6">
        <w:rPr>
          <w:rFonts w:ascii="Times New Roman" w:hAnsi="Times New Roman" w:cs="Times New Roman"/>
        </w:rPr>
        <w:t>4.</w:t>
      </w:r>
    </w:p>
    <w:p w14:paraId="185CE229" w14:textId="28A9CFC4" w:rsidR="000F6E62" w:rsidRPr="00AD4DC6" w:rsidRDefault="000F6E62" w:rsidP="00AD4DC6">
      <w:pPr>
        <w:spacing w:line="480" w:lineRule="auto"/>
        <w:rPr>
          <w:rFonts w:ascii="Times New Roman" w:hAnsi="Times New Roman" w:cs="Times New Roman"/>
        </w:rPr>
      </w:pPr>
    </w:p>
    <w:p w14:paraId="10B68212" w14:textId="0CF0562C" w:rsidR="000F6E62" w:rsidRPr="00AD4DC6" w:rsidRDefault="000F6E62" w:rsidP="00AD4DC6">
      <w:pPr>
        <w:spacing w:line="480" w:lineRule="auto"/>
        <w:rPr>
          <w:rFonts w:ascii="Times New Roman" w:hAnsi="Times New Roman" w:cs="Times New Roman"/>
        </w:rPr>
      </w:pPr>
    </w:p>
    <w:p w14:paraId="179EC222" w14:textId="230D2F30" w:rsidR="000F6E62" w:rsidRPr="00AD4DC6" w:rsidRDefault="000F6E62" w:rsidP="00AD4DC6">
      <w:pPr>
        <w:spacing w:line="480" w:lineRule="auto"/>
        <w:rPr>
          <w:rFonts w:ascii="Times New Roman" w:hAnsi="Times New Roman" w:cs="Times New Roman"/>
        </w:rPr>
      </w:pPr>
    </w:p>
    <w:p w14:paraId="1346CBF5" w14:textId="1E0B3DF0" w:rsidR="000F6E62" w:rsidRPr="00AD4DC6" w:rsidRDefault="000F6E62" w:rsidP="00AD4DC6">
      <w:pPr>
        <w:spacing w:line="480" w:lineRule="auto"/>
        <w:rPr>
          <w:rFonts w:ascii="Times New Roman" w:hAnsi="Times New Roman" w:cs="Times New Roman"/>
        </w:rPr>
      </w:pPr>
    </w:p>
    <w:p w14:paraId="3053E20D" w14:textId="1D13D99A" w:rsidR="000F6E62" w:rsidRPr="00AD4DC6" w:rsidRDefault="000F6E62" w:rsidP="00AD4DC6">
      <w:pPr>
        <w:spacing w:line="480" w:lineRule="auto"/>
        <w:rPr>
          <w:rFonts w:ascii="Times New Roman" w:hAnsi="Times New Roman" w:cs="Times New Roman"/>
        </w:rPr>
      </w:pPr>
    </w:p>
    <w:p w14:paraId="1D8FAA5C" w14:textId="2B8754DA" w:rsidR="000F6E62" w:rsidRPr="00AD4DC6" w:rsidRDefault="000F6E62" w:rsidP="00AD4DC6">
      <w:pPr>
        <w:spacing w:line="480" w:lineRule="auto"/>
        <w:rPr>
          <w:rFonts w:ascii="Times New Roman" w:hAnsi="Times New Roman" w:cs="Times New Roman"/>
        </w:rPr>
      </w:pPr>
    </w:p>
    <w:p w14:paraId="01CF0957" w14:textId="7EA5EF6C" w:rsidR="000F6E62" w:rsidRPr="00AD4DC6" w:rsidRDefault="000F6E62" w:rsidP="00AD4DC6">
      <w:pPr>
        <w:spacing w:line="480" w:lineRule="auto"/>
        <w:rPr>
          <w:rFonts w:ascii="Times New Roman" w:hAnsi="Times New Roman" w:cs="Times New Roman"/>
        </w:rPr>
      </w:pPr>
    </w:p>
    <w:p w14:paraId="3EDEF181" w14:textId="09E3C898" w:rsidR="000F6E62" w:rsidRPr="00AD4DC6" w:rsidRDefault="000F6E62" w:rsidP="00AD4DC6">
      <w:pPr>
        <w:spacing w:line="480" w:lineRule="auto"/>
        <w:rPr>
          <w:rFonts w:ascii="Times New Roman" w:hAnsi="Times New Roman" w:cs="Times New Roman"/>
        </w:rPr>
      </w:pPr>
    </w:p>
    <w:p w14:paraId="13724FF1" w14:textId="6A2B5020" w:rsidR="000F6E62" w:rsidRDefault="000F6E62" w:rsidP="00AD4DC6">
      <w:pPr>
        <w:spacing w:line="480" w:lineRule="auto"/>
        <w:rPr>
          <w:rFonts w:ascii="Times New Roman" w:hAnsi="Times New Roman" w:cs="Times New Roman"/>
        </w:rPr>
      </w:pPr>
    </w:p>
    <w:p w14:paraId="5D686410" w14:textId="77777777" w:rsidR="00BC49B0" w:rsidRDefault="00BC49B0" w:rsidP="00A54621">
      <w:pPr>
        <w:spacing w:line="480" w:lineRule="auto"/>
        <w:rPr>
          <w:rFonts w:ascii="Times New Roman" w:hAnsi="Times New Roman" w:cs="Times New Roman"/>
        </w:rPr>
      </w:pPr>
    </w:p>
    <w:p w14:paraId="3CD645A9" w14:textId="77777777" w:rsidR="00BC49B0" w:rsidRDefault="00BC49B0" w:rsidP="00A54621">
      <w:pPr>
        <w:spacing w:line="480" w:lineRule="auto"/>
        <w:rPr>
          <w:rFonts w:ascii="Times New Roman" w:hAnsi="Times New Roman" w:cs="Times New Roman"/>
        </w:rPr>
      </w:pPr>
    </w:p>
    <w:p w14:paraId="1342504C" w14:textId="77777777" w:rsidR="00BC49B0" w:rsidRDefault="00BC49B0" w:rsidP="00A54621">
      <w:pPr>
        <w:spacing w:line="480" w:lineRule="auto"/>
        <w:rPr>
          <w:rFonts w:ascii="Times New Roman" w:hAnsi="Times New Roman" w:cs="Times New Roman"/>
        </w:rPr>
      </w:pPr>
    </w:p>
    <w:p w14:paraId="4E54F1E3" w14:textId="025ECB1C" w:rsidR="00BC49B0" w:rsidRDefault="00BC49B0" w:rsidP="00A54621">
      <w:pPr>
        <w:spacing w:line="480" w:lineRule="auto"/>
        <w:rPr>
          <w:rFonts w:ascii="Times New Roman" w:hAnsi="Times New Roman" w:cs="Times New Roman"/>
        </w:rPr>
      </w:pPr>
    </w:p>
    <w:p w14:paraId="741EF31C" w14:textId="0481B56B" w:rsidR="00BC49B0" w:rsidRDefault="00BC49B0" w:rsidP="00A54621">
      <w:pPr>
        <w:spacing w:line="480" w:lineRule="auto"/>
        <w:rPr>
          <w:rFonts w:ascii="Times New Roman" w:hAnsi="Times New Roman" w:cs="Times New Roman"/>
        </w:rPr>
      </w:pPr>
    </w:p>
    <w:p w14:paraId="11A09564" w14:textId="28C0742F" w:rsidR="00BC49B0" w:rsidRDefault="00BC49B0" w:rsidP="00A54621">
      <w:pPr>
        <w:spacing w:line="480" w:lineRule="auto"/>
        <w:rPr>
          <w:rFonts w:ascii="Times New Roman" w:hAnsi="Times New Roman" w:cs="Times New Roman"/>
        </w:rPr>
      </w:pPr>
    </w:p>
    <w:p w14:paraId="2F29D9B0" w14:textId="77777777" w:rsidR="009F3E64" w:rsidRDefault="00FB2299" w:rsidP="00493CC3">
      <w:pPr>
        <w:spacing w:line="480" w:lineRule="auto"/>
        <w:rPr>
          <w:rFonts w:ascii="Times New Roman" w:hAnsi="Times New Roman" w:cs="Times New Roman"/>
        </w:rPr>
      </w:pPr>
      <w:r>
        <w:rPr>
          <w:rFonts w:ascii="Times New Roman" w:hAnsi="Times New Roman" w:cs="Times New Roman"/>
        </w:rPr>
        <w:t xml:space="preserve">This commentary will focus on the frontispiece from </w:t>
      </w:r>
      <w:r>
        <w:rPr>
          <w:rFonts w:ascii="Times New Roman" w:hAnsi="Times New Roman" w:cs="Times New Roman"/>
          <w:i/>
          <w:iCs/>
        </w:rPr>
        <w:t>Le Dyalogue de la Duchesse</w:t>
      </w:r>
      <w:r>
        <w:rPr>
          <w:rFonts w:ascii="Times New Roman" w:hAnsi="Times New Roman" w:cs="Times New Roman"/>
        </w:rPr>
        <w:t xml:space="preserve">, which portrays </w:t>
      </w:r>
      <w:r w:rsidR="00FF34B3">
        <w:rPr>
          <w:rFonts w:ascii="Times New Roman" w:hAnsi="Times New Roman" w:cs="Times New Roman"/>
        </w:rPr>
        <w:t>Margaret of York</w:t>
      </w:r>
      <w:r w:rsidR="00BC49B0">
        <w:rPr>
          <w:rFonts w:ascii="Times New Roman" w:hAnsi="Times New Roman" w:cs="Times New Roman"/>
        </w:rPr>
        <w:t>, Duchess of Burgundy,</w:t>
      </w:r>
      <w:r w:rsidR="00FF34B3">
        <w:rPr>
          <w:rFonts w:ascii="Times New Roman" w:hAnsi="Times New Roman" w:cs="Times New Roman"/>
        </w:rPr>
        <w:t xml:space="preserve"> kneeling in front of Christ</w:t>
      </w:r>
      <w:r w:rsidR="00BC49B0">
        <w:rPr>
          <w:rFonts w:ascii="Times New Roman" w:hAnsi="Times New Roman" w:cs="Times New Roman"/>
        </w:rPr>
        <w:t xml:space="preserve"> following his resurrection;</w:t>
      </w:r>
      <w:r w:rsidR="006118AC">
        <w:rPr>
          <w:rFonts w:ascii="Times New Roman" w:hAnsi="Times New Roman" w:cs="Times New Roman"/>
        </w:rPr>
        <w:t xml:space="preserve"> painted by a follower of </w:t>
      </w:r>
      <w:proofErr w:type="spellStart"/>
      <w:r w:rsidR="006118AC">
        <w:rPr>
          <w:rFonts w:ascii="Times New Roman" w:hAnsi="Times New Roman" w:cs="Times New Roman"/>
        </w:rPr>
        <w:t>Dreux</w:t>
      </w:r>
      <w:proofErr w:type="spellEnd"/>
      <w:r w:rsidR="006118AC">
        <w:rPr>
          <w:rFonts w:ascii="Times New Roman" w:hAnsi="Times New Roman" w:cs="Times New Roman"/>
        </w:rPr>
        <w:t xml:space="preserve"> </w:t>
      </w:r>
      <w:proofErr w:type="spellStart"/>
      <w:r w:rsidR="006118AC">
        <w:rPr>
          <w:rFonts w:ascii="Times New Roman" w:hAnsi="Times New Roman" w:cs="Times New Roman"/>
        </w:rPr>
        <w:t>Jehan</w:t>
      </w:r>
      <w:proofErr w:type="spellEnd"/>
      <w:r w:rsidR="00516833">
        <w:rPr>
          <w:rStyle w:val="FootnoteReference"/>
          <w:rFonts w:ascii="Times New Roman" w:hAnsi="Times New Roman" w:cs="Times New Roman"/>
        </w:rPr>
        <w:footnoteReference w:id="1"/>
      </w:r>
      <w:r w:rsidR="00F6229D">
        <w:rPr>
          <w:rFonts w:ascii="Times New Roman" w:hAnsi="Times New Roman" w:cs="Times New Roman"/>
        </w:rPr>
        <w:t xml:space="preserve"> </w:t>
      </w:r>
      <w:r w:rsidR="00F6229D">
        <w:rPr>
          <w:rFonts w:ascii="Times New Roman" w:hAnsi="Times New Roman" w:cs="Times New Roman"/>
        </w:rPr>
        <w:t xml:space="preserve">(although the British Library do also credit a ‘follower of the </w:t>
      </w:r>
      <w:proofErr w:type="spellStart"/>
      <w:r w:rsidR="00F6229D">
        <w:rPr>
          <w:rFonts w:ascii="Times New Roman" w:hAnsi="Times New Roman" w:cs="Times New Roman"/>
        </w:rPr>
        <w:t>Girart</w:t>
      </w:r>
      <w:proofErr w:type="spellEnd"/>
      <w:r w:rsidR="00F6229D">
        <w:rPr>
          <w:rFonts w:ascii="Times New Roman" w:hAnsi="Times New Roman" w:cs="Times New Roman"/>
        </w:rPr>
        <w:t xml:space="preserve"> Master’</w:t>
      </w:r>
      <w:r w:rsidR="0087160F">
        <w:rPr>
          <w:rFonts w:ascii="Times New Roman" w:hAnsi="Times New Roman" w:cs="Times New Roman"/>
        </w:rPr>
        <w:t>)</w:t>
      </w:r>
      <w:r w:rsidR="00F6229D">
        <w:rPr>
          <w:rStyle w:val="FootnoteReference"/>
          <w:rFonts w:ascii="Times New Roman" w:hAnsi="Times New Roman" w:cs="Times New Roman"/>
        </w:rPr>
        <w:footnoteReference w:id="2"/>
      </w:r>
      <w:r w:rsidR="00FF34B3">
        <w:rPr>
          <w:rFonts w:ascii="Times New Roman" w:hAnsi="Times New Roman" w:cs="Times New Roman"/>
        </w:rPr>
        <w:t>.</w:t>
      </w:r>
      <w:r w:rsidR="009F3E64">
        <w:rPr>
          <w:rFonts w:ascii="Times New Roman" w:hAnsi="Times New Roman" w:cs="Times New Roman"/>
        </w:rPr>
        <w:t xml:space="preserve"> It will examine various details and consider medieval visual culture in its analysis to give a well-rounded, supported description of the portrait.</w:t>
      </w:r>
      <w:r w:rsidR="00FF34B3">
        <w:rPr>
          <w:rFonts w:ascii="Times New Roman" w:hAnsi="Times New Roman" w:cs="Times New Roman"/>
        </w:rPr>
        <w:t xml:space="preserve"> </w:t>
      </w:r>
    </w:p>
    <w:p w14:paraId="2F4C2CBD" w14:textId="77952142" w:rsidR="00493CC3" w:rsidRDefault="00513A79" w:rsidP="00493CC3">
      <w:pPr>
        <w:spacing w:line="480" w:lineRule="auto"/>
        <w:rPr>
          <w:rFonts w:ascii="Times New Roman" w:hAnsi="Times New Roman" w:cs="Times New Roman"/>
        </w:rPr>
      </w:pPr>
      <w:r>
        <w:rPr>
          <w:rFonts w:ascii="Times New Roman" w:hAnsi="Times New Roman" w:cs="Times New Roman"/>
        </w:rPr>
        <w:lastRenderedPageBreak/>
        <w:t>The Duchess</w:t>
      </w:r>
      <w:r w:rsidR="00FF34B3">
        <w:rPr>
          <w:rFonts w:ascii="Times New Roman" w:hAnsi="Times New Roman" w:cs="Times New Roman"/>
        </w:rPr>
        <w:t xml:space="preserve"> commissioned this treatise to be written by Nicolas Finet, her almoner</w:t>
      </w:r>
      <w:r w:rsidR="00F6229D">
        <w:rPr>
          <w:rFonts w:ascii="Times New Roman" w:hAnsi="Times New Roman" w:cs="Times New Roman"/>
        </w:rPr>
        <w:t>, who</w:t>
      </w:r>
      <w:r w:rsidR="00632C6E">
        <w:rPr>
          <w:rFonts w:ascii="Times New Roman" w:hAnsi="Times New Roman" w:cs="Times New Roman"/>
        </w:rPr>
        <w:t xml:space="preserve"> will have </w:t>
      </w:r>
      <w:r w:rsidR="00F6229D">
        <w:rPr>
          <w:rFonts w:ascii="Times New Roman" w:hAnsi="Times New Roman" w:cs="Times New Roman"/>
        </w:rPr>
        <w:t>sought out</w:t>
      </w:r>
      <w:r w:rsidR="00632C6E">
        <w:rPr>
          <w:rFonts w:ascii="Times New Roman" w:hAnsi="Times New Roman" w:cs="Times New Roman"/>
        </w:rPr>
        <w:t xml:space="preserve"> the artist to create th</w:t>
      </w:r>
      <w:r w:rsidR="00F6229D">
        <w:rPr>
          <w:rFonts w:ascii="Times New Roman" w:hAnsi="Times New Roman" w:cs="Times New Roman"/>
        </w:rPr>
        <w:t xml:space="preserve">e </w:t>
      </w:r>
      <w:r w:rsidR="00632C6E">
        <w:rPr>
          <w:rFonts w:ascii="Times New Roman" w:hAnsi="Times New Roman" w:cs="Times New Roman"/>
        </w:rPr>
        <w:t>frontispiece for the work since the artist is not recorded by name</w:t>
      </w:r>
      <w:r w:rsidR="00335200">
        <w:rPr>
          <w:rStyle w:val="FootnoteReference"/>
          <w:rFonts w:ascii="Times New Roman" w:hAnsi="Times New Roman" w:cs="Times New Roman"/>
        </w:rPr>
        <w:footnoteReference w:id="3"/>
      </w:r>
      <w:r w:rsidR="00632C6E">
        <w:rPr>
          <w:rFonts w:ascii="Times New Roman" w:hAnsi="Times New Roman" w:cs="Times New Roman"/>
        </w:rPr>
        <w:t xml:space="preserve">. </w:t>
      </w:r>
      <w:r w:rsidR="00BC49B0">
        <w:rPr>
          <w:rFonts w:ascii="Times New Roman" w:hAnsi="Times New Roman" w:cs="Times New Roman"/>
        </w:rPr>
        <w:t>It is an illuminated image, using gold to make the image shine or stand out; the gold can be seen</w:t>
      </w:r>
      <w:r w:rsidR="00F92158">
        <w:rPr>
          <w:rFonts w:ascii="Times New Roman" w:hAnsi="Times New Roman" w:cs="Times New Roman"/>
        </w:rPr>
        <w:t xml:space="preserve"> in the main image,</w:t>
      </w:r>
      <w:r w:rsidR="00BC49B0">
        <w:rPr>
          <w:rFonts w:ascii="Times New Roman" w:hAnsi="Times New Roman" w:cs="Times New Roman"/>
        </w:rPr>
        <w:t xml:space="preserve"> in the immediate border around the image</w:t>
      </w:r>
      <w:r w:rsidR="00F92158">
        <w:rPr>
          <w:rFonts w:ascii="Times New Roman" w:hAnsi="Times New Roman" w:cs="Times New Roman"/>
        </w:rPr>
        <w:t xml:space="preserve"> and at a multitude of points within the decorative border shown in the first image</w:t>
      </w:r>
      <w:r w:rsidR="00F6229D">
        <w:rPr>
          <w:rStyle w:val="FootnoteReference"/>
          <w:rFonts w:ascii="Times New Roman" w:hAnsi="Times New Roman" w:cs="Times New Roman"/>
        </w:rPr>
        <w:footnoteReference w:id="4"/>
      </w:r>
      <w:r w:rsidR="00F92158">
        <w:rPr>
          <w:rFonts w:ascii="Times New Roman" w:hAnsi="Times New Roman" w:cs="Times New Roman"/>
        </w:rPr>
        <w:t>.</w:t>
      </w:r>
      <w:r w:rsidR="00BC49B0">
        <w:rPr>
          <w:rFonts w:ascii="Times New Roman" w:hAnsi="Times New Roman" w:cs="Times New Roman"/>
        </w:rPr>
        <w:t xml:space="preserve"> </w:t>
      </w:r>
      <w:r w:rsidR="00F92158">
        <w:rPr>
          <w:rFonts w:ascii="Times New Roman" w:hAnsi="Times New Roman" w:cs="Times New Roman"/>
        </w:rPr>
        <w:t xml:space="preserve">The border </w:t>
      </w:r>
      <w:r w:rsidR="00A54621">
        <w:rPr>
          <w:rFonts w:ascii="Times New Roman" w:hAnsi="Times New Roman" w:cs="Times New Roman"/>
        </w:rPr>
        <w:t>includ</w:t>
      </w:r>
      <w:r w:rsidR="00F92158">
        <w:rPr>
          <w:rFonts w:ascii="Times New Roman" w:hAnsi="Times New Roman" w:cs="Times New Roman"/>
        </w:rPr>
        <w:t>es</w:t>
      </w:r>
      <w:r w:rsidR="00A54621">
        <w:rPr>
          <w:rFonts w:ascii="Times New Roman" w:hAnsi="Times New Roman" w:cs="Times New Roman"/>
        </w:rPr>
        <w:t xml:space="preserve"> </w:t>
      </w:r>
      <w:r w:rsidR="00F92158">
        <w:rPr>
          <w:rFonts w:ascii="Times New Roman" w:hAnsi="Times New Roman" w:cs="Times New Roman"/>
        </w:rPr>
        <w:t>Margaret’s</w:t>
      </w:r>
      <w:r w:rsidR="00A54621">
        <w:rPr>
          <w:rFonts w:ascii="Times New Roman" w:hAnsi="Times New Roman" w:cs="Times New Roman"/>
        </w:rPr>
        <w:t xml:space="preserve"> arms as the Duchess of Burgundy.</w:t>
      </w:r>
      <w:r w:rsidR="00DC3ACE">
        <w:rPr>
          <w:rFonts w:ascii="Times New Roman" w:hAnsi="Times New Roman" w:cs="Times New Roman"/>
        </w:rPr>
        <w:t xml:space="preserve"> </w:t>
      </w:r>
      <w:r w:rsidR="00493CC3">
        <w:rPr>
          <w:rFonts w:ascii="Times New Roman" w:hAnsi="Times New Roman" w:cs="Times New Roman"/>
        </w:rPr>
        <w:t>According to the National Gallery of Art’s page on illuminated manuscripts, the frontispiece would have been drawn onto animal skin with ‘leadpoint ruling lines and thin ink washes’</w:t>
      </w:r>
      <w:r w:rsidR="00A15528">
        <w:rPr>
          <w:rStyle w:val="FootnoteReference"/>
          <w:rFonts w:ascii="Times New Roman" w:hAnsi="Times New Roman" w:cs="Times New Roman"/>
        </w:rPr>
        <w:footnoteReference w:id="5"/>
      </w:r>
      <w:r w:rsidR="00493CC3">
        <w:rPr>
          <w:rFonts w:ascii="Times New Roman" w:hAnsi="Times New Roman" w:cs="Times New Roman"/>
        </w:rPr>
        <w:t>. Following this, the main picture would have been created with different pigments and binding agents to create paint which would have been applied to the animal skin page. Finally, the illuminated parts of the frontispiece were created by the artist applying ‘a glue-and-chalk ground called bole… to vellum before laying gold…leaf’. The British Library state that the Dukes of Burgundy sought much of their art from the Southern Netherlands rather than within the state of Burgundy itself, which suggests that the artist was Netherlandish</w:t>
      </w:r>
      <w:r w:rsidR="00EE4F82">
        <w:rPr>
          <w:rStyle w:val="FootnoteReference"/>
          <w:rFonts w:ascii="Times New Roman" w:hAnsi="Times New Roman" w:cs="Times New Roman"/>
        </w:rPr>
        <w:footnoteReference w:id="6"/>
      </w:r>
      <w:r w:rsidR="00493CC3">
        <w:rPr>
          <w:rFonts w:ascii="Times New Roman" w:hAnsi="Times New Roman" w:cs="Times New Roman"/>
        </w:rPr>
        <w:t>.</w:t>
      </w:r>
    </w:p>
    <w:p w14:paraId="008CA96B" w14:textId="185D115A" w:rsidR="00493CC3" w:rsidRDefault="00493CC3" w:rsidP="00A54621">
      <w:pPr>
        <w:spacing w:line="480" w:lineRule="auto"/>
        <w:rPr>
          <w:rFonts w:ascii="Times New Roman" w:hAnsi="Times New Roman" w:cs="Times New Roman"/>
        </w:rPr>
      </w:pPr>
    </w:p>
    <w:p w14:paraId="68A50B4E" w14:textId="711BD036" w:rsidR="00A54621" w:rsidRDefault="00DC3ACE" w:rsidP="00A54621">
      <w:pPr>
        <w:spacing w:line="480" w:lineRule="auto"/>
        <w:rPr>
          <w:rFonts w:ascii="Times New Roman" w:hAnsi="Times New Roman" w:cs="Times New Roman"/>
        </w:rPr>
      </w:pPr>
      <w:r>
        <w:rPr>
          <w:rFonts w:ascii="Times New Roman" w:hAnsi="Times New Roman" w:cs="Times New Roman"/>
        </w:rPr>
        <w:t xml:space="preserve">The image is from </w:t>
      </w:r>
      <w:r w:rsidR="008B54ED">
        <w:rPr>
          <w:rFonts w:ascii="Times New Roman" w:hAnsi="Times New Roman" w:cs="Times New Roman"/>
        </w:rPr>
        <w:t>circa 1468</w:t>
      </w:r>
      <w:r w:rsidR="00EE4F82">
        <w:rPr>
          <w:rStyle w:val="FootnoteReference"/>
          <w:rFonts w:ascii="Times New Roman" w:hAnsi="Times New Roman" w:cs="Times New Roman"/>
        </w:rPr>
        <w:footnoteReference w:id="7"/>
      </w:r>
      <w:r>
        <w:rPr>
          <w:rFonts w:ascii="Times New Roman" w:hAnsi="Times New Roman" w:cs="Times New Roman"/>
        </w:rPr>
        <w:t xml:space="preserve"> and </w:t>
      </w:r>
      <w:r w:rsidR="008B54ED">
        <w:rPr>
          <w:rFonts w:ascii="Times New Roman" w:hAnsi="Times New Roman" w:cs="Times New Roman"/>
        </w:rPr>
        <w:t xml:space="preserve">gives the modern viewer/reader an understanding of both Margaret of York and the period she lived in. Firstly, she was clearly a deeply religious person and the fact that she commissioned a treatise with such a detailed frontispiece suggests that this was </w:t>
      </w:r>
      <w:r w:rsidR="00900E1A">
        <w:rPr>
          <w:rFonts w:ascii="Times New Roman" w:hAnsi="Times New Roman" w:cs="Times New Roman"/>
        </w:rPr>
        <w:t xml:space="preserve">clearly </w:t>
      </w:r>
      <w:r w:rsidR="008B54ED">
        <w:rPr>
          <w:rFonts w:ascii="Times New Roman" w:hAnsi="Times New Roman" w:cs="Times New Roman"/>
        </w:rPr>
        <w:t>a particularly religious point in history.</w:t>
      </w:r>
      <w:r w:rsidR="00900E1A">
        <w:rPr>
          <w:rFonts w:ascii="Times New Roman" w:hAnsi="Times New Roman" w:cs="Times New Roman"/>
        </w:rPr>
        <w:t xml:space="preserve"> Furthermore, for Margaret to ask </w:t>
      </w:r>
      <w:r w:rsidR="00900E1A">
        <w:rPr>
          <w:rFonts w:ascii="Times New Roman" w:hAnsi="Times New Roman" w:cs="Times New Roman"/>
        </w:rPr>
        <w:lastRenderedPageBreak/>
        <w:t>her almoner to create an entire text dedicated to her relationship with her faith gives the viewer of the image the understanding of how she viewed her purpose in life.</w:t>
      </w:r>
      <w:r w:rsidR="008B54ED">
        <w:rPr>
          <w:rFonts w:ascii="Times New Roman" w:hAnsi="Times New Roman" w:cs="Times New Roman"/>
        </w:rPr>
        <w:t xml:space="preserve"> </w:t>
      </w:r>
      <w:r w:rsidR="00900E1A">
        <w:rPr>
          <w:rFonts w:ascii="Times New Roman" w:hAnsi="Times New Roman" w:cs="Times New Roman"/>
        </w:rPr>
        <w:t>As</w:t>
      </w:r>
      <w:r w:rsidR="008B54ED">
        <w:rPr>
          <w:rFonts w:ascii="Times New Roman" w:hAnsi="Times New Roman" w:cs="Times New Roman"/>
        </w:rPr>
        <w:t xml:space="preserve"> the Duchess of </w:t>
      </w:r>
      <w:r w:rsidR="00CC6126">
        <w:rPr>
          <w:rFonts w:ascii="Times New Roman" w:hAnsi="Times New Roman" w:cs="Times New Roman"/>
        </w:rPr>
        <w:t>Burgundy,</w:t>
      </w:r>
      <w:r w:rsidR="00900E1A">
        <w:rPr>
          <w:rFonts w:ascii="Times New Roman" w:hAnsi="Times New Roman" w:cs="Times New Roman"/>
        </w:rPr>
        <w:t xml:space="preserve"> she would have had power, </w:t>
      </w:r>
      <w:proofErr w:type="gramStart"/>
      <w:r w:rsidR="00900E1A">
        <w:rPr>
          <w:rFonts w:ascii="Times New Roman" w:hAnsi="Times New Roman" w:cs="Times New Roman"/>
        </w:rPr>
        <w:t>status</w:t>
      </w:r>
      <w:proofErr w:type="gramEnd"/>
      <w:r w:rsidR="00900E1A">
        <w:rPr>
          <w:rFonts w:ascii="Times New Roman" w:hAnsi="Times New Roman" w:cs="Times New Roman"/>
        </w:rPr>
        <w:t xml:space="preserve"> and wealth. However, she was also passionate about her beliefs, and this is demonstrated by the way she is depicted in the frontispiece; in prayer or soon afterward, in quiet contemplation and communicating with Christ.</w:t>
      </w:r>
      <w:r w:rsidR="001A6AB4">
        <w:rPr>
          <w:rFonts w:ascii="Times New Roman" w:hAnsi="Times New Roman" w:cs="Times New Roman"/>
        </w:rPr>
        <w:t xml:space="preserve"> It is also important to consider the point in Margaret’s life that she chose to have this illumination created. She was newly married and, according to O’Brien, painted wearing her wedding clothes, which in turn suggests that her almoner also sought to depict Margaret’s particularly unique position</w:t>
      </w:r>
      <w:r w:rsidR="001A6AB4">
        <w:rPr>
          <w:rStyle w:val="FootnoteReference"/>
          <w:rFonts w:ascii="Times New Roman" w:hAnsi="Times New Roman" w:cs="Times New Roman"/>
        </w:rPr>
        <w:footnoteReference w:id="8"/>
      </w:r>
      <w:r w:rsidR="001A6AB4">
        <w:rPr>
          <w:rFonts w:ascii="Times New Roman" w:hAnsi="Times New Roman" w:cs="Times New Roman"/>
        </w:rPr>
        <w:t>: she was the new Duchess of Burgundy, which came with its own responsibilities and burdens, but was also painted in her wedding clothes in her bedroom. This denotes undertones of marriage and children, which also tells the viewer something about the gendered lens that Finet and the artist viewed Margaret through</w:t>
      </w:r>
      <w:r w:rsidR="001A6AB4">
        <w:rPr>
          <w:rStyle w:val="FootnoteReference"/>
          <w:rFonts w:ascii="Times New Roman" w:hAnsi="Times New Roman" w:cs="Times New Roman"/>
        </w:rPr>
        <w:footnoteReference w:id="9"/>
      </w:r>
      <w:r w:rsidR="001A6AB4">
        <w:rPr>
          <w:rFonts w:ascii="Times New Roman" w:hAnsi="Times New Roman" w:cs="Times New Roman"/>
        </w:rPr>
        <w:t>.</w:t>
      </w:r>
      <w:r w:rsidR="00900E1A">
        <w:rPr>
          <w:rFonts w:ascii="Times New Roman" w:hAnsi="Times New Roman" w:cs="Times New Roman"/>
        </w:rPr>
        <w:t xml:space="preserve"> This image</w:t>
      </w:r>
      <w:r w:rsidR="008B54ED">
        <w:rPr>
          <w:rFonts w:ascii="Times New Roman" w:hAnsi="Times New Roman" w:cs="Times New Roman"/>
        </w:rPr>
        <w:t xml:space="preserve"> </w:t>
      </w:r>
      <w:r w:rsidR="00900E1A">
        <w:rPr>
          <w:rFonts w:ascii="Times New Roman" w:hAnsi="Times New Roman" w:cs="Times New Roman"/>
        </w:rPr>
        <w:t>could also tell</w:t>
      </w:r>
      <w:r w:rsidR="008B54ED">
        <w:rPr>
          <w:rFonts w:ascii="Times New Roman" w:hAnsi="Times New Roman" w:cs="Times New Roman"/>
        </w:rPr>
        <w:t xml:space="preserve"> the viewer something about religious attitudes in Burgundy in the late 15</w:t>
      </w:r>
      <w:r w:rsidR="008B54ED" w:rsidRPr="008B54ED">
        <w:rPr>
          <w:rFonts w:ascii="Times New Roman" w:hAnsi="Times New Roman" w:cs="Times New Roman"/>
          <w:vertAlign w:val="superscript"/>
        </w:rPr>
        <w:t>th</w:t>
      </w:r>
      <w:r w:rsidR="008B54ED">
        <w:rPr>
          <w:rFonts w:ascii="Times New Roman" w:hAnsi="Times New Roman" w:cs="Times New Roman"/>
        </w:rPr>
        <w:t xml:space="preserve"> century</w:t>
      </w:r>
      <w:r w:rsidR="00900E1A">
        <w:rPr>
          <w:rFonts w:ascii="Times New Roman" w:hAnsi="Times New Roman" w:cs="Times New Roman"/>
        </w:rPr>
        <w:t>; Christianity may well have been a defining attribute in every person’s life</w:t>
      </w:r>
      <w:r w:rsidR="009119EC">
        <w:rPr>
          <w:rFonts w:ascii="Times New Roman" w:hAnsi="Times New Roman" w:cs="Times New Roman"/>
        </w:rPr>
        <w:t>.</w:t>
      </w:r>
    </w:p>
    <w:p w14:paraId="1AADBC0F" w14:textId="2C0C34C8" w:rsidR="00FF34B3" w:rsidRDefault="00FF34B3" w:rsidP="00AD4DC6">
      <w:pPr>
        <w:spacing w:line="480" w:lineRule="auto"/>
        <w:rPr>
          <w:rFonts w:ascii="Times New Roman" w:hAnsi="Times New Roman" w:cs="Times New Roman"/>
        </w:rPr>
      </w:pPr>
      <w:r>
        <w:rPr>
          <w:rFonts w:ascii="Times New Roman" w:hAnsi="Times New Roman" w:cs="Times New Roman"/>
        </w:rPr>
        <w:t>This is the only picture in the manuscript</w:t>
      </w:r>
      <w:r w:rsidR="00B27AB8">
        <w:rPr>
          <w:rFonts w:ascii="Times New Roman" w:hAnsi="Times New Roman" w:cs="Times New Roman"/>
        </w:rPr>
        <w:t>,</w:t>
      </w:r>
      <w:r>
        <w:rPr>
          <w:rFonts w:ascii="Times New Roman" w:hAnsi="Times New Roman" w:cs="Times New Roman"/>
        </w:rPr>
        <w:t xml:space="preserve"> which </w:t>
      </w:r>
      <w:r w:rsidR="00B27AB8">
        <w:rPr>
          <w:rFonts w:ascii="Times New Roman" w:hAnsi="Times New Roman" w:cs="Times New Roman"/>
        </w:rPr>
        <w:t>indicates</w:t>
      </w:r>
      <w:r>
        <w:rPr>
          <w:rFonts w:ascii="Times New Roman" w:hAnsi="Times New Roman" w:cs="Times New Roman"/>
        </w:rPr>
        <w:t xml:space="preserve"> Margaret’s intention</w:t>
      </w:r>
      <w:r w:rsidR="00B27AB8">
        <w:rPr>
          <w:rFonts w:ascii="Times New Roman" w:hAnsi="Times New Roman" w:cs="Times New Roman"/>
        </w:rPr>
        <w:t xml:space="preserve"> to show the reader her desire to achieve a spiritual vision or at least some sort of spiritual contemplation</w:t>
      </w:r>
      <w:r w:rsidR="000139E7">
        <w:rPr>
          <w:rFonts w:ascii="Times New Roman" w:hAnsi="Times New Roman" w:cs="Times New Roman"/>
        </w:rPr>
        <w:t xml:space="preserve"> </w:t>
      </w:r>
      <w:r w:rsidR="00AC453A">
        <w:rPr>
          <w:rFonts w:ascii="Times New Roman" w:hAnsi="Times New Roman" w:cs="Times New Roman"/>
        </w:rPr>
        <w:t>to</w:t>
      </w:r>
      <w:r w:rsidR="000139E7">
        <w:rPr>
          <w:rFonts w:ascii="Times New Roman" w:hAnsi="Times New Roman" w:cs="Times New Roman"/>
        </w:rPr>
        <w:t xml:space="preserve"> improve upon her relationship with God</w:t>
      </w:r>
      <w:r w:rsidR="00B27AB8">
        <w:rPr>
          <w:rFonts w:ascii="Times New Roman" w:hAnsi="Times New Roman" w:cs="Times New Roman"/>
        </w:rPr>
        <w:t>.</w:t>
      </w:r>
      <w:r w:rsidR="005373AA">
        <w:rPr>
          <w:rFonts w:ascii="Times New Roman" w:hAnsi="Times New Roman" w:cs="Times New Roman"/>
        </w:rPr>
        <w:t xml:space="preserve"> </w:t>
      </w:r>
      <w:r w:rsidR="00180C75">
        <w:rPr>
          <w:rFonts w:ascii="Times New Roman" w:hAnsi="Times New Roman" w:cs="Times New Roman"/>
        </w:rPr>
        <w:t xml:space="preserve">More specifically, since the treatise itself concerned Margaret’s personal journey toward spiritual improvement and enlightenment </w:t>
      </w:r>
      <w:r w:rsidR="002B0F51">
        <w:rPr>
          <w:rFonts w:ascii="Times New Roman" w:hAnsi="Times New Roman" w:cs="Times New Roman"/>
        </w:rPr>
        <w:t>it indicates</w:t>
      </w:r>
      <w:r w:rsidR="00180C75">
        <w:rPr>
          <w:rFonts w:ascii="Times New Roman" w:hAnsi="Times New Roman" w:cs="Times New Roman"/>
        </w:rPr>
        <w:t xml:space="preserve"> that the book was written with her as the sole intended audience</w:t>
      </w:r>
      <w:r w:rsidR="00BC5086">
        <w:rPr>
          <w:rStyle w:val="FootnoteReference"/>
          <w:rFonts w:ascii="Times New Roman" w:hAnsi="Times New Roman" w:cs="Times New Roman"/>
        </w:rPr>
        <w:footnoteReference w:id="10"/>
      </w:r>
      <w:r w:rsidR="00180C75">
        <w:rPr>
          <w:rFonts w:ascii="Times New Roman" w:hAnsi="Times New Roman" w:cs="Times New Roman"/>
        </w:rPr>
        <w:t xml:space="preserve">. The picture adds to this suggestion, since it only includes Margaret of York and the resurrected Christ alone in </w:t>
      </w:r>
      <w:r w:rsidR="00180C75">
        <w:rPr>
          <w:rFonts w:ascii="Times New Roman" w:hAnsi="Times New Roman" w:cs="Times New Roman"/>
        </w:rPr>
        <w:lastRenderedPageBreak/>
        <w:t>her bedchamber; a private audience, quiet and undisturbed</w:t>
      </w:r>
      <w:r w:rsidR="00A721FD">
        <w:rPr>
          <w:rStyle w:val="FootnoteReference"/>
          <w:rFonts w:ascii="Times New Roman" w:hAnsi="Times New Roman" w:cs="Times New Roman"/>
        </w:rPr>
        <w:footnoteReference w:id="11"/>
      </w:r>
      <w:r w:rsidR="00180C75">
        <w:rPr>
          <w:rFonts w:ascii="Times New Roman" w:hAnsi="Times New Roman" w:cs="Times New Roman"/>
        </w:rPr>
        <w:t>.</w:t>
      </w:r>
      <w:r w:rsidR="00847336">
        <w:rPr>
          <w:rFonts w:ascii="Times New Roman" w:hAnsi="Times New Roman" w:cs="Times New Roman"/>
        </w:rPr>
        <w:t xml:space="preserve"> This also highlights that Margaret took her religion and spiritual improvement incredibly seriously, since she clearly hoped the manuscript to assist her in </w:t>
      </w:r>
      <w:r w:rsidR="00AC453A">
        <w:rPr>
          <w:rFonts w:ascii="Times New Roman" w:hAnsi="Times New Roman" w:cs="Times New Roman"/>
        </w:rPr>
        <w:t>extending and expanding her heart to accept God</w:t>
      </w:r>
      <w:r w:rsidR="00206EFC">
        <w:rPr>
          <w:rStyle w:val="FootnoteReference"/>
          <w:rFonts w:ascii="Times New Roman" w:hAnsi="Times New Roman" w:cs="Times New Roman"/>
        </w:rPr>
        <w:footnoteReference w:id="12"/>
      </w:r>
      <w:r w:rsidR="00847336">
        <w:rPr>
          <w:rFonts w:ascii="Times New Roman" w:hAnsi="Times New Roman" w:cs="Times New Roman"/>
        </w:rPr>
        <w:t xml:space="preserve">; the illumination certainly supports this idea, shown in the way she is reaching out to Christ </w:t>
      </w:r>
      <w:r w:rsidR="00243A73">
        <w:rPr>
          <w:rFonts w:ascii="Times New Roman" w:hAnsi="Times New Roman" w:cs="Times New Roman"/>
        </w:rPr>
        <w:t>with her gaze cast towards the stigmata on his outstretch hand.</w:t>
      </w:r>
    </w:p>
    <w:p w14:paraId="7A35D25D" w14:textId="1CC95C1A" w:rsidR="005373AA" w:rsidRDefault="00B27AB8" w:rsidP="00AD4DC6">
      <w:pPr>
        <w:spacing w:line="480" w:lineRule="auto"/>
        <w:rPr>
          <w:rFonts w:ascii="Times New Roman" w:hAnsi="Times New Roman" w:cs="Times New Roman"/>
        </w:rPr>
      </w:pPr>
      <w:r>
        <w:rPr>
          <w:rFonts w:ascii="Times New Roman" w:hAnsi="Times New Roman" w:cs="Times New Roman"/>
        </w:rPr>
        <w:t>The picture shows Margaret of York in a pious</w:t>
      </w:r>
      <w:r w:rsidR="000C59A2">
        <w:rPr>
          <w:rFonts w:ascii="Times New Roman" w:hAnsi="Times New Roman" w:cs="Times New Roman"/>
        </w:rPr>
        <w:t xml:space="preserve"> position</w:t>
      </w:r>
      <w:r w:rsidR="00FB1EF1">
        <w:rPr>
          <w:rFonts w:ascii="Times New Roman" w:hAnsi="Times New Roman" w:cs="Times New Roman"/>
        </w:rPr>
        <w:t>.</w:t>
      </w:r>
      <w:r w:rsidR="000C59A2">
        <w:rPr>
          <w:rFonts w:ascii="Times New Roman" w:hAnsi="Times New Roman" w:cs="Times New Roman"/>
        </w:rPr>
        <w:t xml:space="preserve"> </w:t>
      </w:r>
      <w:r w:rsidR="00FB1EF1">
        <w:rPr>
          <w:rFonts w:ascii="Times New Roman" w:hAnsi="Times New Roman" w:cs="Times New Roman"/>
        </w:rPr>
        <w:t>T</w:t>
      </w:r>
      <w:r w:rsidR="000C59A2">
        <w:rPr>
          <w:rFonts w:ascii="Times New Roman" w:hAnsi="Times New Roman" w:cs="Times New Roman"/>
        </w:rPr>
        <w:t>hough she is kneeling before Christ she is not depicted as if in prayer</w:t>
      </w:r>
      <w:r w:rsidR="00FB1EF1">
        <w:rPr>
          <w:rFonts w:ascii="Times New Roman" w:hAnsi="Times New Roman" w:cs="Times New Roman"/>
        </w:rPr>
        <w:t xml:space="preserve">; her hands </w:t>
      </w:r>
      <w:r w:rsidR="002A136C">
        <w:rPr>
          <w:rFonts w:ascii="Times New Roman" w:hAnsi="Times New Roman" w:cs="Times New Roman"/>
        </w:rPr>
        <w:t xml:space="preserve">are painted as reaching out for him rather than clasped together in prayer </w:t>
      </w:r>
      <w:r w:rsidR="00FB1EF1">
        <w:rPr>
          <w:rFonts w:ascii="Times New Roman" w:hAnsi="Times New Roman" w:cs="Times New Roman"/>
        </w:rPr>
        <w:t>and</w:t>
      </w:r>
      <w:r w:rsidR="000C59A2">
        <w:rPr>
          <w:rFonts w:ascii="Times New Roman" w:hAnsi="Times New Roman" w:cs="Times New Roman"/>
        </w:rPr>
        <w:t xml:space="preserve"> her eyes </w:t>
      </w:r>
      <w:r w:rsidR="002A136C">
        <w:rPr>
          <w:rFonts w:ascii="Times New Roman" w:hAnsi="Times New Roman" w:cs="Times New Roman"/>
        </w:rPr>
        <w:t>look</w:t>
      </w:r>
      <w:r w:rsidR="000C59A2">
        <w:rPr>
          <w:rFonts w:ascii="Times New Roman" w:hAnsi="Times New Roman" w:cs="Times New Roman"/>
        </w:rPr>
        <w:t xml:space="preserve"> towards the stigmata on </w:t>
      </w:r>
      <w:r w:rsidR="00FB1EF1">
        <w:rPr>
          <w:rFonts w:ascii="Times New Roman" w:hAnsi="Times New Roman" w:cs="Times New Roman"/>
        </w:rPr>
        <w:t>his</w:t>
      </w:r>
      <w:r w:rsidR="000C59A2">
        <w:rPr>
          <w:rFonts w:ascii="Times New Roman" w:hAnsi="Times New Roman" w:cs="Times New Roman"/>
        </w:rPr>
        <w:t xml:space="preserve"> outstretched hand. Christ is painted in such a way that he appears </w:t>
      </w:r>
      <w:r w:rsidR="00D82A01">
        <w:rPr>
          <w:rFonts w:ascii="Times New Roman" w:hAnsi="Times New Roman" w:cs="Times New Roman"/>
        </w:rPr>
        <w:t>to position</w:t>
      </w:r>
      <w:r w:rsidR="000C59A2">
        <w:rPr>
          <w:rFonts w:ascii="Times New Roman" w:hAnsi="Times New Roman" w:cs="Times New Roman"/>
        </w:rPr>
        <w:t xml:space="preserve"> himself away from Margaret of York, as if seeking some space or at least showing her that he does not wish to be touched</w:t>
      </w:r>
      <w:r w:rsidR="00EC4348">
        <w:rPr>
          <w:rStyle w:val="FootnoteReference"/>
          <w:rFonts w:ascii="Times New Roman" w:hAnsi="Times New Roman" w:cs="Times New Roman"/>
        </w:rPr>
        <w:footnoteReference w:id="13"/>
      </w:r>
      <w:r w:rsidR="000C59A2">
        <w:rPr>
          <w:rFonts w:ascii="Times New Roman" w:hAnsi="Times New Roman" w:cs="Times New Roman"/>
        </w:rPr>
        <w:t xml:space="preserve">. </w:t>
      </w:r>
      <w:r w:rsidR="0086597F">
        <w:rPr>
          <w:rFonts w:ascii="Times New Roman" w:hAnsi="Times New Roman" w:cs="Times New Roman"/>
        </w:rPr>
        <w:t xml:space="preserve">Pearson makes it </w:t>
      </w:r>
      <w:r w:rsidR="00161B9B">
        <w:rPr>
          <w:rFonts w:ascii="Times New Roman" w:hAnsi="Times New Roman" w:cs="Times New Roman"/>
        </w:rPr>
        <w:t xml:space="preserve">clear that the </w:t>
      </w:r>
      <w:r w:rsidR="0086597F">
        <w:rPr>
          <w:rFonts w:ascii="Times New Roman" w:hAnsi="Times New Roman" w:cs="Times New Roman"/>
        </w:rPr>
        <w:t>miniature frontispiece</w:t>
      </w:r>
      <w:r w:rsidR="00161B9B">
        <w:rPr>
          <w:rFonts w:ascii="Times New Roman" w:hAnsi="Times New Roman" w:cs="Times New Roman"/>
        </w:rPr>
        <w:t xml:space="preserve"> was</w:t>
      </w:r>
      <w:r w:rsidR="0086597F">
        <w:rPr>
          <w:rFonts w:ascii="Times New Roman" w:hAnsi="Times New Roman" w:cs="Times New Roman"/>
        </w:rPr>
        <w:t xml:space="preserve"> deliberately</w:t>
      </w:r>
      <w:r w:rsidR="00161B9B">
        <w:rPr>
          <w:rFonts w:ascii="Times New Roman" w:hAnsi="Times New Roman" w:cs="Times New Roman"/>
        </w:rPr>
        <w:t xml:space="preserve"> designed to mirror the </w:t>
      </w:r>
      <w:proofErr w:type="spellStart"/>
      <w:r w:rsidR="00161B9B">
        <w:rPr>
          <w:rFonts w:ascii="Times New Roman" w:hAnsi="Times New Roman" w:cs="Times New Roman"/>
          <w:i/>
          <w:iCs/>
        </w:rPr>
        <w:t>noli</w:t>
      </w:r>
      <w:proofErr w:type="spellEnd"/>
      <w:r w:rsidR="00161B9B">
        <w:rPr>
          <w:rFonts w:ascii="Times New Roman" w:hAnsi="Times New Roman" w:cs="Times New Roman"/>
          <w:i/>
          <w:iCs/>
        </w:rPr>
        <w:t xml:space="preserve"> me tangere</w:t>
      </w:r>
      <w:r w:rsidR="006430E0">
        <w:rPr>
          <w:rFonts w:ascii="Times New Roman" w:hAnsi="Times New Roman" w:cs="Times New Roman"/>
          <w:i/>
          <w:iCs/>
        </w:rPr>
        <w:t xml:space="preserve"> </w:t>
      </w:r>
      <w:r w:rsidR="006430E0">
        <w:rPr>
          <w:rFonts w:ascii="Times New Roman" w:hAnsi="Times New Roman" w:cs="Times New Roman"/>
        </w:rPr>
        <w:t xml:space="preserve">scene from </w:t>
      </w:r>
      <w:r w:rsidR="006430E0">
        <w:rPr>
          <w:rFonts w:ascii="Times New Roman" w:hAnsi="Times New Roman" w:cs="Times New Roman"/>
        </w:rPr>
        <w:t>John 20:11-18</w:t>
      </w:r>
      <w:r w:rsidR="007A0749">
        <w:rPr>
          <w:rFonts w:ascii="Times New Roman" w:hAnsi="Times New Roman" w:cs="Times New Roman"/>
        </w:rPr>
        <w:t>,</w:t>
      </w:r>
      <w:r w:rsidR="00161B9B">
        <w:rPr>
          <w:rFonts w:ascii="Times New Roman" w:hAnsi="Times New Roman" w:cs="Times New Roman"/>
          <w:i/>
          <w:iCs/>
        </w:rPr>
        <w:t xml:space="preserve"> </w:t>
      </w:r>
      <w:r w:rsidR="00161B9B">
        <w:rPr>
          <w:rFonts w:ascii="Times New Roman" w:hAnsi="Times New Roman" w:cs="Times New Roman"/>
        </w:rPr>
        <w:t xml:space="preserve">where Christ appeared to </w:t>
      </w:r>
      <w:r w:rsidR="00FE7BBA">
        <w:rPr>
          <w:rFonts w:ascii="Times New Roman" w:hAnsi="Times New Roman" w:cs="Times New Roman"/>
        </w:rPr>
        <w:t>Mary Magdalene</w:t>
      </w:r>
      <w:r w:rsidR="00161B9B">
        <w:rPr>
          <w:rFonts w:ascii="Times New Roman" w:hAnsi="Times New Roman" w:cs="Times New Roman"/>
        </w:rPr>
        <w:t xml:space="preserve"> following his resurrection</w:t>
      </w:r>
      <w:r w:rsidR="007A0749">
        <w:rPr>
          <w:rFonts w:ascii="Times New Roman" w:hAnsi="Times New Roman" w:cs="Times New Roman"/>
        </w:rPr>
        <w:t>. H</w:t>
      </w:r>
      <w:r w:rsidR="00FE7BBA">
        <w:rPr>
          <w:rFonts w:ascii="Times New Roman" w:hAnsi="Times New Roman" w:cs="Times New Roman"/>
        </w:rPr>
        <w:t xml:space="preserve">is body position does suggest that he does not wish to be touched and Margaret of York’s positioning is very similar to Mary Magdalene’s in the </w:t>
      </w:r>
      <w:proofErr w:type="spellStart"/>
      <w:r w:rsidR="00FE7BBA">
        <w:rPr>
          <w:rFonts w:ascii="Times New Roman" w:hAnsi="Times New Roman" w:cs="Times New Roman"/>
          <w:i/>
          <w:iCs/>
        </w:rPr>
        <w:t>noli</w:t>
      </w:r>
      <w:proofErr w:type="spellEnd"/>
      <w:r w:rsidR="00FE7BBA">
        <w:rPr>
          <w:rFonts w:ascii="Times New Roman" w:hAnsi="Times New Roman" w:cs="Times New Roman"/>
          <w:i/>
          <w:iCs/>
        </w:rPr>
        <w:t xml:space="preserve"> me </w:t>
      </w:r>
      <w:r w:rsidR="006430E0">
        <w:rPr>
          <w:rFonts w:ascii="Times New Roman" w:hAnsi="Times New Roman" w:cs="Times New Roman"/>
          <w:i/>
          <w:iCs/>
        </w:rPr>
        <w:t xml:space="preserve">tangere </w:t>
      </w:r>
      <w:r w:rsidR="006430E0">
        <w:rPr>
          <w:rFonts w:ascii="Times New Roman" w:hAnsi="Times New Roman" w:cs="Times New Roman"/>
        </w:rPr>
        <w:t>scene</w:t>
      </w:r>
      <w:r w:rsidR="0086597F">
        <w:rPr>
          <w:rStyle w:val="FootnoteReference"/>
          <w:rFonts w:ascii="Times New Roman" w:hAnsi="Times New Roman" w:cs="Times New Roman"/>
        </w:rPr>
        <w:footnoteReference w:id="14"/>
      </w:r>
      <w:r w:rsidR="00161B9B">
        <w:rPr>
          <w:rFonts w:ascii="Times New Roman" w:hAnsi="Times New Roman" w:cs="Times New Roman"/>
        </w:rPr>
        <w:t xml:space="preserve">. </w:t>
      </w:r>
      <w:r w:rsidR="00A54621">
        <w:rPr>
          <w:rFonts w:ascii="Times New Roman" w:hAnsi="Times New Roman" w:cs="Times New Roman"/>
        </w:rPr>
        <w:t>This also indicates that Margaret of York was perhaps hoping to emulate Mary Magdalene’s piety so that she might succeed in</w:t>
      </w:r>
      <w:r w:rsidR="007F373C">
        <w:rPr>
          <w:rFonts w:ascii="Times New Roman" w:hAnsi="Times New Roman" w:cs="Times New Roman"/>
        </w:rPr>
        <w:t xml:space="preserve"> her</w:t>
      </w:r>
      <w:r w:rsidR="00A54621">
        <w:rPr>
          <w:rFonts w:ascii="Times New Roman" w:hAnsi="Times New Roman" w:cs="Times New Roman"/>
        </w:rPr>
        <w:t xml:space="preserve"> journey towards spiritual refinement</w:t>
      </w:r>
      <w:r w:rsidR="007A0749">
        <w:rPr>
          <w:rStyle w:val="FootnoteReference"/>
          <w:rFonts w:ascii="Times New Roman" w:hAnsi="Times New Roman" w:cs="Times New Roman"/>
        </w:rPr>
        <w:footnoteReference w:id="15"/>
      </w:r>
      <w:r w:rsidR="00A54621">
        <w:rPr>
          <w:rFonts w:ascii="Times New Roman" w:hAnsi="Times New Roman" w:cs="Times New Roman"/>
        </w:rPr>
        <w:t>.</w:t>
      </w:r>
      <w:r w:rsidR="00D82A01">
        <w:rPr>
          <w:rFonts w:ascii="Times New Roman" w:hAnsi="Times New Roman" w:cs="Times New Roman"/>
        </w:rPr>
        <w:t xml:space="preserve"> </w:t>
      </w:r>
      <w:r w:rsidR="00D82A01">
        <w:rPr>
          <w:rFonts w:ascii="Times New Roman" w:hAnsi="Times New Roman" w:cs="Times New Roman"/>
        </w:rPr>
        <w:t xml:space="preserve">It is interesting that the artist included the dog in the picture, which appears to be unbothered by this spiritual visit, suggesting that it is unable to see or comprehend what is going on in the background. It is also significant that the painting shows Margaret in her bedchamber, not only showing that it is a place of prayer and contemplation but also further </w:t>
      </w:r>
      <w:r w:rsidR="00D82A01">
        <w:rPr>
          <w:rFonts w:ascii="Times New Roman" w:hAnsi="Times New Roman" w:cs="Times New Roman"/>
        </w:rPr>
        <w:lastRenderedPageBreak/>
        <w:t>suggesting that Christ sought to visit Margaret of York privately</w:t>
      </w:r>
      <w:r w:rsidR="00D82A01">
        <w:rPr>
          <w:rStyle w:val="FootnoteReference"/>
          <w:rFonts w:ascii="Times New Roman" w:hAnsi="Times New Roman" w:cs="Times New Roman"/>
        </w:rPr>
        <w:footnoteReference w:id="16"/>
      </w:r>
      <w:r w:rsidR="00D82A01">
        <w:rPr>
          <w:rFonts w:ascii="Times New Roman" w:hAnsi="Times New Roman" w:cs="Times New Roman"/>
        </w:rPr>
        <w:t xml:space="preserve">. The bedchamber background also indicates that Margaret of York had previously been praying before this spiritual visit, perhaps asking for a </w:t>
      </w:r>
      <w:proofErr w:type="gramStart"/>
      <w:r w:rsidR="00D82A01">
        <w:rPr>
          <w:rFonts w:ascii="Times New Roman" w:hAnsi="Times New Roman" w:cs="Times New Roman"/>
        </w:rPr>
        <w:t>sign</w:t>
      </w:r>
      <w:proofErr w:type="gramEnd"/>
      <w:r w:rsidR="00D82A01">
        <w:rPr>
          <w:rFonts w:ascii="Times New Roman" w:hAnsi="Times New Roman" w:cs="Times New Roman"/>
        </w:rPr>
        <w:t xml:space="preserve"> or seeking a spiritual vision; the prayer cushion is also shown in the painting. It is particularly interesting that the bedroom door is not </w:t>
      </w:r>
      <w:proofErr w:type="gramStart"/>
      <w:r w:rsidR="00D82A01">
        <w:rPr>
          <w:rFonts w:ascii="Times New Roman" w:hAnsi="Times New Roman" w:cs="Times New Roman"/>
        </w:rPr>
        <w:t>closed</w:t>
      </w:r>
      <w:proofErr w:type="gramEnd"/>
      <w:r w:rsidR="00D82A01">
        <w:rPr>
          <w:rFonts w:ascii="Times New Roman" w:hAnsi="Times New Roman" w:cs="Times New Roman"/>
        </w:rPr>
        <w:t xml:space="preserve"> and that the hallway is visible; this suggests that only Margaret could see and hear Christ, or the hallway would have been filled with onlookers</w:t>
      </w:r>
      <w:r w:rsidR="00D82A01">
        <w:rPr>
          <w:rStyle w:val="FootnoteReference"/>
          <w:rFonts w:ascii="Times New Roman" w:hAnsi="Times New Roman" w:cs="Times New Roman"/>
        </w:rPr>
        <w:footnoteReference w:id="17"/>
      </w:r>
      <w:r w:rsidR="00D82A01">
        <w:rPr>
          <w:rFonts w:ascii="Times New Roman" w:hAnsi="Times New Roman" w:cs="Times New Roman"/>
        </w:rPr>
        <w:t>.</w:t>
      </w:r>
    </w:p>
    <w:p w14:paraId="633BBD55" w14:textId="4F63705D" w:rsidR="00522EEE" w:rsidRDefault="006430E0" w:rsidP="00AD4DC6">
      <w:pPr>
        <w:spacing w:line="480" w:lineRule="auto"/>
        <w:rPr>
          <w:rFonts w:ascii="Times New Roman" w:hAnsi="Times New Roman" w:cs="Times New Roman"/>
        </w:rPr>
      </w:pPr>
      <w:r>
        <w:rPr>
          <w:rFonts w:ascii="Times New Roman" w:hAnsi="Times New Roman" w:cs="Times New Roman"/>
        </w:rPr>
        <w:t>It is also important to consider that the picture was commissioned by a man as part of the treatise, so the picture also demonstrates his viewpoint and impression of Margaret of York and her spiritual journey</w:t>
      </w:r>
      <w:r w:rsidR="006A7E19">
        <w:rPr>
          <w:rFonts w:ascii="Times New Roman" w:hAnsi="Times New Roman" w:cs="Times New Roman"/>
        </w:rPr>
        <w:t>;</w:t>
      </w:r>
      <w:r>
        <w:rPr>
          <w:rFonts w:ascii="Times New Roman" w:hAnsi="Times New Roman" w:cs="Times New Roman"/>
        </w:rPr>
        <w:t xml:space="preserve"> Finet clearly wished to have Margaret depicted </w:t>
      </w:r>
      <w:r w:rsidR="00241F6B">
        <w:rPr>
          <w:rFonts w:ascii="Times New Roman" w:hAnsi="Times New Roman" w:cs="Times New Roman"/>
        </w:rPr>
        <w:t>as a Magdalene-esque figure but since this book was for her personal use, this was not for her to be generally seen as such by the public; moreover, this was for Margaret’s spiritual betterment</w:t>
      </w:r>
      <w:r w:rsidR="006A7E19">
        <w:rPr>
          <w:rStyle w:val="FootnoteReference"/>
          <w:rFonts w:ascii="Times New Roman" w:hAnsi="Times New Roman" w:cs="Times New Roman"/>
        </w:rPr>
        <w:footnoteReference w:id="18"/>
      </w:r>
      <w:r w:rsidR="00241F6B">
        <w:rPr>
          <w:rFonts w:ascii="Times New Roman" w:hAnsi="Times New Roman" w:cs="Times New Roman"/>
        </w:rPr>
        <w:t>. Since Margaret would not have given Finet instruction as to how she wished to be portrayed in the illuminated image, this was more likely to be Finet’s idea and this also demonstrates the gendered lens through which Margaret was viewed by her almoner</w:t>
      </w:r>
      <w:r w:rsidR="006A7E19">
        <w:rPr>
          <w:rStyle w:val="FootnoteReference"/>
          <w:rFonts w:ascii="Times New Roman" w:hAnsi="Times New Roman" w:cs="Times New Roman"/>
        </w:rPr>
        <w:footnoteReference w:id="19"/>
      </w:r>
      <w:r w:rsidR="00241F6B">
        <w:rPr>
          <w:rFonts w:ascii="Times New Roman" w:hAnsi="Times New Roman" w:cs="Times New Roman"/>
        </w:rPr>
        <w:t>.</w:t>
      </w:r>
    </w:p>
    <w:p w14:paraId="6CBB796D" w14:textId="4FADDC5A" w:rsidR="00885FEB" w:rsidRDefault="00B33266" w:rsidP="00AD4DC6">
      <w:pPr>
        <w:spacing w:line="480" w:lineRule="auto"/>
        <w:rPr>
          <w:rFonts w:ascii="Times New Roman" w:hAnsi="Times New Roman" w:cs="Times New Roman"/>
        </w:rPr>
      </w:pPr>
      <w:r>
        <w:rPr>
          <w:rFonts w:ascii="Times New Roman" w:hAnsi="Times New Roman" w:cs="Times New Roman"/>
        </w:rPr>
        <w:t>Paying more particular regard to</w:t>
      </w:r>
      <w:r w:rsidR="00763C96">
        <w:rPr>
          <w:rFonts w:ascii="Times New Roman" w:hAnsi="Times New Roman" w:cs="Times New Roman"/>
        </w:rPr>
        <w:t xml:space="preserve"> medieval visual culture, what is being portrayed in this image is Margaret of York having a spiritual vision of the resurrected Christ.</w:t>
      </w:r>
      <w:r w:rsidR="00D039DB">
        <w:rPr>
          <w:rFonts w:ascii="Times New Roman" w:hAnsi="Times New Roman" w:cs="Times New Roman"/>
        </w:rPr>
        <w:t xml:space="preserve"> According to Williamson, a spiritual vision takes the middle place in the hierarchy of vision, with physical vision at the bottom and intellectual vision at the top. Williams defines spiritual vision to be the ‘occurrence of images in dreams or the imagination</w:t>
      </w:r>
      <w:r w:rsidR="0036711E">
        <w:rPr>
          <w:rFonts w:ascii="Times New Roman" w:hAnsi="Times New Roman" w:cs="Times New Roman"/>
        </w:rPr>
        <w:t>’ and</w:t>
      </w:r>
      <w:r w:rsidR="00D039DB">
        <w:rPr>
          <w:rFonts w:ascii="Times New Roman" w:hAnsi="Times New Roman" w:cs="Times New Roman"/>
        </w:rPr>
        <w:t xml:space="preserve"> goes on to discuss the notion of ‘imageless devotion’: where an individual no longer sees images with their physical vision </w:t>
      </w:r>
      <w:r w:rsidR="00D039DB">
        <w:rPr>
          <w:rFonts w:ascii="Times New Roman" w:hAnsi="Times New Roman" w:cs="Times New Roman"/>
        </w:rPr>
        <w:lastRenderedPageBreak/>
        <w:t>but can view them within their mind</w:t>
      </w:r>
      <w:r w:rsidR="00D039DB">
        <w:rPr>
          <w:rStyle w:val="FootnoteReference"/>
          <w:rFonts w:ascii="Times New Roman" w:hAnsi="Times New Roman" w:cs="Times New Roman"/>
        </w:rPr>
        <w:footnoteReference w:id="20"/>
      </w:r>
      <w:r w:rsidR="00B040AF">
        <w:rPr>
          <w:rFonts w:ascii="Times New Roman" w:hAnsi="Times New Roman" w:cs="Times New Roman"/>
        </w:rPr>
        <w:t xml:space="preserve">. With this definition of a spiritual vision, it is clear that this is precisely what is occurring in the frontispiece. Margaret’s eyes focus on the stigmata on Christ’s hand, suggesting that what she is seeing is within her mind rather than in the physical sense; combined with the similarities with the </w:t>
      </w:r>
      <w:proofErr w:type="spellStart"/>
      <w:r w:rsidR="00B040AF">
        <w:rPr>
          <w:rFonts w:ascii="Times New Roman" w:hAnsi="Times New Roman" w:cs="Times New Roman"/>
          <w:i/>
          <w:iCs/>
        </w:rPr>
        <w:t>noli</w:t>
      </w:r>
      <w:proofErr w:type="spellEnd"/>
      <w:r w:rsidR="00B040AF">
        <w:rPr>
          <w:rFonts w:ascii="Times New Roman" w:hAnsi="Times New Roman" w:cs="Times New Roman"/>
          <w:i/>
          <w:iCs/>
        </w:rPr>
        <w:t xml:space="preserve"> me tangere </w:t>
      </w:r>
      <w:r w:rsidR="00B040AF">
        <w:rPr>
          <w:rFonts w:ascii="Times New Roman" w:hAnsi="Times New Roman" w:cs="Times New Roman"/>
        </w:rPr>
        <w:t xml:space="preserve">scene as discussed above. What Margaret is seeing is happening so privately that it is entirely inward, which also explains the empty hallway and the uninterested dog. If only Margaret can see and communicate with Christ, she must be doing so in her mind. If she were speaking aloud, this would draw the attention of others but also the dog in the room, who would surely be alerted to Christ’s physical presence if he were appearing to Margaret corporeally. As such, the frontispiece depicts a spiritual vision experience by Margaret of York within which she is communicating directly with the resurrected Christ. </w:t>
      </w:r>
      <w:r>
        <w:rPr>
          <w:rFonts w:ascii="Times New Roman" w:hAnsi="Times New Roman" w:cs="Times New Roman"/>
        </w:rPr>
        <w:t>The detail in the border further compounds this conclusion, portraying an angel carrying Margaret’s coat of arms as the Duchess. This might suggest that Margaret believed her position to be guided and protected by God, thus lending weight to the picture of this spiritual vision and furthering Margaret’s belief in her spiritual refinement.</w:t>
      </w:r>
    </w:p>
    <w:p w14:paraId="1403E5D9" w14:textId="051173B8" w:rsidR="00C15871" w:rsidRPr="00C15871" w:rsidRDefault="00C15871" w:rsidP="00AD4DC6">
      <w:pPr>
        <w:spacing w:line="480" w:lineRule="auto"/>
        <w:rPr>
          <w:rFonts w:ascii="Times New Roman" w:hAnsi="Times New Roman" w:cs="Times New Roman"/>
        </w:rPr>
      </w:pPr>
      <w:r>
        <w:rPr>
          <w:rFonts w:ascii="Times New Roman" w:hAnsi="Times New Roman" w:cs="Times New Roman"/>
        </w:rPr>
        <w:t>A final commentary on this image is that the spiritual vision shown in the portrait illumination could demonstrate that Christ is giving Margaret guidance or instruction on how she might lead by example as a modern (at the time) Magdalene; that through spiritual refinement, Margaret’s purpose is to become a role model of female piety</w:t>
      </w:r>
      <w:r w:rsidR="00DF0F81">
        <w:rPr>
          <w:rStyle w:val="FootnoteReference"/>
          <w:rFonts w:ascii="Times New Roman" w:hAnsi="Times New Roman" w:cs="Times New Roman"/>
        </w:rPr>
        <w:footnoteReference w:id="21"/>
      </w:r>
      <w:r>
        <w:rPr>
          <w:rFonts w:ascii="Times New Roman" w:hAnsi="Times New Roman" w:cs="Times New Roman"/>
        </w:rPr>
        <w:t xml:space="preserve">. This notion is supported by the undertones of the </w:t>
      </w:r>
      <w:proofErr w:type="spellStart"/>
      <w:r>
        <w:rPr>
          <w:rFonts w:ascii="Times New Roman" w:hAnsi="Times New Roman" w:cs="Times New Roman"/>
          <w:i/>
          <w:iCs/>
        </w:rPr>
        <w:t>noli</w:t>
      </w:r>
      <w:proofErr w:type="spellEnd"/>
      <w:r>
        <w:rPr>
          <w:rFonts w:ascii="Times New Roman" w:hAnsi="Times New Roman" w:cs="Times New Roman"/>
          <w:i/>
          <w:iCs/>
        </w:rPr>
        <w:t xml:space="preserve"> me tangere </w:t>
      </w:r>
      <w:r>
        <w:rPr>
          <w:rFonts w:ascii="Times New Roman" w:hAnsi="Times New Roman" w:cs="Times New Roman"/>
        </w:rPr>
        <w:t xml:space="preserve">but also by the depiction of Margaret’s </w:t>
      </w:r>
      <w:r>
        <w:rPr>
          <w:rFonts w:ascii="Times New Roman" w:hAnsi="Times New Roman" w:cs="Times New Roman"/>
        </w:rPr>
        <w:lastRenderedPageBreak/>
        <w:t xml:space="preserve">physical form: her gaze does not seek to look upon Christ’s face. Rather, her eyes look far lower towards Christ’s hand. This suggests that the artist, arguably acting on Finet’s instruction, sought to depict Margaret as demure, </w:t>
      </w:r>
      <w:r w:rsidR="002418DF">
        <w:rPr>
          <w:rFonts w:ascii="Times New Roman" w:hAnsi="Times New Roman" w:cs="Times New Roman"/>
        </w:rPr>
        <w:t>pious,</w:t>
      </w:r>
      <w:r>
        <w:rPr>
          <w:rFonts w:ascii="Times New Roman" w:hAnsi="Times New Roman" w:cs="Times New Roman"/>
        </w:rPr>
        <w:t xml:space="preserve"> and respectful</w:t>
      </w:r>
      <w:r w:rsidR="00BA5DB4">
        <w:rPr>
          <w:rStyle w:val="FootnoteReference"/>
          <w:rFonts w:ascii="Times New Roman" w:hAnsi="Times New Roman" w:cs="Times New Roman"/>
        </w:rPr>
        <w:footnoteReference w:id="22"/>
      </w:r>
      <w:r>
        <w:rPr>
          <w:rFonts w:ascii="Times New Roman" w:hAnsi="Times New Roman" w:cs="Times New Roman"/>
        </w:rPr>
        <w:t>. It is arguable that this presentation of Margaret would have had a particular impact on her in her ordinary life, and she may well have chosen to devote herself to upholding the standard of female piety in the years following the frontispiece’s creation.</w:t>
      </w:r>
    </w:p>
    <w:p w14:paraId="664A44F2" w14:textId="77777777" w:rsidR="003F6F51" w:rsidRDefault="003F6F51" w:rsidP="00AD4DC6">
      <w:pPr>
        <w:spacing w:line="480" w:lineRule="auto"/>
        <w:rPr>
          <w:rFonts w:ascii="Times New Roman" w:hAnsi="Times New Roman" w:cs="Times New Roman"/>
        </w:rPr>
      </w:pPr>
    </w:p>
    <w:p w14:paraId="2964ED2C" w14:textId="77777777" w:rsidR="003F6F51" w:rsidRDefault="003F6F51" w:rsidP="00AD4DC6">
      <w:pPr>
        <w:spacing w:line="480" w:lineRule="auto"/>
        <w:rPr>
          <w:rFonts w:ascii="Times New Roman" w:hAnsi="Times New Roman" w:cs="Times New Roman"/>
        </w:rPr>
      </w:pPr>
    </w:p>
    <w:p w14:paraId="26B5DACE" w14:textId="77777777" w:rsidR="003F6F51" w:rsidRDefault="003F6F51" w:rsidP="00AD4DC6">
      <w:pPr>
        <w:spacing w:line="480" w:lineRule="auto"/>
        <w:rPr>
          <w:rFonts w:ascii="Times New Roman" w:hAnsi="Times New Roman" w:cs="Times New Roman"/>
        </w:rPr>
      </w:pPr>
    </w:p>
    <w:p w14:paraId="003065E6" w14:textId="77777777" w:rsidR="00D039DB" w:rsidRDefault="00D039DB" w:rsidP="00AD4DC6">
      <w:pPr>
        <w:spacing w:line="480" w:lineRule="auto"/>
        <w:rPr>
          <w:rFonts w:ascii="Times New Roman" w:hAnsi="Times New Roman" w:cs="Times New Roman"/>
        </w:rPr>
      </w:pPr>
    </w:p>
    <w:p w14:paraId="397315F0" w14:textId="77777777" w:rsidR="00D039DB" w:rsidRDefault="00D039DB" w:rsidP="00AD4DC6">
      <w:pPr>
        <w:spacing w:line="480" w:lineRule="auto"/>
        <w:rPr>
          <w:rFonts w:ascii="Times New Roman" w:hAnsi="Times New Roman" w:cs="Times New Roman"/>
        </w:rPr>
      </w:pPr>
    </w:p>
    <w:p w14:paraId="790538B1" w14:textId="77777777" w:rsidR="00D039DB" w:rsidRDefault="00D039DB" w:rsidP="00AD4DC6">
      <w:pPr>
        <w:spacing w:line="480" w:lineRule="auto"/>
        <w:rPr>
          <w:rFonts w:ascii="Times New Roman" w:hAnsi="Times New Roman" w:cs="Times New Roman"/>
        </w:rPr>
      </w:pPr>
    </w:p>
    <w:p w14:paraId="7E608624" w14:textId="77777777" w:rsidR="00D039DB" w:rsidRDefault="00D039DB" w:rsidP="00AD4DC6">
      <w:pPr>
        <w:spacing w:line="480" w:lineRule="auto"/>
        <w:rPr>
          <w:rFonts w:ascii="Times New Roman" w:hAnsi="Times New Roman" w:cs="Times New Roman"/>
        </w:rPr>
      </w:pPr>
    </w:p>
    <w:p w14:paraId="21537027" w14:textId="77777777" w:rsidR="00D039DB" w:rsidRDefault="00D039DB" w:rsidP="00AD4DC6">
      <w:pPr>
        <w:spacing w:line="480" w:lineRule="auto"/>
        <w:rPr>
          <w:rFonts w:ascii="Times New Roman" w:hAnsi="Times New Roman" w:cs="Times New Roman"/>
        </w:rPr>
      </w:pPr>
    </w:p>
    <w:p w14:paraId="06049720" w14:textId="77777777" w:rsidR="00D039DB" w:rsidRDefault="00D039DB" w:rsidP="00AD4DC6">
      <w:pPr>
        <w:spacing w:line="480" w:lineRule="auto"/>
        <w:rPr>
          <w:rFonts w:ascii="Times New Roman" w:hAnsi="Times New Roman" w:cs="Times New Roman"/>
        </w:rPr>
      </w:pPr>
    </w:p>
    <w:p w14:paraId="4ED635F8" w14:textId="77777777" w:rsidR="00900E1A" w:rsidRDefault="00900E1A" w:rsidP="00AD4DC6">
      <w:pPr>
        <w:spacing w:line="480" w:lineRule="auto"/>
        <w:rPr>
          <w:rFonts w:ascii="Times New Roman" w:hAnsi="Times New Roman" w:cs="Times New Roman"/>
        </w:rPr>
      </w:pPr>
    </w:p>
    <w:p w14:paraId="66E4B5C6" w14:textId="77777777" w:rsidR="00C5425A" w:rsidRDefault="00C5425A" w:rsidP="00AD4DC6">
      <w:pPr>
        <w:spacing w:line="480" w:lineRule="auto"/>
        <w:rPr>
          <w:rFonts w:ascii="Times New Roman" w:hAnsi="Times New Roman" w:cs="Times New Roman"/>
        </w:rPr>
      </w:pPr>
    </w:p>
    <w:p w14:paraId="7A148823" w14:textId="77777777" w:rsidR="00C5425A" w:rsidRDefault="00C5425A" w:rsidP="00AD4DC6">
      <w:pPr>
        <w:spacing w:line="480" w:lineRule="auto"/>
        <w:rPr>
          <w:rFonts w:ascii="Times New Roman" w:hAnsi="Times New Roman" w:cs="Times New Roman"/>
        </w:rPr>
      </w:pPr>
    </w:p>
    <w:p w14:paraId="1F82E305" w14:textId="77777777" w:rsidR="00C5425A" w:rsidRDefault="00C5425A" w:rsidP="00AD4DC6">
      <w:pPr>
        <w:spacing w:line="480" w:lineRule="auto"/>
        <w:rPr>
          <w:rFonts w:ascii="Times New Roman" w:hAnsi="Times New Roman" w:cs="Times New Roman"/>
        </w:rPr>
      </w:pPr>
    </w:p>
    <w:p w14:paraId="2AB5B8EE" w14:textId="77777777" w:rsidR="00C5425A" w:rsidRDefault="00C5425A" w:rsidP="00AD4DC6">
      <w:pPr>
        <w:spacing w:line="480" w:lineRule="auto"/>
        <w:rPr>
          <w:rFonts w:ascii="Times New Roman" w:hAnsi="Times New Roman" w:cs="Times New Roman"/>
        </w:rPr>
      </w:pPr>
    </w:p>
    <w:p w14:paraId="25CDAA90" w14:textId="77777777" w:rsidR="00C5425A" w:rsidRDefault="00C5425A" w:rsidP="00AD4DC6">
      <w:pPr>
        <w:spacing w:line="480" w:lineRule="auto"/>
        <w:rPr>
          <w:rFonts w:ascii="Times New Roman" w:hAnsi="Times New Roman" w:cs="Times New Roman"/>
        </w:rPr>
      </w:pPr>
    </w:p>
    <w:p w14:paraId="6DD99A5B" w14:textId="77777777" w:rsidR="00C5425A" w:rsidRDefault="00C5425A" w:rsidP="00AD4DC6">
      <w:pPr>
        <w:spacing w:line="480" w:lineRule="auto"/>
        <w:rPr>
          <w:rFonts w:ascii="Times New Roman" w:hAnsi="Times New Roman" w:cs="Times New Roman"/>
        </w:rPr>
      </w:pPr>
    </w:p>
    <w:p w14:paraId="312963A0" w14:textId="77777777" w:rsidR="00C5425A" w:rsidRDefault="00C5425A" w:rsidP="00AD4DC6">
      <w:pPr>
        <w:spacing w:line="480" w:lineRule="auto"/>
        <w:rPr>
          <w:rFonts w:ascii="Times New Roman" w:hAnsi="Times New Roman" w:cs="Times New Roman"/>
        </w:rPr>
      </w:pPr>
    </w:p>
    <w:p w14:paraId="74858B5F" w14:textId="77777777" w:rsidR="00C5425A" w:rsidRDefault="00C5425A" w:rsidP="00AD4DC6">
      <w:pPr>
        <w:spacing w:line="480" w:lineRule="auto"/>
        <w:rPr>
          <w:rFonts w:ascii="Times New Roman" w:hAnsi="Times New Roman" w:cs="Times New Roman"/>
        </w:rPr>
      </w:pPr>
    </w:p>
    <w:p w14:paraId="151A0241" w14:textId="03235C7E" w:rsidR="009E199E" w:rsidRPr="00AD4DC6" w:rsidRDefault="00AD4DC6" w:rsidP="00AD4DC6">
      <w:pPr>
        <w:spacing w:line="480" w:lineRule="auto"/>
        <w:rPr>
          <w:rFonts w:ascii="Times New Roman" w:hAnsi="Times New Roman" w:cs="Times New Roman"/>
        </w:rPr>
      </w:pPr>
      <w:r w:rsidRPr="00AD4DC6">
        <w:rPr>
          <w:rFonts w:ascii="Times New Roman" w:hAnsi="Times New Roman" w:cs="Times New Roman"/>
        </w:rPr>
        <w:lastRenderedPageBreak/>
        <w:t>Bibliography</w:t>
      </w:r>
    </w:p>
    <w:p w14:paraId="04984893" w14:textId="77777777" w:rsidR="00A754C5" w:rsidRDefault="00A754C5" w:rsidP="00AD4DC6">
      <w:pPr>
        <w:spacing w:line="480" w:lineRule="auto"/>
        <w:rPr>
          <w:rFonts w:ascii="Times New Roman" w:hAnsi="Times New Roman" w:cs="Times New Roman"/>
        </w:rPr>
      </w:pPr>
    </w:p>
    <w:p w14:paraId="14ECA6A8" w14:textId="52C036FD" w:rsidR="009F1EA3" w:rsidRDefault="009F1EA3" w:rsidP="00AD4DC6">
      <w:pPr>
        <w:spacing w:line="480" w:lineRule="auto"/>
        <w:rPr>
          <w:rFonts w:ascii="Times New Roman" w:hAnsi="Times New Roman" w:cs="Times New Roman"/>
          <w:color w:val="000000"/>
          <w:spacing w:val="-5"/>
        </w:rPr>
      </w:pPr>
      <w:r>
        <w:rPr>
          <w:rFonts w:ascii="Times New Roman" w:hAnsi="Times New Roman" w:cs="Times New Roman"/>
          <w:color w:val="000000"/>
          <w:spacing w:val="-5"/>
        </w:rPr>
        <w:t>O’Brien, E. ‘The Duchess’s Dialogue: Writing and Reading Margaret of York’s Le Dyalogue de la Duchesse’, University of Surrey Women’s Literary Culture and the Medieval Canon Project, 25</w:t>
      </w:r>
      <w:r w:rsidRPr="009F1EA3">
        <w:rPr>
          <w:rFonts w:ascii="Times New Roman" w:hAnsi="Times New Roman" w:cs="Times New Roman"/>
          <w:color w:val="000000"/>
          <w:spacing w:val="-5"/>
          <w:vertAlign w:val="superscript"/>
        </w:rPr>
        <w:t>th</w:t>
      </w:r>
      <w:r>
        <w:rPr>
          <w:rFonts w:ascii="Times New Roman" w:hAnsi="Times New Roman" w:cs="Times New Roman"/>
          <w:color w:val="000000"/>
          <w:spacing w:val="-5"/>
        </w:rPr>
        <w:t xml:space="preserve"> April 2016. </w:t>
      </w:r>
      <w:r w:rsidR="00A754C5">
        <w:rPr>
          <w:rFonts w:ascii="Times New Roman" w:hAnsi="Times New Roman" w:cs="Times New Roman"/>
          <w:color w:val="000000"/>
          <w:spacing w:val="-5"/>
        </w:rPr>
        <w:t>&lt;</w:t>
      </w:r>
      <w:hyperlink r:id="rId8" w:history="1">
        <w:r w:rsidR="00A754C5" w:rsidRPr="00262B65">
          <w:rPr>
            <w:rStyle w:val="Hyperlink"/>
            <w:rFonts w:ascii="Times New Roman" w:hAnsi="Times New Roman" w:cs="Times New Roman"/>
            <w:spacing w:val="-5"/>
          </w:rPr>
          <w:t>https://blogs.surrey.ac.uk/medievalwomen/2016/04/25/the-duchesss-dialogue-writing-and-reading-margaret-of-yorks-le-dyalogue-de-la-duchesse/</w:t>
        </w:r>
      </w:hyperlink>
      <w:r w:rsidR="00A754C5">
        <w:rPr>
          <w:rFonts w:ascii="Times New Roman" w:hAnsi="Times New Roman" w:cs="Times New Roman"/>
          <w:color w:val="000000"/>
          <w:spacing w:val="-5"/>
        </w:rPr>
        <w:t>&gt;</w:t>
      </w:r>
      <w:r w:rsidR="00D72464">
        <w:rPr>
          <w:rFonts w:ascii="Times New Roman" w:hAnsi="Times New Roman" w:cs="Times New Roman"/>
          <w:color w:val="000000"/>
          <w:spacing w:val="-5"/>
        </w:rPr>
        <w:t xml:space="preserve"> [Accessed 12</w:t>
      </w:r>
      <w:r w:rsidR="00D72464" w:rsidRPr="00D72464">
        <w:rPr>
          <w:rFonts w:ascii="Times New Roman" w:hAnsi="Times New Roman" w:cs="Times New Roman"/>
          <w:color w:val="000000"/>
          <w:spacing w:val="-5"/>
          <w:vertAlign w:val="superscript"/>
        </w:rPr>
        <w:t>th</w:t>
      </w:r>
      <w:r w:rsidR="00D72464">
        <w:rPr>
          <w:rFonts w:ascii="Times New Roman" w:hAnsi="Times New Roman" w:cs="Times New Roman"/>
          <w:color w:val="000000"/>
          <w:spacing w:val="-5"/>
        </w:rPr>
        <w:t xml:space="preserve"> December 2022]</w:t>
      </w:r>
    </w:p>
    <w:p w14:paraId="1203F341" w14:textId="77777777" w:rsidR="00870EDA" w:rsidRDefault="00870EDA" w:rsidP="00AD4DC6">
      <w:pPr>
        <w:spacing w:line="480" w:lineRule="auto"/>
        <w:rPr>
          <w:rFonts w:ascii="Times New Roman" w:hAnsi="Times New Roman" w:cs="Times New Roman"/>
        </w:rPr>
      </w:pPr>
    </w:p>
    <w:p w14:paraId="330A6A71" w14:textId="01937BE0" w:rsidR="00870EDA" w:rsidRDefault="00870EDA" w:rsidP="00AD4DC6">
      <w:pPr>
        <w:spacing w:line="480" w:lineRule="auto"/>
        <w:rPr>
          <w:rFonts w:ascii="Times New Roman" w:hAnsi="Times New Roman" w:cs="Times New Roman"/>
          <w:color w:val="000000"/>
          <w:spacing w:val="-5"/>
        </w:rPr>
      </w:pPr>
      <w:r w:rsidRPr="00AD4DC6">
        <w:rPr>
          <w:rFonts w:ascii="Times New Roman" w:hAnsi="Times New Roman" w:cs="Times New Roman"/>
        </w:rPr>
        <w:t xml:space="preserve">Pearson, A. G. ‘Gendered Subject, Gendered Spectator: Mary Magdalen in the Gaze of Margaret of York’, </w:t>
      </w:r>
      <w:r w:rsidRPr="00AD4DC6">
        <w:rPr>
          <w:rFonts w:ascii="Times New Roman" w:hAnsi="Times New Roman" w:cs="Times New Roman"/>
          <w:i/>
          <w:iCs/>
        </w:rPr>
        <w:t>Gesta</w:t>
      </w:r>
      <w:r w:rsidRPr="00AD4DC6">
        <w:rPr>
          <w:rFonts w:ascii="Times New Roman" w:hAnsi="Times New Roman" w:cs="Times New Roman"/>
        </w:rPr>
        <w:t xml:space="preserve">, 44(1) (2005) pp. 47-66. &lt;DOI: </w:t>
      </w:r>
      <w:r w:rsidRPr="00AD4DC6">
        <w:rPr>
          <w:rFonts w:ascii="Times New Roman" w:hAnsi="Times New Roman" w:cs="Times New Roman"/>
          <w:color w:val="000000"/>
          <w:spacing w:val="-5"/>
        </w:rPr>
        <w:t>0.2307/25067111&gt;, [Accessed 12</w:t>
      </w:r>
      <w:r w:rsidRPr="00AD4DC6">
        <w:rPr>
          <w:rFonts w:ascii="Times New Roman" w:hAnsi="Times New Roman" w:cs="Times New Roman"/>
          <w:color w:val="000000"/>
          <w:spacing w:val="-5"/>
          <w:vertAlign w:val="superscript"/>
        </w:rPr>
        <w:t>th</w:t>
      </w:r>
      <w:r w:rsidRPr="00AD4DC6">
        <w:rPr>
          <w:rFonts w:ascii="Times New Roman" w:hAnsi="Times New Roman" w:cs="Times New Roman"/>
          <w:color w:val="000000"/>
          <w:spacing w:val="-5"/>
        </w:rPr>
        <w:t xml:space="preserve"> December 2022]</w:t>
      </w:r>
    </w:p>
    <w:p w14:paraId="2569B16B" w14:textId="77777777" w:rsidR="00870EDA" w:rsidRDefault="00870EDA" w:rsidP="00AD4DC6">
      <w:pPr>
        <w:spacing w:line="480" w:lineRule="auto"/>
        <w:rPr>
          <w:rFonts w:ascii="Times New Roman" w:hAnsi="Times New Roman" w:cs="Times New Roman"/>
          <w:color w:val="000000"/>
          <w:spacing w:val="-5"/>
        </w:rPr>
      </w:pPr>
    </w:p>
    <w:p w14:paraId="652DADB7" w14:textId="3C97C4E7" w:rsidR="00790453" w:rsidRPr="00763C96" w:rsidRDefault="00763C96" w:rsidP="00AD4DC6">
      <w:pPr>
        <w:spacing w:line="480" w:lineRule="auto"/>
        <w:rPr>
          <w:rFonts w:ascii="Times New Roman" w:hAnsi="Times New Roman" w:cs="Times New Roman"/>
          <w:color w:val="000000"/>
          <w:spacing w:val="-5"/>
        </w:rPr>
      </w:pPr>
      <w:r>
        <w:rPr>
          <w:rFonts w:ascii="Times New Roman" w:hAnsi="Times New Roman" w:cs="Times New Roman"/>
          <w:color w:val="000000"/>
          <w:spacing w:val="-5"/>
        </w:rPr>
        <w:t xml:space="preserve">Williamson, B. ‘Sensory Experience in Medieval Devotion: Sound and Vision, Invisibility and Silence’, </w:t>
      </w:r>
      <w:r>
        <w:rPr>
          <w:rFonts w:ascii="Times New Roman" w:hAnsi="Times New Roman" w:cs="Times New Roman"/>
          <w:i/>
          <w:iCs/>
          <w:color w:val="000000"/>
          <w:spacing w:val="-5"/>
        </w:rPr>
        <w:t>Speculum</w:t>
      </w:r>
      <w:r>
        <w:rPr>
          <w:rFonts w:ascii="Times New Roman" w:hAnsi="Times New Roman" w:cs="Times New Roman"/>
          <w:color w:val="000000"/>
          <w:spacing w:val="-5"/>
        </w:rPr>
        <w:t>, 88(1) (2013) pp. 1-43 [Accessed 10</w:t>
      </w:r>
      <w:r w:rsidRPr="00763C96">
        <w:rPr>
          <w:rFonts w:ascii="Times New Roman" w:hAnsi="Times New Roman" w:cs="Times New Roman"/>
          <w:color w:val="000000"/>
          <w:spacing w:val="-5"/>
          <w:vertAlign w:val="superscript"/>
        </w:rPr>
        <w:t>th</w:t>
      </w:r>
      <w:r>
        <w:rPr>
          <w:rFonts w:ascii="Times New Roman" w:hAnsi="Times New Roman" w:cs="Times New Roman"/>
          <w:color w:val="000000"/>
          <w:spacing w:val="-5"/>
        </w:rPr>
        <w:t xml:space="preserve"> December 2022].</w:t>
      </w:r>
    </w:p>
    <w:p w14:paraId="16A2EDA4" w14:textId="77777777" w:rsidR="00763C96" w:rsidRDefault="00763C96" w:rsidP="00AD4DC6">
      <w:pPr>
        <w:spacing w:line="480" w:lineRule="auto"/>
        <w:rPr>
          <w:rFonts w:ascii="Times New Roman" w:hAnsi="Times New Roman" w:cs="Times New Roman"/>
          <w:color w:val="000000"/>
          <w:spacing w:val="-5"/>
        </w:rPr>
      </w:pPr>
    </w:p>
    <w:p w14:paraId="0B66F192" w14:textId="3EBD7689" w:rsidR="009E199E" w:rsidRDefault="003F6F51" w:rsidP="00AD4DC6">
      <w:pPr>
        <w:spacing w:line="480" w:lineRule="auto"/>
        <w:rPr>
          <w:rFonts w:ascii="Times New Roman" w:hAnsi="Times New Roman" w:cs="Times New Roman"/>
        </w:rPr>
      </w:pPr>
      <w:r>
        <w:rPr>
          <w:rFonts w:ascii="Times New Roman" w:hAnsi="Times New Roman" w:cs="Times New Roman"/>
          <w:color w:val="000000"/>
          <w:spacing w:val="-5"/>
        </w:rPr>
        <w:t xml:space="preserve">The </w:t>
      </w:r>
      <w:r w:rsidR="00B35D8F">
        <w:rPr>
          <w:rFonts w:ascii="Times New Roman" w:hAnsi="Times New Roman" w:cs="Times New Roman"/>
          <w:color w:val="000000"/>
          <w:spacing w:val="-5"/>
        </w:rPr>
        <w:t xml:space="preserve">British Library, </w:t>
      </w:r>
      <w:r w:rsidR="00B35D8F" w:rsidRPr="00F6229D">
        <w:rPr>
          <w:rFonts w:ascii="Times New Roman" w:hAnsi="Times New Roman" w:cs="Times New Roman"/>
          <w:i/>
          <w:iCs/>
          <w:color w:val="000000"/>
          <w:spacing w:val="-5"/>
        </w:rPr>
        <w:t>French Illuminated Manuscripts: late fourteenth to early sixteenth century</w:t>
      </w:r>
      <w:r w:rsidR="00B35D8F">
        <w:rPr>
          <w:rFonts w:ascii="Times New Roman" w:hAnsi="Times New Roman" w:cs="Times New Roman"/>
          <w:color w:val="000000"/>
          <w:spacing w:val="-5"/>
        </w:rPr>
        <w:t>, 2012</w:t>
      </w:r>
      <w:r w:rsidR="00B35D8F">
        <w:rPr>
          <w:rFonts w:ascii="Times New Roman" w:hAnsi="Times New Roman" w:cs="Times New Roman"/>
        </w:rPr>
        <w:t xml:space="preserve"> </w:t>
      </w:r>
      <w:hyperlink r:id="rId9" w:history="1">
        <w:r w:rsidR="00B35D8F" w:rsidRPr="00262B65">
          <w:rPr>
            <w:rStyle w:val="Hyperlink"/>
            <w:rFonts w:ascii="Times New Roman" w:hAnsi="Times New Roman" w:cs="Times New Roman"/>
          </w:rPr>
          <w:t>https://www.bl.uk/c</w:t>
        </w:r>
        <w:r w:rsidR="00B35D8F" w:rsidRPr="00262B65">
          <w:rPr>
            <w:rStyle w:val="Hyperlink"/>
            <w:rFonts w:ascii="Times New Roman" w:hAnsi="Times New Roman" w:cs="Times New Roman"/>
          </w:rPr>
          <w:t>a</w:t>
        </w:r>
        <w:r w:rsidR="00B35D8F" w:rsidRPr="00262B65">
          <w:rPr>
            <w:rStyle w:val="Hyperlink"/>
            <w:rFonts w:ascii="Times New Roman" w:hAnsi="Times New Roman" w:cs="Times New Roman"/>
          </w:rPr>
          <w:t>talogues/illuminatedmanuscripts/TourFrOut.asp</w:t>
        </w:r>
      </w:hyperlink>
      <w:r w:rsidR="00B35D8F">
        <w:rPr>
          <w:rFonts w:ascii="Times New Roman" w:hAnsi="Times New Roman" w:cs="Times New Roman"/>
        </w:rPr>
        <w:t xml:space="preserve"> [Accessed 12th December 2022].</w:t>
      </w:r>
    </w:p>
    <w:p w14:paraId="06E76BF7" w14:textId="77777777" w:rsidR="001802C4" w:rsidRDefault="001802C4" w:rsidP="00AD4DC6">
      <w:pPr>
        <w:spacing w:line="480" w:lineRule="auto"/>
        <w:rPr>
          <w:rFonts w:ascii="Times New Roman" w:hAnsi="Times New Roman" w:cs="Times New Roman"/>
        </w:rPr>
      </w:pPr>
    </w:p>
    <w:p w14:paraId="057941CA" w14:textId="4F758986" w:rsidR="001802C4" w:rsidRDefault="001802C4" w:rsidP="00AD4DC6">
      <w:pPr>
        <w:spacing w:line="480" w:lineRule="auto"/>
        <w:rPr>
          <w:rFonts w:ascii="Times New Roman" w:hAnsi="Times New Roman" w:cs="Times New Roman"/>
        </w:rPr>
      </w:pPr>
      <w:r w:rsidRPr="00EE4F82">
        <w:rPr>
          <w:rFonts w:ascii="Times New Roman" w:hAnsi="Times New Roman" w:cs="Times New Roman"/>
        </w:rPr>
        <w:t xml:space="preserve">The British Library, </w:t>
      </w:r>
      <w:r w:rsidRPr="00EE4F82">
        <w:rPr>
          <w:rFonts w:ascii="Times New Roman" w:hAnsi="Times New Roman" w:cs="Times New Roman"/>
          <w:i/>
          <w:iCs/>
        </w:rPr>
        <w:t>Illuminating the Renaissance</w:t>
      </w:r>
      <w:r>
        <w:rPr>
          <w:rFonts w:ascii="Times New Roman" w:hAnsi="Times New Roman" w:cs="Times New Roman"/>
        </w:rPr>
        <w:t>, 2003</w:t>
      </w:r>
      <w:r w:rsidRPr="00EE4F82">
        <w:rPr>
          <w:rFonts w:ascii="Times New Roman" w:hAnsi="Times New Roman" w:cs="Times New Roman"/>
          <w:i/>
          <w:iCs/>
        </w:rPr>
        <w:t xml:space="preserve"> </w:t>
      </w:r>
      <w:hyperlink r:id="rId10" w:history="1">
        <w:r w:rsidRPr="00262B65">
          <w:rPr>
            <w:rStyle w:val="Hyperlink"/>
            <w:rFonts w:ascii="Times New Roman" w:hAnsi="Times New Roman" w:cs="Times New Roman"/>
          </w:rPr>
          <w:t>http://vll-minos.bl.uk/onlinegallery/features/flemish/flemish021lge.html</w:t>
        </w:r>
      </w:hyperlink>
      <w:r w:rsidRPr="00EE4F82">
        <w:rPr>
          <w:rFonts w:ascii="Times New Roman" w:hAnsi="Times New Roman" w:cs="Times New Roman"/>
        </w:rPr>
        <w:t xml:space="preserve"> [Accessed 15</w:t>
      </w:r>
      <w:r w:rsidRPr="00EE4F82">
        <w:rPr>
          <w:rFonts w:ascii="Times New Roman" w:hAnsi="Times New Roman" w:cs="Times New Roman"/>
          <w:vertAlign w:val="superscript"/>
        </w:rPr>
        <w:t>th</w:t>
      </w:r>
      <w:r w:rsidRPr="00EE4F82">
        <w:rPr>
          <w:rFonts w:ascii="Times New Roman" w:hAnsi="Times New Roman" w:cs="Times New Roman"/>
        </w:rPr>
        <w:t xml:space="preserve"> December 2022].</w:t>
      </w:r>
    </w:p>
    <w:p w14:paraId="2F1E4CE0" w14:textId="77777777" w:rsidR="00870EDA" w:rsidRDefault="00C177B7" w:rsidP="00AD4DC6">
      <w:pPr>
        <w:spacing w:line="480" w:lineRule="auto"/>
        <w:rPr>
          <w:rFonts w:ascii="Times New Roman" w:hAnsi="Times New Roman" w:cs="Times New Roman"/>
        </w:rPr>
      </w:pPr>
      <w:r>
        <w:rPr>
          <w:rFonts w:ascii="Times New Roman" w:hAnsi="Times New Roman" w:cs="Times New Roman"/>
        </w:rPr>
        <w:br/>
      </w:r>
    </w:p>
    <w:p w14:paraId="71782F41" w14:textId="62C8096C" w:rsidR="00790453" w:rsidRPr="00C177B7" w:rsidRDefault="00C177B7" w:rsidP="00AD4DC6">
      <w:pPr>
        <w:spacing w:line="480" w:lineRule="auto"/>
        <w:rPr>
          <w:rFonts w:ascii="Times New Roman" w:hAnsi="Times New Roman" w:cs="Times New Roman"/>
        </w:rPr>
      </w:pPr>
      <w:r>
        <w:rPr>
          <w:rFonts w:ascii="Times New Roman" w:hAnsi="Times New Roman" w:cs="Times New Roman"/>
        </w:rPr>
        <w:lastRenderedPageBreak/>
        <w:t xml:space="preserve">The British Library, </w:t>
      </w:r>
      <w:r>
        <w:rPr>
          <w:rFonts w:ascii="Times New Roman" w:hAnsi="Times New Roman" w:cs="Times New Roman"/>
          <w:i/>
          <w:iCs/>
        </w:rPr>
        <w:t>Medieval Manuscripts Blog</w:t>
      </w:r>
      <w:r>
        <w:rPr>
          <w:rFonts w:ascii="Times New Roman" w:hAnsi="Times New Roman" w:cs="Times New Roman"/>
        </w:rPr>
        <w:t xml:space="preserve">, 2011 </w:t>
      </w:r>
      <w:hyperlink r:id="rId11" w:history="1">
        <w:r w:rsidRPr="00262B65">
          <w:rPr>
            <w:rStyle w:val="Hyperlink"/>
            <w:rFonts w:ascii="Times New Roman" w:hAnsi="Times New Roman" w:cs="Times New Roman"/>
          </w:rPr>
          <w:t>https://blogs.bl.uk/digitisedmanuscripts/2011/09/dialogue-de-la-duchesse-de-bourgogne.html</w:t>
        </w:r>
      </w:hyperlink>
      <w:r>
        <w:rPr>
          <w:rFonts w:ascii="Times New Roman" w:hAnsi="Times New Roman" w:cs="Times New Roman"/>
        </w:rPr>
        <w:t xml:space="preserve"> [Accessed 13</w:t>
      </w:r>
      <w:r w:rsidRPr="00C177B7">
        <w:rPr>
          <w:rFonts w:ascii="Times New Roman" w:hAnsi="Times New Roman" w:cs="Times New Roman"/>
          <w:vertAlign w:val="superscript"/>
        </w:rPr>
        <w:t>th</w:t>
      </w:r>
      <w:r>
        <w:rPr>
          <w:rFonts w:ascii="Times New Roman" w:hAnsi="Times New Roman" w:cs="Times New Roman"/>
        </w:rPr>
        <w:t xml:space="preserve"> December 2022].</w:t>
      </w:r>
    </w:p>
    <w:p w14:paraId="1BB63DBE" w14:textId="77777777" w:rsidR="00C177B7" w:rsidRDefault="00C177B7" w:rsidP="00AD4DC6">
      <w:pPr>
        <w:spacing w:line="480" w:lineRule="auto"/>
        <w:rPr>
          <w:rFonts w:ascii="Times New Roman" w:hAnsi="Times New Roman" w:cs="Times New Roman"/>
        </w:rPr>
      </w:pPr>
    </w:p>
    <w:p w14:paraId="5E34566C" w14:textId="734E3B4E" w:rsidR="009E199E" w:rsidRPr="00AD4DC6" w:rsidRDefault="00870EDA" w:rsidP="00AD4DC6">
      <w:pPr>
        <w:spacing w:line="480" w:lineRule="auto"/>
        <w:rPr>
          <w:rFonts w:ascii="Times New Roman" w:hAnsi="Times New Roman" w:cs="Times New Roman"/>
        </w:rPr>
      </w:pPr>
      <w:r>
        <w:rPr>
          <w:rFonts w:ascii="Times New Roman" w:hAnsi="Times New Roman" w:cs="Times New Roman"/>
        </w:rPr>
        <w:t xml:space="preserve">The </w:t>
      </w:r>
      <w:r w:rsidR="00B35D8F">
        <w:rPr>
          <w:rFonts w:ascii="Times New Roman" w:hAnsi="Times New Roman" w:cs="Times New Roman"/>
        </w:rPr>
        <w:t xml:space="preserve">National Gallery of Art, Illuminated Manuscripts </w:t>
      </w:r>
      <w:hyperlink r:id="rId12" w:history="1">
        <w:r w:rsidR="00B35D8F" w:rsidRPr="00262B65">
          <w:rPr>
            <w:rStyle w:val="Hyperlink"/>
            <w:rFonts w:ascii="Times New Roman" w:hAnsi="Times New Roman" w:cs="Times New Roman"/>
          </w:rPr>
          <w:t>https://www.nga.gov/conservation/paper/manuscript-project.html</w:t>
        </w:r>
      </w:hyperlink>
      <w:r w:rsidR="00B35D8F">
        <w:rPr>
          <w:rFonts w:ascii="Times New Roman" w:hAnsi="Times New Roman" w:cs="Times New Roman"/>
        </w:rPr>
        <w:t xml:space="preserve"> [Accessed 12</w:t>
      </w:r>
      <w:r w:rsidR="00B35D8F" w:rsidRPr="00B35D8F">
        <w:rPr>
          <w:rFonts w:ascii="Times New Roman" w:hAnsi="Times New Roman" w:cs="Times New Roman"/>
          <w:vertAlign w:val="superscript"/>
        </w:rPr>
        <w:t>th</w:t>
      </w:r>
      <w:r w:rsidR="00B35D8F">
        <w:rPr>
          <w:rFonts w:ascii="Times New Roman" w:hAnsi="Times New Roman" w:cs="Times New Roman"/>
        </w:rPr>
        <w:t xml:space="preserve"> December 2022].</w:t>
      </w:r>
    </w:p>
    <w:p w14:paraId="67CDF593" w14:textId="6352ECF4" w:rsidR="00870EDA" w:rsidRDefault="00870EDA" w:rsidP="00870EDA">
      <w:pPr>
        <w:spacing w:line="480" w:lineRule="auto"/>
        <w:rPr>
          <w:rFonts w:ascii="Times New Roman" w:hAnsi="Times New Roman" w:cs="Times New Roman"/>
        </w:rPr>
      </w:pPr>
    </w:p>
    <w:p w14:paraId="2D7CF9E5" w14:textId="45EA4432" w:rsidR="00870EDA" w:rsidRDefault="00870EDA" w:rsidP="00870EDA">
      <w:pPr>
        <w:spacing w:line="480" w:lineRule="auto"/>
        <w:rPr>
          <w:rFonts w:ascii="Times New Roman" w:hAnsi="Times New Roman" w:cs="Times New Roman"/>
        </w:rPr>
      </w:pPr>
      <w:r>
        <w:rPr>
          <w:rFonts w:ascii="Times New Roman" w:hAnsi="Times New Roman" w:cs="Times New Roman"/>
        </w:rPr>
        <w:t>Archive List</w:t>
      </w:r>
    </w:p>
    <w:p w14:paraId="4747008A" w14:textId="54A22CB6" w:rsidR="000C62D8" w:rsidRDefault="000C62D8" w:rsidP="00870EDA">
      <w:pPr>
        <w:spacing w:line="480" w:lineRule="auto"/>
        <w:rPr>
          <w:rFonts w:ascii="Times New Roman" w:hAnsi="Times New Roman" w:cs="Times New Roman"/>
        </w:rPr>
      </w:pPr>
      <w:r>
        <w:rPr>
          <w:rFonts w:ascii="Times New Roman" w:hAnsi="Times New Roman" w:cs="Times New Roman"/>
        </w:rPr>
        <w:t>London</w:t>
      </w:r>
    </w:p>
    <w:p w14:paraId="680ADB45" w14:textId="01D64092" w:rsidR="00870EDA" w:rsidRPr="00AD4DC6" w:rsidRDefault="00870EDA" w:rsidP="00870EDA">
      <w:pPr>
        <w:spacing w:line="480" w:lineRule="auto"/>
        <w:ind w:firstLine="284"/>
        <w:rPr>
          <w:rFonts w:ascii="Times New Roman" w:hAnsi="Times New Roman" w:cs="Times New Roman"/>
        </w:rPr>
      </w:pPr>
      <w:r w:rsidRPr="00AD4DC6">
        <w:rPr>
          <w:rFonts w:ascii="Times New Roman" w:hAnsi="Times New Roman" w:cs="Times New Roman"/>
        </w:rPr>
        <w:t>The British Library</w:t>
      </w:r>
    </w:p>
    <w:p w14:paraId="038AE094" w14:textId="77777777" w:rsidR="00870EDA" w:rsidRDefault="00870EDA" w:rsidP="00870EDA">
      <w:pPr>
        <w:spacing w:line="480" w:lineRule="auto"/>
        <w:ind w:firstLine="567"/>
        <w:rPr>
          <w:rFonts w:ascii="Times New Roman" w:hAnsi="Times New Roman" w:cs="Times New Roman"/>
        </w:rPr>
      </w:pPr>
      <w:r w:rsidRPr="00AD4DC6">
        <w:rPr>
          <w:rFonts w:ascii="Times New Roman" w:hAnsi="Times New Roman" w:cs="Times New Roman"/>
        </w:rPr>
        <w:t>Add. MS 7970 (</w:t>
      </w:r>
      <w:proofErr w:type="spellStart"/>
      <w:r w:rsidRPr="00AD4DC6">
        <w:rPr>
          <w:rFonts w:ascii="Times New Roman" w:hAnsi="Times New Roman" w:cs="Times New Roman"/>
        </w:rPr>
        <w:t>fols</w:t>
      </w:r>
      <w:proofErr w:type="spellEnd"/>
      <w:r w:rsidRPr="00AD4DC6">
        <w:rPr>
          <w:rFonts w:ascii="Times New Roman" w:hAnsi="Times New Roman" w:cs="Times New Roman"/>
        </w:rPr>
        <w:t>. 1v)</w:t>
      </w:r>
    </w:p>
    <w:p w14:paraId="09E905AC" w14:textId="4B8B4258" w:rsidR="009E199E" w:rsidRPr="00AD4DC6" w:rsidRDefault="009E199E" w:rsidP="00AD4DC6">
      <w:pPr>
        <w:spacing w:line="480" w:lineRule="auto"/>
        <w:rPr>
          <w:rFonts w:ascii="Times New Roman" w:hAnsi="Times New Roman" w:cs="Times New Roman"/>
        </w:rPr>
      </w:pPr>
    </w:p>
    <w:p w14:paraId="387CFFEA" w14:textId="2E727499" w:rsidR="009E199E" w:rsidRPr="00AD4DC6" w:rsidRDefault="009E199E" w:rsidP="00AD4DC6">
      <w:pPr>
        <w:spacing w:line="480" w:lineRule="auto"/>
        <w:rPr>
          <w:rFonts w:ascii="Times New Roman" w:hAnsi="Times New Roman" w:cs="Times New Roman"/>
        </w:rPr>
      </w:pPr>
    </w:p>
    <w:p w14:paraId="77EFDB15" w14:textId="47B4BC19" w:rsidR="009E199E" w:rsidRPr="00AD4DC6" w:rsidRDefault="009E199E" w:rsidP="00AD4DC6">
      <w:pPr>
        <w:spacing w:line="480" w:lineRule="auto"/>
        <w:rPr>
          <w:rFonts w:ascii="Times New Roman" w:hAnsi="Times New Roman" w:cs="Times New Roman"/>
        </w:rPr>
      </w:pPr>
    </w:p>
    <w:p w14:paraId="7BA0F481" w14:textId="68D0E881" w:rsidR="009E199E" w:rsidRPr="00AD4DC6" w:rsidRDefault="009E199E" w:rsidP="00AD4DC6">
      <w:pPr>
        <w:spacing w:line="480" w:lineRule="auto"/>
        <w:rPr>
          <w:rFonts w:ascii="Times New Roman" w:hAnsi="Times New Roman" w:cs="Times New Roman"/>
        </w:rPr>
      </w:pPr>
    </w:p>
    <w:p w14:paraId="31748F94" w14:textId="77777777" w:rsidR="009E199E" w:rsidRPr="00AD4DC6" w:rsidRDefault="009E199E" w:rsidP="00AD4DC6">
      <w:pPr>
        <w:spacing w:line="480" w:lineRule="auto"/>
        <w:rPr>
          <w:rFonts w:ascii="Times New Roman" w:hAnsi="Times New Roman" w:cs="Times New Roman"/>
        </w:rPr>
      </w:pPr>
    </w:p>
    <w:sectPr w:rsidR="009E199E" w:rsidRPr="00AD4D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A6E38" w14:textId="77777777" w:rsidR="00477865" w:rsidRDefault="00477865" w:rsidP="00516833">
      <w:r>
        <w:separator/>
      </w:r>
    </w:p>
  </w:endnote>
  <w:endnote w:type="continuationSeparator" w:id="0">
    <w:p w14:paraId="43FE4127" w14:textId="77777777" w:rsidR="00477865" w:rsidRDefault="00477865" w:rsidP="00516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E7B66" w14:textId="77777777" w:rsidR="00477865" w:rsidRDefault="00477865" w:rsidP="00516833">
      <w:r>
        <w:separator/>
      </w:r>
    </w:p>
  </w:footnote>
  <w:footnote w:type="continuationSeparator" w:id="0">
    <w:p w14:paraId="68F2192C" w14:textId="77777777" w:rsidR="00477865" w:rsidRDefault="00477865" w:rsidP="00516833">
      <w:r>
        <w:continuationSeparator/>
      </w:r>
    </w:p>
  </w:footnote>
  <w:footnote w:id="1">
    <w:p w14:paraId="46E5EEA4" w14:textId="14E5C3D3" w:rsidR="00516833" w:rsidRPr="00EE4F82" w:rsidRDefault="00516833"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British Library, Add MS 7970 (</w:t>
      </w:r>
      <w:proofErr w:type="spellStart"/>
      <w:r w:rsidRPr="00EE4F82">
        <w:rPr>
          <w:rFonts w:ascii="Times New Roman" w:hAnsi="Times New Roman" w:cs="Times New Roman"/>
        </w:rPr>
        <w:t>fols</w:t>
      </w:r>
      <w:proofErr w:type="spellEnd"/>
      <w:r w:rsidRPr="00EE4F82">
        <w:rPr>
          <w:rFonts w:ascii="Times New Roman" w:hAnsi="Times New Roman" w:cs="Times New Roman"/>
        </w:rPr>
        <w:t>. 1v)</w:t>
      </w:r>
      <w:r w:rsidR="006B3986">
        <w:rPr>
          <w:rFonts w:ascii="Times New Roman" w:hAnsi="Times New Roman" w:cs="Times New Roman"/>
        </w:rPr>
        <w:t>.</w:t>
      </w:r>
    </w:p>
  </w:footnote>
  <w:footnote w:id="2">
    <w:p w14:paraId="1B474A34" w14:textId="5159954A" w:rsidR="00F6229D" w:rsidRPr="00EE4F82" w:rsidRDefault="00F6229D"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British Library, </w:t>
      </w:r>
      <w:r w:rsidRPr="00EE4F82">
        <w:rPr>
          <w:rFonts w:ascii="Times New Roman" w:hAnsi="Times New Roman" w:cs="Times New Roman"/>
          <w:i/>
          <w:iCs/>
        </w:rPr>
        <w:t>Illuminating the Renaissance</w:t>
      </w:r>
      <w:r w:rsidR="00EE4F82">
        <w:rPr>
          <w:rFonts w:ascii="Times New Roman" w:hAnsi="Times New Roman" w:cs="Times New Roman"/>
        </w:rPr>
        <w:t>, 2003</w:t>
      </w:r>
      <w:r w:rsidRPr="00EE4F82">
        <w:rPr>
          <w:rFonts w:ascii="Times New Roman" w:hAnsi="Times New Roman" w:cs="Times New Roman"/>
          <w:i/>
          <w:iCs/>
        </w:rPr>
        <w:t xml:space="preserve"> </w:t>
      </w:r>
      <w:r w:rsidRPr="00EE4F82">
        <w:rPr>
          <w:rFonts w:ascii="Times New Roman" w:hAnsi="Times New Roman" w:cs="Times New Roman"/>
        </w:rPr>
        <w:t xml:space="preserve">&lt; </w:t>
      </w:r>
      <w:hyperlink r:id="rId1" w:history="1">
        <w:r w:rsidRPr="00EE4F82">
          <w:rPr>
            <w:rStyle w:val="Hyperlink"/>
            <w:rFonts w:ascii="Times New Roman" w:hAnsi="Times New Roman" w:cs="Times New Roman"/>
          </w:rPr>
          <w:t>http://vll-minos.bl.uk/onlinegallery/features/flemish/flemish021lge.html</w:t>
        </w:r>
      </w:hyperlink>
      <w:r w:rsidRPr="00EE4F82">
        <w:rPr>
          <w:rFonts w:ascii="Times New Roman" w:hAnsi="Times New Roman" w:cs="Times New Roman"/>
        </w:rPr>
        <w:t>&gt; [Accessed 15</w:t>
      </w:r>
      <w:r w:rsidRPr="00EE4F82">
        <w:rPr>
          <w:rFonts w:ascii="Times New Roman" w:hAnsi="Times New Roman" w:cs="Times New Roman"/>
          <w:vertAlign w:val="superscript"/>
        </w:rPr>
        <w:t>th</w:t>
      </w:r>
      <w:r w:rsidRPr="00EE4F82">
        <w:rPr>
          <w:rFonts w:ascii="Times New Roman" w:hAnsi="Times New Roman" w:cs="Times New Roman"/>
        </w:rPr>
        <w:t xml:space="preserve"> December 2022].</w:t>
      </w:r>
    </w:p>
  </w:footnote>
  <w:footnote w:id="3">
    <w:p w14:paraId="43B334F2" w14:textId="0BA00888" w:rsidR="00335200" w:rsidRPr="00EE4F82" w:rsidRDefault="00335200"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w:t>
      </w:r>
      <w:r w:rsidRPr="00206EFC">
        <w:rPr>
          <w:rFonts w:ascii="Times New Roman" w:hAnsi="Times New Roman" w:cs="Times New Roman"/>
        </w:rPr>
        <w:t>A. G.</w:t>
      </w:r>
      <w:r>
        <w:rPr>
          <w:rFonts w:ascii="Times New Roman" w:hAnsi="Times New Roman" w:cs="Times New Roman"/>
        </w:rPr>
        <w:t xml:space="preserve"> Pearson,</w:t>
      </w:r>
      <w:r w:rsidRPr="00206EFC">
        <w:rPr>
          <w:rFonts w:ascii="Times New Roman" w:hAnsi="Times New Roman" w:cs="Times New Roman"/>
        </w:rPr>
        <w:t xml:space="preserve"> ‘Gendered Subject, Gendered Spectator: Mary Magdalen in the Gaze of Margaret of York’, </w:t>
      </w:r>
      <w:r w:rsidRPr="00206EFC">
        <w:rPr>
          <w:rFonts w:ascii="Times New Roman" w:hAnsi="Times New Roman" w:cs="Times New Roman"/>
          <w:i/>
          <w:iCs/>
        </w:rPr>
        <w:t>Gesta</w:t>
      </w:r>
      <w:r w:rsidRPr="00206EFC">
        <w:rPr>
          <w:rFonts w:ascii="Times New Roman" w:hAnsi="Times New Roman" w:cs="Times New Roman"/>
        </w:rPr>
        <w:t>, 44(1) (2005) pp. 47-66</w:t>
      </w:r>
      <w:r>
        <w:rPr>
          <w:rFonts w:ascii="Times New Roman" w:hAnsi="Times New Roman" w:cs="Times New Roman"/>
        </w:rPr>
        <w:t xml:space="preserve"> (p. 49)</w:t>
      </w:r>
      <w:r w:rsidR="0067320B">
        <w:rPr>
          <w:rFonts w:ascii="Times New Roman" w:hAnsi="Times New Roman" w:cs="Times New Roman"/>
        </w:rPr>
        <w:t>.</w:t>
      </w:r>
    </w:p>
  </w:footnote>
  <w:footnote w:id="4">
    <w:p w14:paraId="6CBC99A8" w14:textId="21459793" w:rsidR="00F6229D" w:rsidRPr="00EE4F82" w:rsidRDefault="00F6229D" w:rsidP="0038349C">
      <w:pPr>
        <w:pStyle w:val="FootnoteText"/>
        <w:spacing w:line="360" w:lineRule="auto"/>
        <w:rPr>
          <w:rFonts w:ascii="Times New Roman" w:hAnsi="Times New Roman" w:cs="Times New Roman"/>
          <w:b/>
          <w:bCs/>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British Library, </w:t>
      </w:r>
      <w:r w:rsidRPr="00EE4F82">
        <w:rPr>
          <w:rFonts w:ascii="Times New Roman" w:hAnsi="Times New Roman" w:cs="Times New Roman"/>
          <w:i/>
          <w:iCs/>
        </w:rPr>
        <w:t>French Illuminated Manuscripts: late fourteenth to early sixteenth century</w:t>
      </w:r>
      <w:r w:rsidRPr="00EE4F82">
        <w:rPr>
          <w:rFonts w:ascii="Times New Roman" w:hAnsi="Times New Roman" w:cs="Times New Roman"/>
        </w:rPr>
        <w:t>, 2012</w:t>
      </w:r>
      <w:r w:rsidR="0067320B">
        <w:rPr>
          <w:rFonts w:ascii="Times New Roman" w:hAnsi="Times New Roman" w:cs="Times New Roman"/>
        </w:rPr>
        <w:t xml:space="preserve"> </w:t>
      </w:r>
      <w:r w:rsidRPr="00EE4F82">
        <w:rPr>
          <w:rFonts w:ascii="Times New Roman" w:hAnsi="Times New Roman" w:cs="Times New Roman"/>
        </w:rPr>
        <w:t>&lt;</w:t>
      </w:r>
      <w:hyperlink r:id="rId2" w:history="1">
        <w:r w:rsidRPr="00EE4F82">
          <w:rPr>
            <w:rStyle w:val="Hyperlink"/>
            <w:rFonts w:ascii="Times New Roman" w:hAnsi="Times New Roman" w:cs="Times New Roman"/>
          </w:rPr>
          <w:t>https://www.bl.uk/catalogues/illuminatedmanuscripts/TourFrOut.asp</w:t>
        </w:r>
      </w:hyperlink>
      <w:r w:rsidRPr="00EE4F82">
        <w:rPr>
          <w:rFonts w:ascii="Times New Roman" w:hAnsi="Times New Roman" w:cs="Times New Roman"/>
        </w:rPr>
        <w:t>&gt; [Accessed 12</w:t>
      </w:r>
      <w:r w:rsidRPr="00EE4F82">
        <w:rPr>
          <w:rFonts w:ascii="Times New Roman" w:hAnsi="Times New Roman" w:cs="Times New Roman"/>
          <w:vertAlign w:val="superscript"/>
        </w:rPr>
        <w:t>th</w:t>
      </w:r>
      <w:r w:rsidRPr="00EE4F82">
        <w:rPr>
          <w:rFonts w:ascii="Times New Roman" w:hAnsi="Times New Roman" w:cs="Times New Roman"/>
        </w:rPr>
        <w:t xml:space="preserve"> December 2022].</w:t>
      </w:r>
    </w:p>
  </w:footnote>
  <w:footnote w:id="5">
    <w:p w14:paraId="6B6E4D25" w14:textId="08DBB1BA" w:rsidR="00A15528" w:rsidRPr="00EE4F82" w:rsidRDefault="00A15528"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National Gallery of Art, </w:t>
      </w:r>
      <w:r w:rsidRPr="00EE4F82">
        <w:rPr>
          <w:rFonts w:ascii="Times New Roman" w:hAnsi="Times New Roman" w:cs="Times New Roman"/>
          <w:i/>
          <w:iCs/>
        </w:rPr>
        <w:t>Illuminated Manuscripts</w:t>
      </w:r>
      <w:r w:rsidRPr="00EE4F82">
        <w:rPr>
          <w:rFonts w:ascii="Times New Roman" w:hAnsi="Times New Roman" w:cs="Times New Roman"/>
        </w:rPr>
        <w:t>, &lt;</w:t>
      </w:r>
      <w:hyperlink r:id="rId3" w:history="1">
        <w:r w:rsidRPr="00EE4F82">
          <w:rPr>
            <w:rStyle w:val="Hyperlink"/>
            <w:rFonts w:ascii="Times New Roman" w:hAnsi="Times New Roman" w:cs="Times New Roman"/>
          </w:rPr>
          <w:t>https://www.nga.gov/conservation/paper/manuscript-project.html</w:t>
        </w:r>
      </w:hyperlink>
      <w:r w:rsidRPr="00EE4F82">
        <w:rPr>
          <w:rFonts w:ascii="Times New Roman" w:hAnsi="Times New Roman" w:cs="Times New Roman"/>
        </w:rPr>
        <w:t>&gt; [Accessed 12</w:t>
      </w:r>
      <w:r w:rsidRPr="00EE4F82">
        <w:rPr>
          <w:rFonts w:ascii="Times New Roman" w:hAnsi="Times New Roman" w:cs="Times New Roman"/>
          <w:vertAlign w:val="superscript"/>
        </w:rPr>
        <w:t>th</w:t>
      </w:r>
      <w:r w:rsidRPr="00EE4F82">
        <w:rPr>
          <w:rFonts w:ascii="Times New Roman" w:hAnsi="Times New Roman" w:cs="Times New Roman"/>
        </w:rPr>
        <w:t xml:space="preserve"> December 2022].</w:t>
      </w:r>
    </w:p>
  </w:footnote>
  <w:footnote w:id="6">
    <w:p w14:paraId="680EF1CA" w14:textId="14E34D33" w:rsidR="00EE4F82" w:rsidRPr="00EE4F82" w:rsidRDefault="00EE4F82"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British Library, 2012.</w:t>
      </w:r>
    </w:p>
  </w:footnote>
  <w:footnote w:id="7">
    <w:p w14:paraId="0695CEFD" w14:textId="42065883" w:rsidR="00EE4F82" w:rsidRPr="00EE4F82" w:rsidRDefault="00EE4F82" w:rsidP="0038349C">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The British Library, 2003.</w:t>
      </w:r>
    </w:p>
  </w:footnote>
  <w:footnote w:id="8">
    <w:p w14:paraId="6EC405B5" w14:textId="311060D8" w:rsidR="001A6AB4" w:rsidRPr="00EE4F82" w:rsidRDefault="001A6AB4" w:rsidP="001A6AB4">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w:t>
      </w:r>
      <w:r>
        <w:rPr>
          <w:rFonts w:ascii="Times New Roman" w:hAnsi="Times New Roman" w:cs="Times New Roman"/>
        </w:rPr>
        <w:t>A. G. Pearson, p. 49</w:t>
      </w:r>
      <w:r w:rsidRPr="00EE4F82">
        <w:rPr>
          <w:rFonts w:ascii="Times New Roman" w:hAnsi="Times New Roman" w:cs="Times New Roman"/>
        </w:rPr>
        <w:t>.</w:t>
      </w:r>
    </w:p>
  </w:footnote>
  <w:footnote w:id="9">
    <w:p w14:paraId="530F9157" w14:textId="10D311F4" w:rsidR="001A6AB4" w:rsidRPr="00EE4F82" w:rsidRDefault="001A6AB4" w:rsidP="001A6AB4">
      <w:pPr>
        <w:pStyle w:val="FootnoteText"/>
        <w:spacing w:line="360" w:lineRule="auto"/>
        <w:rPr>
          <w:rFonts w:ascii="Times New Roman" w:hAnsi="Times New Roman" w:cs="Times New Roman"/>
        </w:rPr>
      </w:pPr>
      <w:r w:rsidRPr="00EE4F82">
        <w:rPr>
          <w:rStyle w:val="FootnoteReference"/>
          <w:rFonts w:ascii="Times New Roman" w:hAnsi="Times New Roman" w:cs="Times New Roman"/>
        </w:rPr>
        <w:footnoteRef/>
      </w:r>
      <w:r w:rsidRPr="00EE4F82">
        <w:rPr>
          <w:rFonts w:ascii="Times New Roman" w:hAnsi="Times New Roman" w:cs="Times New Roman"/>
        </w:rPr>
        <w:t xml:space="preserve"> </w:t>
      </w:r>
      <w:r>
        <w:rPr>
          <w:rFonts w:ascii="Times New Roman" w:hAnsi="Times New Roman" w:cs="Times New Roman"/>
        </w:rPr>
        <w:t>A. G. Pearson, p. 49</w:t>
      </w:r>
      <w:r w:rsidRPr="00EE4F82">
        <w:rPr>
          <w:rFonts w:ascii="Times New Roman" w:hAnsi="Times New Roman" w:cs="Times New Roman"/>
        </w:rPr>
        <w:t>.</w:t>
      </w:r>
    </w:p>
  </w:footnote>
  <w:footnote w:id="10">
    <w:p w14:paraId="071703E9" w14:textId="4826A812" w:rsidR="00BC5086" w:rsidRPr="00A721FD" w:rsidRDefault="00BC5086" w:rsidP="0038349C">
      <w:pPr>
        <w:spacing w:line="360" w:lineRule="auto"/>
        <w:rPr>
          <w:rFonts w:ascii="Times New Roman" w:hAnsi="Times New Roman" w:cs="Times New Roman"/>
          <w:color w:val="000000"/>
          <w:spacing w:val="-5"/>
          <w:sz w:val="20"/>
          <w:szCs w:val="20"/>
        </w:rPr>
      </w:pPr>
      <w:r w:rsidRPr="00BC5086">
        <w:rPr>
          <w:rStyle w:val="FootnoteReference"/>
          <w:rFonts w:ascii="Times New Roman" w:hAnsi="Times New Roman" w:cs="Times New Roman"/>
          <w:sz w:val="20"/>
          <w:szCs w:val="20"/>
        </w:rPr>
        <w:footnoteRef/>
      </w:r>
      <w:r w:rsidRPr="00BC5086">
        <w:rPr>
          <w:rFonts w:ascii="Times New Roman" w:hAnsi="Times New Roman" w:cs="Times New Roman"/>
          <w:sz w:val="20"/>
          <w:szCs w:val="20"/>
        </w:rPr>
        <w:t xml:space="preserve"> </w:t>
      </w:r>
      <w:r w:rsidRPr="00BC5086">
        <w:rPr>
          <w:rFonts w:ascii="Times New Roman" w:hAnsi="Times New Roman" w:cs="Times New Roman"/>
          <w:color w:val="000000"/>
          <w:spacing w:val="-5"/>
          <w:sz w:val="20"/>
          <w:szCs w:val="20"/>
        </w:rPr>
        <w:t>E.</w:t>
      </w:r>
      <w:r>
        <w:rPr>
          <w:rFonts w:ascii="Times New Roman" w:hAnsi="Times New Roman" w:cs="Times New Roman"/>
          <w:color w:val="000000"/>
          <w:spacing w:val="-5"/>
          <w:sz w:val="20"/>
          <w:szCs w:val="20"/>
        </w:rPr>
        <w:t xml:space="preserve"> O’Brien,</w:t>
      </w:r>
      <w:r w:rsidRPr="00BC5086">
        <w:rPr>
          <w:rFonts w:ascii="Times New Roman" w:hAnsi="Times New Roman" w:cs="Times New Roman"/>
          <w:color w:val="000000"/>
          <w:spacing w:val="-5"/>
          <w:sz w:val="20"/>
          <w:szCs w:val="20"/>
        </w:rPr>
        <w:t xml:space="preserve"> ‘The Duchess’s Dialogue: Writing and Reading Margaret of York’s Le Dyalogue de la Duchesse’, University of Surrey Women’s Literary Culture and the Medieval Canon Project, 25</w:t>
      </w:r>
      <w:r w:rsidRPr="00BC5086">
        <w:rPr>
          <w:rFonts w:ascii="Times New Roman" w:hAnsi="Times New Roman" w:cs="Times New Roman"/>
          <w:color w:val="000000"/>
          <w:spacing w:val="-5"/>
          <w:sz w:val="20"/>
          <w:szCs w:val="20"/>
          <w:vertAlign w:val="superscript"/>
        </w:rPr>
        <w:t>th</w:t>
      </w:r>
      <w:r w:rsidRPr="00BC5086">
        <w:rPr>
          <w:rFonts w:ascii="Times New Roman" w:hAnsi="Times New Roman" w:cs="Times New Roman"/>
          <w:color w:val="000000"/>
          <w:spacing w:val="-5"/>
          <w:sz w:val="20"/>
          <w:szCs w:val="20"/>
        </w:rPr>
        <w:t xml:space="preserve"> April 2016. &lt;</w:t>
      </w:r>
      <w:hyperlink r:id="rId4" w:history="1">
        <w:r w:rsidRPr="00BC5086">
          <w:rPr>
            <w:rStyle w:val="Hyperlink"/>
            <w:rFonts w:ascii="Times New Roman" w:hAnsi="Times New Roman" w:cs="Times New Roman"/>
            <w:spacing w:val="-5"/>
            <w:sz w:val="20"/>
            <w:szCs w:val="20"/>
          </w:rPr>
          <w:t>https://blogs.surrey.ac.uk/medievalwomen/2016/04/25/the-duchesss-dialogue-writing-and-reading-margaret-of-yorks-le-dyalogue-</w:t>
        </w:r>
        <w:r w:rsidRPr="00BC5086">
          <w:rPr>
            <w:rStyle w:val="Hyperlink"/>
            <w:rFonts w:ascii="Times New Roman" w:hAnsi="Times New Roman" w:cs="Times New Roman"/>
            <w:spacing w:val="-5"/>
            <w:sz w:val="20"/>
            <w:szCs w:val="20"/>
          </w:rPr>
          <w:t>d</w:t>
        </w:r>
        <w:r w:rsidRPr="00BC5086">
          <w:rPr>
            <w:rStyle w:val="Hyperlink"/>
            <w:rFonts w:ascii="Times New Roman" w:hAnsi="Times New Roman" w:cs="Times New Roman"/>
            <w:spacing w:val="-5"/>
            <w:sz w:val="20"/>
            <w:szCs w:val="20"/>
          </w:rPr>
          <w:t>e-la-duchesse/</w:t>
        </w:r>
      </w:hyperlink>
      <w:r w:rsidRPr="00BC5086">
        <w:rPr>
          <w:rFonts w:ascii="Times New Roman" w:hAnsi="Times New Roman" w:cs="Times New Roman"/>
          <w:color w:val="000000"/>
          <w:spacing w:val="-5"/>
          <w:sz w:val="20"/>
          <w:szCs w:val="20"/>
        </w:rPr>
        <w:t>&gt;</w:t>
      </w:r>
      <w:r>
        <w:rPr>
          <w:rFonts w:ascii="Times New Roman" w:hAnsi="Times New Roman" w:cs="Times New Roman"/>
          <w:color w:val="000000"/>
          <w:spacing w:val="-5"/>
          <w:sz w:val="20"/>
          <w:szCs w:val="20"/>
        </w:rPr>
        <w:t xml:space="preserve"> [Accessed 12</w:t>
      </w:r>
      <w:r w:rsidRPr="00BC5086">
        <w:rPr>
          <w:rFonts w:ascii="Times New Roman" w:hAnsi="Times New Roman" w:cs="Times New Roman"/>
          <w:color w:val="000000"/>
          <w:spacing w:val="-5"/>
          <w:sz w:val="20"/>
          <w:szCs w:val="20"/>
          <w:vertAlign w:val="superscript"/>
        </w:rPr>
        <w:t>th</w:t>
      </w:r>
      <w:r>
        <w:rPr>
          <w:rFonts w:ascii="Times New Roman" w:hAnsi="Times New Roman" w:cs="Times New Roman"/>
          <w:color w:val="000000"/>
          <w:spacing w:val="-5"/>
          <w:sz w:val="20"/>
          <w:szCs w:val="20"/>
        </w:rPr>
        <w:t xml:space="preserve"> December 2022].</w:t>
      </w:r>
    </w:p>
  </w:footnote>
  <w:footnote w:id="11">
    <w:p w14:paraId="66733D56" w14:textId="46EE89BB" w:rsidR="00A721FD" w:rsidRPr="00206EFC" w:rsidRDefault="00A721FD" w:rsidP="0038349C">
      <w:pPr>
        <w:pStyle w:val="FootnoteText"/>
        <w:spacing w:line="360" w:lineRule="auto"/>
        <w:rPr>
          <w:rFonts w:ascii="Times New Roman" w:hAnsi="Times New Roman" w:cs="Times New Roman"/>
        </w:rPr>
      </w:pPr>
      <w:r w:rsidRPr="00A721FD">
        <w:rPr>
          <w:rStyle w:val="FootnoteReference"/>
          <w:rFonts w:ascii="Times New Roman" w:hAnsi="Times New Roman" w:cs="Times New Roman"/>
        </w:rPr>
        <w:footnoteRef/>
      </w:r>
      <w:r w:rsidRPr="00A721FD">
        <w:rPr>
          <w:rFonts w:ascii="Times New Roman" w:hAnsi="Times New Roman" w:cs="Times New Roman"/>
        </w:rPr>
        <w:t xml:space="preserve"> E. </w:t>
      </w:r>
      <w:r w:rsidRPr="00206EFC">
        <w:rPr>
          <w:rFonts w:ascii="Times New Roman" w:hAnsi="Times New Roman" w:cs="Times New Roman"/>
        </w:rPr>
        <w:t>O’Brien, 2016.</w:t>
      </w:r>
    </w:p>
  </w:footnote>
  <w:footnote w:id="12">
    <w:p w14:paraId="6537A91B" w14:textId="5911F3C0" w:rsidR="00206EFC" w:rsidRPr="00B15DCF" w:rsidRDefault="00206EFC" w:rsidP="0038349C">
      <w:pPr>
        <w:spacing w:line="360" w:lineRule="auto"/>
        <w:rPr>
          <w:rFonts w:ascii="Times New Roman" w:hAnsi="Times New Roman" w:cs="Times New Roman"/>
          <w:color w:val="000000"/>
          <w:spacing w:val="-5"/>
          <w:sz w:val="20"/>
          <w:szCs w:val="20"/>
        </w:rPr>
      </w:pPr>
      <w:r w:rsidRPr="00206EFC">
        <w:rPr>
          <w:rStyle w:val="FootnoteReference"/>
          <w:rFonts w:ascii="Times New Roman" w:hAnsi="Times New Roman" w:cs="Times New Roman"/>
          <w:sz w:val="20"/>
          <w:szCs w:val="20"/>
        </w:rPr>
        <w:footnoteRef/>
      </w:r>
      <w:r w:rsidRPr="00206EFC">
        <w:rPr>
          <w:rFonts w:ascii="Times New Roman" w:hAnsi="Times New Roman" w:cs="Times New Roman"/>
          <w:sz w:val="20"/>
          <w:szCs w:val="20"/>
        </w:rPr>
        <w:t xml:space="preserve"> </w:t>
      </w:r>
      <w:r w:rsidR="00B15DCF">
        <w:rPr>
          <w:rFonts w:ascii="Times New Roman" w:hAnsi="Times New Roman" w:cs="Times New Roman"/>
          <w:sz w:val="20"/>
          <w:szCs w:val="20"/>
        </w:rPr>
        <w:t xml:space="preserve">The British Library, </w:t>
      </w:r>
      <w:r w:rsidR="00B15DCF">
        <w:rPr>
          <w:rFonts w:ascii="Times New Roman" w:hAnsi="Times New Roman" w:cs="Times New Roman"/>
          <w:i/>
          <w:iCs/>
          <w:sz w:val="20"/>
          <w:szCs w:val="20"/>
        </w:rPr>
        <w:t>Medieval Manuscripts Blog</w:t>
      </w:r>
      <w:r w:rsidR="00B15DCF">
        <w:rPr>
          <w:rFonts w:ascii="Times New Roman" w:hAnsi="Times New Roman" w:cs="Times New Roman"/>
          <w:sz w:val="20"/>
          <w:szCs w:val="20"/>
        </w:rPr>
        <w:t xml:space="preserve">, 2011 </w:t>
      </w:r>
      <w:hyperlink r:id="rId5" w:history="1">
        <w:r w:rsidR="00B15DCF" w:rsidRPr="00262B65">
          <w:rPr>
            <w:rStyle w:val="Hyperlink"/>
            <w:rFonts w:ascii="Times New Roman" w:hAnsi="Times New Roman" w:cs="Times New Roman"/>
            <w:sz w:val="20"/>
            <w:szCs w:val="20"/>
          </w:rPr>
          <w:t>https://blogs.bl.uk/digitisedmanuscripts/2011/09/dialogue-de-la-duchesse-de-bourgogne.html</w:t>
        </w:r>
      </w:hyperlink>
      <w:r w:rsidR="00B15DCF">
        <w:rPr>
          <w:rFonts w:ascii="Times New Roman" w:hAnsi="Times New Roman" w:cs="Times New Roman"/>
          <w:sz w:val="20"/>
          <w:szCs w:val="20"/>
        </w:rPr>
        <w:t xml:space="preserve"> [Accessed 13</w:t>
      </w:r>
      <w:r w:rsidR="00B15DCF" w:rsidRPr="00B15DCF">
        <w:rPr>
          <w:rFonts w:ascii="Times New Roman" w:hAnsi="Times New Roman" w:cs="Times New Roman"/>
          <w:sz w:val="20"/>
          <w:szCs w:val="20"/>
          <w:vertAlign w:val="superscript"/>
        </w:rPr>
        <w:t>th</w:t>
      </w:r>
      <w:r w:rsidR="00B15DCF">
        <w:rPr>
          <w:rFonts w:ascii="Times New Roman" w:hAnsi="Times New Roman" w:cs="Times New Roman"/>
          <w:sz w:val="20"/>
          <w:szCs w:val="20"/>
        </w:rPr>
        <w:t xml:space="preserve"> December 2022].</w:t>
      </w:r>
    </w:p>
  </w:footnote>
  <w:footnote w:id="13">
    <w:p w14:paraId="0F151DC9" w14:textId="0C64820E" w:rsidR="00EC4348" w:rsidRPr="00EC4348" w:rsidRDefault="00EC4348"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 47</w:t>
      </w:r>
      <w:r w:rsidR="001A6AB4">
        <w:rPr>
          <w:rFonts w:ascii="Times New Roman" w:hAnsi="Times New Roman" w:cs="Times New Roman"/>
        </w:rPr>
        <w:t>.</w:t>
      </w:r>
    </w:p>
  </w:footnote>
  <w:footnote w:id="14">
    <w:p w14:paraId="59F684B3" w14:textId="06DE0059" w:rsidR="0086597F" w:rsidRPr="00EC4348" w:rsidRDefault="0086597F"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 47</w:t>
      </w:r>
      <w:r w:rsidR="001A6AB4">
        <w:rPr>
          <w:rFonts w:ascii="Times New Roman" w:hAnsi="Times New Roman" w:cs="Times New Roman"/>
        </w:rPr>
        <w:t>.</w:t>
      </w:r>
    </w:p>
  </w:footnote>
  <w:footnote w:id="15">
    <w:p w14:paraId="71C45619" w14:textId="0DBFFEB9" w:rsidR="007A0749" w:rsidRPr="00EC4348" w:rsidRDefault="007A0749"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 4</w:t>
      </w:r>
      <w:r>
        <w:rPr>
          <w:rFonts w:ascii="Times New Roman" w:hAnsi="Times New Roman" w:cs="Times New Roman"/>
        </w:rPr>
        <w:t>9</w:t>
      </w:r>
      <w:r w:rsidR="001A6AB4">
        <w:rPr>
          <w:rFonts w:ascii="Times New Roman" w:hAnsi="Times New Roman" w:cs="Times New Roman"/>
        </w:rPr>
        <w:t>.</w:t>
      </w:r>
    </w:p>
  </w:footnote>
  <w:footnote w:id="16">
    <w:p w14:paraId="73DF14E1" w14:textId="77777777" w:rsidR="00D82A01" w:rsidRPr="00EC4348" w:rsidRDefault="00D82A01"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w:t>
      </w:r>
      <w:r>
        <w:rPr>
          <w:rFonts w:ascii="Times New Roman" w:hAnsi="Times New Roman" w:cs="Times New Roman"/>
        </w:rPr>
        <w:t>The British Library, 2011.</w:t>
      </w:r>
    </w:p>
  </w:footnote>
  <w:footnote w:id="17">
    <w:p w14:paraId="5030FEDD" w14:textId="4D96253B" w:rsidR="00D82A01" w:rsidRPr="00EC4348" w:rsidRDefault="00D82A01"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 </w:t>
      </w:r>
      <w:r>
        <w:rPr>
          <w:rFonts w:ascii="Times New Roman" w:hAnsi="Times New Roman" w:cs="Times New Roman"/>
        </w:rPr>
        <w:t>52</w:t>
      </w:r>
      <w:r w:rsidR="006B3986">
        <w:rPr>
          <w:rFonts w:ascii="Times New Roman" w:hAnsi="Times New Roman" w:cs="Times New Roman"/>
        </w:rPr>
        <w:t>.</w:t>
      </w:r>
    </w:p>
  </w:footnote>
  <w:footnote w:id="18">
    <w:p w14:paraId="02248DE0" w14:textId="141F2F63" w:rsidR="006A7E19" w:rsidRPr="00EC4348" w:rsidRDefault="006A7E19"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 </w:t>
      </w:r>
      <w:r>
        <w:rPr>
          <w:rFonts w:ascii="Times New Roman" w:hAnsi="Times New Roman" w:cs="Times New Roman"/>
        </w:rPr>
        <w:t>51</w:t>
      </w:r>
      <w:r w:rsidR="006B3986">
        <w:rPr>
          <w:rFonts w:ascii="Times New Roman" w:hAnsi="Times New Roman" w:cs="Times New Roman"/>
        </w:rPr>
        <w:t>.</w:t>
      </w:r>
    </w:p>
  </w:footnote>
  <w:footnote w:id="19">
    <w:p w14:paraId="34DA7D26" w14:textId="0B69B279" w:rsidR="006A7E19" w:rsidRPr="00EC4348" w:rsidRDefault="006A7E19" w:rsidP="0038349C">
      <w:pPr>
        <w:pStyle w:val="FootnoteText"/>
        <w:spacing w:line="360" w:lineRule="auto"/>
        <w:rPr>
          <w:rFonts w:ascii="Times New Roman" w:hAnsi="Times New Roman" w:cs="Times New Roman"/>
        </w:rPr>
      </w:pPr>
      <w:r w:rsidRPr="00EC4348">
        <w:rPr>
          <w:rStyle w:val="FootnoteReference"/>
          <w:rFonts w:ascii="Times New Roman" w:hAnsi="Times New Roman" w:cs="Times New Roman"/>
        </w:rPr>
        <w:footnoteRef/>
      </w:r>
      <w:r w:rsidRPr="00EC4348">
        <w:rPr>
          <w:rFonts w:ascii="Times New Roman" w:hAnsi="Times New Roman" w:cs="Times New Roman"/>
        </w:rPr>
        <w:t xml:space="preserve"> A.G. Pearson, p.</w:t>
      </w:r>
      <w:r>
        <w:rPr>
          <w:rFonts w:ascii="Times New Roman" w:hAnsi="Times New Roman" w:cs="Times New Roman"/>
        </w:rPr>
        <w:t xml:space="preserve"> 49</w:t>
      </w:r>
      <w:r w:rsidR="006B3986">
        <w:rPr>
          <w:rFonts w:ascii="Times New Roman" w:hAnsi="Times New Roman" w:cs="Times New Roman"/>
        </w:rPr>
        <w:t>.</w:t>
      </w:r>
    </w:p>
  </w:footnote>
  <w:footnote w:id="20">
    <w:p w14:paraId="13EFBD9D" w14:textId="566C6A73" w:rsidR="00D039DB" w:rsidRPr="006B3986" w:rsidRDefault="00D039DB" w:rsidP="006B3986">
      <w:pPr>
        <w:spacing w:line="360" w:lineRule="auto"/>
        <w:rPr>
          <w:rFonts w:ascii="Times New Roman" w:hAnsi="Times New Roman" w:cs="Times New Roman"/>
          <w:color w:val="000000"/>
          <w:spacing w:val="-5"/>
          <w:sz w:val="20"/>
          <w:szCs w:val="20"/>
        </w:rPr>
      </w:pPr>
      <w:r>
        <w:rPr>
          <w:rStyle w:val="FootnoteReference"/>
        </w:rPr>
        <w:footnoteRef/>
      </w:r>
      <w:r>
        <w:t xml:space="preserve"> </w:t>
      </w:r>
      <w:r w:rsidRPr="00D039DB">
        <w:rPr>
          <w:rFonts w:ascii="Times New Roman" w:hAnsi="Times New Roman" w:cs="Times New Roman"/>
          <w:color w:val="000000"/>
          <w:spacing w:val="-5"/>
          <w:sz w:val="20"/>
          <w:szCs w:val="20"/>
        </w:rPr>
        <w:t>B.</w:t>
      </w:r>
      <w:r w:rsidRPr="00D039DB">
        <w:rPr>
          <w:rFonts w:ascii="Times New Roman" w:hAnsi="Times New Roman" w:cs="Times New Roman"/>
          <w:color w:val="000000"/>
          <w:spacing w:val="-5"/>
          <w:sz w:val="20"/>
          <w:szCs w:val="20"/>
        </w:rPr>
        <w:t xml:space="preserve"> Williamson,</w:t>
      </w:r>
      <w:r w:rsidRPr="00D039DB">
        <w:rPr>
          <w:rFonts w:ascii="Times New Roman" w:hAnsi="Times New Roman" w:cs="Times New Roman"/>
          <w:color w:val="000000"/>
          <w:spacing w:val="-5"/>
          <w:sz w:val="20"/>
          <w:szCs w:val="20"/>
        </w:rPr>
        <w:t xml:space="preserve"> ‘Sensory Experience in Medieval Devotion: Sound and Vision, Invisibility and Silence’, </w:t>
      </w:r>
      <w:r w:rsidRPr="00D039DB">
        <w:rPr>
          <w:rFonts w:ascii="Times New Roman" w:hAnsi="Times New Roman" w:cs="Times New Roman"/>
          <w:i/>
          <w:iCs/>
          <w:color w:val="000000"/>
          <w:spacing w:val="-5"/>
          <w:sz w:val="20"/>
          <w:szCs w:val="20"/>
        </w:rPr>
        <w:t>Speculum</w:t>
      </w:r>
      <w:r w:rsidRPr="00D039DB">
        <w:rPr>
          <w:rFonts w:ascii="Times New Roman" w:hAnsi="Times New Roman" w:cs="Times New Roman"/>
          <w:color w:val="000000"/>
          <w:spacing w:val="-5"/>
          <w:sz w:val="20"/>
          <w:szCs w:val="20"/>
        </w:rPr>
        <w:t xml:space="preserve">, 88(1) (2013) pp. 1-43 </w:t>
      </w:r>
      <w:r>
        <w:rPr>
          <w:rFonts w:ascii="Times New Roman" w:hAnsi="Times New Roman" w:cs="Times New Roman"/>
          <w:color w:val="000000"/>
          <w:spacing w:val="-5"/>
          <w:sz w:val="20"/>
          <w:szCs w:val="20"/>
        </w:rPr>
        <w:t>(p. 13)</w:t>
      </w:r>
      <w:r w:rsidR="006B3986">
        <w:rPr>
          <w:rFonts w:ascii="Times New Roman" w:hAnsi="Times New Roman" w:cs="Times New Roman"/>
          <w:color w:val="000000"/>
          <w:spacing w:val="-5"/>
          <w:sz w:val="20"/>
          <w:szCs w:val="20"/>
        </w:rPr>
        <w:t>.</w:t>
      </w:r>
    </w:p>
  </w:footnote>
  <w:footnote w:id="21">
    <w:p w14:paraId="5A0F0214" w14:textId="426A0505" w:rsidR="00DF0F81" w:rsidRPr="00BA5DB4" w:rsidRDefault="00DF0F81" w:rsidP="00BA5DB4">
      <w:pPr>
        <w:spacing w:line="360" w:lineRule="auto"/>
        <w:rPr>
          <w:rFonts w:ascii="Times New Roman" w:hAnsi="Times New Roman" w:cs="Times New Roman"/>
          <w:color w:val="000000"/>
          <w:spacing w:val="-5"/>
          <w:sz w:val="20"/>
          <w:szCs w:val="20"/>
        </w:rPr>
      </w:pPr>
      <w:r>
        <w:rPr>
          <w:rStyle w:val="FootnoteReference"/>
        </w:rPr>
        <w:footnoteRef/>
      </w:r>
      <w:r>
        <w:t xml:space="preserve"> </w:t>
      </w:r>
      <w:r w:rsidRPr="00DF0F81">
        <w:rPr>
          <w:rFonts w:ascii="Times New Roman" w:hAnsi="Times New Roman" w:cs="Times New Roman"/>
          <w:color w:val="000000"/>
          <w:spacing w:val="-5"/>
          <w:sz w:val="20"/>
          <w:szCs w:val="20"/>
        </w:rPr>
        <w:t>E.</w:t>
      </w:r>
      <w:r>
        <w:rPr>
          <w:rFonts w:ascii="Times New Roman" w:hAnsi="Times New Roman" w:cs="Times New Roman"/>
          <w:color w:val="000000"/>
          <w:spacing w:val="-5"/>
          <w:sz w:val="20"/>
          <w:szCs w:val="20"/>
        </w:rPr>
        <w:t xml:space="preserve"> O’Brien</w:t>
      </w:r>
      <w:r w:rsidRPr="00DF0F81">
        <w:rPr>
          <w:rFonts w:ascii="Times New Roman" w:hAnsi="Times New Roman" w:cs="Times New Roman"/>
          <w:color w:val="000000"/>
          <w:spacing w:val="-5"/>
          <w:sz w:val="20"/>
          <w:szCs w:val="20"/>
        </w:rPr>
        <w:t xml:space="preserve"> ‘The Duchess’s Dialogue: Writing and Reading Margaret of York’s Le Dyalogue de la Duchesse’, </w:t>
      </w:r>
      <w:r w:rsidRPr="00DF0F81">
        <w:rPr>
          <w:rFonts w:ascii="Times New Roman" w:hAnsi="Times New Roman" w:cs="Times New Roman"/>
          <w:i/>
          <w:iCs/>
          <w:color w:val="000000"/>
          <w:spacing w:val="-5"/>
          <w:sz w:val="20"/>
          <w:szCs w:val="20"/>
        </w:rPr>
        <w:t>University of Surrey Women’s Literary Culture and the Medieval Canon Project</w:t>
      </w:r>
      <w:r w:rsidRPr="00DF0F81">
        <w:rPr>
          <w:rFonts w:ascii="Times New Roman" w:hAnsi="Times New Roman" w:cs="Times New Roman"/>
          <w:color w:val="000000"/>
          <w:spacing w:val="-5"/>
          <w:sz w:val="20"/>
          <w:szCs w:val="20"/>
        </w:rPr>
        <w:t>, 25</w:t>
      </w:r>
      <w:r w:rsidRPr="00DF0F81">
        <w:rPr>
          <w:rFonts w:ascii="Times New Roman" w:hAnsi="Times New Roman" w:cs="Times New Roman"/>
          <w:color w:val="000000"/>
          <w:spacing w:val="-5"/>
          <w:sz w:val="20"/>
          <w:szCs w:val="20"/>
          <w:vertAlign w:val="superscript"/>
        </w:rPr>
        <w:t>th</w:t>
      </w:r>
      <w:r w:rsidRPr="00DF0F81">
        <w:rPr>
          <w:rFonts w:ascii="Times New Roman" w:hAnsi="Times New Roman" w:cs="Times New Roman"/>
          <w:color w:val="000000"/>
          <w:spacing w:val="-5"/>
          <w:sz w:val="20"/>
          <w:szCs w:val="20"/>
        </w:rPr>
        <w:t xml:space="preserve"> April 2016. &lt;</w:t>
      </w:r>
      <w:hyperlink r:id="rId6" w:history="1">
        <w:r w:rsidRPr="00DF0F81">
          <w:rPr>
            <w:rStyle w:val="Hyperlink"/>
            <w:rFonts w:ascii="Times New Roman" w:hAnsi="Times New Roman" w:cs="Times New Roman"/>
            <w:spacing w:val="-5"/>
            <w:sz w:val="20"/>
            <w:szCs w:val="20"/>
          </w:rPr>
          <w:t>https://blogs.surrey.ac.uk/medievalwomen/2016/04/25/the-duchesss-dialogue-writing-and-reading-margaret-of-yorks-le-dyalogue-de-la-duchesse/</w:t>
        </w:r>
      </w:hyperlink>
      <w:r w:rsidRPr="00DF0F81">
        <w:rPr>
          <w:rFonts w:ascii="Times New Roman" w:hAnsi="Times New Roman" w:cs="Times New Roman"/>
          <w:color w:val="000000"/>
          <w:spacing w:val="-5"/>
          <w:sz w:val="20"/>
          <w:szCs w:val="20"/>
        </w:rPr>
        <w:t>&gt; [Accessed 12</w:t>
      </w:r>
      <w:r w:rsidRPr="00DF0F81">
        <w:rPr>
          <w:rFonts w:ascii="Times New Roman" w:hAnsi="Times New Roman" w:cs="Times New Roman"/>
          <w:color w:val="000000"/>
          <w:spacing w:val="-5"/>
          <w:sz w:val="20"/>
          <w:szCs w:val="20"/>
          <w:vertAlign w:val="superscript"/>
        </w:rPr>
        <w:t>th</w:t>
      </w:r>
      <w:r w:rsidRPr="00DF0F81">
        <w:rPr>
          <w:rFonts w:ascii="Times New Roman" w:hAnsi="Times New Roman" w:cs="Times New Roman"/>
          <w:color w:val="000000"/>
          <w:spacing w:val="-5"/>
          <w:sz w:val="20"/>
          <w:szCs w:val="20"/>
        </w:rPr>
        <w:t xml:space="preserve"> December 2022]</w:t>
      </w:r>
      <w:r w:rsidR="00C5425A">
        <w:rPr>
          <w:rFonts w:ascii="Times New Roman" w:hAnsi="Times New Roman" w:cs="Times New Roman"/>
          <w:color w:val="000000"/>
          <w:spacing w:val="-5"/>
          <w:sz w:val="20"/>
          <w:szCs w:val="20"/>
        </w:rPr>
        <w:t>.</w:t>
      </w:r>
    </w:p>
  </w:footnote>
  <w:footnote w:id="22">
    <w:p w14:paraId="099106CE" w14:textId="784F6748" w:rsidR="00BA5DB4" w:rsidRDefault="00BA5DB4" w:rsidP="00BA5DB4">
      <w:pPr>
        <w:pStyle w:val="FootnoteText"/>
        <w:spacing w:line="360" w:lineRule="auto"/>
      </w:pPr>
      <w:r>
        <w:rPr>
          <w:rStyle w:val="FootnoteReference"/>
        </w:rPr>
        <w:footnoteRef/>
      </w:r>
      <w:r>
        <w:t xml:space="preserve"> </w:t>
      </w:r>
      <w:r w:rsidRPr="00EC4348">
        <w:rPr>
          <w:rFonts w:ascii="Times New Roman" w:hAnsi="Times New Roman" w:cs="Times New Roman"/>
        </w:rPr>
        <w:t>A.G. Pearson, p.</w:t>
      </w:r>
      <w:r>
        <w:rPr>
          <w:rFonts w:ascii="Times New Roman" w:hAnsi="Times New Roman" w:cs="Times New Roman"/>
        </w:rPr>
        <w:t xml:space="preserve"> 49</w:t>
      </w:r>
      <w:r w:rsidR="00C5425A">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E54F42"/>
    <w:multiLevelType w:val="multilevel"/>
    <w:tmpl w:val="BF02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0949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594"/>
    <w:rsid w:val="000139E7"/>
    <w:rsid w:val="00025E12"/>
    <w:rsid w:val="00086FE2"/>
    <w:rsid w:val="000C59A2"/>
    <w:rsid w:val="000C62D8"/>
    <w:rsid w:val="000F6E62"/>
    <w:rsid w:val="00161B9B"/>
    <w:rsid w:val="001765A3"/>
    <w:rsid w:val="001802C4"/>
    <w:rsid w:val="00180C75"/>
    <w:rsid w:val="001A6AB4"/>
    <w:rsid w:val="00206EFC"/>
    <w:rsid w:val="002418DF"/>
    <w:rsid w:val="00241F6B"/>
    <w:rsid w:val="00243A73"/>
    <w:rsid w:val="002A136C"/>
    <w:rsid w:val="002B0F51"/>
    <w:rsid w:val="00335200"/>
    <w:rsid w:val="003601B0"/>
    <w:rsid w:val="0036711E"/>
    <w:rsid w:val="0038349C"/>
    <w:rsid w:val="003F6F51"/>
    <w:rsid w:val="00477865"/>
    <w:rsid w:val="00493CC3"/>
    <w:rsid w:val="00513A79"/>
    <w:rsid w:val="00516833"/>
    <w:rsid w:val="00522EEE"/>
    <w:rsid w:val="005373AA"/>
    <w:rsid w:val="005C7CBD"/>
    <w:rsid w:val="006118AC"/>
    <w:rsid w:val="00632C6E"/>
    <w:rsid w:val="00642594"/>
    <w:rsid w:val="006430E0"/>
    <w:rsid w:val="0067320B"/>
    <w:rsid w:val="006A7E19"/>
    <w:rsid w:val="006B3986"/>
    <w:rsid w:val="00763C96"/>
    <w:rsid w:val="00790453"/>
    <w:rsid w:val="007A0749"/>
    <w:rsid w:val="007F373C"/>
    <w:rsid w:val="00847336"/>
    <w:rsid w:val="00855398"/>
    <w:rsid w:val="0086597F"/>
    <w:rsid w:val="00870EDA"/>
    <w:rsid w:val="0087160F"/>
    <w:rsid w:val="00885FEB"/>
    <w:rsid w:val="008B54ED"/>
    <w:rsid w:val="008E14BE"/>
    <w:rsid w:val="00900E1A"/>
    <w:rsid w:val="009119EC"/>
    <w:rsid w:val="009E199E"/>
    <w:rsid w:val="009F1EA3"/>
    <w:rsid w:val="009F3E64"/>
    <w:rsid w:val="00A15528"/>
    <w:rsid w:val="00A54621"/>
    <w:rsid w:val="00A721FD"/>
    <w:rsid w:val="00A754C5"/>
    <w:rsid w:val="00AC453A"/>
    <w:rsid w:val="00AD4DC6"/>
    <w:rsid w:val="00B040AF"/>
    <w:rsid w:val="00B15DCF"/>
    <w:rsid w:val="00B27AB8"/>
    <w:rsid w:val="00B33266"/>
    <w:rsid w:val="00B35D8F"/>
    <w:rsid w:val="00BA5DB4"/>
    <w:rsid w:val="00BC49B0"/>
    <w:rsid w:val="00BC5086"/>
    <w:rsid w:val="00C15871"/>
    <w:rsid w:val="00C177B7"/>
    <w:rsid w:val="00C5425A"/>
    <w:rsid w:val="00CC6126"/>
    <w:rsid w:val="00D039DB"/>
    <w:rsid w:val="00D72464"/>
    <w:rsid w:val="00D82A01"/>
    <w:rsid w:val="00DA3455"/>
    <w:rsid w:val="00DC3ACE"/>
    <w:rsid w:val="00DF0F81"/>
    <w:rsid w:val="00EC4348"/>
    <w:rsid w:val="00EE4F82"/>
    <w:rsid w:val="00F26343"/>
    <w:rsid w:val="00F549A2"/>
    <w:rsid w:val="00F6229D"/>
    <w:rsid w:val="00F92158"/>
    <w:rsid w:val="00FB1EF1"/>
    <w:rsid w:val="00FB2299"/>
    <w:rsid w:val="00FE7BBA"/>
    <w:rsid w:val="00FF3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7F0D6"/>
  <w15:chartTrackingRefBased/>
  <w15:docId w15:val="{5FE85CD2-BD8F-0D45-97B9-17906264A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6E6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D72464"/>
    <w:rPr>
      <w:color w:val="0563C1" w:themeColor="hyperlink"/>
      <w:u w:val="single"/>
    </w:rPr>
  </w:style>
  <w:style w:type="character" w:styleId="UnresolvedMention">
    <w:name w:val="Unresolved Mention"/>
    <w:basedOn w:val="DefaultParagraphFont"/>
    <w:uiPriority w:val="99"/>
    <w:semiHidden/>
    <w:unhideWhenUsed/>
    <w:rsid w:val="00D72464"/>
    <w:rPr>
      <w:color w:val="605E5C"/>
      <w:shd w:val="clear" w:color="auto" w:fill="E1DFDD"/>
    </w:rPr>
  </w:style>
  <w:style w:type="paragraph" w:styleId="FootnoteText">
    <w:name w:val="footnote text"/>
    <w:basedOn w:val="Normal"/>
    <w:link w:val="FootnoteTextChar"/>
    <w:uiPriority w:val="99"/>
    <w:semiHidden/>
    <w:unhideWhenUsed/>
    <w:rsid w:val="00516833"/>
    <w:rPr>
      <w:sz w:val="20"/>
      <w:szCs w:val="20"/>
    </w:rPr>
  </w:style>
  <w:style w:type="character" w:customStyle="1" w:styleId="FootnoteTextChar">
    <w:name w:val="Footnote Text Char"/>
    <w:basedOn w:val="DefaultParagraphFont"/>
    <w:link w:val="FootnoteText"/>
    <w:uiPriority w:val="99"/>
    <w:semiHidden/>
    <w:rsid w:val="00516833"/>
    <w:rPr>
      <w:sz w:val="20"/>
      <w:szCs w:val="20"/>
    </w:rPr>
  </w:style>
  <w:style w:type="character" w:styleId="FootnoteReference">
    <w:name w:val="footnote reference"/>
    <w:basedOn w:val="DefaultParagraphFont"/>
    <w:uiPriority w:val="99"/>
    <w:semiHidden/>
    <w:unhideWhenUsed/>
    <w:rsid w:val="00516833"/>
    <w:rPr>
      <w:vertAlign w:val="superscript"/>
    </w:rPr>
  </w:style>
  <w:style w:type="character" w:styleId="FollowedHyperlink">
    <w:name w:val="FollowedHyperlink"/>
    <w:basedOn w:val="DefaultParagraphFont"/>
    <w:uiPriority w:val="99"/>
    <w:semiHidden/>
    <w:unhideWhenUsed/>
    <w:rsid w:val="00A721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41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urrey.ac.uk/medievalwomen/2016/04/25/the-duchesss-dialogue-writing-and-reading-margaret-of-yorks-le-dyalogue-de-la-duches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ga.gov/conservation/paper/manuscript-projec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bl.uk/digitisedmanuscripts/2011/09/dialogue-de-la-duchesse-de-bourgogne.html" TargetMode="External"/><Relationship Id="rId5" Type="http://schemas.openxmlformats.org/officeDocument/2006/relationships/footnotes" Target="footnotes.xml"/><Relationship Id="rId10" Type="http://schemas.openxmlformats.org/officeDocument/2006/relationships/hyperlink" Target="http://vll-minos.bl.uk/onlinegallery/features/flemish/flemish021lge.html" TargetMode="External"/><Relationship Id="rId4" Type="http://schemas.openxmlformats.org/officeDocument/2006/relationships/webSettings" Target="webSettings.xml"/><Relationship Id="rId9" Type="http://schemas.openxmlformats.org/officeDocument/2006/relationships/hyperlink" Target="https://www.bl.uk/catalogues/illuminatedmanuscripts/TourFrOut.asp"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nga.gov/conservation/paper/manuscript-project.html" TargetMode="External"/><Relationship Id="rId2" Type="http://schemas.openxmlformats.org/officeDocument/2006/relationships/hyperlink" Target="https://www.bl.uk/catalogues/illuminatedmanuscripts/TourFrOut.asp" TargetMode="External"/><Relationship Id="rId1" Type="http://schemas.openxmlformats.org/officeDocument/2006/relationships/hyperlink" Target="http://vll-minos.bl.uk/onlinegallery/features/flemish/flemish021lge.html" TargetMode="External"/><Relationship Id="rId6" Type="http://schemas.openxmlformats.org/officeDocument/2006/relationships/hyperlink" Target="https://blogs.surrey.ac.uk/medievalwomen/2016/04/25/the-duchesss-dialogue-writing-and-reading-margaret-of-yorks-le-dyalogue-de-la-duchesse/" TargetMode="External"/><Relationship Id="rId5" Type="http://schemas.openxmlformats.org/officeDocument/2006/relationships/hyperlink" Target="https://blogs.bl.uk/digitisedmanuscripts/2011/09/dialogue-de-la-duchesse-de-bourgogne.html" TargetMode="External"/><Relationship Id="rId4" Type="http://schemas.openxmlformats.org/officeDocument/2006/relationships/hyperlink" Target="https://blogs.surrey.ac.uk/medievalwomen/2016/04/25/the-duchesss-dialogue-writing-and-reading-margaret-of-yorks-le-dyalogue-de-la-duchesse/"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9</Pages>
  <Words>1755</Words>
  <Characters>10004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Olivia-Rose Strange</dc:creator>
  <cp:keywords/>
  <dc:description/>
  <cp:lastModifiedBy>Olivia-Rose Strange</cp:lastModifiedBy>
  <cp:revision>58</cp:revision>
  <dcterms:created xsi:type="dcterms:W3CDTF">2022-12-14T19:36:00Z</dcterms:created>
  <dcterms:modified xsi:type="dcterms:W3CDTF">2022-12-15T21:08:00Z</dcterms:modified>
</cp:coreProperties>
</file>