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2FD84" w14:textId="6AA0E254" w:rsidR="0072750B" w:rsidRDefault="0072750B">
      <w:pPr>
        <w:rPr>
          <w:rFonts w:ascii="Times" w:hAnsi="Times"/>
          <w:b/>
          <w:bCs/>
          <w:u w:val="single"/>
        </w:rPr>
      </w:pPr>
      <w:r>
        <w:rPr>
          <w:rFonts w:ascii="Times" w:hAnsi="Times"/>
          <w:b/>
          <w:bCs/>
          <w:u w:val="single"/>
        </w:rPr>
        <w:t>What is the function of the Phaeacian episode?</w:t>
      </w:r>
    </w:p>
    <w:p w14:paraId="391796CB" w14:textId="5900C143" w:rsidR="0072750B" w:rsidRDefault="0072750B">
      <w:pPr>
        <w:rPr>
          <w:rFonts w:ascii="Times" w:hAnsi="Times"/>
          <w:b/>
          <w:bCs/>
          <w:u w:val="single"/>
        </w:rPr>
      </w:pPr>
    </w:p>
    <w:p w14:paraId="02395090" w14:textId="2D17AE57" w:rsidR="00867D57" w:rsidRPr="009B2894" w:rsidRDefault="00867D57" w:rsidP="00F913B8">
      <w:pPr>
        <w:rPr>
          <w:rFonts w:ascii="Times" w:hAnsi="Times"/>
          <w:sz w:val="22"/>
          <w:szCs w:val="22"/>
        </w:rPr>
      </w:pPr>
      <w:r>
        <w:rPr>
          <w:rFonts w:ascii="Times" w:hAnsi="Times"/>
          <w:sz w:val="22"/>
          <w:szCs w:val="22"/>
        </w:rPr>
        <w:t>This essay will</w:t>
      </w:r>
      <w:r w:rsidR="0018158C">
        <w:rPr>
          <w:rFonts w:ascii="Times" w:hAnsi="Times"/>
          <w:sz w:val="22"/>
          <w:szCs w:val="22"/>
        </w:rPr>
        <w:t xml:space="preserve"> critically analyse the Phaeacian episode of Homer’s Odyssey</w:t>
      </w:r>
      <w:r w:rsidR="00682393">
        <w:rPr>
          <w:rFonts w:ascii="Times" w:hAnsi="Times"/>
          <w:sz w:val="22"/>
          <w:szCs w:val="22"/>
        </w:rPr>
        <w:t xml:space="preserve"> </w:t>
      </w:r>
      <w:r w:rsidR="00F4102C">
        <w:rPr>
          <w:rFonts w:ascii="Times" w:hAnsi="Times"/>
          <w:sz w:val="22"/>
          <w:szCs w:val="22"/>
        </w:rPr>
        <w:t>to explain the function the episode plays as a part of the overall song</w:t>
      </w:r>
      <w:r w:rsidR="005932BE">
        <w:rPr>
          <w:rFonts w:ascii="Times" w:hAnsi="Times"/>
          <w:sz w:val="22"/>
          <w:szCs w:val="22"/>
        </w:rPr>
        <w:t xml:space="preserve"> and how the episode helps to transition the song from one half to the other</w:t>
      </w:r>
      <w:r w:rsidR="00F4102C">
        <w:rPr>
          <w:rFonts w:ascii="Times" w:hAnsi="Times"/>
          <w:sz w:val="22"/>
          <w:szCs w:val="22"/>
        </w:rPr>
        <w:t>. This will include an analysis of the Phaeacian people, their land, and their so</w:t>
      </w:r>
      <w:r w:rsidR="005932BE">
        <w:rPr>
          <w:rFonts w:ascii="Times" w:hAnsi="Times"/>
          <w:sz w:val="22"/>
          <w:szCs w:val="22"/>
        </w:rPr>
        <w:t>ciety as described mainly by Nausicaa with comparison of societies in archaic and classical Greece.</w:t>
      </w:r>
      <w:r w:rsidR="00F81A89">
        <w:rPr>
          <w:rFonts w:ascii="Times" w:hAnsi="Times"/>
          <w:sz w:val="22"/>
          <w:szCs w:val="22"/>
        </w:rPr>
        <w:t xml:space="preserve"> </w:t>
      </w:r>
      <w:r w:rsidR="00CF48D0">
        <w:rPr>
          <w:rFonts w:ascii="Times" w:hAnsi="Times"/>
          <w:sz w:val="22"/>
          <w:szCs w:val="22"/>
        </w:rPr>
        <w:t>The change in narration of the odyssey is an important literary device by which the narration begins in third person who appears objective and reliable but frequently misleads his listeners by raising false expectations and can be said to resemble Odysseus and puts his relationship with the audience on a similar level to that of Odysseus and the other characters.</w:t>
      </w:r>
      <w:r w:rsidR="00CF48D0">
        <w:rPr>
          <w:rStyle w:val="FootnoteReference"/>
          <w:rFonts w:ascii="Times" w:hAnsi="Times"/>
          <w:sz w:val="22"/>
          <w:szCs w:val="22"/>
        </w:rPr>
        <w:footnoteReference w:id="1"/>
      </w:r>
      <w:r w:rsidR="009B2894">
        <w:rPr>
          <w:rFonts w:ascii="Times" w:hAnsi="Times"/>
          <w:sz w:val="22"/>
          <w:szCs w:val="22"/>
        </w:rPr>
        <w:t xml:space="preserve"> Furthermore, it will explore the main themes of the episode and how they compare to the themes in the rest of the song</w:t>
      </w:r>
      <w:r w:rsidR="00734B73">
        <w:rPr>
          <w:rFonts w:ascii="Times" w:hAnsi="Times"/>
          <w:sz w:val="22"/>
          <w:szCs w:val="22"/>
        </w:rPr>
        <w:t xml:space="preserve">, </w:t>
      </w:r>
      <w:r w:rsidR="00E14A3A">
        <w:rPr>
          <w:rFonts w:ascii="Times" w:hAnsi="Times"/>
          <w:sz w:val="22"/>
          <w:szCs w:val="22"/>
        </w:rPr>
        <w:t>the juxtaposition between Odysseus’ experience with Calypso on Ogygia and on Scheria with the Phaeacians,</w:t>
      </w:r>
      <w:r w:rsidR="00B1516A">
        <w:rPr>
          <w:rFonts w:ascii="Times" w:hAnsi="Times"/>
          <w:sz w:val="22"/>
          <w:szCs w:val="22"/>
        </w:rPr>
        <w:t xml:space="preserve"> and</w:t>
      </w:r>
      <w:r w:rsidR="009B2894">
        <w:rPr>
          <w:rFonts w:ascii="Times" w:hAnsi="Times"/>
          <w:sz w:val="22"/>
          <w:szCs w:val="22"/>
        </w:rPr>
        <w:t xml:space="preserve"> how mythology is used in the </w:t>
      </w:r>
      <w:r w:rsidR="009B2894">
        <w:rPr>
          <w:rFonts w:ascii="Times" w:hAnsi="Times"/>
          <w:i/>
          <w:iCs/>
          <w:sz w:val="22"/>
          <w:szCs w:val="22"/>
        </w:rPr>
        <w:t>Apologoi</w:t>
      </w:r>
      <w:r w:rsidR="00B1516A">
        <w:rPr>
          <w:rFonts w:ascii="Times" w:hAnsi="Times"/>
          <w:sz w:val="22"/>
          <w:szCs w:val="22"/>
        </w:rPr>
        <w:t xml:space="preserve">. </w:t>
      </w:r>
    </w:p>
    <w:p w14:paraId="4D32C6CE" w14:textId="77777777" w:rsidR="00867D57" w:rsidRDefault="00867D57" w:rsidP="00F913B8">
      <w:pPr>
        <w:rPr>
          <w:rFonts w:ascii="Times" w:hAnsi="Times"/>
          <w:sz w:val="22"/>
          <w:szCs w:val="22"/>
        </w:rPr>
      </w:pPr>
    </w:p>
    <w:p w14:paraId="05373136" w14:textId="4A1611B7" w:rsidR="00636118" w:rsidRDefault="00F913B8">
      <w:pPr>
        <w:rPr>
          <w:rFonts w:ascii="Times" w:hAnsi="Times"/>
          <w:sz w:val="22"/>
          <w:szCs w:val="22"/>
        </w:rPr>
      </w:pPr>
      <w:r>
        <w:rPr>
          <w:rFonts w:ascii="Times" w:hAnsi="Times"/>
          <w:sz w:val="22"/>
          <w:szCs w:val="22"/>
        </w:rPr>
        <w:t xml:space="preserve">The Phaeacian episode of the Odyssey takes place from Book 6, where Odysseus first encounters Nausicaa and her handmaidens and concludes in book 12 with the end of Odysseus’ </w:t>
      </w:r>
      <w:r>
        <w:rPr>
          <w:rFonts w:ascii="Times" w:hAnsi="Times"/>
          <w:i/>
          <w:iCs/>
          <w:sz w:val="22"/>
          <w:szCs w:val="22"/>
        </w:rPr>
        <w:t>Apologoi</w:t>
      </w:r>
      <w:r w:rsidR="00312823">
        <w:rPr>
          <w:rFonts w:ascii="Times" w:hAnsi="Times"/>
          <w:sz w:val="22"/>
          <w:szCs w:val="22"/>
        </w:rPr>
        <w:t>, the episode marks a point at which Odysseus has reached a haven where uncertainty and hostility are suspended</w:t>
      </w:r>
      <w:r>
        <w:rPr>
          <w:rFonts w:ascii="Times" w:hAnsi="Times"/>
          <w:sz w:val="22"/>
          <w:szCs w:val="22"/>
        </w:rPr>
        <w:t>.</w:t>
      </w:r>
      <w:r w:rsidR="00312823">
        <w:rPr>
          <w:rStyle w:val="FootnoteReference"/>
          <w:rFonts w:ascii="Times" w:hAnsi="Times"/>
          <w:sz w:val="22"/>
          <w:szCs w:val="22"/>
        </w:rPr>
        <w:footnoteReference w:id="2"/>
      </w:r>
      <w:r>
        <w:rPr>
          <w:rFonts w:ascii="Times" w:hAnsi="Times"/>
          <w:sz w:val="22"/>
          <w:szCs w:val="22"/>
        </w:rPr>
        <w:t xml:space="preserve"> </w:t>
      </w:r>
      <w:r w:rsidR="00D546E6">
        <w:rPr>
          <w:rFonts w:ascii="Times" w:hAnsi="Times"/>
          <w:sz w:val="22"/>
          <w:szCs w:val="22"/>
        </w:rPr>
        <w:t>The Phaeacians are a civilisation of people who Odysseus meets before his final journey back to Ithaca, their home is between the reality of Ithaca and the mythological wanderings of Odysseus.</w:t>
      </w:r>
      <w:r w:rsidR="00AB338E">
        <w:rPr>
          <w:rFonts w:ascii="Times" w:hAnsi="Times"/>
          <w:sz w:val="22"/>
          <w:szCs w:val="22"/>
        </w:rPr>
        <w:t xml:space="preserve"> </w:t>
      </w:r>
      <w:r>
        <w:rPr>
          <w:rFonts w:ascii="Times" w:hAnsi="Times"/>
          <w:sz w:val="22"/>
          <w:szCs w:val="22"/>
        </w:rPr>
        <w:t>Most</w:t>
      </w:r>
      <w:r w:rsidR="00AB338E">
        <w:rPr>
          <w:rFonts w:ascii="Times" w:hAnsi="Times"/>
          <w:sz w:val="22"/>
          <w:szCs w:val="22"/>
        </w:rPr>
        <w:t xml:space="preserve"> locations in the Odyssey that Odysseys encounters in one </w:t>
      </w:r>
      <w:r>
        <w:rPr>
          <w:rFonts w:ascii="Times" w:hAnsi="Times"/>
          <w:sz w:val="22"/>
          <w:szCs w:val="22"/>
        </w:rPr>
        <w:t>way,</w:t>
      </w:r>
      <w:r w:rsidR="00AB338E">
        <w:rPr>
          <w:rFonts w:ascii="Times" w:hAnsi="Times"/>
          <w:sz w:val="22"/>
          <w:szCs w:val="22"/>
        </w:rPr>
        <w:t xml:space="preserve"> or another are real</w:t>
      </w:r>
      <w:r w:rsidR="007428B8">
        <w:rPr>
          <w:rFonts w:ascii="Times" w:hAnsi="Times"/>
          <w:sz w:val="22"/>
          <w:szCs w:val="22"/>
        </w:rPr>
        <w:t>,</w:t>
      </w:r>
      <w:r>
        <w:rPr>
          <w:rFonts w:ascii="Times" w:hAnsi="Times"/>
          <w:sz w:val="22"/>
          <w:szCs w:val="22"/>
        </w:rPr>
        <w:t xml:space="preserve"> with a few literary creations by Homer. However, despite the Phaeacians being literary creations</w:t>
      </w:r>
      <w:r w:rsidR="00CA5122">
        <w:rPr>
          <w:rFonts w:ascii="Times" w:hAnsi="Times"/>
          <w:sz w:val="22"/>
          <w:szCs w:val="22"/>
        </w:rPr>
        <w:t>,</w:t>
      </w:r>
      <w:r>
        <w:rPr>
          <w:rFonts w:ascii="Times" w:hAnsi="Times"/>
          <w:sz w:val="22"/>
          <w:szCs w:val="22"/>
        </w:rPr>
        <w:t xml:space="preserve"> they live in a liminal place somewhere between the </w:t>
      </w:r>
      <w:r w:rsidR="006A604F">
        <w:rPr>
          <w:rFonts w:ascii="Times" w:hAnsi="Times"/>
          <w:sz w:val="22"/>
          <w:szCs w:val="22"/>
        </w:rPr>
        <w:t>mortal</w:t>
      </w:r>
      <w:r>
        <w:rPr>
          <w:rFonts w:ascii="Times" w:hAnsi="Times"/>
          <w:sz w:val="22"/>
          <w:szCs w:val="22"/>
        </w:rPr>
        <w:t xml:space="preserve"> and the </w:t>
      </w:r>
      <w:r w:rsidR="006A604F">
        <w:rPr>
          <w:rFonts w:ascii="Times" w:hAnsi="Times"/>
          <w:sz w:val="22"/>
          <w:szCs w:val="22"/>
        </w:rPr>
        <w:t>divine</w:t>
      </w:r>
      <w:r>
        <w:rPr>
          <w:rFonts w:ascii="Times" w:hAnsi="Times"/>
          <w:sz w:val="22"/>
          <w:szCs w:val="22"/>
        </w:rPr>
        <w:t>.</w:t>
      </w:r>
      <w:r w:rsidR="00CA5122">
        <w:rPr>
          <w:rFonts w:ascii="Times" w:hAnsi="Times"/>
          <w:sz w:val="22"/>
          <w:szCs w:val="22"/>
        </w:rPr>
        <w:t xml:space="preserve"> This is shown by the Phaeacians being able to return Odysseus to Ithaca in book 13 </w:t>
      </w:r>
      <w:r w:rsidR="00240EF3">
        <w:rPr>
          <w:rFonts w:ascii="Times" w:hAnsi="Times"/>
          <w:sz w:val="22"/>
          <w:szCs w:val="22"/>
        </w:rPr>
        <w:t>and helping Rhadamanthys to Euboea which is mentioned in book 7.</w:t>
      </w:r>
      <w:r w:rsidR="002C3F4A">
        <w:rPr>
          <w:rStyle w:val="FootnoteReference"/>
          <w:rFonts w:ascii="Times" w:hAnsi="Times"/>
          <w:sz w:val="22"/>
          <w:szCs w:val="22"/>
        </w:rPr>
        <w:footnoteReference w:id="3"/>
      </w:r>
      <w:r w:rsidR="002C3F4A">
        <w:rPr>
          <w:rFonts w:ascii="Times" w:hAnsi="Times"/>
          <w:sz w:val="22"/>
          <w:szCs w:val="22"/>
        </w:rPr>
        <w:t xml:space="preserve"> </w:t>
      </w:r>
      <w:r w:rsidR="009D65BE">
        <w:rPr>
          <w:rFonts w:ascii="Times" w:hAnsi="Times"/>
          <w:sz w:val="22"/>
          <w:szCs w:val="22"/>
        </w:rPr>
        <w:t xml:space="preserve">On the other hand, </w:t>
      </w:r>
      <w:r w:rsidR="007428B8">
        <w:rPr>
          <w:rFonts w:ascii="Times" w:hAnsi="Times"/>
          <w:sz w:val="22"/>
          <w:szCs w:val="22"/>
        </w:rPr>
        <w:t>the Phaeacians had once lived close to the cyclop</w:t>
      </w:r>
      <w:r w:rsidR="0098213D">
        <w:rPr>
          <w:rFonts w:ascii="Times" w:hAnsi="Times"/>
          <w:sz w:val="22"/>
          <w:szCs w:val="22"/>
        </w:rPr>
        <w:t>es</w:t>
      </w:r>
      <w:r w:rsidR="00141C91">
        <w:rPr>
          <w:rFonts w:ascii="Times" w:hAnsi="Times"/>
          <w:sz w:val="22"/>
          <w:szCs w:val="22"/>
        </w:rPr>
        <w:t xml:space="preserve"> on Hypereia before settling on Scheria</w:t>
      </w:r>
      <w:r w:rsidR="004518FE">
        <w:rPr>
          <w:rFonts w:ascii="Times" w:hAnsi="Times"/>
          <w:sz w:val="22"/>
          <w:szCs w:val="22"/>
        </w:rPr>
        <w:t xml:space="preserve"> and “</w:t>
      </w:r>
      <w:r w:rsidR="004518FE">
        <w:rPr>
          <w:rFonts w:ascii="Times" w:hAnsi="Times"/>
          <w:i/>
          <w:iCs/>
          <w:sz w:val="21"/>
          <w:szCs w:val="21"/>
        </w:rPr>
        <w:t>far away from men who eat bread</w:t>
      </w:r>
      <w:r w:rsidR="004518FE">
        <w:rPr>
          <w:rFonts w:ascii="Times" w:hAnsi="Times"/>
          <w:sz w:val="21"/>
          <w:szCs w:val="21"/>
        </w:rPr>
        <w:t>”</w:t>
      </w:r>
      <w:r w:rsidR="00141C91">
        <w:rPr>
          <w:rFonts w:ascii="Times" w:hAnsi="Times"/>
          <w:sz w:val="22"/>
          <w:szCs w:val="22"/>
        </w:rPr>
        <w:t>,</w:t>
      </w:r>
      <w:r w:rsidR="004C1027">
        <w:rPr>
          <w:rFonts w:ascii="Times" w:hAnsi="Times"/>
          <w:sz w:val="22"/>
          <w:szCs w:val="22"/>
        </w:rPr>
        <w:t xml:space="preserve"> therefore the Phaeacians are somewhat located in between the realms of men and the mythological landscapes.</w:t>
      </w:r>
      <w:r w:rsidR="00141C91">
        <w:rPr>
          <w:rStyle w:val="FootnoteReference"/>
          <w:rFonts w:ascii="Times" w:hAnsi="Times"/>
          <w:sz w:val="22"/>
          <w:szCs w:val="22"/>
        </w:rPr>
        <w:footnoteReference w:id="4"/>
      </w:r>
      <w:r w:rsidR="004518FE">
        <w:rPr>
          <w:rFonts w:ascii="Times" w:hAnsi="Times"/>
          <w:sz w:val="22"/>
          <w:szCs w:val="22"/>
        </w:rPr>
        <w:t xml:space="preserve"> </w:t>
      </w:r>
      <w:r w:rsidR="006C2244">
        <w:rPr>
          <w:rFonts w:ascii="Times" w:hAnsi="Times"/>
          <w:sz w:val="22"/>
          <w:szCs w:val="22"/>
        </w:rPr>
        <w:t xml:space="preserve">The Phaeacian episode also </w:t>
      </w:r>
      <w:r w:rsidR="00B40CA6">
        <w:rPr>
          <w:rFonts w:ascii="Times" w:hAnsi="Times"/>
          <w:sz w:val="22"/>
          <w:szCs w:val="22"/>
        </w:rPr>
        <w:t>draws parallel themes to Odysseus stay on Ogygia and with Polyphemus but with contrasting results in terms of their guest friendship, especially the identification of Odysseus.</w:t>
      </w:r>
    </w:p>
    <w:p w14:paraId="521CD3EF" w14:textId="36FB4B38" w:rsidR="00121F26" w:rsidRDefault="00121F26">
      <w:pPr>
        <w:rPr>
          <w:rFonts w:ascii="Times" w:hAnsi="Times"/>
          <w:sz w:val="22"/>
          <w:szCs w:val="22"/>
        </w:rPr>
      </w:pPr>
    </w:p>
    <w:p w14:paraId="2B38E958" w14:textId="0771CE2A" w:rsidR="00CC32D7" w:rsidRPr="00854934" w:rsidRDefault="005A5830">
      <w:pPr>
        <w:rPr>
          <w:rFonts w:ascii="Times" w:hAnsi="Times"/>
          <w:sz w:val="22"/>
          <w:szCs w:val="22"/>
        </w:rPr>
      </w:pPr>
      <w:r>
        <w:rPr>
          <w:rFonts w:ascii="Times" w:hAnsi="Times"/>
          <w:sz w:val="22"/>
          <w:szCs w:val="22"/>
        </w:rPr>
        <w:t xml:space="preserve">The society that the Phaeacians have is not extensively described within the Phaeacian </w:t>
      </w:r>
      <w:r w:rsidR="00D87D65">
        <w:rPr>
          <w:rFonts w:ascii="Times" w:hAnsi="Times"/>
          <w:sz w:val="22"/>
          <w:szCs w:val="22"/>
        </w:rPr>
        <w:t>episode,</w:t>
      </w:r>
      <w:r>
        <w:rPr>
          <w:rFonts w:ascii="Times" w:hAnsi="Times"/>
          <w:sz w:val="22"/>
          <w:szCs w:val="22"/>
        </w:rPr>
        <w:t xml:space="preserve"> but an outline can be inferred from Nausicaa in book 6.</w:t>
      </w:r>
      <w:r w:rsidR="00D87D65">
        <w:rPr>
          <w:rFonts w:ascii="Times" w:hAnsi="Times"/>
          <w:sz w:val="22"/>
          <w:szCs w:val="22"/>
        </w:rPr>
        <w:t xml:space="preserve"> Nausicaa perpetuates the idea that their society lies somewhere between that of mortal men and of the divine: “</w:t>
      </w:r>
      <w:r w:rsidR="00D87D65">
        <w:rPr>
          <w:rFonts w:ascii="Times" w:hAnsi="Times"/>
          <w:i/>
          <w:iCs/>
          <w:sz w:val="21"/>
          <w:szCs w:val="21"/>
        </w:rPr>
        <w:t>we are so very dear to the immortals…nor do any other people mix with us</w:t>
      </w:r>
      <w:r w:rsidR="00D87D65">
        <w:rPr>
          <w:rFonts w:ascii="Times" w:hAnsi="Times"/>
          <w:sz w:val="21"/>
          <w:szCs w:val="21"/>
        </w:rPr>
        <w:t>”</w:t>
      </w:r>
      <w:r w:rsidR="004701EC">
        <w:rPr>
          <w:rFonts w:ascii="Times" w:hAnsi="Times"/>
          <w:sz w:val="21"/>
          <w:szCs w:val="21"/>
        </w:rPr>
        <w:t xml:space="preserve"> </w:t>
      </w:r>
      <w:r w:rsidR="004701EC" w:rsidRPr="008120BA">
        <w:rPr>
          <w:rFonts w:ascii="Times" w:hAnsi="Times"/>
          <w:sz w:val="22"/>
          <w:szCs w:val="22"/>
        </w:rPr>
        <w:t xml:space="preserve">it is not made explicitly clear why the Phaeacians are very dear to the immortals </w:t>
      </w:r>
      <w:r w:rsidR="008120BA" w:rsidRPr="008120BA">
        <w:rPr>
          <w:rFonts w:ascii="Times" w:hAnsi="Times"/>
          <w:sz w:val="22"/>
          <w:szCs w:val="22"/>
        </w:rPr>
        <w:t>but it likely due to their genealogy</w:t>
      </w:r>
      <w:r w:rsidR="00864E91">
        <w:rPr>
          <w:rFonts w:ascii="Times" w:hAnsi="Times"/>
          <w:sz w:val="22"/>
          <w:szCs w:val="22"/>
        </w:rPr>
        <w:t xml:space="preserve"> and being closely related</w:t>
      </w:r>
      <w:r w:rsidR="008120BA" w:rsidRPr="008120BA">
        <w:rPr>
          <w:rFonts w:ascii="Times" w:hAnsi="Times"/>
          <w:sz w:val="22"/>
          <w:szCs w:val="22"/>
        </w:rPr>
        <w:t>.</w:t>
      </w:r>
      <w:r w:rsidR="008120BA">
        <w:rPr>
          <w:rStyle w:val="FootnoteReference"/>
          <w:rFonts w:ascii="Times" w:hAnsi="Times"/>
          <w:sz w:val="22"/>
          <w:szCs w:val="22"/>
        </w:rPr>
        <w:footnoteReference w:id="5"/>
      </w:r>
      <w:r w:rsidR="00864E91">
        <w:rPr>
          <w:rFonts w:ascii="Times" w:hAnsi="Times"/>
          <w:sz w:val="22"/>
          <w:szCs w:val="22"/>
        </w:rPr>
        <w:t xml:space="preserve"> Nausicaa’s speech in the same book provides more context which helps to create a better understanding of </w:t>
      </w:r>
      <w:r w:rsidR="006D5814">
        <w:rPr>
          <w:rFonts w:ascii="Times" w:hAnsi="Times"/>
          <w:sz w:val="22"/>
          <w:szCs w:val="22"/>
        </w:rPr>
        <w:t xml:space="preserve">the landscape of </w:t>
      </w:r>
      <w:r w:rsidR="00864E91">
        <w:rPr>
          <w:rFonts w:ascii="Times" w:hAnsi="Times"/>
          <w:sz w:val="22"/>
          <w:szCs w:val="22"/>
        </w:rPr>
        <w:t>Scheria and its people</w:t>
      </w:r>
      <w:r w:rsidR="006D5814">
        <w:rPr>
          <w:rFonts w:ascii="Times" w:hAnsi="Times"/>
          <w:sz w:val="22"/>
          <w:szCs w:val="22"/>
        </w:rPr>
        <w:t>: “</w:t>
      </w:r>
      <w:r w:rsidR="006D5814">
        <w:rPr>
          <w:rFonts w:ascii="Times" w:hAnsi="Times"/>
          <w:i/>
          <w:iCs/>
          <w:sz w:val="21"/>
          <w:szCs w:val="21"/>
        </w:rPr>
        <w:t>around this is a towering wall, and a handsome harbour either side of the city… and there is the place of assembly put together with stone, and built around a fine precinct of Poseidon”</w:t>
      </w:r>
      <w:r w:rsidR="00873E0D">
        <w:rPr>
          <w:rFonts w:ascii="Times" w:hAnsi="Times"/>
          <w:sz w:val="22"/>
          <w:szCs w:val="22"/>
        </w:rPr>
        <w:t>.</w:t>
      </w:r>
      <w:r w:rsidR="00873E0D">
        <w:rPr>
          <w:rStyle w:val="FootnoteReference"/>
          <w:rFonts w:ascii="Times" w:hAnsi="Times"/>
          <w:sz w:val="22"/>
          <w:szCs w:val="22"/>
        </w:rPr>
        <w:footnoteReference w:id="6"/>
      </w:r>
      <w:r w:rsidR="00873E0D">
        <w:rPr>
          <w:rFonts w:ascii="Times" w:hAnsi="Times"/>
          <w:sz w:val="22"/>
          <w:szCs w:val="22"/>
        </w:rPr>
        <w:t xml:space="preserve"> </w:t>
      </w:r>
      <w:r w:rsidR="00D12E70">
        <w:rPr>
          <w:rFonts w:ascii="Times" w:hAnsi="Times"/>
          <w:sz w:val="22"/>
          <w:szCs w:val="22"/>
        </w:rPr>
        <w:t>These features of a large town or city would have been familiar to contemporaries of ‘</w:t>
      </w:r>
      <w:r w:rsidR="008D47BF">
        <w:rPr>
          <w:rFonts w:ascii="Times" w:hAnsi="Times"/>
          <w:sz w:val="22"/>
          <w:szCs w:val="22"/>
        </w:rPr>
        <w:t>Homer ‘with</w:t>
      </w:r>
      <w:r w:rsidR="00D12E70">
        <w:rPr>
          <w:rFonts w:ascii="Times" w:hAnsi="Times"/>
          <w:sz w:val="22"/>
          <w:szCs w:val="22"/>
        </w:rPr>
        <w:t xml:space="preserve"> written sources suggesting </w:t>
      </w:r>
      <w:r w:rsidR="008D47BF">
        <w:rPr>
          <w:rFonts w:ascii="Times" w:hAnsi="Times"/>
          <w:sz w:val="22"/>
          <w:szCs w:val="22"/>
        </w:rPr>
        <w:t xml:space="preserve">Archaic and classical Greeks having a strong preference for urban living with the largest towns having populations of c. 10,000. Furthermore, in Nausicaa’s speech </w:t>
      </w:r>
      <w:r w:rsidR="00D30245">
        <w:rPr>
          <w:rFonts w:ascii="Times" w:hAnsi="Times"/>
          <w:sz w:val="22"/>
          <w:szCs w:val="22"/>
        </w:rPr>
        <w:t>there is mention of a di</w:t>
      </w:r>
      <w:r w:rsidR="007A0ED7">
        <w:rPr>
          <w:rFonts w:ascii="Times" w:hAnsi="Times"/>
          <w:sz w:val="22"/>
          <w:szCs w:val="22"/>
        </w:rPr>
        <w:t>vision</w:t>
      </w:r>
      <w:r w:rsidR="00D30245">
        <w:rPr>
          <w:rFonts w:ascii="Times" w:hAnsi="Times"/>
          <w:sz w:val="22"/>
          <w:szCs w:val="22"/>
        </w:rPr>
        <w:t xml:space="preserve"> in opinion between the people of the countryside and of the </w:t>
      </w:r>
      <w:r w:rsidR="001663E1">
        <w:rPr>
          <w:rFonts w:ascii="Times" w:hAnsi="Times"/>
          <w:sz w:val="22"/>
          <w:szCs w:val="22"/>
        </w:rPr>
        <w:t>city</w:t>
      </w:r>
      <w:r w:rsidR="007A0ED7">
        <w:rPr>
          <w:rFonts w:ascii="Times" w:hAnsi="Times"/>
          <w:sz w:val="22"/>
          <w:szCs w:val="22"/>
        </w:rPr>
        <w:t xml:space="preserve"> which is possibly due to a difference in their status</w:t>
      </w:r>
      <w:r w:rsidR="00715474">
        <w:rPr>
          <w:rFonts w:ascii="Times" w:hAnsi="Times"/>
          <w:sz w:val="22"/>
          <w:szCs w:val="22"/>
        </w:rPr>
        <w:t xml:space="preserve"> with Nausicaa </w:t>
      </w:r>
      <w:r w:rsidR="001663E1">
        <w:rPr>
          <w:rFonts w:ascii="Times" w:hAnsi="Times"/>
          <w:sz w:val="22"/>
          <w:szCs w:val="22"/>
        </w:rPr>
        <w:t>only applies the denomination of “Phaeacians” to the inhabitants of the city. A difference in class and status would have also been a familiar characteristic of society known to the people of Archaic or classical Greece, and any other society that had and has existed.</w:t>
      </w:r>
      <w:r w:rsidR="00D13D24">
        <w:rPr>
          <w:rFonts w:ascii="Times" w:hAnsi="Times"/>
          <w:sz w:val="22"/>
          <w:szCs w:val="22"/>
        </w:rPr>
        <w:t xml:space="preserve"> The entire passage of Nausicaa describing the landscape and city to Odysseus, including the route he must take to eventually end up in Alcinous’ palace can be seen as a parallel to Odysseus’ gradual journey to the palace in Ithaca which includes an acclimatising route </w:t>
      </w:r>
      <w:r w:rsidR="00D13D24">
        <w:rPr>
          <w:rFonts w:ascii="Times" w:hAnsi="Times"/>
          <w:sz w:val="22"/>
          <w:szCs w:val="22"/>
        </w:rPr>
        <w:lastRenderedPageBreak/>
        <w:t>through the countryside whilst stopping at a rural shrine</w:t>
      </w:r>
      <w:r w:rsidR="00E575D9">
        <w:rPr>
          <w:rFonts w:ascii="Times" w:hAnsi="Times"/>
          <w:sz w:val="22"/>
          <w:szCs w:val="22"/>
        </w:rPr>
        <w:t>.</w:t>
      </w:r>
      <w:r w:rsidR="00867D57">
        <w:rPr>
          <w:rStyle w:val="FootnoteReference"/>
          <w:rFonts w:ascii="Times" w:hAnsi="Times"/>
          <w:sz w:val="22"/>
          <w:szCs w:val="22"/>
        </w:rPr>
        <w:footnoteReference w:id="7"/>
      </w:r>
      <w:r w:rsidR="008B448E">
        <w:rPr>
          <w:rFonts w:ascii="Times" w:hAnsi="Times"/>
          <w:sz w:val="22"/>
          <w:szCs w:val="22"/>
        </w:rPr>
        <w:t xml:space="preserve"> </w:t>
      </w:r>
      <w:r w:rsidR="00B60F97">
        <w:rPr>
          <w:rFonts w:ascii="Times" w:hAnsi="Times"/>
          <w:sz w:val="22"/>
          <w:szCs w:val="22"/>
        </w:rPr>
        <w:t xml:space="preserve">Furthermore, an examination of the Phaeacians social customs and mannerisms would show that they do not conform to Achaean standards, with both Athena and Nausicaa making subtle references to the xenophobia of the Phaeacians: </w:t>
      </w:r>
      <w:r w:rsidR="00854934">
        <w:rPr>
          <w:rFonts w:ascii="Times" w:hAnsi="Times"/>
          <w:sz w:val="22"/>
          <w:szCs w:val="22"/>
        </w:rPr>
        <w:t>“</w:t>
      </w:r>
      <w:r w:rsidR="00854934" w:rsidRPr="00854934">
        <w:rPr>
          <w:rFonts w:ascii="Times" w:hAnsi="Times"/>
          <w:i/>
          <w:iCs/>
          <w:sz w:val="21"/>
          <w:szCs w:val="21"/>
        </w:rPr>
        <w:t xml:space="preserve">for fear one may mock us hereafter, since there are insolent men in our community </w:t>
      </w:r>
      <w:r w:rsidR="00854934" w:rsidRPr="00854934">
        <w:rPr>
          <w:rFonts w:ascii="Times" w:hAnsi="Times"/>
          <w:sz w:val="22"/>
          <w:szCs w:val="22"/>
        </w:rPr>
        <w:t>“and</w:t>
      </w:r>
      <w:r w:rsidR="00854934">
        <w:rPr>
          <w:rFonts w:ascii="Times" w:hAnsi="Times"/>
          <w:i/>
          <w:iCs/>
          <w:sz w:val="22"/>
          <w:szCs w:val="22"/>
        </w:rPr>
        <w:t xml:space="preserve"> </w:t>
      </w:r>
      <w:r w:rsidR="00B60F97">
        <w:rPr>
          <w:rFonts w:ascii="Times" w:hAnsi="Times"/>
          <w:sz w:val="22"/>
          <w:szCs w:val="22"/>
        </w:rPr>
        <w:t>“</w:t>
      </w:r>
      <w:r w:rsidR="00854934">
        <w:rPr>
          <w:rFonts w:ascii="Times" w:hAnsi="Times"/>
          <w:i/>
          <w:iCs/>
          <w:sz w:val="21"/>
          <w:szCs w:val="21"/>
        </w:rPr>
        <w:t>for fear some one of the great-hearted Phaeacians, meeting him might speak to him in a sneering way and ask where he came from</w:t>
      </w:r>
      <w:r w:rsidR="00854934">
        <w:rPr>
          <w:rFonts w:ascii="Times" w:hAnsi="Times"/>
          <w:sz w:val="21"/>
          <w:szCs w:val="21"/>
        </w:rPr>
        <w:t>”.</w:t>
      </w:r>
      <w:r w:rsidR="00854934">
        <w:rPr>
          <w:rStyle w:val="FootnoteReference"/>
          <w:rFonts w:ascii="Times" w:hAnsi="Times"/>
          <w:sz w:val="21"/>
          <w:szCs w:val="21"/>
        </w:rPr>
        <w:footnoteReference w:id="8"/>
      </w:r>
      <w:r w:rsidR="00C925D3">
        <w:rPr>
          <w:rFonts w:ascii="Times" w:hAnsi="Times"/>
          <w:sz w:val="21"/>
          <w:szCs w:val="21"/>
        </w:rPr>
        <w:t xml:space="preserve"> Odysseus experiences the Phaeacians contempt for outsiders when he is taunted by Laodamas and Euryalus in book </w:t>
      </w:r>
      <w:r w:rsidR="00CE37F0">
        <w:rPr>
          <w:rFonts w:ascii="Times" w:hAnsi="Times"/>
          <w:sz w:val="21"/>
          <w:szCs w:val="21"/>
        </w:rPr>
        <w:t>8 and the athletic competition.</w:t>
      </w:r>
    </w:p>
    <w:p w14:paraId="1BE48A49" w14:textId="77777777" w:rsidR="00CC32D7" w:rsidRDefault="00CC32D7">
      <w:pPr>
        <w:rPr>
          <w:rFonts w:ascii="Times" w:hAnsi="Times"/>
          <w:sz w:val="22"/>
          <w:szCs w:val="22"/>
        </w:rPr>
      </w:pPr>
    </w:p>
    <w:p w14:paraId="5184408C" w14:textId="4DF7BDE8" w:rsidR="00B60F97" w:rsidRDefault="00B60F97">
      <w:pPr>
        <w:rPr>
          <w:rFonts w:ascii="Times" w:hAnsi="Times"/>
          <w:sz w:val="22"/>
          <w:szCs w:val="22"/>
        </w:rPr>
      </w:pPr>
      <w:r>
        <w:rPr>
          <w:rFonts w:ascii="Times" w:hAnsi="Times"/>
          <w:sz w:val="22"/>
          <w:szCs w:val="22"/>
        </w:rPr>
        <w:t xml:space="preserve">Guest friendship and the identification of guests is one of the main themes of the episode and has been a question of contention amongst scholars for why Alcinous and Odysseus do not adhere to the usual Greek conduct as a host or a guest. </w:t>
      </w:r>
      <w:r w:rsidRPr="00B949CE">
        <w:rPr>
          <w:rFonts w:ascii="Times" w:hAnsi="Times"/>
          <w:sz w:val="22"/>
          <w:szCs w:val="22"/>
        </w:rPr>
        <w:t xml:space="preserve">The </w:t>
      </w:r>
      <w:r>
        <w:rPr>
          <w:rFonts w:ascii="Times" w:hAnsi="Times"/>
          <w:sz w:val="22"/>
          <w:szCs w:val="22"/>
        </w:rPr>
        <w:t xml:space="preserve">conventions of the </w:t>
      </w:r>
      <w:r w:rsidRPr="00B949CE">
        <w:rPr>
          <w:rFonts w:ascii="Times" w:hAnsi="Times"/>
          <w:sz w:val="22"/>
          <w:szCs w:val="22"/>
        </w:rPr>
        <w:t>heroic society's state that a host must serve food and drink to their guests before inquiring about their identity and reason for visiting, and that the guest owes the host an explanation once they have been fed.</w:t>
      </w:r>
      <w:r>
        <w:rPr>
          <w:rStyle w:val="FootnoteReference"/>
          <w:rFonts w:ascii="Times" w:hAnsi="Times"/>
          <w:sz w:val="22"/>
          <w:szCs w:val="22"/>
        </w:rPr>
        <w:footnoteReference w:id="9"/>
      </w:r>
      <w:r>
        <w:rPr>
          <w:rFonts w:ascii="Times" w:hAnsi="Times"/>
          <w:sz w:val="22"/>
          <w:szCs w:val="22"/>
        </w:rPr>
        <w:t xml:space="preserve"> Odysseus initially accepts Alcinous’ generosity but does not adhere to the conventions of guest friendship by not providing his hosts with his name.</w:t>
      </w:r>
      <w:r>
        <w:rPr>
          <w:rStyle w:val="FootnoteReference"/>
          <w:rFonts w:ascii="Times" w:hAnsi="Times"/>
          <w:sz w:val="22"/>
          <w:szCs w:val="22"/>
        </w:rPr>
        <w:footnoteReference w:id="10"/>
      </w:r>
      <w:r>
        <w:rPr>
          <w:rFonts w:ascii="Times" w:hAnsi="Times"/>
          <w:sz w:val="22"/>
          <w:szCs w:val="22"/>
        </w:rPr>
        <w:t xml:space="preserve"> The delay in providing Odysseus’ hosts with his identity is likely because of Homer using dramatic suspense as a literary device and continuing a wider theme of the epic of disguise.</w:t>
      </w:r>
    </w:p>
    <w:p w14:paraId="61E5B2D7" w14:textId="77777777" w:rsidR="00B60F97" w:rsidRDefault="00B60F97">
      <w:pPr>
        <w:rPr>
          <w:rFonts w:ascii="Times" w:hAnsi="Times"/>
          <w:sz w:val="22"/>
          <w:szCs w:val="22"/>
        </w:rPr>
      </w:pPr>
    </w:p>
    <w:p w14:paraId="4C5600AA" w14:textId="442516FA" w:rsidR="008F4B60" w:rsidRDefault="008B448E">
      <w:pPr>
        <w:rPr>
          <w:rFonts w:ascii="Times" w:hAnsi="Times"/>
          <w:sz w:val="22"/>
          <w:szCs w:val="22"/>
        </w:rPr>
      </w:pPr>
      <w:r>
        <w:rPr>
          <w:rFonts w:ascii="Times" w:hAnsi="Times"/>
          <w:sz w:val="22"/>
          <w:szCs w:val="22"/>
        </w:rPr>
        <w:t xml:space="preserve">An important juxtaposition </w:t>
      </w:r>
      <w:r w:rsidR="00B60F97">
        <w:rPr>
          <w:rFonts w:ascii="Times" w:hAnsi="Times"/>
          <w:sz w:val="22"/>
          <w:szCs w:val="22"/>
        </w:rPr>
        <w:t xml:space="preserve">of guest friendship </w:t>
      </w:r>
      <w:r>
        <w:rPr>
          <w:rFonts w:ascii="Times" w:hAnsi="Times"/>
          <w:sz w:val="22"/>
          <w:szCs w:val="22"/>
        </w:rPr>
        <w:t xml:space="preserve">to examine is between the Phaeacians and Calypso in how </w:t>
      </w:r>
      <w:r w:rsidR="009B52CA">
        <w:rPr>
          <w:rFonts w:ascii="Times" w:hAnsi="Times"/>
          <w:sz w:val="22"/>
          <w:szCs w:val="22"/>
        </w:rPr>
        <w:t>Odysseus leaves their respective lands: “</w:t>
      </w:r>
      <w:r w:rsidR="009B52CA">
        <w:rPr>
          <w:rFonts w:ascii="Times" w:hAnsi="Times"/>
          <w:i/>
          <w:iCs/>
          <w:sz w:val="21"/>
          <w:szCs w:val="21"/>
        </w:rPr>
        <w:t>as he wept for a way home</w:t>
      </w:r>
      <w:r w:rsidR="00CC32D7">
        <w:rPr>
          <w:rFonts w:ascii="Times" w:hAnsi="Times"/>
          <w:i/>
          <w:iCs/>
          <w:sz w:val="21"/>
          <w:szCs w:val="21"/>
        </w:rPr>
        <w:t>…since now I will send you on</w:t>
      </w:r>
      <w:r w:rsidR="00CC32D7">
        <w:rPr>
          <w:rFonts w:ascii="Times" w:hAnsi="Times"/>
          <w:sz w:val="21"/>
          <w:szCs w:val="21"/>
        </w:rPr>
        <w:t>”</w:t>
      </w:r>
      <w:r w:rsidR="00CC32D7">
        <w:rPr>
          <w:rFonts w:ascii="Times" w:hAnsi="Times"/>
          <w:sz w:val="22"/>
          <w:szCs w:val="22"/>
        </w:rPr>
        <w:t xml:space="preserve"> and “</w:t>
      </w:r>
      <w:r w:rsidR="00CC32D7" w:rsidRPr="00CC32D7">
        <w:rPr>
          <w:rFonts w:ascii="Times" w:hAnsi="Times"/>
          <w:i/>
          <w:iCs/>
          <w:sz w:val="21"/>
          <w:szCs w:val="21"/>
        </w:rPr>
        <w:t>show him the way to the fast ship and the sand of the seashore</w:t>
      </w:r>
      <w:r w:rsidR="00CC32D7">
        <w:rPr>
          <w:rFonts w:ascii="Times" w:hAnsi="Times"/>
          <w:sz w:val="22"/>
          <w:szCs w:val="22"/>
        </w:rPr>
        <w:t>”.</w:t>
      </w:r>
      <w:r w:rsidR="00734B73">
        <w:rPr>
          <w:rStyle w:val="FootnoteReference"/>
          <w:rFonts w:ascii="Times" w:hAnsi="Times"/>
          <w:sz w:val="22"/>
          <w:szCs w:val="22"/>
        </w:rPr>
        <w:footnoteReference w:id="11"/>
      </w:r>
      <w:r w:rsidR="00CC32D7">
        <w:rPr>
          <w:rFonts w:ascii="Times" w:hAnsi="Times"/>
          <w:sz w:val="22"/>
          <w:szCs w:val="22"/>
        </w:rPr>
        <w:t xml:space="preserve"> T</w:t>
      </w:r>
      <w:r w:rsidR="005E0A2C">
        <w:rPr>
          <w:rFonts w:ascii="Times" w:hAnsi="Times"/>
          <w:sz w:val="22"/>
          <w:szCs w:val="22"/>
        </w:rPr>
        <w:t>o even reach the Phaeacians requires divine intervention from Hermes to allow Odysseus to leave opposed to the generosity of Alcinous and the Phaeacians gifting Odysseus a ship, men, food, and wine. Furthermore, Odysseus’ experience</w:t>
      </w:r>
      <w:r w:rsidR="00E14A3A">
        <w:rPr>
          <w:rFonts w:ascii="Times" w:hAnsi="Times"/>
          <w:sz w:val="22"/>
          <w:szCs w:val="22"/>
        </w:rPr>
        <w:t xml:space="preserve"> and emotions</w:t>
      </w:r>
      <w:r w:rsidR="005E0A2C">
        <w:rPr>
          <w:rFonts w:ascii="Times" w:hAnsi="Times"/>
          <w:sz w:val="22"/>
          <w:szCs w:val="22"/>
        </w:rPr>
        <w:t xml:space="preserve"> </w:t>
      </w:r>
      <w:r w:rsidR="00734B73">
        <w:rPr>
          <w:rFonts w:ascii="Times" w:hAnsi="Times"/>
          <w:sz w:val="22"/>
          <w:szCs w:val="22"/>
        </w:rPr>
        <w:t xml:space="preserve">differs greatly on Ogygia </w:t>
      </w:r>
      <w:r w:rsidR="00E14A3A">
        <w:rPr>
          <w:rFonts w:ascii="Times" w:hAnsi="Times"/>
          <w:sz w:val="22"/>
          <w:szCs w:val="22"/>
        </w:rPr>
        <w:t xml:space="preserve">with Calypso than </w:t>
      </w:r>
      <w:r w:rsidR="00052769">
        <w:rPr>
          <w:rFonts w:ascii="Times" w:hAnsi="Times"/>
          <w:sz w:val="22"/>
          <w:szCs w:val="22"/>
        </w:rPr>
        <w:t>on Scheria</w:t>
      </w:r>
      <w:r w:rsidR="00506110">
        <w:rPr>
          <w:rFonts w:ascii="Times" w:hAnsi="Times"/>
          <w:sz w:val="22"/>
          <w:szCs w:val="22"/>
        </w:rPr>
        <w:t>. However, a return to the Phaeacians is a major step in the return to humanity for Odysseus, despite the differences of Scheria and Ithaca they are both societies of mortal qualities</w:t>
      </w:r>
      <w:r w:rsidR="00052769">
        <w:rPr>
          <w:rFonts w:ascii="Times" w:hAnsi="Times"/>
          <w:sz w:val="22"/>
          <w:szCs w:val="22"/>
        </w:rPr>
        <w:t>.</w:t>
      </w:r>
      <w:r w:rsidR="00506110">
        <w:rPr>
          <w:rStyle w:val="FootnoteReference"/>
          <w:rFonts w:ascii="Times" w:hAnsi="Times"/>
          <w:sz w:val="22"/>
          <w:szCs w:val="22"/>
        </w:rPr>
        <w:footnoteReference w:id="12"/>
      </w:r>
      <w:r w:rsidR="00052769">
        <w:rPr>
          <w:rFonts w:ascii="Times" w:hAnsi="Times"/>
          <w:sz w:val="22"/>
          <w:szCs w:val="22"/>
        </w:rPr>
        <w:t xml:space="preserve"> Odysseus lacks human contact on Ogygia, after some time the affection of Calypso was not enough for Odysseus: “</w:t>
      </w:r>
      <w:r w:rsidR="00052769">
        <w:rPr>
          <w:rFonts w:ascii="Times" w:hAnsi="Times"/>
          <w:i/>
          <w:iCs/>
          <w:sz w:val="21"/>
          <w:szCs w:val="21"/>
        </w:rPr>
        <w:t>his eyes were never wiped dry of tears, and the sweet lifetime was draining out of him</w:t>
      </w:r>
      <w:r w:rsidR="00D8675C">
        <w:rPr>
          <w:rFonts w:ascii="Times" w:hAnsi="Times"/>
          <w:i/>
          <w:iCs/>
          <w:sz w:val="21"/>
          <w:szCs w:val="21"/>
        </w:rPr>
        <w:t>… and since the nymph was no longer pleasing”</w:t>
      </w:r>
      <w:r w:rsidR="00D8675C">
        <w:rPr>
          <w:rFonts w:ascii="Times" w:hAnsi="Times"/>
          <w:sz w:val="22"/>
          <w:szCs w:val="22"/>
        </w:rPr>
        <w:t xml:space="preserve"> this signals the lowest point of Odysseus’ journey and in terms of a story telling device </w:t>
      </w:r>
      <w:r w:rsidR="005A3815">
        <w:rPr>
          <w:rFonts w:ascii="Times" w:hAnsi="Times"/>
          <w:sz w:val="22"/>
          <w:szCs w:val="22"/>
        </w:rPr>
        <w:t xml:space="preserve">the lowest point would precede an expected upturn in the </w:t>
      </w:r>
      <w:r w:rsidR="00952CB2">
        <w:rPr>
          <w:rFonts w:ascii="Times" w:hAnsi="Times"/>
          <w:sz w:val="22"/>
          <w:szCs w:val="22"/>
        </w:rPr>
        <w:t>protagonist’s</w:t>
      </w:r>
      <w:r w:rsidR="005A3815">
        <w:rPr>
          <w:rFonts w:ascii="Times" w:hAnsi="Times"/>
          <w:sz w:val="22"/>
          <w:szCs w:val="22"/>
        </w:rPr>
        <w:t xml:space="preserve"> fate.</w:t>
      </w:r>
      <w:r w:rsidR="000F2F8E">
        <w:rPr>
          <w:rStyle w:val="FootnoteReference"/>
          <w:rFonts w:ascii="Times" w:hAnsi="Times"/>
          <w:sz w:val="22"/>
          <w:szCs w:val="22"/>
        </w:rPr>
        <w:footnoteReference w:id="13"/>
      </w:r>
      <w:r w:rsidR="007D7161">
        <w:rPr>
          <w:rFonts w:ascii="Times" w:hAnsi="Times"/>
          <w:sz w:val="22"/>
          <w:szCs w:val="22"/>
        </w:rPr>
        <w:t xml:space="preserve"> In comparison on Scheria </w:t>
      </w:r>
      <w:r w:rsidR="00C021C3">
        <w:rPr>
          <w:rFonts w:ascii="Times" w:hAnsi="Times"/>
          <w:sz w:val="22"/>
          <w:szCs w:val="22"/>
        </w:rPr>
        <w:t xml:space="preserve">Odysseus experiences the opposite with offers of </w:t>
      </w:r>
      <w:r w:rsidR="00473CFF">
        <w:rPr>
          <w:rFonts w:ascii="Times" w:hAnsi="Times"/>
          <w:i/>
          <w:iCs/>
          <w:sz w:val="22"/>
          <w:szCs w:val="22"/>
        </w:rPr>
        <w:t>xenia</w:t>
      </w:r>
      <w:r w:rsidR="00C021C3">
        <w:rPr>
          <w:rFonts w:ascii="Times" w:hAnsi="Times"/>
          <w:sz w:val="22"/>
          <w:szCs w:val="22"/>
        </w:rPr>
        <w:t xml:space="preserve"> and gifts</w:t>
      </w:r>
      <w:r w:rsidR="00473CFF">
        <w:rPr>
          <w:rFonts w:ascii="Times" w:hAnsi="Times"/>
          <w:sz w:val="22"/>
          <w:szCs w:val="22"/>
        </w:rPr>
        <w:t xml:space="preserve"> upon Odysseus first meeting Nausicaa: “</w:t>
      </w:r>
      <w:r w:rsidR="00473CFF" w:rsidRPr="00473CFF">
        <w:rPr>
          <w:rFonts w:ascii="Times" w:hAnsi="Times"/>
          <w:i/>
          <w:iCs/>
          <w:sz w:val="21"/>
          <w:szCs w:val="21"/>
        </w:rPr>
        <w:t>we must now take care of him… give some food and drink to the stranger, and bathe him</w:t>
      </w:r>
      <w:r w:rsidR="00473CFF">
        <w:rPr>
          <w:rFonts w:ascii="Times" w:hAnsi="Times"/>
          <w:sz w:val="22"/>
          <w:szCs w:val="22"/>
        </w:rPr>
        <w:t>”</w:t>
      </w:r>
      <w:r w:rsidR="00723E3A">
        <w:rPr>
          <w:rFonts w:ascii="Times" w:hAnsi="Times"/>
          <w:sz w:val="22"/>
          <w:szCs w:val="22"/>
        </w:rPr>
        <w:t xml:space="preserve"> although Odysseus is taken care of very differently, Calypso had also offered him </w:t>
      </w:r>
      <w:r w:rsidR="00723E3A">
        <w:rPr>
          <w:rFonts w:ascii="Times" w:hAnsi="Times"/>
          <w:i/>
          <w:iCs/>
          <w:sz w:val="22"/>
          <w:szCs w:val="22"/>
        </w:rPr>
        <w:t>xenia</w:t>
      </w:r>
      <w:r w:rsidR="00723E3A">
        <w:rPr>
          <w:rFonts w:ascii="Times" w:hAnsi="Times"/>
          <w:sz w:val="22"/>
          <w:szCs w:val="22"/>
        </w:rPr>
        <w:t xml:space="preserve"> just in a way that had gone too far.</w:t>
      </w:r>
      <w:r w:rsidR="00723E3A">
        <w:rPr>
          <w:rStyle w:val="FootnoteReference"/>
          <w:rFonts w:ascii="Times" w:hAnsi="Times"/>
          <w:sz w:val="22"/>
          <w:szCs w:val="22"/>
        </w:rPr>
        <w:footnoteReference w:id="14"/>
      </w:r>
      <w:r w:rsidR="00AF452B">
        <w:rPr>
          <w:rFonts w:ascii="Times" w:hAnsi="Times"/>
          <w:sz w:val="22"/>
          <w:szCs w:val="22"/>
        </w:rPr>
        <w:t xml:space="preserve"> </w:t>
      </w:r>
      <w:r w:rsidR="001A3E2B">
        <w:rPr>
          <w:rFonts w:ascii="Times" w:hAnsi="Times"/>
          <w:sz w:val="22"/>
          <w:szCs w:val="22"/>
        </w:rPr>
        <w:t xml:space="preserve">The comparison between the two spaces is important because they mark </w:t>
      </w:r>
      <w:r w:rsidR="00BC658A">
        <w:rPr>
          <w:rFonts w:ascii="Times" w:hAnsi="Times"/>
          <w:sz w:val="22"/>
          <w:szCs w:val="22"/>
        </w:rPr>
        <w:t>the ending of Odysseus’ most difficult journey and his return to humanity.</w:t>
      </w:r>
      <w:r w:rsidR="00CF45BE">
        <w:rPr>
          <w:rFonts w:ascii="Times" w:hAnsi="Times"/>
          <w:sz w:val="22"/>
          <w:szCs w:val="22"/>
        </w:rPr>
        <w:t xml:space="preserve"> </w:t>
      </w:r>
    </w:p>
    <w:p w14:paraId="6DF9D7DB" w14:textId="77777777" w:rsidR="00B949CE" w:rsidRDefault="00B949CE">
      <w:pPr>
        <w:rPr>
          <w:rFonts w:ascii="Times" w:hAnsi="Times"/>
          <w:sz w:val="22"/>
          <w:szCs w:val="22"/>
        </w:rPr>
      </w:pPr>
    </w:p>
    <w:p w14:paraId="433EF627" w14:textId="7811DEAC" w:rsidR="00052769" w:rsidRPr="00CF7FA5" w:rsidRDefault="008745C4">
      <w:pPr>
        <w:rPr>
          <w:rFonts w:ascii="Times" w:hAnsi="Times"/>
          <w:sz w:val="22"/>
          <w:szCs w:val="22"/>
        </w:rPr>
      </w:pPr>
      <w:r>
        <w:rPr>
          <w:rFonts w:ascii="Times" w:hAnsi="Times"/>
          <w:sz w:val="22"/>
          <w:szCs w:val="22"/>
        </w:rPr>
        <w:t xml:space="preserve">However, </w:t>
      </w:r>
      <w:r w:rsidR="008F4B60">
        <w:rPr>
          <w:rFonts w:ascii="Times" w:hAnsi="Times"/>
          <w:sz w:val="22"/>
          <w:szCs w:val="22"/>
        </w:rPr>
        <w:t>there is a scholarly argument that labels Alcinous and the Phaeacians as unfriendly because of the mistrust they have towards Odysseus</w:t>
      </w:r>
      <w:r w:rsidR="00981CF7">
        <w:rPr>
          <w:rFonts w:ascii="Times" w:hAnsi="Times"/>
          <w:sz w:val="22"/>
          <w:szCs w:val="22"/>
        </w:rPr>
        <w:t xml:space="preserve"> and how long and what it takes for him to be given a warm acceptance.</w:t>
      </w:r>
      <w:r w:rsidR="00A21BCD">
        <w:rPr>
          <w:rFonts w:ascii="Times" w:hAnsi="Times"/>
          <w:sz w:val="22"/>
          <w:szCs w:val="22"/>
        </w:rPr>
        <w:t xml:space="preserve"> Finley argues that the Phaeacians move from one extent of the regular Greek attitude to the other: “</w:t>
      </w:r>
      <w:r w:rsidR="00A21BCD">
        <w:rPr>
          <w:rFonts w:ascii="Times" w:hAnsi="Times"/>
          <w:i/>
          <w:iCs/>
          <w:sz w:val="21"/>
          <w:szCs w:val="21"/>
        </w:rPr>
        <w:t>fear, suspicion, distrust of the stranger”</w:t>
      </w:r>
      <w:r w:rsidR="00A21BCD">
        <w:rPr>
          <w:rFonts w:ascii="Times" w:hAnsi="Times"/>
          <w:sz w:val="21"/>
          <w:szCs w:val="21"/>
        </w:rPr>
        <w:t xml:space="preserve"> </w:t>
      </w:r>
      <w:r w:rsidR="00A21BCD">
        <w:rPr>
          <w:rFonts w:ascii="Times" w:hAnsi="Times"/>
          <w:sz w:val="22"/>
          <w:szCs w:val="22"/>
        </w:rPr>
        <w:t xml:space="preserve">to </w:t>
      </w:r>
      <w:r w:rsidR="00A21BCD">
        <w:rPr>
          <w:rFonts w:ascii="Times" w:hAnsi="Times"/>
          <w:sz w:val="21"/>
          <w:szCs w:val="21"/>
        </w:rPr>
        <w:t>“</w:t>
      </w:r>
      <w:r w:rsidR="00A21BCD">
        <w:rPr>
          <w:rFonts w:ascii="Times" w:hAnsi="Times"/>
          <w:i/>
          <w:iCs/>
          <w:sz w:val="21"/>
          <w:szCs w:val="21"/>
        </w:rPr>
        <w:t xml:space="preserve">general human </w:t>
      </w:r>
      <w:r w:rsidR="008B7311">
        <w:rPr>
          <w:rFonts w:ascii="Times" w:hAnsi="Times"/>
          <w:i/>
          <w:iCs/>
          <w:sz w:val="21"/>
          <w:szCs w:val="21"/>
        </w:rPr>
        <w:t>obligation of hospitality</w:t>
      </w:r>
      <w:r w:rsidR="008B7311" w:rsidRPr="008B7311">
        <w:rPr>
          <w:rFonts w:ascii="Times" w:hAnsi="Times"/>
          <w:sz w:val="22"/>
          <w:szCs w:val="22"/>
        </w:rPr>
        <w:t>”.</w:t>
      </w:r>
      <w:r w:rsidR="008B7311" w:rsidRPr="008B7311">
        <w:rPr>
          <w:rStyle w:val="FootnoteReference"/>
          <w:rFonts w:ascii="Times" w:hAnsi="Times"/>
          <w:sz w:val="22"/>
          <w:szCs w:val="22"/>
        </w:rPr>
        <w:footnoteReference w:id="15"/>
      </w:r>
      <w:r w:rsidR="008B7311" w:rsidRPr="008B7311">
        <w:rPr>
          <w:rFonts w:ascii="Times" w:hAnsi="Times"/>
          <w:sz w:val="22"/>
          <w:szCs w:val="22"/>
        </w:rPr>
        <w:t xml:space="preserve"> This explanation makes sense as the Phaeacians are a society that do not come across strangers often as Nausicaa notes in book 6 </w:t>
      </w:r>
      <w:r w:rsidR="008B7311">
        <w:rPr>
          <w:rFonts w:ascii="Times" w:hAnsi="Times"/>
          <w:sz w:val="21"/>
          <w:szCs w:val="21"/>
        </w:rPr>
        <w:t>“</w:t>
      </w:r>
      <w:r w:rsidR="008B7311" w:rsidRPr="008B7311">
        <w:rPr>
          <w:rFonts w:ascii="Times" w:hAnsi="Times"/>
          <w:i/>
          <w:iCs/>
          <w:sz w:val="21"/>
          <w:szCs w:val="21"/>
        </w:rPr>
        <w:t>we live far apart by ourselves in the wash of the great sea”</w:t>
      </w:r>
      <w:r w:rsidR="008B7311">
        <w:rPr>
          <w:rFonts w:ascii="Times" w:hAnsi="Times"/>
          <w:sz w:val="21"/>
          <w:szCs w:val="21"/>
        </w:rPr>
        <w:t xml:space="preserve"> </w:t>
      </w:r>
      <w:r w:rsidR="008B7311" w:rsidRPr="005E373B">
        <w:rPr>
          <w:rFonts w:ascii="Times" w:hAnsi="Times"/>
          <w:sz w:val="22"/>
          <w:szCs w:val="22"/>
        </w:rPr>
        <w:t xml:space="preserve">and aside from Odysseus only Rhadamanthys </w:t>
      </w:r>
      <w:r w:rsidR="005E373B" w:rsidRPr="005E373B">
        <w:rPr>
          <w:rFonts w:ascii="Times" w:hAnsi="Times"/>
          <w:sz w:val="22"/>
          <w:szCs w:val="22"/>
        </w:rPr>
        <w:t>is named as an outsider that has visited Scheria</w:t>
      </w:r>
      <w:r w:rsidR="005E373B">
        <w:rPr>
          <w:rFonts w:ascii="Times" w:hAnsi="Times"/>
          <w:sz w:val="21"/>
          <w:szCs w:val="21"/>
        </w:rPr>
        <w:t>.</w:t>
      </w:r>
      <w:r w:rsidR="005E373B">
        <w:rPr>
          <w:rStyle w:val="FootnoteReference"/>
          <w:rFonts w:ascii="Times" w:hAnsi="Times"/>
          <w:sz w:val="21"/>
          <w:szCs w:val="21"/>
        </w:rPr>
        <w:footnoteReference w:id="16"/>
      </w:r>
      <w:r w:rsidR="005E373B">
        <w:rPr>
          <w:rFonts w:ascii="Times" w:hAnsi="Times"/>
          <w:sz w:val="21"/>
          <w:szCs w:val="21"/>
        </w:rPr>
        <w:t xml:space="preserve"> Furthermore, this argument assumes that Alcinous and the Phaeacians are Greeks and would be expected to </w:t>
      </w:r>
      <w:r w:rsidR="005E373B" w:rsidRPr="00D53D7D">
        <w:rPr>
          <w:rFonts w:ascii="Times" w:hAnsi="Times"/>
          <w:sz w:val="22"/>
          <w:szCs w:val="22"/>
        </w:rPr>
        <w:t xml:space="preserve">extend the same amount of </w:t>
      </w:r>
      <w:r w:rsidR="005E373B" w:rsidRPr="00D53D7D">
        <w:rPr>
          <w:rFonts w:ascii="Times" w:hAnsi="Times"/>
          <w:i/>
          <w:iCs/>
          <w:sz w:val="22"/>
          <w:szCs w:val="22"/>
        </w:rPr>
        <w:t>xenia</w:t>
      </w:r>
      <w:r w:rsidR="005E373B" w:rsidRPr="00D53D7D">
        <w:rPr>
          <w:rFonts w:ascii="Times" w:hAnsi="Times"/>
          <w:sz w:val="22"/>
          <w:szCs w:val="22"/>
        </w:rPr>
        <w:t xml:space="preserve"> as Telemachus in book 1, Nestor and Peisistratus in book 3, </w:t>
      </w:r>
      <w:r w:rsidR="005E373B" w:rsidRPr="00D53D7D">
        <w:rPr>
          <w:rFonts w:ascii="Times" w:hAnsi="Times"/>
          <w:sz w:val="22"/>
          <w:szCs w:val="22"/>
        </w:rPr>
        <w:lastRenderedPageBreak/>
        <w:t>Menelaus in book 4, and Eum</w:t>
      </w:r>
      <w:r w:rsidR="00AE7559" w:rsidRPr="00D53D7D">
        <w:rPr>
          <w:rFonts w:ascii="Times" w:hAnsi="Times"/>
          <w:sz w:val="22"/>
          <w:szCs w:val="22"/>
        </w:rPr>
        <w:t xml:space="preserve">aeus in book 14. An assumption that the Phaeacians are Greeks </w:t>
      </w:r>
      <w:r w:rsidR="00CF7FA5" w:rsidRPr="00D53D7D">
        <w:rPr>
          <w:rFonts w:ascii="Times" w:hAnsi="Times"/>
          <w:sz w:val="22"/>
          <w:szCs w:val="22"/>
        </w:rPr>
        <w:t xml:space="preserve">would lead to a conclusion that they are unfriendly because of their hesitance to extend </w:t>
      </w:r>
      <w:r w:rsidR="00CF7FA5" w:rsidRPr="00D53D7D">
        <w:rPr>
          <w:rFonts w:ascii="Times" w:hAnsi="Times"/>
          <w:i/>
          <w:iCs/>
          <w:sz w:val="22"/>
          <w:szCs w:val="22"/>
        </w:rPr>
        <w:t>xenia</w:t>
      </w:r>
      <w:r w:rsidR="00CF7FA5" w:rsidRPr="00D53D7D">
        <w:rPr>
          <w:rFonts w:ascii="Times" w:hAnsi="Times"/>
          <w:sz w:val="22"/>
          <w:szCs w:val="22"/>
        </w:rPr>
        <w:t xml:space="preserve"> to Odysseus, however, they are certainly an exception to the regular Greek attitude </w:t>
      </w:r>
      <w:r w:rsidR="008F3F43" w:rsidRPr="00D53D7D">
        <w:rPr>
          <w:rFonts w:ascii="Times" w:hAnsi="Times"/>
          <w:sz w:val="22"/>
          <w:szCs w:val="22"/>
        </w:rPr>
        <w:t xml:space="preserve">but are excellent hosts to </w:t>
      </w:r>
      <w:r w:rsidR="00751E02" w:rsidRPr="00D53D7D">
        <w:rPr>
          <w:rFonts w:ascii="Times" w:hAnsi="Times"/>
          <w:sz w:val="22"/>
          <w:szCs w:val="22"/>
        </w:rPr>
        <w:t>Odysseus,</w:t>
      </w:r>
      <w:r w:rsidR="008F3F43" w:rsidRPr="00D53D7D">
        <w:rPr>
          <w:rFonts w:ascii="Times" w:hAnsi="Times"/>
          <w:sz w:val="22"/>
          <w:szCs w:val="22"/>
        </w:rPr>
        <w:t xml:space="preserve"> nonetheless.</w:t>
      </w:r>
      <w:r w:rsidR="00C36358">
        <w:rPr>
          <w:rFonts w:ascii="Times" w:hAnsi="Times"/>
          <w:sz w:val="22"/>
          <w:szCs w:val="22"/>
        </w:rPr>
        <w:t xml:space="preserve"> </w:t>
      </w:r>
      <w:r w:rsidR="006C2244" w:rsidRPr="00D53D7D">
        <w:rPr>
          <w:rFonts w:ascii="Times" w:hAnsi="Times"/>
          <w:sz w:val="22"/>
          <w:szCs w:val="22"/>
        </w:rPr>
        <w:t xml:space="preserve">Moreover, it provides the listeners/readers an example of Odysseus’ ability to gain the loyalty from hosts who are reluctant to offer it. </w:t>
      </w:r>
      <w:r w:rsidR="00C36358">
        <w:rPr>
          <w:rFonts w:ascii="Times" w:hAnsi="Times"/>
          <w:sz w:val="22"/>
          <w:szCs w:val="22"/>
        </w:rPr>
        <w:t xml:space="preserve">On the other hand, Odysseus does not behave like a typical guest as he dines, </w:t>
      </w:r>
      <w:r w:rsidR="00DA7B58">
        <w:rPr>
          <w:rFonts w:ascii="Times" w:hAnsi="Times"/>
          <w:sz w:val="22"/>
          <w:szCs w:val="22"/>
        </w:rPr>
        <w:t>converses,</w:t>
      </w:r>
      <w:r w:rsidR="00C36358">
        <w:rPr>
          <w:rFonts w:ascii="Times" w:hAnsi="Times"/>
          <w:sz w:val="22"/>
          <w:szCs w:val="22"/>
        </w:rPr>
        <w:t xml:space="preserve"> and spends an additional day with his hosts before deciding to reveal his identity to them</w:t>
      </w:r>
      <w:r w:rsidR="00D47048">
        <w:rPr>
          <w:rFonts w:ascii="Times" w:hAnsi="Times"/>
          <w:sz w:val="22"/>
          <w:szCs w:val="22"/>
        </w:rPr>
        <w:t xml:space="preserve">, however, </w:t>
      </w:r>
      <w:r w:rsidR="006C2244">
        <w:rPr>
          <w:rFonts w:ascii="Times" w:hAnsi="Times"/>
          <w:sz w:val="22"/>
          <w:szCs w:val="22"/>
        </w:rPr>
        <w:t>the three speeches at the end of book 8 have been argued by scholars as invitations to Odysseus to introduce himself, but only one of these speeches are a direct question to Odysseus.</w:t>
      </w:r>
      <w:r w:rsidR="00751E02" w:rsidRPr="00D53D7D">
        <w:rPr>
          <w:rFonts w:ascii="Times" w:hAnsi="Times"/>
          <w:sz w:val="22"/>
          <w:szCs w:val="22"/>
        </w:rPr>
        <w:t xml:space="preserve"> </w:t>
      </w:r>
      <w:r w:rsidR="00DA7B58">
        <w:rPr>
          <w:rFonts w:ascii="Times" w:hAnsi="Times"/>
          <w:sz w:val="22"/>
          <w:szCs w:val="22"/>
        </w:rPr>
        <w:t>A parallel can be drawn here between the Phaeacians and Polyphemus in how Odysseus answers their questions in relation to his identity.</w:t>
      </w:r>
      <w:r w:rsidR="005B28F5">
        <w:rPr>
          <w:rStyle w:val="FootnoteReference"/>
          <w:rFonts w:ascii="Times" w:hAnsi="Times"/>
          <w:sz w:val="22"/>
          <w:szCs w:val="22"/>
        </w:rPr>
        <w:footnoteReference w:id="17"/>
      </w:r>
      <w:r w:rsidR="00270EDD">
        <w:rPr>
          <w:rFonts w:ascii="Times" w:hAnsi="Times"/>
          <w:sz w:val="22"/>
          <w:szCs w:val="22"/>
        </w:rPr>
        <w:t xml:space="preserve"> I would argue this is the only parallel that could be drawn between these two as their hospitality are </w:t>
      </w:r>
      <w:r w:rsidR="00AE43DE">
        <w:rPr>
          <w:rFonts w:ascii="Times" w:hAnsi="Times"/>
          <w:sz w:val="22"/>
          <w:szCs w:val="22"/>
        </w:rPr>
        <w:t>opposite</w:t>
      </w:r>
      <w:r w:rsidR="00270EDD">
        <w:rPr>
          <w:rFonts w:ascii="Times" w:hAnsi="Times"/>
          <w:sz w:val="22"/>
          <w:szCs w:val="22"/>
        </w:rPr>
        <w:t xml:space="preserve"> </w:t>
      </w:r>
      <w:r w:rsidR="00AE43DE">
        <w:rPr>
          <w:rFonts w:ascii="Times" w:hAnsi="Times"/>
          <w:sz w:val="22"/>
          <w:szCs w:val="22"/>
        </w:rPr>
        <w:t>from each other and both ask in different contexts with different intentions behind their questions.</w:t>
      </w:r>
    </w:p>
    <w:p w14:paraId="1A664F85" w14:textId="5EA95978" w:rsidR="00D546E6" w:rsidRDefault="00D546E6">
      <w:pPr>
        <w:rPr>
          <w:rFonts w:ascii="Times" w:hAnsi="Times"/>
          <w:sz w:val="22"/>
          <w:szCs w:val="22"/>
        </w:rPr>
      </w:pPr>
    </w:p>
    <w:p w14:paraId="21DA4423" w14:textId="2B78837C" w:rsidR="00B61249" w:rsidRPr="006366F4" w:rsidRDefault="00B3518E">
      <w:pPr>
        <w:rPr>
          <w:rFonts w:ascii="Times" w:hAnsi="Times"/>
          <w:sz w:val="22"/>
          <w:szCs w:val="22"/>
        </w:rPr>
      </w:pPr>
      <w:r>
        <w:rPr>
          <w:rFonts w:ascii="Times" w:hAnsi="Times"/>
          <w:sz w:val="22"/>
          <w:szCs w:val="22"/>
        </w:rPr>
        <w:t xml:space="preserve">Book 8 largely consists of the two songs of Demodocus and the games that are held by the Phaeacians. </w:t>
      </w:r>
      <w:r w:rsidR="00B61249">
        <w:rPr>
          <w:rFonts w:ascii="Times" w:hAnsi="Times"/>
          <w:sz w:val="22"/>
          <w:szCs w:val="22"/>
        </w:rPr>
        <w:t>The songs of Demodocus of book 8</w:t>
      </w:r>
      <w:r w:rsidR="006061D3">
        <w:rPr>
          <w:rFonts w:ascii="Times" w:hAnsi="Times"/>
          <w:sz w:val="22"/>
          <w:szCs w:val="22"/>
        </w:rPr>
        <w:t xml:space="preserve"> have several functions, firstly, they</w:t>
      </w:r>
      <w:r w:rsidR="00B61249">
        <w:rPr>
          <w:rFonts w:ascii="Times" w:hAnsi="Times"/>
          <w:sz w:val="22"/>
          <w:szCs w:val="22"/>
        </w:rPr>
        <w:t xml:space="preserve"> serve as a reminder </w:t>
      </w:r>
      <w:r w:rsidR="006061D3">
        <w:rPr>
          <w:rFonts w:ascii="Times" w:hAnsi="Times"/>
          <w:sz w:val="22"/>
          <w:szCs w:val="22"/>
        </w:rPr>
        <w:t xml:space="preserve">of the </w:t>
      </w:r>
      <w:r w:rsidR="006061D3">
        <w:rPr>
          <w:rFonts w:ascii="Times" w:hAnsi="Times"/>
          <w:i/>
          <w:iCs/>
          <w:sz w:val="22"/>
          <w:szCs w:val="22"/>
        </w:rPr>
        <w:t>Iliad</w:t>
      </w:r>
      <w:r w:rsidR="006061D3">
        <w:rPr>
          <w:rFonts w:ascii="Times" w:hAnsi="Times"/>
          <w:sz w:val="22"/>
          <w:szCs w:val="22"/>
        </w:rPr>
        <w:t xml:space="preserve"> with Odysseus quarrel with Achilles.</w:t>
      </w:r>
      <w:r w:rsidR="008B08A6">
        <w:rPr>
          <w:rStyle w:val="FootnoteReference"/>
          <w:rFonts w:ascii="Times" w:hAnsi="Times"/>
          <w:sz w:val="22"/>
          <w:szCs w:val="22"/>
        </w:rPr>
        <w:footnoteReference w:id="18"/>
      </w:r>
      <w:r w:rsidR="006061D3">
        <w:rPr>
          <w:rFonts w:ascii="Times" w:hAnsi="Times"/>
          <w:sz w:val="22"/>
          <w:szCs w:val="22"/>
        </w:rPr>
        <w:t xml:space="preserve"> However, some scholars have argued that this quarrel is imitating that of Achilles and Agamemnon in </w:t>
      </w:r>
      <w:r w:rsidR="00DC174D">
        <w:rPr>
          <w:rFonts w:ascii="Times" w:hAnsi="Times"/>
          <w:sz w:val="22"/>
          <w:szCs w:val="22"/>
        </w:rPr>
        <w:t xml:space="preserve">book 1 of the </w:t>
      </w:r>
      <w:r w:rsidR="00DC174D">
        <w:rPr>
          <w:rFonts w:ascii="Times" w:hAnsi="Times"/>
          <w:i/>
          <w:iCs/>
          <w:sz w:val="22"/>
          <w:szCs w:val="22"/>
        </w:rPr>
        <w:t>Iliad</w:t>
      </w:r>
      <w:r w:rsidR="00DC174D">
        <w:rPr>
          <w:rFonts w:ascii="Times" w:hAnsi="Times"/>
          <w:sz w:val="22"/>
          <w:szCs w:val="22"/>
        </w:rPr>
        <w:t xml:space="preserve"> or is an improvisation by Demodocus</w:t>
      </w:r>
      <w:r w:rsidR="00026AC5">
        <w:rPr>
          <w:rFonts w:ascii="Times" w:hAnsi="Times"/>
          <w:sz w:val="22"/>
          <w:szCs w:val="22"/>
        </w:rPr>
        <w:t xml:space="preserve"> but Odysseus is given a special place opposite Achilles, a position he did not even hold in the </w:t>
      </w:r>
      <w:r w:rsidR="00026AC5">
        <w:rPr>
          <w:rFonts w:ascii="Times" w:hAnsi="Times"/>
          <w:i/>
          <w:iCs/>
          <w:sz w:val="22"/>
          <w:szCs w:val="22"/>
        </w:rPr>
        <w:t>Iliad</w:t>
      </w:r>
      <w:r w:rsidR="00026AC5">
        <w:rPr>
          <w:rFonts w:ascii="Times" w:hAnsi="Times"/>
          <w:sz w:val="22"/>
          <w:szCs w:val="22"/>
        </w:rPr>
        <w:t>.</w:t>
      </w:r>
      <w:r w:rsidR="00026AC5">
        <w:rPr>
          <w:rStyle w:val="FootnoteReference"/>
          <w:rFonts w:ascii="Times" w:hAnsi="Times"/>
          <w:sz w:val="22"/>
          <w:szCs w:val="22"/>
        </w:rPr>
        <w:footnoteReference w:id="19"/>
      </w:r>
      <w:r w:rsidR="008B08A6">
        <w:rPr>
          <w:rFonts w:ascii="Times" w:hAnsi="Times"/>
          <w:sz w:val="22"/>
          <w:szCs w:val="22"/>
        </w:rPr>
        <w:t xml:space="preserve"> If this song were to be imitating that of the quarrel in the </w:t>
      </w:r>
      <w:r w:rsidR="008B08A6">
        <w:rPr>
          <w:rFonts w:ascii="Times" w:hAnsi="Times"/>
          <w:i/>
          <w:iCs/>
          <w:sz w:val="22"/>
          <w:szCs w:val="22"/>
        </w:rPr>
        <w:t>Iliad</w:t>
      </w:r>
      <w:r w:rsidR="008B08A6">
        <w:rPr>
          <w:rFonts w:ascii="Times" w:hAnsi="Times"/>
          <w:sz w:val="22"/>
          <w:szCs w:val="22"/>
        </w:rPr>
        <w:t xml:space="preserve"> it presupposes that the </w:t>
      </w:r>
      <w:r w:rsidR="008B08A6" w:rsidRPr="008B08A6">
        <w:rPr>
          <w:rFonts w:ascii="Times" w:hAnsi="Times"/>
          <w:i/>
          <w:iCs/>
          <w:sz w:val="22"/>
          <w:szCs w:val="22"/>
        </w:rPr>
        <w:t>Odyssey</w:t>
      </w:r>
      <w:r w:rsidR="008B08A6">
        <w:rPr>
          <w:rFonts w:ascii="Times" w:hAnsi="Times"/>
          <w:sz w:val="22"/>
          <w:szCs w:val="22"/>
        </w:rPr>
        <w:t xml:space="preserve"> is refencing the </w:t>
      </w:r>
      <w:r w:rsidR="008B08A6">
        <w:rPr>
          <w:rFonts w:ascii="Times" w:hAnsi="Times"/>
          <w:i/>
          <w:iCs/>
          <w:sz w:val="22"/>
          <w:szCs w:val="22"/>
        </w:rPr>
        <w:t xml:space="preserve">Iliad </w:t>
      </w:r>
      <w:r w:rsidR="008B08A6">
        <w:rPr>
          <w:rFonts w:ascii="Times" w:hAnsi="Times"/>
          <w:sz w:val="22"/>
          <w:szCs w:val="22"/>
        </w:rPr>
        <w:t>directly</w:t>
      </w:r>
      <w:r w:rsidR="006366F4">
        <w:rPr>
          <w:rFonts w:ascii="Times" w:hAnsi="Times"/>
          <w:sz w:val="22"/>
          <w:szCs w:val="22"/>
        </w:rPr>
        <w:t xml:space="preserve"> but this is more likely Iliadic overture in the thematic </w:t>
      </w:r>
      <w:r w:rsidR="00732C22">
        <w:rPr>
          <w:rFonts w:ascii="Times" w:hAnsi="Times"/>
          <w:sz w:val="22"/>
          <w:szCs w:val="22"/>
        </w:rPr>
        <w:t>combination of Achilles, Agamemnon, grief for Trojans and Achaeans, involvement of Apollo, and the will of Zeus</w:t>
      </w:r>
      <w:r w:rsidR="00194256">
        <w:rPr>
          <w:rFonts w:ascii="Times" w:hAnsi="Times"/>
          <w:sz w:val="22"/>
          <w:szCs w:val="22"/>
        </w:rPr>
        <w:t xml:space="preserve"> which Nagy argues</w:t>
      </w:r>
      <w:r w:rsidR="00732C22">
        <w:rPr>
          <w:rFonts w:ascii="Times" w:hAnsi="Times"/>
          <w:sz w:val="22"/>
          <w:szCs w:val="22"/>
        </w:rPr>
        <w:t>.</w:t>
      </w:r>
      <w:r w:rsidR="00732C22">
        <w:rPr>
          <w:rStyle w:val="FootnoteReference"/>
          <w:rFonts w:ascii="Times" w:hAnsi="Times"/>
          <w:sz w:val="22"/>
          <w:szCs w:val="22"/>
        </w:rPr>
        <w:footnoteReference w:id="20"/>
      </w:r>
      <w:r w:rsidR="000A47CD">
        <w:rPr>
          <w:rFonts w:ascii="Times" w:hAnsi="Times"/>
          <w:sz w:val="22"/>
          <w:szCs w:val="22"/>
        </w:rPr>
        <w:t xml:space="preserve"> As opposed to an author of the </w:t>
      </w:r>
      <w:r w:rsidR="000A47CD">
        <w:rPr>
          <w:rFonts w:ascii="Times" w:hAnsi="Times"/>
          <w:i/>
          <w:iCs/>
          <w:sz w:val="22"/>
          <w:szCs w:val="22"/>
        </w:rPr>
        <w:t xml:space="preserve">Odyssey </w:t>
      </w:r>
      <w:r w:rsidR="000A47CD">
        <w:rPr>
          <w:rFonts w:ascii="Times" w:hAnsi="Times"/>
          <w:sz w:val="22"/>
          <w:szCs w:val="22"/>
        </w:rPr>
        <w:t xml:space="preserve">being unfamiliar with the </w:t>
      </w:r>
      <w:r w:rsidR="000A47CD">
        <w:rPr>
          <w:rFonts w:ascii="Times" w:hAnsi="Times"/>
          <w:i/>
          <w:iCs/>
          <w:sz w:val="22"/>
          <w:szCs w:val="22"/>
        </w:rPr>
        <w:t>Iliad</w:t>
      </w:r>
      <w:r w:rsidR="000A47CD">
        <w:rPr>
          <w:rFonts w:ascii="Times" w:hAnsi="Times"/>
          <w:sz w:val="22"/>
          <w:szCs w:val="22"/>
        </w:rPr>
        <w:t xml:space="preserve"> or someone who has purposefully confused the </w:t>
      </w:r>
      <w:r w:rsidR="000A47CD">
        <w:rPr>
          <w:rFonts w:ascii="Times" w:hAnsi="Times"/>
          <w:i/>
          <w:iCs/>
          <w:sz w:val="22"/>
          <w:szCs w:val="22"/>
        </w:rPr>
        <w:t>Iliad</w:t>
      </w:r>
      <w:r w:rsidR="000A47CD">
        <w:rPr>
          <w:rFonts w:ascii="Times" w:hAnsi="Times"/>
          <w:sz w:val="22"/>
          <w:szCs w:val="22"/>
        </w:rPr>
        <w:t>.</w:t>
      </w:r>
      <w:r w:rsidR="000A47CD">
        <w:rPr>
          <w:rStyle w:val="FootnoteReference"/>
          <w:rFonts w:ascii="Times" w:hAnsi="Times"/>
          <w:sz w:val="22"/>
          <w:szCs w:val="22"/>
        </w:rPr>
        <w:footnoteReference w:id="21"/>
      </w:r>
      <w:r w:rsidR="00732C22">
        <w:rPr>
          <w:rFonts w:ascii="Times" w:hAnsi="Times"/>
          <w:sz w:val="22"/>
          <w:szCs w:val="22"/>
        </w:rPr>
        <w:t xml:space="preserve"> Th</w:t>
      </w:r>
      <w:r w:rsidR="00003833">
        <w:rPr>
          <w:rFonts w:ascii="Times" w:hAnsi="Times"/>
          <w:sz w:val="22"/>
          <w:szCs w:val="22"/>
        </w:rPr>
        <w:t>e first</w:t>
      </w:r>
      <w:r w:rsidR="00732C22">
        <w:rPr>
          <w:rFonts w:ascii="Times" w:hAnsi="Times"/>
          <w:sz w:val="22"/>
          <w:szCs w:val="22"/>
        </w:rPr>
        <w:t xml:space="preserve"> song of Demodocus</w:t>
      </w:r>
      <w:r w:rsidR="00003833">
        <w:rPr>
          <w:rFonts w:ascii="Times" w:hAnsi="Times"/>
          <w:sz w:val="22"/>
          <w:szCs w:val="22"/>
        </w:rPr>
        <w:t xml:space="preserve"> has been the subject of much debate for it mythological function and authenticity within</w:t>
      </w:r>
      <w:r w:rsidR="00732C22">
        <w:rPr>
          <w:rFonts w:ascii="Times" w:hAnsi="Times"/>
          <w:sz w:val="22"/>
          <w:szCs w:val="22"/>
        </w:rPr>
        <w:t xml:space="preserve"> book 8</w:t>
      </w:r>
      <w:r w:rsidR="00003833">
        <w:rPr>
          <w:rFonts w:ascii="Times" w:hAnsi="Times"/>
          <w:sz w:val="22"/>
          <w:szCs w:val="22"/>
        </w:rPr>
        <w:t>.</w:t>
      </w:r>
      <w:r w:rsidR="00732C22">
        <w:rPr>
          <w:rFonts w:ascii="Times" w:hAnsi="Times"/>
          <w:sz w:val="22"/>
          <w:szCs w:val="22"/>
        </w:rPr>
        <w:t xml:space="preserve"> </w:t>
      </w:r>
      <w:r w:rsidR="00003833">
        <w:rPr>
          <w:rFonts w:ascii="Times" w:hAnsi="Times"/>
          <w:sz w:val="22"/>
          <w:szCs w:val="22"/>
        </w:rPr>
        <w:t>It makes</w:t>
      </w:r>
      <w:r w:rsidR="00732C22">
        <w:rPr>
          <w:rFonts w:ascii="Times" w:hAnsi="Times"/>
          <w:sz w:val="22"/>
          <w:szCs w:val="22"/>
        </w:rPr>
        <w:t xml:space="preserve"> general reference to Odysseus</w:t>
      </w:r>
      <w:r w:rsidR="00003833">
        <w:rPr>
          <w:rFonts w:ascii="Times" w:hAnsi="Times"/>
          <w:sz w:val="22"/>
          <w:szCs w:val="22"/>
        </w:rPr>
        <w:t>’</w:t>
      </w:r>
      <w:r w:rsidR="00732C22">
        <w:rPr>
          <w:rFonts w:ascii="Times" w:hAnsi="Times"/>
          <w:sz w:val="22"/>
          <w:szCs w:val="22"/>
        </w:rPr>
        <w:t xml:space="preserve"> identity before he reveals it</w:t>
      </w:r>
      <w:r>
        <w:rPr>
          <w:rFonts w:ascii="Times" w:hAnsi="Times"/>
          <w:sz w:val="22"/>
          <w:szCs w:val="22"/>
        </w:rPr>
        <w:t>,</w:t>
      </w:r>
      <w:r w:rsidR="00732C22">
        <w:rPr>
          <w:rFonts w:ascii="Times" w:hAnsi="Times"/>
          <w:sz w:val="22"/>
          <w:szCs w:val="22"/>
        </w:rPr>
        <w:t xml:space="preserve"> </w:t>
      </w:r>
      <w:r>
        <w:rPr>
          <w:rFonts w:ascii="Times" w:hAnsi="Times"/>
          <w:sz w:val="22"/>
          <w:szCs w:val="22"/>
        </w:rPr>
        <w:t>the song itself</w:t>
      </w:r>
      <w:r w:rsidR="00732C22">
        <w:rPr>
          <w:rFonts w:ascii="Times" w:hAnsi="Times"/>
          <w:sz w:val="22"/>
          <w:szCs w:val="22"/>
        </w:rPr>
        <w:t xml:space="preserve"> partially gives away Odysseus’ identity to Alcinous by his reaction to</w:t>
      </w:r>
      <w:r>
        <w:rPr>
          <w:rFonts w:ascii="Times" w:hAnsi="Times"/>
          <w:sz w:val="22"/>
          <w:szCs w:val="22"/>
        </w:rPr>
        <w:t xml:space="preserve"> the song about Achilles.</w:t>
      </w:r>
      <w:r>
        <w:rPr>
          <w:rStyle w:val="FootnoteReference"/>
          <w:rFonts w:ascii="Times" w:hAnsi="Times"/>
          <w:sz w:val="22"/>
          <w:szCs w:val="22"/>
        </w:rPr>
        <w:footnoteReference w:id="22"/>
      </w:r>
      <w:r>
        <w:rPr>
          <w:rFonts w:ascii="Times" w:hAnsi="Times"/>
          <w:sz w:val="22"/>
          <w:szCs w:val="22"/>
        </w:rPr>
        <w:t xml:space="preserve"> </w:t>
      </w:r>
      <w:r w:rsidR="00003833">
        <w:rPr>
          <w:rFonts w:ascii="Times" w:hAnsi="Times"/>
          <w:sz w:val="22"/>
          <w:szCs w:val="22"/>
        </w:rPr>
        <w:t xml:space="preserve">Broeniman argues that </w:t>
      </w:r>
      <w:r w:rsidR="008765E8">
        <w:rPr>
          <w:rFonts w:ascii="Times" w:hAnsi="Times"/>
          <w:sz w:val="22"/>
          <w:szCs w:val="22"/>
        </w:rPr>
        <w:t>the two songs of Demodocus contrast heroic worth and how the topics of the songs are chosen to reflect the context of the Phaeacian episode.</w:t>
      </w:r>
      <w:r w:rsidR="008765E8">
        <w:rPr>
          <w:rStyle w:val="FootnoteReference"/>
          <w:rFonts w:ascii="Times" w:hAnsi="Times"/>
          <w:sz w:val="22"/>
          <w:szCs w:val="22"/>
        </w:rPr>
        <w:footnoteReference w:id="23"/>
      </w:r>
      <w:r w:rsidR="00194256">
        <w:rPr>
          <w:rFonts w:ascii="Times" w:hAnsi="Times"/>
          <w:sz w:val="22"/>
          <w:szCs w:val="22"/>
        </w:rPr>
        <w:t xml:space="preserve"> </w:t>
      </w:r>
      <w:r w:rsidR="000A47CD">
        <w:rPr>
          <w:rFonts w:ascii="Times" w:hAnsi="Times"/>
          <w:sz w:val="22"/>
          <w:szCs w:val="22"/>
        </w:rPr>
        <w:t xml:space="preserve">The heroic </w:t>
      </w:r>
      <w:r w:rsidR="008C16D0">
        <w:rPr>
          <w:rFonts w:ascii="Times" w:hAnsi="Times"/>
          <w:sz w:val="22"/>
          <w:szCs w:val="22"/>
        </w:rPr>
        <w:t>opposition</w:t>
      </w:r>
      <w:r w:rsidR="000A47CD">
        <w:rPr>
          <w:rFonts w:ascii="Times" w:hAnsi="Times"/>
          <w:sz w:val="22"/>
          <w:szCs w:val="22"/>
        </w:rPr>
        <w:t xml:space="preserve"> between Odysseus and Achilles is undeniable</w:t>
      </w:r>
      <w:r w:rsidR="008C16D0">
        <w:rPr>
          <w:rFonts w:ascii="Times" w:hAnsi="Times"/>
          <w:sz w:val="22"/>
          <w:szCs w:val="22"/>
        </w:rPr>
        <w:t xml:space="preserve"> as their epic typologies are distinct and this heroic rivalry remains a noticeable theme in book 11 and 24.</w:t>
      </w:r>
      <w:r w:rsidR="008C16D0">
        <w:rPr>
          <w:rStyle w:val="FootnoteReference"/>
          <w:rFonts w:ascii="Times" w:hAnsi="Times"/>
          <w:sz w:val="22"/>
          <w:szCs w:val="22"/>
        </w:rPr>
        <w:footnoteReference w:id="24"/>
      </w:r>
      <w:r w:rsidR="00A31345">
        <w:rPr>
          <w:rFonts w:ascii="Times" w:hAnsi="Times"/>
          <w:sz w:val="22"/>
          <w:szCs w:val="22"/>
        </w:rPr>
        <w:t xml:space="preserve"> There is also a clear connection between the two songs, Odysseus being an active character in both and the setting of both being the Trojan war.</w:t>
      </w:r>
    </w:p>
    <w:p w14:paraId="44828807" w14:textId="77777777" w:rsidR="00B61249" w:rsidRDefault="00B61249">
      <w:pPr>
        <w:rPr>
          <w:rFonts w:ascii="Times" w:hAnsi="Times"/>
          <w:sz w:val="22"/>
          <w:szCs w:val="22"/>
        </w:rPr>
      </w:pPr>
    </w:p>
    <w:p w14:paraId="0D03072D" w14:textId="43FEBB51" w:rsidR="0072750B" w:rsidRDefault="00501BA8">
      <w:pPr>
        <w:rPr>
          <w:rFonts w:ascii="Times" w:hAnsi="Times"/>
          <w:sz w:val="22"/>
          <w:szCs w:val="22"/>
        </w:rPr>
      </w:pPr>
      <w:r>
        <w:rPr>
          <w:rFonts w:ascii="Times" w:hAnsi="Times"/>
          <w:sz w:val="22"/>
          <w:szCs w:val="22"/>
        </w:rPr>
        <w:t>Throughout the Odyssey</w:t>
      </w:r>
      <w:r w:rsidR="006F5E0C">
        <w:rPr>
          <w:rFonts w:ascii="Times" w:hAnsi="Times"/>
          <w:sz w:val="22"/>
          <w:szCs w:val="22"/>
        </w:rPr>
        <w:t xml:space="preserve">, the landscape transitions between our own world and a mythological one and Homer uses the description of these landscapes to </w:t>
      </w:r>
      <w:r w:rsidR="006750D9">
        <w:rPr>
          <w:rFonts w:ascii="Times" w:hAnsi="Times"/>
          <w:sz w:val="22"/>
          <w:szCs w:val="22"/>
        </w:rPr>
        <w:t xml:space="preserve">constantly comment on Odysseus’ homecoming. </w:t>
      </w:r>
      <w:r w:rsidR="00675B14">
        <w:rPr>
          <w:rFonts w:ascii="Times" w:hAnsi="Times"/>
          <w:sz w:val="22"/>
          <w:szCs w:val="22"/>
        </w:rPr>
        <w:t>We see an example of this in the Phaeacian episode</w:t>
      </w:r>
      <w:r w:rsidR="004F527B">
        <w:rPr>
          <w:rFonts w:ascii="Times" w:hAnsi="Times"/>
          <w:sz w:val="22"/>
          <w:szCs w:val="22"/>
        </w:rPr>
        <w:t xml:space="preserve">, their land </w:t>
      </w:r>
      <w:r w:rsidR="00141C91">
        <w:rPr>
          <w:rFonts w:ascii="Times" w:hAnsi="Times"/>
          <w:sz w:val="22"/>
          <w:szCs w:val="22"/>
        </w:rPr>
        <w:t>is described as having magical characteristics</w:t>
      </w:r>
      <w:r w:rsidR="004F527B">
        <w:rPr>
          <w:rFonts w:ascii="Times" w:hAnsi="Times"/>
          <w:sz w:val="22"/>
          <w:szCs w:val="22"/>
        </w:rPr>
        <w:t>,</w:t>
      </w:r>
      <w:r w:rsidR="00675B14">
        <w:rPr>
          <w:rFonts w:ascii="Times" w:hAnsi="Times"/>
          <w:sz w:val="22"/>
          <w:szCs w:val="22"/>
        </w:rPr>
        <w:t xml:space="preserve"> with the </w:t>
      </w:r>
      <w:r w:rsidR="00E57AA2">
        <w:rPr>
          <w:rFonts w:ascii="Times" w:hAnsi="Times"/>
          <w:sz w:val="22"/>
          <w:szCs w:val="22"/>
        </w:rPr>
        <w:t xml:space="preserve">Odysseus’ approach to the palace and </w:t>
      </w:r>
      <w:r w:rsidR="00675B14">
        <w:rPr>
          <w:rFonts w:ascii="Times" w:hAnsi="Times"/>
          <w:sz w:val="22"/>
          <w:szCs w:val="22"/>
        </w:rPr>
        <w:t>gardens of Alcinous</w:t>
      </w:r>
      <w:r w:rsidR="003B34DF">
        <w:rPr>
          <w:rFonts w:ascii="Times" w:hAnsi="Times"/>
          <w:sz w:val="22"/>
          <w:szCs w:val="22"/>
        </w:rPr>
        <w:t xml:space="preserve">, </w:t>
      </w:r>
      <w:r w:rsidR="004F527B">
        <w:rPr>
          <w:rFonts w:ascii="Times" w:hAnsi="Times"/>
          <w:sz w:val="22"/>
          <w:szCs w:val="22"/>
        </w:rPr>
        <w:t>their ships steer themselves, Alcinous’ garden is fresh at every season, and the gods visit them</w:t>
      </w:r>
      <w:r w:rsidR="00E57AA2">
        <w:rPr>
          <w:rFonts w:ascii="Times" w:hAnsi="Times"/>
          <w:sz w:val="22"/>
          <w:szCs w:val="22"/>
        </w:rPr>
        <w:t>.</w:t>
      </w:r>
      <w:r w:rsidR="00E57AA2">
        <w:rPr>
          <w:rStyle w:val="FootnoteReference"/>
          <w:rFonts w:ascii="Times" w:hAnsi="Times"/>
          <w:sz w:val="22"/>
          <w:szCs w:val="22"/>
        </w:rPr>
        <w:footnoteReference w:id="25"/>
      </w:r>
      <w:r w:rsidR="00E57AA2">
        <w:rPr>
          <w:rFonts w:ascii="Times" w:hAnsi="Times"/>
          <w:sz w:val="22"/>
          <w:szCs w:val="22"/>
        </w:rPr>
        <w:t xml:space="preserve"> </w:t>
      </w:r>
      <w:r w:rsidR="006750D9">
        <w:rPr>
          <w:rFonts w:ascii="Times" w:hAnsi="Times"/>
          <w:sz w:val="22"/>
          <w:szCs w:val="22"/>
        </w:rPr>
        <w:t>Odysseus’ arrival in a foreign land</w:t>
      </w:r>
      <w:r w:rsidR="003B34DF">
        <w:rPr>
          <w:rFonts w:ascii="Times" w:hAnsi="Times"/>
          <w:sz w:val="22"/>
          <w:szCs w:val="22"/>
        </w:rPr>
        <w:t xml:space="preserve"> and the identification of guests</w:t>
      </w:r>
      <w:r w:rsidR="006750D9">
        <w:rPr>
          <w:rFonts w:ascii="Times" w:hAnsi="Times"/>
          <w:sz w:val="22"/>
          <w:szCs w:val="22"/>
        </w:rPr>
        <w:t xml:space="preserve"> is a</w:t>
      </w:r>
      <w:r w:rsidR="003B34DF">
        <w:rPr>
          <w:rFonts w:ascii="Times" w:hAnsi="Times"/>
          <w:sz w:val="22"/>
          <w:szCs w:val="22"/>
        </w:rPr>
        <w:t>n important</w:t>
      </w:r>
      <w:r w:rsidR="006750D9">
        <w:rPr>
          <w:rFonts w:ascii="Times" w:hAnsi="Times"/>
          <w:sz w:val="22"/>
          <w:szCs w:val="22"/>
        </w:rPr>
        <w:t xml:space="preserve"> theme that </w:t>
      </w:r>
      <w:r w:rsidR="006429E9">
        <w:rPr>
          <w:rFonts w:ascii="Times" w:hAnsi="Times"/>
          <w:sz w:val="22"/>
          <w:szCs w:val="22"/>
        </w:rPr>
        <w:t>appears throughout the Odyssey and within the Phaeacian episode and specifically his arrival in disguise which is then followed by an attempt to establish one’s worth and to gain status before finally revealing his identity</w:t>
      </w:r>
      <w:r w:rsidR="00213BC0">
        <w:rPr>
          <w:rFonts w:ascii="Times" w:hAnsi="Times"/>
          <w:sz w:val="22"/>
          <w:szCs w:val="22"/>
        </w:rPr>
        <w:t xml:space="preserve"> to Nausicaa and Alcinous</w:t>
      </w:r>
      <w:r w:rsidR="006429E9">
        <w:rPr>
          <w:rFonts w:ascii="Times" w:hAnsi="Times"/>
          <w:sz w:val="22"/>
          <w:szCs w:val="22"/>
        </w:rPr>
        <w:t>.</w:t>
      </w:r>
      <w:r w:rsidR="006429E9">
        <w:rPr>
          <w:rStyle w:val="FootnoteReference"/>
          <w:rFonts w:ascii="Times" w:hAnsi="Times"/>
          <w:sz w:val="22"/>
          <w:szCs w:val="22"/>
        </w:rPr>
        <w:footnoteReference w:id="26"/>
      </w:r>
      <w:r w:rsidR="006429E9">
        <w:rPr>
          <w:rFonts w:ascii="Times" w:hAnsi="Times"/>
          <w:sz w:val="22"/>
          <w:szCs w:val="22"/>
        </w:rPr>
        <w:t xml:space="preserve"> </w:t>
      </w:r>
    </w:p>
    <w:p w14:paraId="1E64FCAD" w14:textId="233E420E" w:rsidR="00AE43DE" w:rsidRDefault="00AE43DE">
      <w:pPr>
        <w:rPr>
          <w:rFonts w:ascii="Times" w:hAnsi="Times"/>
          <w:sz w:val="22"/>
          <w:szCs w:val="22"/>
        </w:rPr>
      </w:pPr>
    </w:p>
    <w:p w14:paraId="050F9557" w14:textId="77777777" w:rsidR="00AE43DE" w:rsidRDefault="00AE43DE" w:rsidP="00AE43DE">
      <w:pPr>
        <w:rPr>
          <w:rFonts w:ascii="Times" w:hAnsi="Times"/>
          <w:sz w:val="22"/>
          <w:szCs w:val="22"/>
        </w:rPr>
      </w:pPr>
      <w:r>
        <w:rPr>
          <w:rFonts w:ascii="Times" w:hAnsi="Times"/>
          <w:sz w:val="22"/>
          <w:szCs w:val="22"/>
        </w:rPr>
        <w:t xml:space="preserve">Furthermore, aside from the mythical landscape in which they inhabit, their genealogy, which is described in book 6 places them between men and gods, however, they can also be described as </w:t>
      </w:r>
      <w:r>
        <w:rPr>
          <w:rFonts w:ascii="Times" w:hAnsi="Times"/>
          <w:sz w:val="22"/>
          <w:szCs w:val="22"/>
        </w:rPr>
        <w:lastRenderedPageBreak/>
        <w:t>ordinary people with a city, fields, ships, and houses.</w:t>
      </w:r>
      <w:r>
        <w:rPr>
          <w:rStyle w:val="FootnoteReference"/>
          <w:rFonts w:ascii="Times" w:hAnsi="Times"/>
          <w:sz w:val="22"/>
          <w:szCs w:val="22"/>
        </w:rPr>
        <w:footnoteReference w:id="27"/>
      </w:r>
      <w:r>
        <w:rPr>
          <w:rFonts w:ascii="Times" w:hAnsi="Times"/>
          <w:sz w:val="22"/>
          <w:szCs w:val="22"/>
        </w:rPr>
        <w:t xml:space="preserve"> The overall portrait of the Phaeacians by Homer is inconsistent, they live in a land neither mortal nor divine, they would have been a foreign people to the Greeks who had heard the oral tradition of the Odyssey as they do not appear in any other epic or piece of ancient literature. </w:t>
      </w:r>
    </w:p>
    <w:p w14:paraId="2678D852" w14:textId="77777777" w:rsidR="00AE43DE" w:rsidRDefault="00AE43DE">
      <w:pPr>
        <w:rPr>
          <w:rFonts w:ascii="Times" w:hAnsi="Times"/>
          <w:sz w:val="22"/>
          <w:szCs w:val="22"/>
        </w:rPr>
      </w:pPr>
    </w:p>
    <w:p w14:paraId="433D14C4" w14:textId="195269CA" w:rsidR="000D39DF" w:rsidRDefault="000D39DF">
      <w:pPr>
        <w:rPr>
          <w:rFonts w:ascii="Times" w:hAnsi="Times"/>
          <w:sz w:val="22"/>
          <w:szCs w:val="22"/>
        </w:rPr>
      </w:pPr>
    </w:p>
    <w:p w14:paraId="392F4594" w14:textId="33C6FD74" w:rsidR="00B1516A" w:rsidRDefault="00B61249">
      <w:pPr>
        <w:rPr>
          <w:rFonts w:ascii="Times" w:hAnsi="Times"/>
          <w:sz w:val="22"/>
          <w:szCs w:val="22"/>
        </w:rPr>
      </w:pPr>
      <w:r>
        <w:rPr>
          <w:rFonts w:ascii="Times" w:hAnsi="Times"/>
          <w:sz w:val="22"/>
          <w:szCs w:val="22"/>
        </w:rPr>
        <w:t>The Phaeacian episode has several functions, such as the conventions of hospitality from both host and supplicant, to show us how Odysseus views his own experience on this journey, it marks Odysseus’ readiness to return home, and it creates a transition from the first half of the song to the second half.</w:t>
      </w:r>
      <w:r>
        <w:rPr>
          <w:rFonts w:ascii="Times" w:hAnsi="Times"/>
          <w:sz w:val="22"/>
          <w:szCs w:val="22"/>
        </w:rPr>
        <w:t xml:space="preserve"> </w:t>
      </w:r>
      <w:r w:rsidR="006C18A6">
        <w:rPr>
          <w:rFonts w:ascii="Times" w:hAnsi="Times"/>
          <w:sz w:val="22"/>
          <w:szCs w:val="22"/>
        </w:rPr>
        <w:t xml:space="preserve">The Phaeacian books form a clear transition from the first </w:t>
      </w:r>
      <w:r w:rsidR="00AF2541">
        <w:rPr>
          <w:rFonts w:ascii="Times" w:hAnsi="Times"/>
          <w:sz w:val="22"/>
          <w:szCs w:val="22"/>
        </w:rPr>
        <w:t>f</w:t>
      </w:r>
      <w:r w:rsidR="00CC5394">
        <w:rPr>
          <w:rFonts w:ascii="Times" w:hAnsi="Times"/>
          <w:sz w:val="22"/>
          <w:szCs w:val="22"/>
        </w:rPr>
        <w:t xml:space="preserve">ive </w:t>
      </w:r>
      <w:r w:rsidR="00AF2541">
        <w:rPr>
          <w:rFonts w:ascii="Times" w:hAnsi="Times"/>
          <w:sz w:val="22"/>
          <w:szCs w:val="22"/>
        </w:rPr>
        <w:t>books of the Odyssey in which Odysseys</w:t>
      </w:r>
      <w:r w:rsidR="00CC5394">
        <w:rPr>
          <w:rFonts w:ascii="Times" w:hAnsi="Times"/>
          <w:sz w:val="22"/>
          <w:szCs w:val="22"/>
        </w:rPr>
        <w:t xml:space="preserve"> does not feature until book 5</w:t>
      </w:r>
      <w:r w:rsidR="00024889">
        <w:rPr>
          <w:rFonts w:ascii="Times" w:hAnsi="Times"/>
          <w:sz w:val="22"/>
          <w:szCs w:val="22"/>
        </w:rPr>
        <w:t xml:space="preserve"> where he leaves </w:t>
      </w:r>
      <w:r w:rsidR="008B448E">
        <w:rPr>
          <w:rFonts w:ascii="Times" w:hAnsi="Times"/>
          <w:sz w:val="22"/>
          <w:szCs w:val="22"/>
        </w:rPr>
        <w:t>C</w:t>
      </w:r>
      <w:r w:rsidR="00024889">
        <w:rPr>
          <w:rFonts w:ascii="Times" w:hAnsi="Times"/>
          <w:sz w:val="22"/>
          <w:szCs w:val="22"/>
        </w:rPr>
        <w:t>alypso’s Island.</w:t>
      </w:r>
      <w:r w:rsidR="00CC5394">
        <w:rPr>
          <w:rFonts w:ascii="Times" w:hAnsi="Times"/>
          <w:sz w:val="22"/>
          <w:szCs w:val="22"/>
        </w:rPr>
        <w:t xml:space="preserve"> </w:t>
      </w:r>
      <w:r w:rsidR="00024889">
        <w:rPr>
          <w:rFonts w:ascii="Times" w:hAnsi="Times"/>
          <w:sz w:val="22"/>
          <w:szCs w:val="22"/>
        </w:rPr>
        <w:t>Odysseus</w:t>
      </w:r>
      <w:r w:rsidR="00CC5394">
        <w:rPr>
          <w:rFonts w:ascii="Times" w:hAnsi="Times"/>
          <w:sz w:val="22"/>
          <w:szCs w:val="22"/>
        </w:rPr>
        <w:t xml:space="preserve"> first actively appears in book 5 in Scheria, and </w:t>
      </w:r>
      <w:r w:rsidR="00024889">
        <w:rPr>
          <w:rFonts w:ascii="Times" w:hAnsi="Times"/>
          <w:sz w:val="22"/>
          <w:szCs w:val="22"/>
        </w:rPr>
        <w:t xml:space="preserve">this is </w:t>
      </w:r>
      <w:r w:rsidR="00CC5394">
        <w:rPr>
          <w:rFonts w:ascii="Times" w:hAnsi="Times"/>
          <w:sz w:val="22"/>
          <w:szCs w:val="22"/>
        </w:rPr>
        <w:t xml:space="preserve">where he will remain until his final voyage to Ithaca. </w:t>
      </w:r>
      <w:r w:rsidR="00024889">
        <w:rPr>
          <w:rFonts w:ascii="Times" w:hAnsi="Times"/>
          <w:sz w:val="22"/>
          <w:szCs w:val="22"/>
        </w:rPr>
        <w:t xml:space="preserve">Book 6 </w:t>
      </w:r>
      <w:r w:rsidR="00AF452B">
        <w:rPr>
          <w:rFonts w:ascii="Times" w:hAnsi="Times"/>
          <w:sz w:val="22"/>
          <w:szCs w:val="22"/>
        </w:rPr>
        <w:t>and Odysseus’ experience in Scheria forms an essential passage from the suspension of Ogygia to the inevitable involvement of Ithaca and thus the</w:t>
      </w:r>
      <w:r w:rsidR="00024889">
        <w:rPr>
          <w:rFonts w:ascii="Times" w:hAnsi="Times"/>
          <w:sz w:val="22"/>
          <w:szCs w:val="22"/>
        </w:rPr>
        <w:t xml:space="preserve"> beginning of Odysseus’ final journey back to Ithaca</w:t>
      </w:r>
      <w:r w:rsidR="00DD77F7">
        <w:rPr>
          <w:rFonts w:ascii="Times" w:hAnsi="Times"/>
          <w:sz w:val="22"/>
          <w:szCs w:val="22"/>
        </w:rPr>
        <w:t>.</w:t>
      </w:r>
      <w:r w:rsidR="00AF452B">
        <w:rPr>
          <w:rStyle w:val="FootnoteReference"/>
          <w:rFonts w:ascii="Times" w:hAnsi="Times"/>
          <w:sz w:val="22"/>
          <w:szCs w:val="22"/>
        </w:rPr>
        <w:footnoteReference w:id="28"/>
      </w:r>
      <w:r w:rsidR="000C2664">
        <w:rPr>
          <w:rFonts w:ascii="Times" w:hAnsi="Times"/>
          <w:sz w:val="22"/>
          <w:szCs w:val="22"/>
        </w:rPr>
        <w:t xml:space="preserve"> </w:t>
      </w:r>
    </w:p>
    <w:p w14:paraId="6B459D9B" w14:textId="71B66C86" w:rsidR="0072750B" w:rsidRDefault="0072750B">
      <w:pPr>
        <w:rPr>
          <w:rFonts w:ascii="Times" w:hAnsi="Times"/>
        </w:rPr>
      </w:pPr>
    </w:p>
    <w:p w14:paraId="5F74B0B2" w14:textId="1A70CD89" w:rsidR="00D93D17" w:rsidRDefault="00C92D59">
      <w:pPr>
        <w:rPr>
          <w:rFonts w:ascii="Times" w:hAnsi="Times"/>
          <w:sz w:val="22"/>
          <w:szCs w:val="22"/>
        </w:rPr>
      </w:pPr>
      <w:r w:rsidRPr="00C92D59">
        <w:rPr>
          <w:rFonts w:ascii="Times" w:hAnsi="Times"/>
          <w:sz w:val="22"/>
          <w:szCs w:val="22"/>
        </w:rPr>
        <w:t xml:space="preserve">Odysseus’ </w:t>
      </w:r>
      <w:r>
        <w:rPr>
          <w:rFonts w:ascii="Times" w:hAnsi="Times"/>
          <w:i/>
          <w:iCs/>
          <w:sz w:val="22"/>
          <w:szCs w:val="22"/>
        </w:rPr>
        <w:t>a</w:t>
      </w:r>
      <w:r w:rsidRPr="00C92D59">
        <w:rPr>
          <w:rFonts w:ascii="Times" w:hAnsi="Times"/>
          <w:i/>
          <w:iCs/>
          <w:sz w:val="22"/>
          <w:szCs w:val="22"/>
        </w:rPr>
        <w:t xml:space="preserve">pologoi </w:t>
      </w:r>
      <w:r w:rsidRPr="00C92D59">
        <w:rPr>
          <w:rFonts w:ascii="Times" w:hAnsi="Times"/>
          <w:sz w:val="22"/>
          <w:szCs w:val="22"/>
        </w:rPr>
        <w:t xml:space="preserve">serves several functions </w:t>
      </w:r>
      <w:r>
        <w:rPr>
          <w:rFonts w:ascii="Times" w:hAnsi="Times"/>
          <w:sz w:val="22"/>
          <w:szCs w:val="22"/>
        </w:rPr>
        <w:t>throughout books 9-12</w:t>
      </w:r>
      <w:r w:rsidR="001939EE">
        <w:rPr>
          <w:rFonts w:ascii="Times" w:hAnsi="Times"/>
          <w:sz w:val="22"/>
          <w:szCs w:val="22"/>
        </w:rPr>
        <w:t xml:space="preserve">. On the surface </w:t>
      </w:r>
      <w:r w:rsidR="00392AB7">
        <w:rPr>
          <w:rFonts w:ascii="Times" w:hAnsi="Times"/>
          <w:sz w:val="22"/>
          <w:szCs w:val="22"/>
        </w:rPr>
        <w:t xml:space="preserve">of the mythological episode of Odysseus’ wanderings their function would be to entertain Odysseus’ hosts with the mythological nature </w:t>
      </w:r>
      <w:r w:rsidR="00354EB5">
        <w:rPr>
          <w:rFonts w:ascii="Times" w:hAnsi="Times"/>
          <w:sz w:val="22"/>
          <w:szCs w:val="22"/>
        </w:rPr>
        <w:t xml:space="preserve">of the lands and beings he encountered. The retelling of these encounters would have also provided Odysseus with joy with the boasting of his </w:t>
      </w:r>
      <w:r w:rsidR="004D6FA6">
        <w:rPr>
          <w:rFonts w:ascii="Times" w:hAnsi="Times"/>
          <w:sz w:val="22"/>
          <w:szCs w:val="22"/>
        </w:rPr>
        <w:t>triumphs,</w:t>
      </w:r>
      <w:r w:rsidR="00354EB5">
        <w:rPr>
          <w:rFonts w:ascii="Times" w:hAnsi="Times"/>
          <w:sz w:val="22"/>
          <w:szCs w:val="22"/>
        </w:rPr>
        <w:t xml:space="preserve"> </w:t>
      </w:r>
      <w:r w:rsidR="00DF1243">
        <w:rPr>
          <w:rFonts w:ascii="Times" w:hAnsi="Times"/>
          <w:sz w:val="22"/>
          <w:szCs w:val="22"/>
        </w:rPr>
        <w:t xml:space="preserve">but these reasons are surface level and too obvious an explanation. </w:t>
      </w:r>
      <w:r w:rsidR="00715B24">
        <w:rPr>
          <w:rFonts w:ascii="Times" w:hAnsi="Times"/>
          <w:sz w:val="22"/>
          <w:szCs w:val="22"/>
        </w:rPr>
        <w:t xml:space="preserve">However, the act of Odysseus recounting his adventures marks a readiness to return. </w:t>
      </w:r>
      <w:r w:rsidR="004D6FA6">
        <w:rPr>
          <w:rFonts w:ascii="Times" w:hAnsi="Times"/>
          <w:sz w:val="22"/>
          <w:szCs w:val="22"/>
        </w:rPr>
        <w:t xml:space="preserve">The common argument scholars have made for the function of this episode is </w:t>
      </w:r>
      <w:r w:rsidR="00204C86">
        <w:rPr>
          <w:rFonts w:ascii="Times" w:hAnsi="Times"/>
          <w:sz w:val="22"/>
          <w:szCs w:val="22"/>
        </w:rPr>
        <w:t xml:space="preserve">that </w:t>
      </w:r>
      <w:r w:rsidR="004D6FA6">
        <w:rPr>
          <w:rFonts w:ascii="Times" w:hAnsi="Times"/>
          <w:sz w:val="22"/>
          <w:szCs w:val="22"/>
        </w:rPr>
        <w:t xml:space="preserve">there are </w:t>
      </w:r>
      <w:r w:rsidR="00204C86">
        <w:rPr>
          <w:rFonts w:ascii="Times" w:hAnsi="Times"/>
          <w:sz w:val="22"/>
          <w:szCs w:val="22"/>
        </w:rPr>
        <w:t>several</w:t>
      </w:r>
      <w:r w:rsidR="004D6FA6">
        <w:rPr>
          <w:rFonts w:ascii="Times" w:hAnsi="Times"/>
          <w:sz w:val="22"/>
          <w:szCs w:val="22"/>
        </w:rPr>
        <w:t xml:space="preserve"> symbolic readings of Odysseus’ tales, that his adventures have a ritual meaning, as rites of initiation and passage in which he is tested and matures to the point in which he is ready to return to Ithaca.</w:t>
      </w:r>
      <w:r w:rsidR="004D6FA6">
        <w:rPr>
          <w:rStyle w:val="FootnoteReference"/>
          <w:rFonts w:ascii="Times" w:hAnsi="Times"/>
          <w:sz w:val="22"/>
          <w:szCs w:val="22"/>
        </w:rPr>
        <w:footnoteReference w:id="29"/>
      </w:r>
      <w:r w:rsidR="00204C86">
        <w:rPr>
          <w:rFonts w:ascii="Times" w:hAnsi="Times"/>
          <w:sz w:val="22"/>
          <w:szCs w:val="22"/>
        </w:rPr>
        <w:t xml:space="preserve"> </w:t>
      </w:r>
      <w:r w:rsidR="00C00EF7" w:rsidRPr="00C00EF7">
        <w:rPr>
          <w:rFonts w:ascii="Times" w:hAnsi="Times"/>
          <w:sz w:val="22"/>
          <w:szCs w:val="22"/>
        </w:rPr>
        <w:t>It has also been proposed that these wanderings and Odysseus' retelling of them have psychological relevance since they are rehearsing a process of death and rebirth that is important for Odysseus' healthy integration of the self</w:t>
      </w:r>
      <w:r w:rsidR="00C00EF7">
        <w:rPr>
          <w:rFonts w:ascii="Times" w:hAnsi="Times"/>
          <w:sz w:val="22"/>
          <w:szCs w:val="22"/>
        </w:rPr>
        <w:t xml:space="preserve">; or that his narrative is to be understood </w:t>
      </w:r>
      <w:r w:rsidR="00863E98">
        <w:rPr>
          <w:rFonts w:ascii="Times" w:hAnsi="Times"/>
          <w:sz w:val="22"/>
          <w:szCs w:val="22"/>
        </w:rPr>
        <w:t>in the constraints of the poem, as a demonstration of the art of poetry in terms of memory, order, and enchantment.</w:t>
      </w:r>
      <w:r w:rsidR="00863E98">
        <w:rPr>
          <w:rStyle w:val="FootnoteReference"/>
          <w:rFonts w:ascii="Times" w:hAnsi="Times"/>
          <w:sz w:val="22"/>
          <w:szCs w:val="22"/>
        </w:rPr>
        <w:footnoteReference w:id="30"/>
      </w:r>
      <w:r w:rsidR="006F503E">
        <w:rPr>
          <w:rFonts w:ascii="Times" w:hAnsi="Times"/>
          <w:sz w:val="22"/>
          <w:szCs w:val="22"/>
        </w:rPr>
        <w:t xml:space="preserve"> </w:t>
      </w:r>
      <w:r w:rsidR="00D93D17">
        <w:rPr>
          <w:rFonts w:ascii="Times" w:hAnsi="Times"/>
          <w:sz w:val="22"/>
          <w:szCs w:val="22"/>
        </w:rPr>
        <w:t xml:space="preserve"> </w:t>
      </w:r>
      <w:r w:rsidR="00C228AF">
        <w:rPr>
          <w:rFonts w:ascii="Times" w:hAnsi="Times"/>
          <w:sz w:val="22"/>
          <w:szCs w:val="22"/>
        </w:rPr>
        <w:t>One</w:t>
      </w:r>
      <w:r w:rsidR="00D93D17">
        <w:rPr>
          <w:rFonts w:ascii="Times" w:hAnsi="Times"/>
          <w:sz w:val="22"/>
          <w:szCs w:val="22"/>
        </w:rPr>
        <w:t xml:space="preserve"> interpretation of why Odysseus chooses to recount his adventures in Scheria</w:t>
      </w:r>
      <w:r w:rsidR="00C228AF">
        <w:rPr>
          <w:rFonts w:ascii="Times" w:hAnsi="Times"/>
          <w:sz w:val="22"/>
          <w:szCs w:val="22"/>
        </w:rPr>
        <w:t xml:space="preserve"> is because of Homer’s narrative economy by which he doesn’t need to fit the account in anywhere else in the song that is already filled with information but can be easily told in the Phaeacian episode.</w:t>
      </w:r>
    </w:p>
    <w:p w14:paraId="7E6E4F74" w14:textId="39E8AB79" w:rsidR="00C92D59" w:rsidRPr="00CD326E" w:rsidRDefault="00782EE4">
      <w:pPr>
        <w:rPr>
          <w:rFonts w:ascii="Times" w:hAnsi="Times"/>
          <w:sz w:val="22"/>
          <w:szCs w:val="22"/>
        </w:rPr>
      </w:pPr>
      <w:r>
        <w:rPr>
          <w:rFonts w:ascii="Times" w:hAnsi="Times"/>
          <w:sz w:val="22"/>
          <w:szCs w:val="22"/>
        </w:rPr>
        <w:t xml:space="preserve">However, these </w:t>
      </w:r>
      <w:r w:rsidR="00CD326E">
        <w:rPr>
          <w:rFonts w:ascii="Times" w:hAnsi="Times"/>
          <w:sz w:val="22"/>
          <w:szCs w:val="22"/>
        </w:rPr>
        <w:t xml:space="preserve">interpretations of the </w:t>
      </w:r>
      <w:r w:rsidR="00CD326E">
        <w:rPr>
          <w:rFonts w:ascii="Times" w:hAnsi="Times"/>
          <w:i/>
          <w:iCs/>
          <w:sz w:val="22"/>
          <w:szCs w:val="22"/>
        </w:rPr>
        <w:t>apologoi</w:t>
      </w:r>
      <w:r w:rsidR="00CD326E">
        <w:rPr>
          <w:rFonts w:ascii="Times" w:hAnsi="Times"/>
          <w:sz w:val="22"/>
          <w:szCs w:val="22"/>
        </w:rPr>
        <w:t xml:space="preserve"> </w:t>
      </w:r>
      <w:r w:rsidR="00D93D17">
        <w:rPr>
          <w:rFonts w:ascii="Times" w:hAnsi="Times"/>
          <w:sz w:val="22"/>
          <w:szCs w:val="22"/>
        </w:rPr>
        <w:t>can</w:t>
      </w:r>
      <w:r w:rsidR="00CD326E">
        <w:rPr>
          <w:rFonts w:ascii="Times" w:hAnsi="Times"/>
          <w:sz w:val="22"/>
          <w:szCs w:val="22"/>
        </w:rPr>
        <w:t xml:space="preserve"> explain more about the overall structure of the chapters rather than their dramatic function within the song and why it is at the point Odysseus chooses to recount his adventures.</w:t>
      </w:r>
      <w:r w:rsidR="006D1291">
        <w:rPr>
          <w:rFonts w:ascii="Times" w:hAnsi="Times"/>
          <w:sz w:val="22"/>
          <w:szCs w:val="22"/>
        </w:rPr>
        <w:t xml:space="preserve"> </w:t>
      </w:r>
    </w:p>
    <w:p w14:paraId="4B0E6AC5" w14:textId="0322DB57" w:rsidR="00715B24" w:rsidRDefault="00715B24">
      <w:pPr>
        <w:rPr>
          <w:rFonts w:ascii="Times" w:hAnsi="Times"/>
          <w:sz w:val="22"/>
          <w:szCs w:val="22"/>
        </w:rPr>
      </w:pPr>
    </w:p>
    <w:p w14:paraId="6B454EED" w14:textId="33FED64F" w:rsidR="00715B24" w:rsidRDefault="00715B24">
      <w:pPr>
        <w:rPr>
          <w:rFonts w:ascii="Times" w:hAnsi="Times"/>
          <w:sz w:val="22"/>
          <w:szCs w:val="22"/>
        </w:rPr>
      </w:pPr>
      <w:r>
        <w:rPr>
          <w:rFonts w:ascii="Times" w:hAnsi="Times"/>
          <w:sz w:val="22"/>
          <w:szCs w:val="22"/>
        </w:rPr>
        <w:t>Books 9-12</w:t>
      </w:r>
      <w:r w:rsidR="004D371B">
        <w:rPr>
          <w:rFonts w:ascii="Times" w:hAnsi="Times"/>
          <w:sz w:val="22"/>
          <w:szCs w:val="22"/>
        </w:rPr>
        <w:t xml:space="preserve"> differ from the rest of the Odyssey</w:t>
      </w:r>
      <w:r>
        <w:rPr>
          <w:rFonts w:ascii="Times" w:hAnsi="Times"/>
          <w:sz w:val="22"/>
          <w:szCs w:val="22"/>
        </w:rPr>
        <w:t xml:space="preserve"> </w:t>
      </w:r>
      <w:r w:rsidR="004D371B">
        <w:rPr>
          <w:rFonts w:ascii="Times" w:hAnsi="Times"/>
          <w:sz w:val="22"/>
          <w:szCs w:val="22"/>
        </w:rPr>
        <w:t xml:space="preserve">because of the style of narration has changed from </w:t>
      </w:r>
      <w:r w:rsidR="002D461A">
        <w:rPr>
          <w:rFonts w:ascii="Times" w:hAnsi="Times"/>
          <w:sz w:val="22"/>
          <w:szCs w:val="22"/>
        </w:rPr>
        <w:t>third person</w:t>
      </w:r>
      <w:r w:rsidR="004D371B">
        <w:rPr>
          <w:rFonts w:ascii="Times" w:hAnsi="Times"/>
          <w:sz w:val="22"/>
          <w:szCs w:val="22"/>
        </w:rPr>
        <w:t xml:space="preserve"> to first which is able to provide a much greater subjective description of the </w:t>
      </w:r>
      <w:r w:rsidR="002D461A">
        <w:rPr>
          <w:rFonts w:ascii="Times" w:hAnsi="Times"/>
          <w:sz w:val="22"/>
          <w:szCs w:val="22"/>
        </w:rPr>
        <w:t>content of the episode that also differs in these books. Their function as a flashback contributes further to the unreality of the books</w:t>
      </w:r>
      <w:r w:rsidR="00B628F0">
        <w:rPr>
          <w:rFonts w:ascii="Times" w:hAnsi="Times"/>
          <w:sz w:val="22"/>
          <w:szCs w:val="22"/>
        </w:rPr>
        <w:t xml:space="preserve"> and their mythological nature</w:t>
      </w:r>
      <w:r w:rsidR="002D461A">
        <w:rPr>
          <w:rFonts w:ascii="Times" w:hAnsi="Times"/>
          <w:sz w:val="22"/>
          <w:szCs w:val="22"/>
        </w:rPr>
        <w:t xml:space="preserve"> as a </w:t>
      </w:r>
      <w:r w:rsidR="00782EE4">
        <w:rPr>
          <w:rFonts w:ascii="Times" w:hAnsi="Times"/>
          <w:sz w:val="22"/>
          <w:szCs w:val="22"/>
        </w:rPr>
        <w:t>whole and</w:t>
      </w:r>
      <w:r w:rsidR="002D461A">
        <w:rPr>
          <w:rFonts w:ascii="Times" w:hAnsi="Times"/>
          <w:sz w:val="22"/>
          <w:szCs w:val="22"/>
        </w:rPr>
        <w:t xml:space="preserve"> differs from the previous forward moving time scheme that the poem uses.</w:t>
      </w:r>
      <w:r w:rsidR="002D461A">
        <w:rPr>
          <w:rStyle w:val="FootnoteReference"/>
          <w:rFonts w:ascii="Times" w:hAnsi="Times"/>
          <w:sz w:val="22"/>
          <w:szCs w:val="22"/>
        </w:rPr>
        <w:footnoteReference w:id="31"/>
      </w:r>
    </w:p>
    <w:p w14:paraId="52705F41" w14:textId="3C031030" w:rsidR="00CE37F0" w:rsidRDefault="00CE37F0">
      <w:pPr>
        <w:rPr>
          <w:rFonts w:ascii="Times" w:hAnsi="Times"/>
          <w:sz w:val="22"/>
          <w:szCs w:val="22"/>
        </w:rPr>
      </w:pPr>
    </w:p>
    <w:p w14:paraId="5C90D787" w14:textId="3BA94AEF" w:rsidR="00CE37F0" w:rsidRDefault="00CE37F0">
      <w:pPr>
        <w:rPr>
          <w:rFonts w:ascii="Times" w:hAnsi="Times"/>
          <w:sz w:val="22"/>
          <w:szCs w:val="22"/>
        </w:rPr>
      </w:pPr>
    </w:p>
    <w:p w14:paraId="68AC7416" w14:textId="3AEE51D9" w:rsidR="00CE37F0" w:rsidRDefault="00CE37F0">
      <w:pPr>
        <w:rPr>
          <w:rFonts w:ascii="Times" w:hAnsi="Times"/>
          <w:sz w:val="22"/>
          <w:szCs w:val="22"/>
        </w:rPr>
      </w:pPr>
    </w:p>
    <w:p w14:paraId="63C6D436" w14:textId="5DC80869" w:rsidR="00CE37F0" w:rsidRDefault="00CE37F0">
      <w:pPr>
        <w:rPr>
          <w:rFonts w:ascii="Times" w:hAnsi="Times"/>
          <w:sz w:val="22"/>
          <w:szCs w:val="22"/>
        </w:rPr>
      </w:pPr>
    </w:p>
    <w:p w14:paraId="5DF79A74" w14:textId="7EED4D12" w:rsidR="00CE37F0" w:rsidRDefault="00CE37F0">
      <w:pPr>
        <w:rPr>
          <w:rFonts w:ascii="Times" w:hAnsi="Times"/>
          <w:sz w:val="22"/>
          <w:szCs w:val="22"/>
        </w:rPr>
      </w:pPr>
    </w:p>
    <w:p w14:paraId="70B2B22F" w14:textId="126A9EA7" w:rsidR="00CE37F0" w:rsidRDefault="00CE37F0">
      <w:pPr>
        <w:rPr>
          <w:rFonts w:ascii="Times" w:hAnsi="Times"/>
          <w:sz w:val="22"/>
          <w:szCs w:val="22"/>
        </w:rPr>
      </w:pPr>
    </w:p>
    <w:p w14:paraId="1F551D99" w14:textId="1F5D4183" w:rsidR="00CE37F0" w:rsidRDefault="00CE37F0">
      <w:pPr>
        <w:rPr>
          <w:rFonts w:ascii="Times" w:hAnsi="Times"/>
          <w:sz w:val="22"/>
          <w:szCs w:val="22"/>
        </w:rPr>
      </w:pPr>
    </w:p>
    <w:p w14:paraId="57A70AA4" w14:textId="3E501D6E" w:rsidR="00CE37F0" w:rsidRDefault="00CE37F0">
      <w:pPr>
        <w:rPr>
          <w:rFonts w:ascii="Times" w:hAnsi="Times"/>
          <w:sz w:val="22"/>
          <w:szCs w:val="22"/>
        </w:rPr>
      </w:pPr>
    </w:p>
    <w:p w14:paraId="2285D55C" w14:textId="67FE9C68" w:rsidR="00CE37F0" w:rsidRDefault="00CE37F0">
      <w:pPr>
        <w:rPr>
          <w:rFonts w:ascii="Times" w:hAnsi="Times"/>
          <w:b/>
          <w:bCs/>
          <w:u w:val="single"/>
        </w:rPr>
      </w:pPr>
      <w:r w:rsidRPr="00CE37F0">
        <w:rPr>
          <w:rFonts w:ascii="Times" w:hAnsi="Times"/>
          <w:b/>
          <w:bCs/>
          <w:u w:val="single"/>
        </w:rPr>
        <w:lastRenderedPageBreak/>
        <w:t>Bibliography:</w:t>
      </w:r>
    </w:p>
    <w:p w14:paraId="2DC33A6B" w14:textId="35A4DF48" w:rsidR="00CE37F0" w:rsidRDefault="00CE37F0">
      <w:pPr>
        <w:rPr>
          <w:rFonts w:ascii="Times" w:hAnsi="Times"/>
          <w:b/>
          <w:bCs/>
          <w:u w:val="single"/>
        </w:rPr>
      </w:pPr>
    </w:p>
    <w:p w14:paraId="1116A0C8" w14:textId="768A7D06" w:rsidR="00CE37F0" w:rsidRDefault="00CE37F0">
      <w:pPr>
        <w:rPr>
          <w:rFonts w:ascii="Times" w:hAnsi="Times"/>
          <w:b/>
          <w:bCs/>
          <w:u w:val="single"/>
        </w:rPr>
      </w:pPr>
      <w:r>
        <w:rPr>
          <w:rFonts w:ascii="Times" w:hAnsi="Times"/>
          <w:b/>
          <w:bCs/>
          <w:u w:val="single"/>
        </w:rPr>
        <w:t>Ancient sources:</w:t>
      </w:r>
    </w:p>
    <w:p w14:paraId="39EB3E86" w14:textId="10CA7186" w:rsidR="00CE37F0" w:rsidRDefault="00CE37F0">
      <w:pPr>
        <w:rPr>
          <w:rFonts w:ascii="Times" w:hAnsi="Times"/>
          <w:b/>
          <w:bCs/>
          <w:u w:val="single"/>
        </w:rPr>
      </w:pPr>
    </w:p>
    <w:p w14:paraId="4171E929" w14:textId="7676F8F2" w:rsidR="00CE37F0" w:rsidRDefault="00CE37F0">
      <w:pPr>
        <w:rPr>
          <w:rFonts w:ascii="Times" w:hAnsi="Times"/>
        </w:rPr>
      </w:pPr>
      <w:r>
        <w:rPr>
          <w:rFonts w:ascii="Times" w:hAnsi="Times"/>
        </w:rPr>
        <w:t xml:space="preserve">Homer. </w:t>
      </w:r>
      <w:r>
        <w:rPr>
          <w:rFonts w:ascii="Times" w:hAnsi="Times"/>
          <w:i/>
          <w:iCs/>
        </w:rPr>
        <w:t>The Odyssey</w:t>
      </w:r>
      <w:r>
        <w:rPr>
          <w:rFonts w:ascii="Times" w:hAnsi="Times"/>
        </w:rPr>
        <w:t xml:space="preserve">. Lattimore, R. (trans.). </w:t>
      </w:r>
    </w:p>
    <w:p w14:paraId="4D395692" w14:textId="2BBB0638" w:rsidR="00021B91" w:rsidRDefault="00021B91">
      <w:pPr>
        <w:rPr>
          <w:rFonts w:ascii="Times" w:hAnsi="Times"/>
        </w:rPr>
      </w:pPr>
    </w:p>
    <w:p w14:paraId="40EA4A64" w14:textId="46BCF875" w:rsidR="00021B91" w:rsidRPr="00E35A4F" w:rsidRDefault="00021B91">
      <w:pPr>
        <w:rPr>
          <w:rFonts w:ascii="Times" w:hAnsi="Times"/>
        </w:rPr>
      </w:pPr>
      <w:proofErr w:type="spellStart"/>
      <w:r>
        <w:rPr>
          <w:rFonts w:ascii="Times" w:hAnsi="Times"/>
        </w:rPr>
        <w:t>Homeros</w:t>
      </w:r>
      <w:proofErr w:type="spellEnd"/>
      <w:r w:rsidR="00E35A4F">
        <w:rPr>
          <w:rFonts w:ascii="Times" w:hAnsi="Times"/>
        </w:rPr>
        <w:t xml:space="preserve">. </w:t>
      </w:r>
      <w:r w:rsidR="00E35A4F">
        <w:rPr>
          <w:rFonts w:ascii="Times" w:hAnsi="Times"/>
          <w:i/>
          <w:iCs/>
        </w:rPr>
        <w:t>Odyssey – A Vagabond comes home</w:t>
      </w:r>
      <w:r w:rsidR="00E35A4F">
        <w:rPr>
          <w:rFonts w:ascii="Times" w:hAnsi="Times"/>
        </w:rPr>
        <w:t xml:space="preserve">. </w:t>
      </w:r>
      <w:proofErr w:type="spellStart"/>
      <w:r w:rsidR="00E35A4F">
        <w:rPr>
          <w:rFonts w:ascii="Times" w:hAnsi="Times"/>
        </w:rPr>
        <w:t>Lateur</w:t>
      </w:r>
      <w:proofErr w:type="spellEnd"/>
      <w:r w:rsidR="00E35A4F">
        <w:rPr>
          <w:rFonts w:ascii="Times" w:hAnsi="Times"/>
        </w:rPr>
        <w:t xml:space="preserve">, P. (trans.). </w:t>
      </w:r>
      <w:proofErr w:type="spellStart"/>
      <w:r w:rsidR="00E35A4F">
        <w:rPr>
          <w:rFonts w:ascii="Times" w:hAnsi="Times"/>
        </w:rPr>
        <w:t>Opstall</w:t>
      </w:r>
      <w:proofErr w:type="spellEnd"/>
      <w:r w:rsidR="00E35A4F">
        <w:rPr>
          <w:rFonts w:ascii="Times" w:hAnsi="Times"/>
        </w:rPr>
        <w:t>, E. V. (afterword.).</w:t>
      </w:r>
    </w:p>
    <w:p w14:paraId="52AD005E" w14:textId="51F400EC" w:rsidR="00CE37F0" w:rsidRDefault="00CE37F0">
      <w:pPr>
        <w:rPr>
          <w:rFonts w:ascii="Times" w:hAnsi="Times"/>
        </w:rPr>
      </w:pPr>
    </w:p>
    <w:p w14:paraId="18D4315B" w14:textId="1F763ECF" w:rsidR="00CE37F0" w:rsidRDefault="00CE37F0">
      <w:pPr>
        <w:rPr>
          <w:rFonts w:ascii="Times" w:hAnsi="Times"/>
        </w:rPr>
      </w:pPr>
    </w:p>
    <w:p w14:paraId="1654615F" w14:textId="0EC0001A" w:rsidR="00CE37F0" w:rsidRPr="00CE37F0" w:rsidRDefault="00CE37F0">
      <w:pPr>
        <w:rPr>
          <w:rFonts w:ascii="Times" w:hAnsi="Times"/>
          <w:b/>
          <w:bCs/>
          <w:u w:val="single"/>
        </w:rPr>
      </w:pPr>
      <w:r w:rsidRPr="00CE37F0">
        <w:rPr>
          <w:rFonts w:ascii="Times" w:hAnsi="Times"/>
          <w:b/>
          <w:bCs/>
          <w:u w:val="single"/>
        </w:rPr>
        <w:t>Modern Sources:</w:t>
      </w:r>
    </w:p>
    <w:p w14:paraId="11A64714" w14:textId="76D0B192" w:rsidR="00F82CF6" w:rsidRDefault="00F82CF6">
      <w:pPr>
        <w:rPr>
          <w:rFonts w:ascii="Times" w:hAnsi="Times"/>
          <w:sz w:val="22"/>
          <w:szCs w:val="22"/>
        </w:rPr>
      </w:pPr>
    </w:p>
    <w:p w14:paraId="3F391CDC" w14:textId="382FB304" w:rsidR="00CE37F0" w:rsidRDefault="00CE37F0">
      <w:pPr>
        <w:rPr>
          <w:rFonts w:ascii="Times" w:hAnsi="Times"/>
          <w:sz w:val="22"/>
          <w:szCs w:val="22"/>
        </w:rPr>
      </w:pPr>
      <w:r>
        <w:rPr>
          <w:rFonts w:ascii="Times" w:hAnsi="Times"/>
          <w:sz w:val="22"/>
          <w:szCs w:val="22"/>
        </w:rPr>
        <w:t>Broeniman, C. 1996. ‘Demodocus, Odysseus, and the Trojan War in “</w:t>
      </w:r>
      <w:r>
        <w:rPr>
          <w:rFonts w:ascii="Times" w:hAnsi="Times"/>
          <w:i/>
          <w:iCs/>
          <w:sz w:val="22"/>
          <w:szCs w:val="22"/>
        </w:rPr>
        <w:t>Odyssey</w:t>
      </w:r>
      <w:r>
        <w:rPr>
          <w:rFonts w:ascii="Times" w:hAnsi="Times"/>
          <w:sz w:val="22"/>
          <w:szCs w:val="22"/>
        </w:rPr>
        <w:t xml:space="preserve">” 8’ </w:t>
      </w:r>
      <w:r>
        <w:rPr>
          <w:rFonts w:ascii="Times" w:hAnsi="Times"/>
          <w:i/>
          <w:iCs/>
          <w:sz w:val="22"/>
          <w:szCs w:val="22"/>
        </w:rPr>
        <w:t>The Classical World</w:t>
      </w:r>
      <w:r>
        <w:rPr>
          <w:rFonts w:ascii="Times" w:hAnsi="Times"/>
          <w:sz w:val="22"/>
          <w:szCs w:val="22"/>
        </w:rPr>
        <w:t>. 90.1: P.3-13.</w:t>
      </w:r>
    </w:p>
    <w:p w14:paraId="18F3804A" w14:textId="508D5692" w:rsidR="00652538" w:rsidRDefault="00652538">
      <w:pPr>
        <w:rPr>
          <w:rFonts w:ascii="Times" w:hAnsi="Times"/>
          <w:sz w:val="22"/>
          <w:szCs w:val="22"/>
        </w:rPr>
      </w:pPr>
    </w:p>
    <w:p w14:paraId="593F0803" w14:textId="7E237BBC" w:rsidR="00652538" w:rsidRDefault="00652538">
      <w:pPr>
        <w:rPr>
          <w:rFonts w:ascii="Times" w:hAnsi="Times"/>
          <w:sz w:val="22"/>
          <w:szCs w:val="22"/>
        </w:rPr>
      </w:pPr>
      <w:r>
        <w:rPr>
          <w:rFonts w:ascii="Times" w:hAnsi="Times"/>
          <w:sz w:val="22"/>
          <w:szCs w:val="22"/>
        </w:rPr>
        <w:t xml:space="preserve">Haller, B. S. 2007. </w:t>
      </w:r>
      <w:r>
        <w:rPr>
          <w:rFonts w:ascii="Times" w:hAnsi="Times"/>
          <w:i/>
          <w:iCs/>
          <w:sz w:val="22"/>
          <w:szCs w:val="22"/>
        </w:rPr>
        <w:t>Landscape Description in Homer’s Odyssey</w:t>
      </w:r>
      <w:r>
        <w:rPr>
          <w:rFonts w:ascii="Times" w:hAnsi="Times"/>
          <w:sz w:val="22"/>
          <w:szCs w:val="22"/>
        </w:rPr>
        <w:t>. PhD thesi</w:t>
      </w:r>
      <w:r w:rsidR="0064262F">
        <w:rPr>
          <w:rFonts w:ascii="Times" w:hAnsi="Times"/>
          <w:sz w:val="22"/>
          <w:szCs w:val="22"/>
        </w:rPr>
        <w:t>s for University of Pittsburgh.</w:t>
      </w:r>
    </w:p>
    <w:p w14:paraId="324EE551" w14:textId="17C01E62" w:rsidR="0064262F" w:rsidRDefault="0064262F">
      <w:pPr>
        <w:rPr>
          <w:rFonts w:ascii="Times" w:hAnsi="Times"/>
          <w:sz w:val="22"/>
          <w:szCs w:val="22"/>
        </w:rPr>
      </w:pPr>
    </w:p>
    <w:p w14:paraId="405A53CB" w14:textId="5BFF348A" w:rsidR="0064262F" w:rsidRPr="0064262F" w:rsidRDefault="0064262F">
      <w:pPr>
        <w:rPr>
          <w:rFonts w:ascii="Times" w:hAnsi="Times"/>
          <w:sz w:val="22"/>
          <w:szCs w:val="22"/>
        </w:rPr>
      </w:pPr>
      <w:r>
        <w:rPr>
          <w:rFonts w:ascii="Times" w:hAnsi="Times"/>
          <w:sz w:val="22"/>
          <w:szCs w:val="22"/>
        </w:rPr>
        <w:t xml:space="preserve">Frame, D. 2020. </w:t>
      </w:r>
      <w:r>
        <w:rPr>
          <w:rFonts w:ascii="Times" w:hAnsi="Times"/>
          <w:i/>
          <w:iCs/>
          <w:sz w:val="22"/>
          <w:szCs w:val="22"/>
        </w:rPr>
        <w:t>New Light on the Homeric Question: The Phaeacians Unmasked</w:t>
      </w:r>
      <w:r>
        <w:rPr>
          <w:rFonts w:ascii="Times" w:hAnsi="Times"/>
          <w:sz w:val="22"/>
          <w:szCs w:val="22"/>
        </w:rPr>
        <w:t xml:space="preserve">. Accessed at: </w:t>
      </w:r>
      <w:r w:rsidRPr="0064262F">
        <w:rPr>
          <w:rFonts w:ascii="Times" w:hAnsi="Times"/>
          <w:sz w:val="22"/>
          <w:szCs w:val="22"/>
        </w:rPr>
        <w:t>https://chs.harvard.edu/douglas-frame-new-light-on-the-homeric-question-the-phaeacians-unmasked</w:t>
      </w:r>
      <w:r w:rsidR="0027083E">
        <w:rPr>
          <w:rFonts w:ascii="Times" w:hAnsi="Times"/>
          <w:sz w:val="22"/>
          <w:szCs w:val="22"/>
        </w:rPr>
        <w:t>.</w:t>
      </w:r>
    </w:p>
    <w:p w14:paraId="7229BD46" w14:textId="464F268F" w:rsidR="00652538" w:rsidRDefault="00652538">
      <w:pPr>
        <w:rPr>
          <w:rFonts w:ascii="Times" w:hAnsi="Times"/>
          <w:sz w:val="22"/>
          <w:szCs w:val="22"/>
        </w:rPr>
      </w:pPr>
    </w:p>
    <w:p w14:paraId="658706CD" w14:textId="2170A7A2" w:rsidR="00652538" w:rsidRDefault="00652538">
      <w:pPr>
        <w:rPr>
          <w:rFonts w:ascii="Times" w:hAnsi="Times"/>
          <w:sz w:val="22"/>
          <w:szCs w:val="22"/>
        </w:rPr>
      </w:pPr>
      <w:r>
        <w:rPr>
          <w:rFonts w:ascii="Times" w:hAnsi="Times"/>
          <w:sz w:val="22"/>
          <w:szCs w:val="22"/>
        </w:rPr>
        <w:t xml:space="preserve">Kirk, G.S. 1985. ‘Homer’ in </w:t>
      </w:r>
      <w:r>
        <w:rPr>
          <w:rFonts w:ascii="Times" w:hAnsi="Times"/>
          <w:i/>
          <w:iCs/>
          <w:sz w:val="22"/>
          <w:szCs w:val="22"/>
        </w:rPr>
        <w:t>The Cambridge History of Classical Literature</w:t>
      </w:r>
      <w:r>
        <w:rPr>
          <w:rFonts w:ascii="Times" w:hAnsi="Times"/>
          <w:sz w:val="22"/>
          <w:szCs w:val="22"/>
        </w:rPr>
        <w:t xml:space="preserve">. Easterling, P. E. &amp; Knox, B. M. W. (eds.). Cambridge: Cambridge University Press. </w:t>
      </w:r>
    </w:p>
    <w:p w14:paraId="79DBBD9A" w14:textId="7E05AF48" w:rsidR="00021B91" w:rsidRDefault="00021B91">
      <w:pPr>
        <w:rPr>
          <w:rFonts w:ascii="Times" w:hAnsi="Times"/>
          <w:sz w:val="22"/>
          <w:szCs w:val="22"/>
        </w:rPr>
      </w:pPr>
    </w:p>
    <w:p w14:paraId="3B22648D" w14:textId="01681DC4" w:rsidR="00021B91" w:rsidRDefault="00021B91">
      <w:pPr>
        <w:rPr>
          <w:rFonts w:ascii="Times" w:hAnsi="Times"/>
          <w:sz w:val="22"/>
          <w:szCs w:val="22"/>
        </w:rPr>
      </w:pPr>
      <w:r>
        <w:rPr>
          <w:rFonts w:ascii="Times" w:hAnsi="Times"/>
          <w:sz w:val="22"/>
          <w:szCs w:val="22"/>
        </w:rPr>
        <w:t xml:space="preserve">Most, G. W. 1989. ‘The Structure and Function of Odysseus’ Apologoi’ </w:t>
      </w:r>
      <w:r>
        <w:rPr>
          <w:rFonts w:ascii="Times" w:hAnsi="Times"/>
          <w:i/>
          <w:iCs/>
          <w:sz w:val="22"/>
          <w:szCs w:val="22"/>
        </w:rPr>
        <w:t>Transactions</w:t>
      </w:r>
      <w:r>
        <w:rPr>
          <w:rFonts w:ascii="Times" w:hAnsi="Times"/>
          <w:i/>
          <w:iCs/>
          <w:sz w:val="22"/>
          <w:szCs w:val="22"/>
        </w:rPr>
        <w:t xml:space="preserve"> of the American Philological Association</w:t>
      </w:r>
      <w:r>
        <w:rPr>
          <w:rFonts w:ascii="Times" w:hAnsi="Times"/>
          <w:sz w:val="22"/>
          <w:szCs w:val="22"/>
        </w:rPr>
        <w:t>. 119: p.15-30.</w:t>
      </w:r>
    </w:p>
    <w:p w14:paraId="124AA918" w14:textId="5545BCBC" w:rsidR="00021B91" w:rsidRDefault="00021B91">
      <w:pPr>
        <w:rPr>
          <w:rFonts w:ascii="Times" w:hAnsi="Times"/>
          <w:sz w:val="22"/>
          <w:szCs w:val="22"/>
        </w:rPr>
      </w:pPr>
    </w:p>
    <w:p w14:paraId="6F66546B" w14:textId="53C2E278" w:rsidR="00021B91" w:rsidRPr="00021B91" w:rsidRDefault="00021B91">
      <w:pPr>
        <w:rPr>
          <w:rFonts w:ascii="Times" w:hAnsi="Times"/>
          <w:sz w:val="22"/>
          <w:szCs w:val="22"/>
        </w:rPr>
      </w:pPr>
      <w:r>
        <w:rPr>
          <w:rFonts w:ascii="Times" w:hAnsi="Times"/>
          <w:sz w:val="22"/>
          <w:szCs w:val="22"/>
        </w:rPr>
        <w:t xml:space="preserve">Nagy, G. 1999. </w:t>
      </w:r>
      <w:r>
        <w:rPr>
          <w:rFonts w:ascii="Times" w:hAnsi="Times"/>
          <w:i/>
          <w:iCs/>
          <w:sz w:val="22"/>
          <w:szCs w:val="22"/>
        </w:rPr>
        <w:t>The Best of the Achaeans</w:t>
      </w:r>
      <w:r>
        <w:rPr>
          <w:rFonts w:ascii="Times" w:hAnsi="Times"/>
          <w:sz w:val="22"/>
          <w:szCs w:val="22"/>
        </w:rPr>
        <w:t>. The Johns Hopkins University Press.</w:t>
      </w:r>
    </w:p>
    <w:p w14:paraId="0809462D" w14:textId="1AE56BCC" w:rsidR="00CE37F0" w:rsidRDefault="00CE37F0">
      <w:pPr>
        <w:rPr>
          <w:rFonts w:ascii="Times" w:hAnsi="Times"/>
          <w:sz w:val="22"/>
          <w:szCs w:val="22"/>
        </w:rPr>
      </w:pPr>
    </w:p>
    <w:p w14:paraId="64869A96" w14:textId="2D8B45AA" w:rsidR="0027083E" w:rsidRDefault="0027083E">
      <w:pPr>
        <w:rPr>
          <w:rFonts w:ascii="Times" w:hAnsi="Times"/>
          <w:sz w:val="22"/>
          <w:szCs w:val="22"/>
        </w:rPr>
      </w:pPr>
      <w:r>
        <w:rPr>
          <w:rFonts w:ascii="Times" w:hAnsi="Times"/>
          <w:sz w:val="22"/>
          <w:szCs w:val="22"/>
        </w:rPr>
        <w:t>Richardson, S. 2006. ‘The Devious Narrator of the “</w:t>
      </w:r>
      <w:r>
        <w:rPr>
          <w:rFonts w:ascii="Times" w:hAnsi="Times"/>
          <w:i/>
          <w:iCs/>
          <w:sz w:val="22"/>
          <w:szCs w:val="22"/>
        </w:rPr>
        <w:t>Odyssey</w:t>
      </w:r>
      <w:r>
        <w:rPr>
          <w:rFonts w:ascii="Times" w:hAnsi="Times"/>
          <w:sz w:val="22"/>
          <w:szCs w:val="22"/>
        </w:rPr>
        <w:t xml:space="preserve">’, </w:t>
      </w:r>
      <w:r>
        <w:rPr>
          <w:rFonts w:ascii="Times" w:hAnsi="Times"/>
          <w:i/>
          <w:iCs/>
          <w:sz w:val="22"/>
          <w:szCs w:val="22"/>
        </w:rPr>
        <w:t>The Classical Journal</w:t>
      </w:r>
      <w:r>
        <w:rPr>
          <w:rFonts w:ascii="Times" w:hAnsi="Times"/>
          <w:sz w:val="22"/>
          <w:szCs w:val="22"/>
        </w:rPr>
        <w:t>, 101.4: P.337-359.</w:t>
      </w:r>
    </w:p>
    <w:p w14:paraId="52FC5263" w14:textId="34F192AE" w:rsidR="00021B91" w:rsidRDefault="00021B91">
      <w:pPr>
        <w:rPr>
          <w:rFonts w:ascii="Times" w:hAnsi="Times"/>
          <w:sz w:val="22"/>
          <w:szCs w:val="22"/>
        </w:rPr>
      </w:pPr>
    </w:p>
    <w:p w14:paraId="3294FA93" w14:textId="026353BD" w:rsidR="00021B91" w:rsidRPr="00021B91" w:rsidRDefault="00021B91">
      <w:pPr>
        <w:rPr>
          <w:rFonts w:ascii="Times" w:hAnsi="Times"/>
          <w:sz w:val="22"/>
          <w:szCs w:val="22"/>
        </w:rPr>
      </w:pPr>
      <w:r>
        <w:rPr>
          <w:rFonts w:ascii="Times" w:hAnsi="Times"/>
          <w:sz w:val="22"/>
          <w:szCs w:val="22"/>
        </w:rPr>
        <w:t xml:space="preserve">Rose, G. P. 1969. ‘The Unfriendly Phaeacians’, </w:t>
      </w:r>
      <w:r>
        <w:rPr>
          <w:rFonts w:ascii="Times" w:hAnsi="Times"/>
          <w:i/>
          <w:iCs/>
          <w:sz w:val="22"/>
          <w:szCs w:val="22"/>
        </w:rPr>
        <w:t>Transactions of the American Philological Association</w:t>
      </w:r>
      <w:r>
        <w:rPr>
          <w:rFonts w:ascii="Times" w:hAnsi="Times"/>
          <w:i/>
          <w:iCs/>
          <w:sz w:val="22"/>
          <w:szCs w:val="22"/>
        </w:rPr>
        <w:t xml:space="preserve">, </w:t>
      </w:r>
      <w:r>
        <w:rPr>
          <w:rFonts w:ascii="Times" w:hAnsi="Times"/>
          <w:sz w:val="22"/>
          <w:szCs w:val="22"/>
        </w:rPr>
        <w:t>100: p.387-406.</w:t>
      </w:r>
    </w:p>
    <w:p w14:paraId="76087814" w14:textId="3DF37EF8" w:rsidR="0027083E" w:rsidRDefault="0027083E">
      <w:pPr>
        <w:rPr>
          <w:rFonts w:ascii="Times" w:hAnsi="Times"/>
          <w:sz w:val="22"/>
          <w:szCs w:val="22"/>
        </w:rPr>
      </w:pPr>
    </w:p>
    <w:p w14:paraId="415AB28E" w14:textId="31BBA268" w:rsidR="0027083E" w:rsidRPr="0027083E" w:rsidRDefault="0027083E">
      <w:pPr>
        <w:rPr>
          <w:rFonts w:ascii="Times" w:hAnsi="Times"/>
          <w:sz w:val="22"/>
          <w:szCs w:val="22"/>
        </w:rPr>
      </w:pPr>
      <w:r>
        <w:rPr>
          <w:rFonts w:ascii="Times" w:hAnsi="Times"/>
          <w:sz w:val="22"/>
          <w:szCs w:val="22"/>
        </w:rPr>
        <w:t xml:space="preserve">Segal, C. P. 1962. ‘The Phaeacians and the Symbolism of Odysseus’ Return’ </w:t>
      </w:r>
      <w:r>
        <w:rPr>
          <w:rFonts w:ascii="Times" w:hAnsi="Times"/>
          <w:i/>
          <w:iCs/>
          <w:sz w:val="22"/>
          <w:szCs w:val="22"/>
        </w:rPr>
        <w:t>Arion: A Journal of Humanities and the Classics</w:t>
      </w:r>
      <w:r>
        <w:rPr>
          <w:rFonts w:ascii="Times" w:hAnsi="Times"/>
          <w:sz w:val="22"/>
          <w:szCs w:val="22"/>
        </w:rPr>
        <w:t xml:space="preserve">, 1.4: </w:t>
      </w:r>
      <w:r w:rsidR="00021B91">
        <w:rPr>
          <w:rFonts w:ascii="Times" w:hAnsi="Times"/>
          <w:sz w:val="22"/>
          <w:szCs w:val="22"/>
        </w:rPr>
        <w:t>p.</w:t>
      </w:r>
      <w:r>
        <w:rPr>
          <w:rFonts w:ascii="Times" w:hAnsi="Times"/>
          <w:sz w:val="22"/>
          <w:szCs w:val="22"/>
        </w:rPr>
        <w:t>17-64.</w:t>
      </w:r>
    </w:p>
    <w:p w14:paraId="1BB27EA4" w14:textId="77777777" w:rsidR="0027083E" w:rsidRDefault="0027083E">
      <w:pPr>
        <w:rPr>
          <w:rFonts w:ascii="Times" w:hAnsi="Times"/>
          <w:sz w:val="22"/>
          <w:szCs w:val="22"/>
        </w:rPr>
      </w:pPr>
    </w:p>
    <w:p w14:paraId="5C922359" w14:textId="4AE5FAEF" w:rsidR="00CE37F0" w:rsidRDefault="00CE37F0">
      <w:pPr>
        <w:rPr>
          <w:rFonts w:ascii="Times" w:hAnsi="Times"/>
          <w:sz w:val="22"/>
          <w:szCs w:val="22"/>
        </w:rPr>
      </w:pPr>
      <w:r>
        <w:rPr>
          <w:rFonts w:ascii="Times" w:hAnsi="Times"/>
          <w:sz w:val="22"/>
          <w:szCs w:val="22"/>
        </w:rPr>
        <w:t xml:space="preserve">Webber, A. 1989. ‘The Hero Tells His Name: Formula and Variation in the Phaeacian Episode of the Odyssey’, </w:t>
      </w:r>
      <w:r w:rsidR="00652538">
        <w:rPr>
          <w:rFonts w:ascii="Times" w:hAnsi="Times"/>
          <w:i/>
          <w:iCs/>
          <w:sz w:val="22"/>
          <w:szCs w:val="22"/>
        </w:rPr>
        <w:t>Transactions of the American Philological Association</w:t>
      </w:r>
      <w:r w:rsidR="00652538">
        <w:rPr>
          <w:rFonts w:ascii="Times" w:hAnsi="Times"/>
          <w:sz w:val="22"/>
          <w:szCs w:val="22"/>
        </w:rPr>
        <w:t>, 119: P.1-13.</w:t>
      </w:r>
    </w:p>
    <w:p w14:paraId="73D86DE6" w14:textId="50FD10E8" w:rsidR="0027083E" w:rsidRDefault="0027083E">
      <w:pPr>
        <w:rPr>
          <w:rFonts w:ascii="Times" w:hAnsi="Times"/>
          <w:sz w:val="22"/>
          <w:szCs w:val="22"/>
        </w:rPr>
      </w:pPr>
    </w:p>
    <w:p w14:paraId="177E73F8" w14:textId="1CA5D888" w:rsidR="0027083E" w:rsidRPr="0027083E" w:rsidRDefault="0027083E">
      <w:pPr>
        <w:rPr>
          <w:rFonts w:ascii="Times" w:hAnsi="Times"/>
          <w:sz w:val="22"/>
          <w:szCs w:val="22"/>
        </w:rPr>
      </w:pPr>
      <w:r>
        <w:rPr>
          <w:rFonts w:ascii="Times" w:hAnsi="Times"/>
          <w:sz w:val="22"/>
          <w:szCs w:val="22"/>
        </w:rPr>
        <w:t xml:space="preserve">Whittaker, H. 2008. ‘The Status of Arete in the Phaeacian episode of the Odyssey’, </w:t>
      </w:r>
      <w:proofErr w:type="spellStart"/>
      <w:r>
        <w:rPr>
          <w:rFonts w:ascii="Times" w:hAnsi="Times"/>
          <w:i/>
          <w:iCs/>
          <w:sz w:val="22"/>
          <w:szCs w:val="22"/>
        </w:rPr>
        <w:t>Symbolae</w:t>
      </w:r>
      <w:proofErr w:type="spellEnd"/>
      <w:r>
        <w:rPr>
          <w:rFonts w:ascii="Times" w:hAnsi="Times"/>
          <w:i/>
          <w:iCs/>
          <w:sz w:val="22"/>
          <w:szCs w:val="22"/>
        </w:rPr>
        <w:t xml:space="preserve"> </w:t>
      </w:r>
      <w:proofErr w:type="spellStart"/>
      <w:r>
        <w:rPr>
          <w:rFonts w:ascii="Times" w:hAnsi="Times"/>
          <w:i/>
          <w:iCs/>
          <w:sz w:val="22"/>
          <w:szCs w:val="22"/>
        </w:rPr>
        <w:t>Osloenses</w:t>
      </w:r>
      <w:proofErr w:type="spellEnd"/>
      <w:r>
        <w:rPr>
          <w:rFonts w:ascii="Times" w:hAnsi="Times"/>
          <w:i/>
          <w:iCs/>
          <w:sz w:val="22"/>
          <w:szCs w:val="22"/>
        </w:rPr>
        <w:t>: Norwegian Journal of Greek and Latin Studies</w:t>
      </w:r>
      <w:r>
        <w:rPr>
          <w:rFonts w:ascii="Times" w:hAnsi="Times"/>
          <w:sz w:val="22"/>
          <w:szCs w:val="22"/>
        </w:rPr>
        <w:t xml:space="preserve">, 74.1: </w:t>
      </w:r>
      <w:r w:rsidR="00021B91">
        <w:rPr>
          <w:rFonts w:ascii="Times" w:hAnsi="Times"/>
          <w:sz w:val="22"/>
          <w:szCs w:val="22"/>
        </w:rPr>
        <w:t>p.</w:t>
      </w:r>
      <w:r>
        <w:rPr>
          <w:rFonts w:ascii="Times" w:hAnsi="Times"/>
          <w:sz w:val="22"/>
          <w:szCs w:val="22"/>
        </w:rPr>
        <w:t>140-50.</w:t>
      </w:r>
    </w:p>
    <w:p w14:paraId="00BC6226" w14:textId="77777777" w:rsidR="00652538" w:rsidRPr="00652538" w:rsidRDefault="00652538">
      <w:pPr>
        <w:rPr>
          <w:rFonts w:ascii="Times" w:hAnsi="Times"/>
          <w:sz w:val="22"/>
          <w:szCs w:val="22"/>
        </w:rPr>
      </w:pPr>
    </w:p>
    <w:p w14:paraId="1B41D950" w14:textId="75FEA17F" w:rsidR="00235EDA" w:rsidRPr="00C92D59" w:rsidRDefault="00235EDA">
      <w:pPr>
        <w:rPr>
          <w:rFonts w:ascii="Times" w:hAnsi="Times"/>
          <w:sz w:val="22"/>
          <w:szCs w:val="22"/>
        </w:rPr>
      </w:pPr>
    </w:p>
    <w:sectPr w:rsidR="00235EDA" w:rsidRPr="00C92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D8A3E" w14:textId="77777777" w:rsidR="00B951CD" w:rsidRDefault="00B951CD" w:rsidP="006429E9">
      <w:r>
        <w:separator/>
      </w:r>
    </w:p>
  </w:endnote>
  <w:endnote w:type="continuationSeparator" w:id="0">
    <w:p w14:paraId="216621F4" w14:textId="77777777" w:rsidR="00B951CD" w:rsidRDefault="00B951CD" w:rsidP="00642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7B554" w14:textId="77777777" w:rsidR="00B951CD" w:rsidRDefault="00B951CD" w:rsidP="006429E9">
      <w:r>
        <w:separator/>
      </w:r>
    </w:p>
  </w:footnote>
  <w:footnote w:type="continuationSeparator" w:id="0">
    <w:p w14:paraId="58B90AF8" w14:textId="77777777" w:rsidR="00B951CD" w:rsidRDefault="00B951CD" w:rsidP="006429E9">
      <w:r>
        <w:continuationSeparator/>
      </w:r>
    </w:p>
  </w:footnote>
  <w:footnote w:id="1">
    <w:p w14:paraId="0F0D9CEE" w14:textId="7E0EF415" w:rsidR="00CF48D0" w:rsidRDefault="00CF48D0">
      <w:pPr>
        <w:pStyle w:val="FootnoteText"/>
      </w:pPr>
      <w:r>
        <w:rPr>
          <w:rStyle w:val="FootnoteReference"/>
        </w:rPr>
        <w:footnoteRef/>
      </w:r>
      <w:r>
        <w:t xml:space="preserve"> Richardson, S. 2006: 337. </w:t>
      </w:r>
    </w:p>
  </w:footnote>
  <w:footnote w:id="2">
    <w:p w14:paraId="285AEDCE" w14:textId="59EDD042" w:rsidR="00312823" w:rsidRDefault="00312823">
      <w:pPr>
        <w:pStyle w:val="FootnoteText"/>
      </w:pPr>
      <w:r>
        <w:rPr>
          <w:rStyle w:val="FootnoteReference"/>
        </w:rPr>
        <w:footnoteRef/>
      </w:r>
      <w:r>
        <w:t xml:space="preserve"> Rose, G. P. 1969: 387</w:t>
      </w:r>
    </w:p>
  </w:footnote>
  <w:footnote w:id="3">
    <w:p w14:paraId="4DD0A88E" w14:textId="0A96C383" w:rsidR="002C3F4A" w:rsidRPr="002C3F4A" w:rsidRDefault="002C3F4A">
      <w:pPr>
        <w:pStyle w:val="FootnoteText"/>
      </w:pPr>
      <w:r>
        <w:rPr>
          <w:rStyle w:val="FootnoteReference"/>
        </w:rPr>
        <w:footnoteRef/>
      </w:r>
      <w:r>
        <w:t xml:space="preserve"> </w:t>
      </w:r>
      <w:r>
        <w:rPr>
          <w:i/>
          <w:iCs/>
        </w:rPr>
        <w:t xml:space="preserve">Od. </w:t>
      </w:r>
      <w:r>
        <w:t>13.80-130, 7.320-25.</w:t>
      </w:r>
    </w:p>
  </w:footnote>
  <w:footnote w:id="4">
    <w:p w14:paraId="094FAC33" w14:textId="772211D1" w:rsidR="00141C91" w:rsidRPr="00141C91" w:rsidRDefault="00141C91">
      <w:pPr>
        <w:pStyle w:val="FootnoteText"/>
      </w:pPr>
      <w:r>
        <w:rPr>
          <w:rStyle w:val="FootnoteReference"/>
        </w:rPr>
        <w:footnoteRef/>
      </w:r>
      <w:r>
        <w:t xml:space="preserve"> </w:t>
      </w:r>
      <w:r>
        <w:rPr>
          <w:i/>
          <w:iCs/>
        </w:rPr>
        <w:t xml:space="preserve">Od. </w:t>
      </w:r>
      <w:r>
        <w:t>6.4</w:t>
      </w:r>
      <w:r w:rsidR="004518FE">
        <w:t>-10</w:t>
      </w:r>
      <w:r w:rsidR="00D82085">
        <w:t xml:space="preserve">; </w:t>
      </w:r>
      <w:proofErr w:type="spellStart"/>
      <w:r w:rsidR="00D82085">
        <w:t>Jenkyns</w:t>
      </w:r>
      <w:proofErr w:type="spellEnd"/>
      <w:r w:rsidR="00D82085">
        <w:t>, R. 2015:22.</w:t>
      </w:r>
    </w:p>
  </w:footnote>
  <w:footnote w:id="5">
    <w:p w14:paraId="0A13D1EF" w14:textId="30FE5A0E" w:rsidR="008120BA" w:rsidRPr="008120BA" w:rsidRDefault="008120BA">
      <w:pPr>
        <w:pStyle w:val="FootnoteText"/>
      </w:pPr>
      <w:r>
        <w:rPr>
          <w:rStyle w:val="FootnoteReference"/>
        </w:rPr>
        <w:footnoteRef/>
      </w:r>
      <w:r>
        <w:t xml:space="preserve"> </w:t>
      </w:r>
      <w:r>
        <w:rPr>
          <w:i/>
          <w:iCs/>
        </w:rPr>
        <w:t>Od.</w:t>
      </w:r>
      <w:r>
        <w:t xml:space="preserve"> 6.203-205.</w:t>
      </w:r>
    </w:p>
  </w:footnote>
  <w:footnote w:id="6">
    <w:p w14:paraId="3B037FD2" w14:textId="51A6D298" w:rsidR="00873E0D" w:rsidRPr="00873E0D" w:rsidRDefault="00873E0D">
      <w:pPr>
        <w:pStyle w:val="FootnoteText"/>
      </w:pPr>
      <w:r>
        <w:rPr>
          <w:rStyle w:val="FootnoteReference"/>
        </w:rPr>
        <w:footnoteRef/>
      </w:r>
      <w:r>
        <w:t xml:space="preserve"> </w:t>
      </w:r>
      <w:r>
        <w:rPr>
          <w:i/>
          <w:iCs/>
        </w:rPr>
        <w:t>Od.</w:t>
      </w:r>
      <w:r>
        <w:t xml:space="preserve"> 6.263-268.</w:t>
      </w:r>
    </w:p>
  </w:footnote>
  <w:footnote w:id="7">
    <w:p w14:paraId="22F34E35" w14:textId="56E78B7C" w:rsidR="00867D57" w:rsidRDefault="00867D57">
      <w:pPr>
        <w:pStyle w:val="FootnoteText"/>
      </w:pPr>
      <w:r>
        <w:rPr>
          <w:rStyle w:val="FootnoteReference"/>
        </w:rPr>
        <w:footnoteRef/>
      </w:r>
      <w:r>
        <w:t xml:space="preserve"> Haller, B.S. 2007: 147.</w:t>
      </w:r>
    </w:p>
  </w:footnote>
  <w:footnote w:id="8">
    <w:p w14:paraId="28BFB251" w14:textId="6C89380B" w:rsidR="00854934" w:rsidRPr="00854934" w:rsidRDefault="00854934">
      <w:pPr>
        <w:pStyle w:val="FootnoteText"/>
      </w:pPr>
      <w:r>
        <w:rPr>
          <w:rStyle w:val="FootnoteReference"/>
        </w:rPr>
        <w:footnoteRef/>
      </w:r>
      <w:r>
        <w:t xml:space="preserve"> </w:t>
      </w:r>
      <w:r>
        <w:rPr>
          <w:i/>
          <w:iCs/>
        </w:rPr>
        <w:t>Od.</w:t>
      </w:r>
      <w:r>
        <w:t xml:space="preserve"> 6.274, 7.17.</w:t>
      </w:r>
    </w:p>
  </w:footnote>
  <w:footnote w:id="9">
    <w:p w14:paraId="6FA46D5C" w14:textId="77777777" w:rsidR="00B60F97" w:rsidRDefault="00B60F97" w:rsidP="00B60F97">
      <w:pPr>
        <w:pStyle w:val="FootnoteText"/>
      </w:pPr>
      <w:r>
        <w:rPr>
          <w:rStyle w:val="FootnoteReference"/>
        </w:rPr>
        <w:footnoteRef/>
      </w:r>
      <w:r>
        <w:t xml:space="preserve"> Webber, A. 1989: 1.</w:t>
      </w:r>
    </w:p>
  </w:footnote>
  <w:footnote w:id="10">
    <w:p w14:paraId="12046733" w14:textId="77777777" w:rsidR="00B60F97" w:rsidRPr="000235E5" w:rsidRDefault="00B60F97" w:rsidP="00B60F97">
      <w:pPr>
        <w:pStyle w:val="FootnoteText"/>
      </w:pPr>
      <w:r>
        <w:rPr>
          <w:rStyle w:val="FootnoteReference"/>
        </w:rPr>
        <w:footnoteRef/>
      </w:r>
      <w:r>
        <w:t xml:space="preserve"> </w:t>
      </w:r>
      <w:r>
        <w:rPr>
          <w:i/>
          <w:iCs/>
        </w:rPr>
        <w:t>Od.</w:t>
      </w:r>
      <w:r>
        <w:t xml:space="preserve"> 7.207-345.</w:t>
      </w:r>
    </w:p>
  </w:footnote>
  <w:footnote w:id="11">
    <w:p w14:paraId="3E4111A8" w14:textId="654215E4" w:rsidR="00734B73" w:rsidRPr="00734B73" w:rsidRDefault="00734B73">
      <w:pPr>
        <w:pStyle w:val="FootnoteText"/>
      </w:pPr>
      <w:r>
        <w:rPr>
          <w:rStyle w:val="FootnoteReference"/>
        </w:rPr>
        <w:footnoteRef/>
      </w:r>
      <w:r>
        <w:t xml:space="preserve"> </w:t>
      </w:r>
      <w:r>
        <w:rPr>
          <w:i/>
          <w:iCs/>
        </w:rPr>
        <w:t>Od</w:t>
      </w:r>
      <w:r>
        <w:t>. 5.161, 13.65-70.</w:t>
      </w:r>
    </w:p>
  </w:footnote>
  <w:footnote w:id="12">
    <w:p w14:paraId="1682D498" w14:textId="6C837FF2" w:rsidR="00506110" w:rsidRDefault="00506110">
      <w:pPr>
        <w:pStyle w:val="FootnoteText"/>
      </w:pPr>
      <w:r>
        <w:rPr>
          <w:rStyle w:val="FootnoteReference"/>
        </w:rPr>
        <w:footnoteRef/>
      </w:r>
      <w:r>
        <w:t xml:space="preserve"> Segal, C.P. 1962: 22.</w:t>
      </w:r>
    </w:p>
  </w:footnote>
  <w:footnote w:id="13">
    <w:p w14:paraId="67DE9C70" w14:textId="11D00B35" w:rsidR="000F2F8E" w:rsidRPr="007D7161" w:rsidRDefault="000F2F8E">
      <w:pPr>
        <w:pStyle w:val="FootnoteText"/>
      </w:pPr>
      <w:r>
        <w:rPr>
          <w:rStyle w:val="FootnoteReference"/>
        </w:rPr>
        <w:footnoteRef/>
      </w:r>
      <w:r>
        <w:t xml:space="preserve"> </w:t>
      </w:r>
      <w:r w:rsidR="007D7161">
        <w:rPr>
          <w:i/>
          <w:iCs/>
        </w:rPr>
        <w:t>Od</w:t>
      </w:r>
      <w:r w:rsidR="007D7161">
        <w:t>. 5.152-54.</w:t>
      </w:r>
    </w:p>
  </w:footnote>
  <w:footnote w:id="14">
    <w:p w14:paraId="798AB8A2" w14:textId="0AD84CD9" w:rsidR="00723E3A" w:rsidRPr="00723E3A" w:rsidRDefault="00723E3A">
      <w:pPr>
        <w:pStyle w:val="FootnoteText"/>
      </w:pPr>
      <w:r>
        <w:rPr>
          <w:rStyle w:val="FootnoteReference"/>
        </w:rPr>
        <w:footnoteRef/>
      </w:r>
      <w:r>
        <w:t xml:space="preserve"> </w:t>
      </w:r>
      <w:r>
        <w:rPr>
          <w:i/>
          <w:iCs/>
        </w:rPr>
        <w:t>Od</w:t>
      </w:r>
      <w:r>
        <w:t>. 6.2</w:t>
      </w:r>
      <w:r w:rsidR="00506110">
        <w:t>07-9.</w:t>
      </w:r>
    </w:p>
  </w:footnote>
  <w:footnote w:id="15">
    <w:p w14:paraId="36F8C6A7" w14:textId="70AFB579" w:rsidR="008B7311" w:rsidRDefault="008B7311">
      <w:pPr>
        <w:pStyle w:val="FootnoteText"/>
      </w:pPr>
      <w:r>
        <w:rPr>
          <w:rStyle w:val="FootnoteReference"/>
        </w:rPr>
        <w:footnoteRef/>
      </w:r>
      <w:r>
        <w:t xml:space="preserve"> Finley, M. I. 1954: 106; Rose, G. P. 1969: 389.</w:t>
      </w:r>
    </w:p>
  </w:footnote>
  <w:footnote w:id="16">
    <w:p w14:paraId="421888EF" w14:textId="29AFCD97" w:rsidR="005E373B" w:rsidRPr="005E373B" w:rsidRDefault="005E373B">
      <w:pPr>
        <w:pStyle w:val="FootnoteText"/>
      </w:pPr>
      <w:r>
        <w:rPr>
          <w:rStyle w:val="FootnoteReference"/>
        </w:rPr>
        <w:footnoteRef/>
      </w:r>
      <w:r>
        <w:t xml:space="preserve"> </w:t>
      </w:r>
      <w:r>
        <w:rPr>
          <w:i/>
          <w:iCs/>
        </w:rPr>
        <w:t>Od.</w:t>
      </w:r>
      <w:r>
        <w:t xml:space="preserve"> 6.204.</w:t>
      </w:r>
    </w:p>
  </w:footnote>
  <w:footnote w:id="17">
    <w:p w14:paraId="4E1ED9BF" w14:textId="409F16CE" w:rsidR="005B28F5" w:rsidRPr="00270EDD" w:rsidRDefault="005B28F5">
      <w:pPr>
        <w:pStyle w:val="FootnoteText"/>
      </w:pPr>
      <w:r>
        <w:rPr>
          <w:rStyle w:val="FootnoteReference"/>
        </w:rPr>
        <w:footnoteRef/>
      </w:r>
      <w:r>
        <w:t xml:space="preserve"> </w:t>
      </w:r>
      <w:r w:rsidR="00270EDD">
        <w:rPr>
          <w:i/>
          <w:iCs/>
        </w:rPr>
        <w:t>Od.</w:t>
      </w:r>
      <w:r w:rsidR="00270EDD">
        <w:t xml:space="preserve"> 9.355, 8.554-5.</w:t>
      </w:r>
    </w:p>
  </w:footnote>
  <w:footnote w:id="18">
    <w:p w14:paraId="69B7EE39" w14:textId="2FA30B4B" w:rsidR="008B08A6" w:rsidRPr="008B08A6" w:rsidRDefault="008B08A6">
      <w:pPr>
        <w:pStyle w:val="FootnoteText"/>
      </w:pPr>
      <w:r>
        <w:rPr>
          <w:rStyle w:val="FootnoteReference"/>
        </w:rPr>
        <w:footnoteRef/>
      </w:r>
      <w:r>
        <w:t xml:space="preserve"> </w:t>
      </w:r>
      <w:r>
        <w:rPr>
          <w:i/>
          <w:iCs/>
        </w:rPr>
        <w:t>Od</w:t>
      </w:r>
      <w:r>
        <w:t>. 8.</w:t>
      </w:r>
      <w:r w:rsidR="006366F4">
        <w:t>75.</w:t>
      </w:r>
    </w:p>
  </w:footnote>
  <w:footnote w:id="19">
    <w:p w14:paraId="580054AD" w14:textId="4375C140" w:rsidR="00026AC5" w:rsidRDefault="00026AC5">
      <w:pPr>
        <w:pStyle w:val="FootnoteText"/>
      </w:pPr>
      <w:r>
        <w:rPr>
          <w:rStyle w:val="FootnoteReference"/>
        </w:rPr>
        <w:footnoteRef/>
      </w:r>
      <w:r>
        <w:t xml:space="preserve"> </w:t>
      </w:r>
      <w:proofErr w:type="spellStart"/>
      <w:r>
        <w:t>Opstall</w:t>
      </w:r>
      <w:proofErr w:type="spellEnd"/>
      <w:r>
        <w:t>, E. V. 2016: 525.</w:t>
      </w:r>
    </w:p>
  </w:footnote>
  <w:footnote w:id="20">
    <w:p w14:paraId="04D26F7A" w14:textId="51C0CF22" w:rsidR="00732C22" w:rsidRDefault="00732C22">
      <w:pPr>
        <w:pStyle w:val="FootnoteText"/>
      </w:pPr>
      <w:r>
        <w:rPr>
          <w:rStyle w:val="FootnoteReference"/>
        </w:rPr>
        <w:footnoteRef/>
      </w:r>
      <w:r>
        <w:t xml:space="preserve"> Nagy, G. 1999: 42.</w:t>
      </w:r>
    </w:p>
  </w:footnote>
  <w:footnote w:id="21">
    <w:p w14:paraId="14FE1473" w14:textId="6F11C598" w:rsidR="000A47CD" w:rsidRDefault="000A47CD">
      <w:pPr>
        <w:pStyle w:val="FootnoteText"/>
      </w:pPr>
      <w:r>
        <w:rPr>
          <w:rStyle w:val="FootnoteReference"/>
        </w:rPr>
        <w:footnoteRef/>
      </w:r>
      <w:r>
        <w:t xml:space="preserve"> Broeniman, C. 1996: 5.</w:t>
      </w:r>
    </w:p>
  </w:footnote>
  <w:footnote w:id="22">
    <w:p w14:paraId="3D7B0D86" w14:textId="27563C19" w:rsidR="00B3518E" w:rsidRPr="00B3518E" w:rsidRDefault="00B3518E">
      <w:pPr>
        <w:pStyle w:val="FootnoteText"/>
      </w:pPr>
      <w:r>
        <w:rPr>
          <w:rStyle w:val="FootnoteReference"/>
        </w:rPr>
        <w:footnoteRef/>
      </w:r>
      <w:r>
        <w:t xml:space="preserve"> </w:t>
      </w:r>
      <w:r>
        <w:rPr>
          <w:i/>
          <w:iCs/>
        </w:rPr>
        <w:t>Od</w:t>
      </w:r>
      <w:r>
        <w:t>. 8.86.</w:t>
      </w:r>
    </w:p>
  </w:footnote>
  <w:footnote w:id="23">
    <w:p w14:paraId="49021756" w14:textId="3F3A12B3" w:rsidR="008765E8" w:rsidRDefault="008765E8">
      <w:pPr>
        <w:pStyle w:val="FootnoteText"/>
      </w:pPr>
      <w:r>
        <w:rPr>
          <w:rStyle w:val="FootnoteReference"/>
        </w:rPr>
        <w:footnoteRef/>
      </w:r>
      <w:r>
        <w:t xml:space="preserve"> </w:t>
      </w:r>
      <w:r w:rsidR="00194256">
        <w:t>Broeniman, C. 1996: 3.</w:t>
      </w:r>
    </w:p>
  </w:footnote>
  <w:footnote w:id="24">
    <w:p w14:paraId="0211F8ED" w14:textId="110442D1" w:rsidR="008C16D0" w:rsidRPr="008C16D0" w:rsidRDefault="008C16D0">
      <w:pPr>
        <w:pStyle w:val="FootnoteText"/>
      </w:pPr>
      <w:r>
        <w:rPr>
          <w:rStyle w:val="FootnoteReference"/>
        </w:rPr>
        <w:footnoteRef/>
      </w:r>
      <w:r>
        <w:t xml:space="preserve"> </w:t>
      </w:r>
      <w:r>
        <w:rPr>
          <w:i/>
          <w:iCs/>
        </w:rPr>
        <w:t>Od</w:t>
      </w:r>
      <w:r>
        <w:t>. 11.471-537, 24.15.97; Broeniman, C. 1996: 5.</w:t>
      </w:r>
    </w:p>
  </w:footnote>
  <w:footnote w:id="25">
    <w:p w14:paraId="431D4C01" w14:textId="6974BEF4" w:rsidR="00E57AA2" w:rsidRPr="00E57AA2" w:rsidRDefault="00E57AA2">
      <w:pPr>
        <w:pStyle w:val="FootnoteText"/>
      </w:pPr>
      <w:r>
        <w:rPr>
          <w:rStyle w:val="FootnoteReference"/>
        </w:rPr>
        <w:footnoteRef/>
      </w:r>
      <w:r>
        <w:t xml:space="preserve"> </w:t>
      </w:r>
      <w:r>
        <w:rPr>
          <w:i/>
          <w:iCs/>
        </w:rPr>
        <w:t>Od.</w:t>
      </w:r>
      <w:r>
        <w:t xml:space="preserve"> 7.81-135.</w:t>
      </w:r>
    </w:p>
  </w:footnote>
  <w:footnote w:id="26">
    <w:p w14:paraId="60779156" w14:textId="598C4F3E" w:rsidR="006429E9" w:rsidRDefault="006429E9">
      <w:pPr>
        <w:pStyle w:val="FootnoteText"/>
      </w:pPr>
      <w:r>
        <w:rPr>
          <w:rStyle w:val="FootnoteReference"/>
        </w:rPr>
        <w:footnoteRef/>
      </w:r>
      <w:r>
        <w:t xml:space="preserve"> Kirk, G.S. 2008: 87. – The Cambridge History of Classical Literature.</w:t>
      </w:r>
    </w:p>
  </w:footnote>
  <w:footnote w:id="27">
    <w:p w14:paraId="41E0CC06" w14:textId="77777777" w:rsidR="00AE43DE" w:rsidRPr="006A604F" w:rsidRDefault="00AE43DE" w:rsidP="00AE43DE">
      <w:pPr>
        <w:pStyle w:val="FootnoteText"/>
      </w:pPr>
      <w:r>
        <w:rPr>
          <w:rStyle w:val="FootnoteReference"/>
        </w:rPr>
        <w:footnoteRef/>
      </w:r>
      <w:r>
        <w:t xml:space="preserve"> </w:t>
      </w:r>
      <w:r>
        <w:rPr>
          <w:i/>
          <w:iCs/>
        </w:rPr>
        <w:t>Od.</w:t>
      </w:r>
      <w:r>
        <w:t xml:space="preserve"> 6.7-11.</w:t>
      </w:r>
    </w:p>
  </w:footnote>
  <w:footnote w:id="28">
    <w:p w14:paraId="085D5E40" w14:textId="1A15E08D" w:rsidR="00AF452B" w:rsidRDefault="00AF452B">
      <w:pPr>
        <w:pStyle w:val="FootnoteText"/>
      </w:pPr>
      <w:r>
        <w:rPr>
          <w:rStyle w:val="FootnoteReference"/>
        </w:rPr>
        <w:footnoteRef/>
      </w:r>
      <w:r>
        <w:t xml:space="preserve"> Segal, C.P. 1962: 23.</w:t>
      </w:r>
    </w:p>
  </w:footnote>
  <w:footnote w:id="29">
    <w:p w14:paraId="2E166C09" w14:textId="56014884" w:rsidR="004D6FA6" w:rsidRDefault="004D6FA6">
      <w:pPr>
        <w:pStyle w:val="FootnoteText"/>
      </w:pPr>
      <w:r>
        <w:rPr>
          <w:rStyle w:val="FootnoteReference"/>
        </w:rPr>
        <w:footnoteRef/>
      </w:r>
      <w:r>
        <w:t xml:space="preserve"> Most, G. W. 1989: 16.</w:t>
      </w:r>
    </w:p>
  </w:footnote>
  <w:footnote w:id="30">
    <w:p w14:paraId="6232D36B" w14:textId="617902EA" w:rsidR="00863E98" w:rsidRDefault="00863E98">
      <w:pPr>
        <w:pStyle w:val="FootnoteText"/>
      </w:pPr>
      <w:r>
        <w:rPr>
          <w:rStyle w:val="FootnoteReference"/>
        </w:rPr>
        <w:footnoteRef/>
      </w:r>
      <w:r>
        <w:t xml:space="preserve"> Most, G. W. 1989: 16; Segal, C. P. 1962: </w:t>
      </w:r>
      <w:r w:rsidR="006F503E">
        <w:t>23.</w:t>
      </w:r>
    </w:p>
  </w:footnote>
  <w:footnote w:id="31">
    <w:p w14:paraId="7D602D56" w14:textId="33A67A43" w:rsidR="002D461A" w:rsidRDefault="002D461A">
      <w:pPr>
        <w:pStyle w:val="FootnoteText"/>
      </w:pPr>
      <w:r>
        <w:rPr>
          <w:rStyle w:val="FootnoteReference"/>
        </w:rPr>
        <w:footnoteRef/>
      </w:r>
      <w:r>
        <w:t xml:space="preserve"> Segal, C. P. 1962: 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50B"/>
    <w:rsid w:val="00003833"/>
    <w:rsid w:val="00005C45"/>
    <w:rsid w:val="00021B91"/>
    <w:rsid w:val="000235E5"/>
    <w:rsid w:val="00024889"/>
    <w:rsid w:val="00026AC5"/>
    <w:rsid w:val="00052769"/>
    <w:rsid w:val="000A47CD"/>
    <w:rsid w:val="000C2664"/>
    <w:rsid w:val="000D39DF"/>
    <w:rsid w:val="000F2F8E"/>
    <w:rsid w:val="00121F26"/>
    <w:rsid w:val="00141C91"/>
    <w:rsid w:val="0015062B"/>
    <w:rsid w:val="001663E1"/>
    <w:rsid w:val="0018158C"/>
    <w:rsid w:val="001939EE"/>
    <w:rsid w:val="00194256"/>
    <w:rsid w:val="001A3E2B"/>
    <w:rsid w:val="001D5158"/>
    <w:rsid w:val="00204C86"/>
    <w:rsid w:val="00213BC0"/>
    <w:rsid w:val="00235EDA"/>
    <w:rsid w:val="00240EF3"/>
    <w:rsid w:val="0027083E"/>
    <w:rsid w:val="00270EDD"/>
    <w:rsid w:val="002C3F4A"/>
    <w:rsid w:val="002D461A"/>
    <w:rsid w:val="00312823"/>
    <w:rsid w:val="00354EB5"/>
    <w:rsid w:val="00392AB7"/>
    <w:rsid w:val="003B34DF"/>
    <w:rsid w:val="004518FE"/>
    <w:rsid w:val="004701EC"/>
    <w:rsid w:val="00473CFF"/>
    <w:rsid w:val="004C1027"/>
    <w:rsid w:val="004D371B"/>
    <w:rsid w:val="004D6FA6"/>
    <w:rsid w:val="004F527B"/>
    <w:rsid w:val="00501BA8"/>
    <w:rsid w:val="00506110"/>
    <w:rsid w:val="00540002"/>
    <w:rsid w:val="005932BE"/>
    <w:rsid w:val="005A3815"/>
    <w:rsid w:val="005A5830"/>
    <w:rsid w:val="005B28F5"/>
    <w:rsid w:val="005E0A2C"/>
    <w:rsid w:val="005E373B"/>
    <w:rsid w:val="006061D3"/>
    <w:rsid w:val="00636118"/>
    <w:rsid w:val="006366F4"/>
    <w:rsid w:val="0064262F"/>
    <w:rsid w:val="006429E9"/>
    <w:rsid w:val="00652538"/>
    <w:rsid w:val="006750D9"/>
    <w:rsid w:val="00675B14"/>
    <w:rsid w:val="00682393"/>
    <w:rsid w:val="006A604F"/>
    <w:rsid w:val="006C18A6"/>
    <w:rsid w:val="006C2244"/>
    <w:rsid w:val="006D1291"/>
    <w:rsid w:val="006D5814"/>
    <w:rsid w:val="006F503E"/>
    <w:rsid w:val="006F5E0C"/>
    <w:rsid w:val="00715474"/>
    <w:rsid w:val="00715B24"/>
    <w:rsid w:val="00723E3A"/>
    <w:rsid w:val="0072750B"/>
    <w:rsid w:val="00732C22"/>
    <w:rsid w:val="00734B73"/>
    <w:rsid w:val="007428B8"/>
    <w:rsid w:val="00751E02"/>
    <w:rsid w:val="00782EE4"/>
    <w:rsid w:val="007A0ED7"/>
    <w:rsid w:val="007D7161"/>
    <w:rsid w:val="0080406A"/>
    <w:rsid w:val="008120BA"/>
    <w:rsid w:val="00854934"/>
    <w:rsid w:val="00863E98"/>
    <w:rsid w:val="00864E91"/>
    <w:rsid w:val="00867D57"/>
    <w:rsid w:val="00873E0D"/>
    <w:rsid w:val="008745C4"/>
    <w:rsid w:val="008765E8"/>
    <w:rsid w:val="008B08A6"/>
    <w:rsid w:val="008B448E"/>
    <w:rsid w:val="008B7311"/>
    <w:rsid w:val="008C16D0"/>
    <w:rsid w:val="008D47BF"/>
    <w:rsid w:val="008F3F43"/>
    <w:rsid w:val="008F4B60"/>
    <w:rsid w:val="009172F0"/>
    <w:rsid w:val="00952CB2"/>
    <w:rsid w:val="00981CF7"/>
    <w:rsid w:val="0098213D"/>
    <w:rsid w:val="009B2894"/>
    <w:rsid w:val="009B52CA"/>
    <w:rsid w:val="009D65BE"/>
    <w:rsid w:val="00A21BCD"/>
    <w:rsid w:val="00A31345"/>
    <w:rsid w:val="00AB338E"/>
    <w:rsid w:val="00AE43DE"/>
    <w:rsid w:val="00AE7559"/>
    <w:rsid w:val="00AF2541"/>
    <w:rsid w:val="00AF452B"/>
    <w:rsid w:val="00B1516A"/>
    <w:rsid w:val="00B15EC3"/>
    <w:rsid w:val="00B3518E"/>
    <w:rsid w:val="00B40CA6"/>
    <w:rsid w:val="00B60F97"/>
    <w:rsid w:val="00B61249"/>
    <w:rsid w:val="00B628F0"/>
    <w:rsid w:val="00B949CE"/>
    <w:rsid w:val="00B951CD"/>
    <w:rsid w:val="00BC658A"/>
    <w:rsid w:val="00BC7416"/>
    <w:rsid w:val="00C00EF7"/>
    <w:rsid w:val="00C021C3"/>
    <w:rsid w:val="00C228AF"/>
    <w:rsid w:val="00C36358"/>
    <w:rsid w:val="00C84042"/>
    <w:rsid w:val="00C925D3"/>
    <w:rsid w:val="00C92D59"/>
    <w:rsid w:val="00CA5122"/>
    <w:rsid w:val="00CC32D7"/>
    <w:rsid w:val="00CC5394"/>
    <w:rsid w:val="00CD326E"/>
    <w:rsid w:val="00CE37F0"/>
    <w:rsid w:val="00CF45BE"/>
    <w:rsid w:val="00CF48D0"/>
    <w:rsid w:val="00CF7FA5"/>
    <w:rsid w:val="00D12E70"/>
    <w:rsid w:val="00D13D24"/>
    <w:rsid w:val="00D30245"/>
    <w:rsid w:val="00D47048"/>
    <w:rsid w:val="00D53D7D"/>
    <w:rsid w:val="00D546E6"/>
    <w:rsid w:val="00D82085"/>
    <w:rsid w:val="00D8675C"/>
    <w:rsid w:val="00D87D65"/>
    <w:rsid w:val="00D93D17"/>
    <w:rsid w:val="00DA7B58"/>
    <w:rsid w:val="00DC174D"/>
    <w:rsid w:val="00DD77F7"/>
    <w:rsid w:val="00DF1243"/>
    <w:rsid w:val="00E14A3A"/>
    <w:rsid w:val="00E35A4F"/>
    <w:rsid w:val="00E575D9"/>
    <w:rsid w:val="00E57AA2"/>
    <w:rsid w:val="00EB1444"/>
    <w:rsid w:val="00F4102C"/>
    <w:rsid w:val="00F81A89"/>
    <w:rsid w:val="00F82CF6"/>
    <w:rsid w:val="00F913B8"/>
    <w:rsid w:val="00FA7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CA8871"/>
  <w15:chartTrackingRefBased/>
  <w15:docId w15:val="{EED8F9A6-FDF9-3D44-840A-D927EFD7B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429E9"/>
    <w:rPr>
      <w:sz w:val="20"/>
      <w:szCs w:val="20"/>
    </w:rPr>
  </w:style>
  <w:style w:type="character" w:customStyle="1" w:styleId="FootnoteTextChar">
    <w:name w:val="Footnote Text Char"/>
    <w:basedOn w:val="DefaultParagraphFont"/>
    <w:link w:val="FootnoteText"/>
    <w:uiPriority w:val="99"/>
    <w:semiHidden/>
    <w:rsid w:val="006429E9"/>
    <w:rPr>
      <w:sz w:val="20"/>
      <w:szCs w:val="20"/>
    </w:rPr>
  </w:style>
  <w:style w:type="character" w:styleId="FootnoteReference">
    <w:name w:val="footnote reference"/>
    <w:basedOn w:val="DefaultParagraphFont"/>
    <w:uiPriority w:val="99"/>
    <w:semiHidden/>
    <w:unhideWhenUsed/>
    <w:rsid w:val="006429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FE2B3-6BBB-534E-8B6E-F57E95672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859</TotalTime>
  <Pages>5</Pages>
  <Words>2566</Words>
  <Characters>14628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Mills (1500425)</dc:creator>
  <cp:keywords/>
  <dc:description/>
  <cp:lastModifiedBy>James Mills (1500425)</cp:lastModifiedBy>
  <cp:revision>22</cp:revision>
  <dcterms:created xsi:type="dcterms:W3CDTF">2022-03-24T10:01:00Z</dcterms:created>
  <dcterms:modified xsi:type="dcterms:W3CDTF">2022-03-25T18:49:00Z</dcterms:modified>
</cp:coreProperties>
</file>