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4879411"/>
        <w:docPartObj>
          <w:docPartGallery w:val="Cover Pages"/>
          <w:docPartUnique/>
        </w:docPartObj>
      </w:sdtPr>
      <w:sdtContent>
        <w:p w14:paraId="325A6091" w14:textId="08FB9721" w:rsidR="00023DD9" w:rsidRDefault="00023DD9">
          <w:r>
            <w:rPr>
              <w:noProof/>
            </w:rPr>
            <mc:AlternateContent>
              <mc:Choice Requires="wpg">
                <w:drawing>
                  <wp:anchor distT="0" distB="0" distL="114300" distR="114300" simplePos="0" relativeHeight="251662336" behindDoc="0" locked="0" layoutInCell="1" allowOverlap="1" wp14:anchorId="5DF7EC8A" wp14:editId="0B3A48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DD807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E9B225" wp14:editId="016416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3778B7" w14:textId="7ABB8D98" w:rsidR="00023DD9" w:rsidRDefault="00023DD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E9B22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D3778B7" w14:textId="7ABB8D98" w:rsidR="00023DD9" w:rsidRDefault="00023DD9">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BF0269" wp14:editId="75CC69E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9D6A90" w14:textId="77777777" w:rsidR="003913AF" w:rsidRDefault="003913AF" w:rsidP="003913AF">
                                <w:pPr>
                                  <w:pStyle w:val="NoSpacing"/>
                                  <w:spacing w:line="360" w:lineRule="auto"/>
                                  <w:rPr>
                                    <w:color w:val="156082" w:themeColor="accent1"/>
                                    <w:sz w:val="24"/>
                                    <w:szCs w:val="24"/>
                                  </w:rPr>
                                </w:pPr>
                              </w:p>
                              <w:p w14:paraId="78C9CA26" w14:textId="77777777" w:rsidR="003913AF" w:rsidRDefault="003913AF" w:rsidP="003913AF">
                                <w:pPr>
                                  <w:pStyle w:val="NoSpacing"/>
                                  <w:spacing w:line="360" w:lineRule="auto"/>
                                  <w:rPr>
                                    <w:color w:val="156082" w:themeColor="accent1"/>
                                    <w:sz w:val="24"/>
                                    <w:szCs w:val="24"/>
                                  </w:rPr>
                                </w:pPr>
                              </w:p>
                              <w:p w14:paraId="3C17D672" w14:textId="77777777" w:rsidR="003913AF" w:rsidRDefault="003913AF" w:rsidP="003913AF">
                                <w:pPr>
                                  <w:pStyle w:val="NoSpacing"/>
                                  <w:spacing w:line="360" w:lineRule="auto"/>
                                  <w:rPr>
                                    <w:color w:val="156082" w:themeColor="accent1"/>
                                    <w:sz w:val="24"/>
                                    <w:szCs w:val="24"/>
                                  </w:rPr>
                                </w:pPr>
                              </w:p>
                              <w:p w14:paraId="089BD0BE" w14:textId="47776141" w:rsidR="003913AF" w:rsidRDefault="003913AF" w:rsidP="003913AF">
                                <w:pPr>
                                  <w:pStyle w:val="NoSpacing"/>
                                  <w:spacing w:line="360" w:lineRule="auto"/>
                                  <w:rPr>
                                    <w:color w:val="156082" w:themeColor="accent1"/>
                                    <w:sz w:val="24"/>
                                    <w:szCs w:val="24"/>
                                  </w:rPr>
                                </w:pPr>
                                <w:r>
                                  <w:rPr>
                                    <w:color w:val="156082" w:themeColor="accent1"/>
                                    <w:sz w:val="24"/>
                                    <w:szCs w:val="24"/>
                                  </w:rPr>
                                  <w:t xml:space="preserve">                                                              </w:t>
                                </w:r>
                                <w:r w:rsidR="00D308E6" w:rsidRPr="003913AF">
                                  <w:rPr>
                                    <w:color w:val="156082" w:themeColor="accent1"/>
                                    <w:sz w:val="24"/>
                                    <w:szCs w:val="24"/>
                                  </w:rPr>
                                  <w:t xml:space="preserve">STUDENT </w:t>
                                </w:r>
                                <w:r w:rsidR="00CB53D0" w:rsidRPr="003913AF">
                                  <w:rPr>
                                    <w:color w:val="156082" w:themeColor="accent1"/>
                                    <w:sz w:val="24"/>
                                    <w:szCs w:val="24"/>
                                  </w:rPr>
                                  <w:t>NAME:</w:t>
                                </w:r>
                                <w:r w:rsidR="00D308E6" w:rsidRPr="003913AF">
                                  <w:rPr>
                                    <w:color w:val="156082" w:themeColor="accent1"/>
                                    <w:sz w:val="24"/>
                                    <w:szCs w:val="24"/>
                                  </w:rPr>
                                  <w:t xml:space="preserve"> ADRIANA BALICA </w:t>
                                </w:r>
                              </w:p>
                              <w:p w14:paraId="60B412C4" w14:textId="65D1F3CF" w:rsidR="00023DD9" w:rsidRPr="003913AF" w:rsidRDefault="003913AF" w:rsidP="003913AF">
                                <w:pPr>
                                  <w:pStyle w:val="NoSpacing"/>
                                  <w:spacing w:line="360" w:lineRule="auto"/>
                                  <w:rPr>
                                    <w:color w:val="156082" w:themeColor="accent1"/>
                                    <w:sz w:val="24"/>
                                    <w:szCs w:val="24"/>
                                  </w:rPr>
                                </w:pPr>
                                <w:r>
                                  <w:rPr>
                                    <w:color w:val="156082" w:themeColor="accent1"/>
                                    <w:sz w:val="24"/>
                                    <w:szCs w:val="24"/>
                                  </w:rPr>
                                  <w:t xml:space="preserve">                                                              </w:t>
                                </w:r>
                                <w:r w:rsidRPr="003913AF">
                                  <w:rPr>
                                    <w:color w:val="156082" w:themeColor="accent1"/>
                                    <w:sz w:val="24"/>
                                    <w:szCs w:val="24"/>
                                    <w:lang w:val="en-GB"/>
                                  </w:rPr>
                                  <w:t>STUDENT ID: 2232252</w:t>
                                </w:r>
                              </w:p>
                              <w:p w14:paraId="648E01DF" w14:textId="2056DE05" w:rsidR="00587610" w:rsidRPr="00587610" w:rsidRDefault="009116AA" w:rsidP="003913AF">
                                <w:pPr>
                                  <w:pStyle w:val="NoSpacing"/>
                                  <w:spacing w:line="360" w:lineRule="auto"/>
                                  <w:rPr>
                                    <w:color w:val="156082" w:themeColor="accent1"/>
                                    <w:sz w:val="24"/>
                                    <w:szCs w:val="24"/>
                                  </w:rPr>
                                </w:pPr>
                                <w:r w:rsidRPr="003913AF">
                                  <w:rPr>
                                    <w:color w:val="156082" w:themeColor="accent1"/>
                                    <w:sz w:val="24"/>
                                    <w:szCs w:val="24"/>
                                  </w:rPr>
                                  <w:t xml:space="preserve">                       </w:t>
                                </w:r>
                                <w:r w:rsidR="003913AF">
                                  <w:rPr>
                                    <w:color w:val="156082" w:themeColor="accent1"/>
                                    <w:sz w:val="24"/>
                                    <w:szCs w:val="24"/>
                                  </w:rPr>
                                  <w:t xml:space="preserve">                                     </w:t>
                                </w:r>
                                <w:r w:rsidRPr="003913AF">
                                  <w:rPr>
                                    <w:color w:val="156082" w:themeColor="accent1"/>
                                    <w:sz w:val="24"/>
                                    <w:szCs w:val="24"/>
                                  </w:rPr>
                                  <w:t xml:space="preserve"> </w:t>
                                </w:r>
                                <w:r w:rsidR="00587610" w:rsidRPr="00587610">
                                  <w:rPr>
                                    <w:color w:val="156082" w:themeColor="accent1"/>
                                    <w:sz w:val="24"/>
                                    <w:szCs w:val="24"/>
                                  </w:rPr>
                                  <w:t>LECTURER NAME</w:t>
                                </w:r>
                                <w:r w:rsidRPr="003913AF">
                                  <w:rPr>
                                    <w:color w:val="156082" w:themeColor="accent1"/>
                                    <w:sz w:val="24"/>
                                    <w:szCs w:val="24"/>
                                  </w:rPr>
                                  <w:t xml:space="preserve">: DANYEL PAYNE </w:t>
                                </w:r>
                              </w:p>
                              <w:p w14:paraId="69EDE347" w14:textId="1A913162" w:rsidR="00587610" w:rsidRPr="00587610" w:rsidRDefault="009116AA" w:rsidP="003913AF">
                                <w:pPr>
                                  <w:pStyle w:val="NoSpacing"/>
                                  <w:spacing w:line="360" w:lineRule="auto"/>
                                  <w:jc w:val="right"/>
                                  <w:rPr>
                                    <w:color w:val="156082" w:themeColor="accent1"/>
                                    <w:sz w:val="24"/>
                                    <w:szCs w:val="24"/>
                                  </w:rPr>
                                </w:pPr>
                                <w:r w:rsidRPr="003913AF">
                                  <w:rPr>
                                    <w:color w:val="156082" w:themeColor="accent1"/>
                                    <w:sz w:val="24"/>
                                    <w:szCs w:val="24"/>
                                  </w:rPr>
                                  <w:t xml:space="preserve">                       </w:t>
                                </w:r>
                                <w:r w:rsidR="003913AF">
                                  <w:rPr>
                                    <w:color w:val="156082" w:themeColor="accent1"/>
                                    <w:sz w:val="24"/>
                                    <w:szCs w:val="24"/>
                                  </w:rPr>
                                  <w:t xml:space="preserve">            </w:t>
                                </w:r>
                                <w:r w:rsidR="00587610" w:rsidRPr="00587610">
                                  <w:rPr>
                                    <w:color w:val="156082" w:themeColor="accent1"/>
                                    <w:sz w:val="24"/>
                                    <w:szCs w:val="24"/>
                                  </w:rPr>
                                  <w:t xml:space="preserve">MODULE TITLE AND CODE: </w:t>
                                </w:r>
                                <w:r w:rsidR="0070582D" w:rsidRPr="003913AF">
                                  <w:rPr>
                                    <w:color w:val="156082" w:themeColor="accent1"/>
                                    <w:sz w:val="24"/>
                                    <w:szCs w:val="24"/>
                                  </w:rPr>
                                  <w:t xml:space="preserve">MANAGEMENT &amp; </w:t>
                                </w:r>
                                <w:r w:rsidR="003913AF">
                                  <w:rPr>
                                    <w:color w:val="156082" w:themeColor="accent1"/>
                                    <w:sz w:val="24"/>
                                    <w:szCs w:val="24"/>
                                  </w:rPr>
                                  <w:t xml:space="preserve">                             </w:t>
                                </w:r>
                                <w:r w:rsidR="0070582D" w:rsidRPr="003913AF">
                                  <w:rPr>
                                    <w:color w:val="156082" w:themeColor="accent1"/>
                                    <w:sz w:val="24"/>
                                    <w:szCs w:val="24"/>
                                  </w:rPr>
                                  <w:t xml:space="preserve">ORAGANISATIONAL BEHAVIOUR BMIH </w:t>
                                </w:r>
                                <w:r w:rsidR="003913AF" w:rsidRPr="003913AF">
                                  <w:rPr>
                                    <w:color w:val="156082" w:themeColor="accent1"/>
                                    <w:sz w:val="24"/>
                                    <w:szCs w:val="24"/>
                                  </w:rPr>
                                  <w:t>5004</w:t>
                                </w:r>
                              </w:p>
                              <w:p w14:paraId="06FCD375" w14:textId="77777777" w:rsidR="00D308E6" w:rsidRDefault="00D308E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BF026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49D6A90" w14:textId="77777777" w:rsidR="003913AF" w:rsidRDefault="003913AF" w:rsidP="003913AF">
                          <w:pPr>
                            <w:pStyle w:val="NoSpacing"/>
                            <w:spacing w:line="360" w:lineRule="auto"/>
                            <w:rPr>
                              <w:color w:val="156082" w:themeColor="accent1"/>
                              <w:sz w:val="24"/>
                              <w:szCs w:val="24"/>
                            </w:rPr>
                          </w:pPr>
                        </w:p>
                        <w:p w14:paraId="78C9CA26" w14:textId="77777777" w:rsidR="003913AF" w:rsidRDefault="003913AF" w:rsidP="003913AF">
                          <w:pPr>
                            <w:pStyle w:val="NoSpacing"/>
                            <w:spacing w:line="360" w:lineRule="auto"/>
                            <w:rPr>
                              <w:color w:val="156082" w:themeColor="accent1"/>
                              <w:sz w:val="24"/>
                              <w:szCs w:val="24"/>
                            </w:rPr>
                          </w:pPr>
                        </w:p>
                        <w:p w14:paraId="3C17D672" w14:textId="77777777" w:rsidR="003913AF" w:rsidRDefault="003913AF" w:rsidP="003913AF">
                          <w:pPr>
                            <w:pStyle w:val="NoSpacing"/>
                            <w:spacing w:line="360" w:lineRule="auto"/>
                            <w:rPr>
                              <w:color w:val="156082" w:themeColor="accent1"/>
                              <w:sz w:val="24"/>
                              <w:szCs w:val="24"/>
                            </w:rPr>
                          </w:pPr>
                        </w:p>
                        <w:p w14:paraId="089BD0BE" w14:textId="47776141" w:rsidR="003913AF" w:rsidRDefault="003913AF" w:rsidP="003913AF">
                          <w:pPr>
                            <w:pStyle w:val="NoSpacing"/>
                            <w:spacing w:line="360" w:lineRule="auto"/>
                            <w:rPr>
                              <w:color w:val="156082" w:themeColor="accent1"/>
                              <w:sz w:val="24"/>
                              <w:szCs w:val="24"/>
                            </w:rPr>
                          </w:pPr>
                          <w:r>
                            <w:rPr>
                              <w:color w:val="156082" w:themeColor="accent1"/>
                              <w:sz w:val="24"/>
                              <w:szCs w:val="24"/>
                            </w:rPr>
                            <w:t xml:space="preserve">                                                              </w:t>
                          </w:r>
                          <w:r w:rsidR="00D308E6" w:rsidRPr="003913AF">
                            <w:rPr>
                              <w:color w:val="156082" w:themeColor="accent1"/>
                              <w:sz w:val="24"/>
                              <w:szCs w:val="24"/>
                            </w:rPr>
                            <w:t xml:space="preserve">STUDENT </w:t>
                          </w:r>
                          <w:r w:rsidR="00CB53D0" w:rsidRPr="003913AF">
                            <w:rPr>
                              <w:color w:val="156082" w:themeColor="accent1"/>
                              <w:sz w:val="24"/>
                              <w:szCs w:val="24"/>
                            </w:rPr>
                            <w:t>NAME:</w:t>
                          </w:r>
                          <w:r w:rsidR="00D308E6" w:rsidRPr="003913AF">
                            <w:rPr>
                              <w:color w:val="156082" w:themeColor="accent1"/>
                              <w:sz w:val="24"/>
                              <w:szCs w:val="24"/>
                            </w:rPr>
                            <w:t xml:space="preserve"> ADRIANA BALICA </w:t>
                          </w:r>
                        </w:p>
                        <w:p w14:paraId="60B412C4" w14:textId="65D1F3CF" w:rsidR="00023DD9" w:rsidRPr="003913AF" w:rsidRDefault="003913AF" w:rsidP="003913AF">
                          <w:pPr>
                            <w:pStyle w:val="NoSpacing"/>
                            <w:spacing w:line="360" w:lineRule="auto"/>
                            <w:rPr>
                              <w:color w:val="156082" w:themeColor="accent1"/>
                              <w:sz w:val="24"/>
                              <w:szCs w:val="24"/>
                            </w:rPr>
                          </w:pPr>
                          <w:r>
                            <w:rPr>
                              <w:color w:val="156082" w:themeColor="accent1"/>
                              <w:sz w:val="24"/>
                              <w:szCs w:val="24"/>
                            </w:rPr>
                            <w:t xml:space="preserve">                                                              </w:t>
                          </w:r>
                          <w:r w:rsidRPr="003913AF">
                            <w:rPr>
                              <w:color w:val="156082" w:themeColor="accent1"/>
                              <w:sz w:val="24"/>
                              <w:szCs w:val="24"/>
                              <w:lang w:val="en-GB"/>
                            </w:rPr>
                            <w:t>STUDENT ID: 2232252</w:t>
                          </w:r>
                        </w:p>
                        <w:p w14:paraId="648E01DF" w14:textId="2056DE05" w:rsidR="00587610" w:rsidRPr="00587610" w:rsidRDefault="009116AA" w:rsidP="003913AF">
                          <w:pPr>
                            <w:pStyle w:val="NoSpacing"/>
                            <w:spacing w:line="360" w:lineRule="auto"/>
                            <w:rPr>
                              <w:color w:val="156082" w:themeColor="accent1"/>
                              <w:sz w:val="24"/>
                              <w:szCs w:val="24"/>
                            </w:rPr>
                          </w:pPr>
                          <w:r w:rsidRPr="003913AF">
                            <w:rPr>
                              <w:color w:val="156082" w:themeColor="accent1"/>
                              <w:sz w:val="24"/>
                              <w:szCs w:val="24"/>
                            </w:rPr>
                            <w:t xml:space="preserve">                       </w:t>
                          </w:r>
                          <w:r w:rsidR="003913AF">
                            <w:rPr>
                              <w:color w:val="156082" w:themeColor="accent1"/>
                              <w:sz w:val="24"/>
                              <w:szCs w:val="24"/>
                            </w:rPr>
                            <w:t xml:space="preserve">                                     </w:t>
                          </w:r>
                          <w:r w:rsidRPr="003913AF">
                            <w:rPr>
                              <w:color w:val="156082" w:themeColor="accent1"/>
                              <w:sz w:val="24"/>
                              <w:szCs w:val="24"/>
                            </w:rPr>
                            <w:t xml:space="preserve"> </w:t>
                          </w:r>
                          <w:r w:rsidR="00587610" w:rsidRPr="00587610">
                            <w:rPr>
                              <w:color w:val="156082" w:themeColor="accent1"/>
                              <w:sz w:val="24"/>
                              <w:szCs w:val="24"/>
                            </w:rPr>
                            <w:t>LECTURER NAME</w:t>
                          </w:r>
                          <w:r w:rsidRPr="003913AF">
                            <w:rPr>
                              <w:color w:val="156082" w:themeColor="accent1"/>
                              <w:sz w:val="24"/>
                              <w:szCs w:val="24"/>
                            </w:rPr>
                            <w:t xml:space="preserve">: DANYEL PAYNE </w:t>
                          </w:r>
                        </w:p>
                        <w:p w14:paraId="69EDE347" w14:textId="1A913162" w:rsidR="00587610" w:rsidRPr="00587610" w:rsidRDefault="009116AA" w:rsidP="003913AF">
                          <w:pPr>
                            <w:pStyle w:val="NoSpacing"/>
                            <w:spacing w:line="360" w:lineRule="auto"/>
                            <w:jc w:val="right"/>
                            <w:rPr>
                              <w:color w:val="156082" w:themeColor="accent1"/>
                              <w:sz w:val="24"/>
                              <w:szCs w:val="24"/>
                            </w:rPr>
                          </w:pPr>
                          <w:r w:rsidRPr="003913AF">
                            <w:rPr>
                              <w:color w:val="156082" w:themeColor="accent1"/>
                              <w:sz w:val="24"/>
                              <w:szCs w:val="24"/>
                            </w:rPr>
                            <w:t xml:space="preserve">                       </w:t>
                          </w:r>
                          <w:r w:rsidR="003913AF">
                            <w:rPr>
                              <w:color w:val="156082" w:themeColor="accent1"/>
                              <w:sz w:val="24"/>
                              <w:szCs w:val="24"/>
                            </w:rPr>
                            <w:t xml:space="preserve">            </w:t>
                          </w:r>
                          <w:r w:rsidR="00587610" w:rsidRPr="00587610">
                            <w:rPr>
                              <w:color w:val="156082" w:themeColor="accent1"/>
                              <w:sz w:val="24"/>
                              <w:szCs w:val="24"/>
                            </w:rPr>
                            <w:t xml:space="preserve">MODULE TITLE AND CODE: </w:t>
                          </w:r>
                          <w:r w:rsidR="0070582D" w:rsidRPr="003913AF">
                            <w:rPr>
                              <w:color w:val="156082" w:themeColor="accent1"/>
                              <w:sz w:val="24"/>
                              <w:szCs w:val="24"/>
                            </w:rPr>
                            <w:t xml:space="preserve">MANAGEMENT &amp; </w:t>
                          </w:r>
                          <w:r w:rsidR="003913AF">
                            <w:rPr>
                              <w:color w:val="156082" w:themeColor="accent1"/>
                              <w:sz w:val="24"/>
                              <w:szCs w:val="24"/>
                            </w:rPr>
                            <w:t xml:space="preserve">                             </w:t>
                          </w:r>
                          <w:r w:rsidR="0070582D" w:rsidRPr="003913AF">
                            <w:rPr>
                              <w:color w:val="156082" w:themeColor="accent1"/>
                              <w:sz w:val="24"/>
                              <w:szCs w:val="24"/>
                            </w:rPr>
                            <w:t xml:space="preserve">ORAGANISATIONAL BEHAVIOUR BMIH </w:t>
                          </w:r>
                          <w:r w:rsidR="003913AF" w:rsidRPr="003913AF">
                            <w:rPr>
                              <w:color w:val="156082" w:themeColor="accent1"/>
                              <w:sz w:val="24"/>
                              <w:szCs w:val="24"/>
                            </w:rPr>
                            <w:t>5004</w:t>
                          </w:r>
                        </w:p>
                        <w:p w14:paraId="06FCD375" w14:textId="77777777" w:rsidR="00D308E6" w:rsidRDefault="00D308E6">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07E716" wp14:editId="50390FE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C0498E" w14:textId="1978CFCE" w:rsidR="00023DD9" w:rsidRDefault="00000000" w:rsidP="00450006">
                                <w:pPr>
                                  <w:jc w:val="both"/>
                                  <w:rPr>
                                    <w:color w:val="156082" w:themeColor="accent1"/>
                                    <w:sz w:val="64"/>
                                    <w:szCs w:val="64"/>
                                  </w:rPr>
                                </w:pPr>
                                <w:sdt>
                                  <w:sdtPr>
                                    <w:rPr>
                                      <w:rFonts w:ascii="Arial" w:hAnsi="Arial" w:cs="Arial"/>
                                      <w:caps/>
                                      <w:color w:val="156082"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296B" w:rsidRPr="0035296B">
                                      <w:rPr>
                                        <w:rFonts w:ascii="Arial" w:hAnsi="Arial" w:cs="Arial"/>
                                        <w:caps/>
                                        <w:color w:val="156082" w:themeColor="accent1"/>
                                        <w:sz w:val="28"/>
                                        <w:szCs w:val="28"/>
                                      </w:rPr>
                                      <w:t xml:space="preserve">With reference to relevant theories, assess, analyse and critically evaluate </w:t>
                                    </w:r>
                                    <w:r w:rsidR="0035296B">
                                      <w:rPr>
                                        <w:rFonts w:ascii="Arial" w:hAnsi="Arial" w:cs="Arial"/>
                                        <w:caps/>
                                        <w:color w:val="156082" w:themeColor="accent1"/>
                                        <w:sz w:val="28"/>
                                        <w:szCs w:val="28"/>
                                      </w:rPr>
                                      <w:t>HYATT</w:t>
                                    </w:r>
                                    <w:r w:rsidR="00450006">
                                      <w:rPr>
                                        <w:rFonts w:ascii="Arial" w:hAnsi="Arial" w:cs="Arial"/>
                                        <w:caps/>
                                        <w:color w:val="156082" w:themeColor="accent1"/>
                                        <w:sz w:val="28"/>
                                        <w:szCs w:val="28"/>
                                      </w:rPr>
                                      <w:t xml:space="preserve"> HOTELS</w:t>
                                    </w:r>
                                    <w:r w:rsidR="0035296B" w:rsidRPr="0035296B">
                                      <w:rPr>
                                        <w:rFonts w:ascii="Arial" w:hAnsi="Arial" w:cs="Arial"/>
                                        <w:caps/>
                                        <w:color w:val="156082" w:themeColor="accent1"/>
                                        <w:sz w:val="28"/>
                                        <w:szCs w:val="28"/>
                                      </w:rPr>
                                      <w:br/>
                                    </w:r>
                                    <w:r w:rsidR="00450006">
                                      <w:rPr>
                                        <w:rFonts w:ascii="Arial" w:hAnsi="Arial" w:cs="Arial"/>
                                        <w:caps/>
                                        <w:color w:val="156082" w:themeColor="accent1"/>
                                        <w:sz w:val="28"/>
                                        <w:szCs w:val="28"/>
                                      </w:rPr>
                                      <w:t>CORPORATION</w:t>
                                    </w:r>
                                    <w:r w:rsidR="0035296B" w:rsidRPr="0035296B">
                                      <w:rPr>
                                        <w:rFonts w:ascii="Arial" w:hAnsi="Arial" w:cs="Arial"/>
                                        <w:caps/>
                                        <w:color w:val="156082" w:themeColor="accent1"/>
                                        <w:sz w:val="28"/>
                                        <w:szCs w:val="28"/>
                                      </w:rPr>
                                      <w:t>, at both corporate and individual hotel level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D28635" w14:textId="10CB610E" w:rsidR="00023DD9" w:rsidRDefault="0045000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07E716"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C0498E" w14:textId="1978CFCE" w:rsidR="00023DD9" w:rsidRDefault="00000000" w:rsidP="00450006">
                          <w:pPr>
                            <w:jc w:val="both"/>
                            <w:rPr>
                              <w:color w:val="156082" w:themeColor="accent1"/>
                              <w:sz w:val="64"/>
                              <w:szCs w:val="64"/>
                            </w:rPr>
                          </w:pPr>
                          <w:sdt>
                            <w:sdtPr>
                              <w:rPr>
                                <w:rFonts w:ascii="Arial" w:hAnsi="Arial" w:cs="Arial"/>
                                <w:caps/>
                                <w:color w:val="156082"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5296B" w:rsidRPr="0035296B">
                                <w:rPr>
                                  <w:rFonts w:ascii="Arial" w:hAnsi="Arial" w:cs="Arial"/>
                                  <w:caps/>
                                  <w:color w:val="156082" w:themeColor="accent1"/>
                                  <w:sz w:val="28"/>
                                  <w:szCs w:val="28"/>
                                </w:rPr>
                                <w:t xml:space="preserve">With reference to relevant theories, assess, analyse and critically evaluate </w:t>
                              </w:r>
                              <w:r w:rsidR="0035296B">
                                <w:rPr>
                                  <w:rFonts w:ascii="Arial" w:hAnsi="Arial" w:cs="Arial"/>
                                  <w:caps/>
                                  <w:color w:val="156082" w:themeColor="accent1"/>
                                  <w:sz w:val="28"/>
                                  <w:szCs w:val="28"/>
                                </w:rPr>
                                <w:t>HYATT</w:t>
                              </w:r>
                              <w:r w:rsidR="00450006">
                                <w:rPr>
                                  <w:rFonts w:ascii="Arial" w:hAnsi="Arial" w:cs="Arial"/>
                                  <w:caps/>
                                  <w:color w:val="156082" w:themeColor="accent1"/>
                                  <w:sz w:val="28"/>
                                  <w:szCs w:val="28"/>
                                </w:rPr>
                                <w:t xml:space="preserve"> HOTELS</w:t>
                              </w:r>
                              <w:r w:rsidR="0035296B" w:rsidRPr="0035296B">
                                <w:rPr>
                                  <w:rFonts w:ascii="Arial" w:hAnsi="Arial" w:cs="Arial"/>
                                  <w:caps/>
                                  <w:color w:val="156082" w:themeColor="accent1"/>
                                  <w:sz w:val="28"/>
                                  <w:szCs w:val="28"/>
                                </w:rPr>
                                <w:br/>
                              </w:r>
                              <w:r w:rsidR="00450006">
                                <w:rPr>
                                  <w:rFonts w:ascii="Arial" w:hAnsi="Arial" w:cs="Arial"/>
                                  <w:caps/>
                                  <w:color w:val="156082" w:themeColor="accent1"/>
                                  <w:sz w:val="28"/>
                                  <w:szCs w:val="28"/>
                                </w:rPr>
                                <w:t>CORPORATION</w:t>
                              </w:r>
                              <w:r w:rsidR="0035296B" w:rsidRPr="0035296B">
                                <w:rPr>
                                  <w:rFonts w:ascii="Arial" w:hAnsi="Arial" w:cs="Arial"/>
                                  <w:caps/>
                                  <w:color w:val="156082" w:themeColor="accent1"/>
                                  <w:sz w:val="28"/>
                                  <w:szCs w:val="28"/>
                                </w:rPr>
                                <w:t>, at both corporate and individual hotel level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D28635" w14:textId="10CB610E" w:rsidR="00023DD9" w:rsidRDefault="0045000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sdtContent>
    </w:sdt>
    <w:p w14:paraId="72C8C85E" w14:textId="2EF6B75E" w:rsidR="00B02A50" w:rsidRDefault="00B02A50"/>
    <w:p w14:paraId="49E55B67" w14:textId="77777777" w:rsidR="00B02A50" w:rsidRDefault="00B02A50">
      <w:r>
        <w:br w:type="page"/>
      </w:r>
    </w:p>
    <w:p w14:paraId="527D60C8" w14:textId="02D7CD48" w:rsidR="00A52119" w:rsidRDefault="00B02A50" w:rsidP="009B2C33">
      <w:pPr>
        <w:spacing w:line="360" w:lineRule="auto"/>
        <w:jc w:val="both"/>
        <w:rPr>
          <w:rFonts w:ascii="Arial" w:hAnsi="Arial" w:cs="Arial"/>
        </w:rPr>
      </w:pPr>
      <w:r>
        <w:rPr>
          <w:rFonts w:ascii="Arial" w:hAnsi="Arial" w:cs="Arial"/>
        </w:rPr>
        <w:lastRenderedPageBreak/>
        <w:t xml:space="preserve">I confirm that </w:t>
      </w:r>
      <w:r w:rsidR="00CE3AED">
        <w:rPr>
          <w:rFonts w:ascii="Arial" w:hAnsi="Arial" w:cs="Arial"/>
        </w:rPr>
        <w:t>I have not used any AI</w:t>
      </w:r>
      <w:r w:rsidR="00DA6E97">
        <w:rPr>
          <w:rFonts w:ascii="Arial" w:hAnsi="Arial" w:cs="Arial"/>
        </w:rPr>
        <w:t xml:space="preserve"> tools in the research and creation of this </w:t>
      </w:r>
      <w:r w:rsidR="00F54C43">
        <w:rPr>
          <w:rFonts w:ascii="Arial" w:hAnsi="Arial" w:cs="Arial"/>
        </w:rPr>
        <w:t>assignment.</w:t>
      </w:r>
      <w:r w:rsidR="007661F8">
        <w:rPr>
          <w:rFonts w:ascii="Arial" w:hAnsi="Arial" w:cs="Arial"/>
        </w:rPr>
        <w:t xml:space="preserve"> I confirm that I have not presented any AI generated </w:t>
      </w:r>
      <w:r w:rsidR="00AE0D6E">
        <w:rPr>
          <w:rFonts w:ascii="Arial" w:hAnsi="Arial" w:cs="Arial"/>
        </w:rPr>
        <w:t>materials as my own work. I confi</w:t>
      </w:r>
      <w:r w:rsidR="003066A7">
        <w:rPr>
          <w:rFonts w:ascii="Arial" w:hAnsi="Arial" w:cs="Arial"/>
        </w:rPr>
        <w:t xml:space="preserve">rm I have copies of my </w:t>
      </w:r>
      <w:r w:rsidR="00F54C43">
        <w:rPr>
          <w:rFonts w:ascii="Arial" w:hAnsi="Arial" w:cs="Arial"/>
        </w:rPr>
        <w:t>drafts, notes</w:t>
      </w:r>
      <w:r w:rsidR="003066A7">
        <w:rPr>
          <w:rFonts w:ascii="Arial" w:hAnsi="Arial" w:cs="Arial"/>
        </w:rPr>
        <w:t xml:space="preserve">, and other resources </w:t>
      </w:r>
      <w:r w:rsidR="00426894">
        <w:rPr>
          <w:rFonts w:ascii="Arial" w:hAnsi="Arial" w:cs="Arial"/>
        </w:rPr>
        <w:t xml:space="preserve">I </w:t>
      </w:r>
      <w:r w:rsidR="008153BC">
        <w:rPr>
          <w:rFonts w:ascii="Arial" w:hAnsi="Arial" w:cs="Arial"/>
        </w:rPr>
        <w:t>used,</w:t>
      </w:r>
      <w:r w:rsidR="00426894">
        <w:rPr>
          <w:rFonts w:ascii="Arial" w:hAnsi="Arial" w:cs="Arial"/>
        </w:rPr>
        <w:t xml:space="preserve"> which I may be asked to provide in </w:t>
      </w:r>
      <w:r w:rsidR="006273FD">
        <w:rPr>
          <w:rFonts w:ascii="Arial" w:hAnsi="Arial" w:cs="Arial"/>
        </w:rPr>
        <w:t>evidence.</w:t>
      </w:r>
    </w:p>
    <w:p w14:paraId="509F0DF9" w14:textId="77777777" w:rsidR="009B2C33" w:rsidRDefault="009B2C33" w:rsidP="009B2C33">
      <w:pPr>
        <w:spacing w:line="360" w:lineRule="auto"/>
        <w:jc w:val="both"/>
        <w:rPr>
          <w:rFonts w:ascii="Arial" w:hAnsi="Arial" w:cs="Arial"/>
        </w:rPr>
      </w:pPr>
    </w:p>
    <w:p w14:paraId="5AA5F0AD" w14:textId="77777777" w:rsidR="009B2C33" w:rsidRDefault="009B2C33" w:rsidP="009B2C33">
      <w:pPr>
        <w:spacing w:line="360" w:lineRule="auto"/>
        <w:jc w:val="both"/>
        <w:rPr>
          <w:rFonts w:ascii="Arial" w:hAnsi="Arial" w:cs="Arial"/>
        </w:rPr>
      </w:pPr>
    </w:p>
    <w:p w14:paraId="7BC970A7" w14:textId="77777777" w:rsidR="009B2C33" w:rsidRDefault="009B2C33" w:rsidP="009B2C33">
      <w:pPr>
        <w:spacing w:line="360" w:lineRule="auto"/>
        <w:jc w:val="both"/>
        <w:rPr>
          <w:rFonts w:ascii="Arial" w:hAnsi="Arial" w:cs="Arial"/>
        </w:rPr>
      </w:pPr>
    </w:p>
    <w:p w14:paraId="131D98F8" w14:textId="77777777" w:rsidR="009B2C33" w:rsidRDefault="009B2C33" w:rsidP="009B2C33">
      <w:pPr>
        <w:spacing w:line="360" w:lineRule="auto"/>
        <w:jc w:val="both"/>
        <w:rPr>
          <w:rFonts w:ascii="Arial" w:hAnsi="Arial" w:cs="Arial"/>
        </w:rPr>
      </w:pPr>
    </w:p>
    <w:p w14:paraId="28B5BA5D" w14:textId="77777777" w:rsidR="009B2C33" w:rsidRDefault="009B2C33" w:rsidP="009B2C33">
      <w:pPr>
        <w:spacing w:line="360" w:lineRule="auto"/>
        <w:jc w:val="both"/>
        <w:rPr>
          <w:rFonts w:ascii="Arial" w:hAnsi="Arial" w:cs="Arial"/>
        </w:rPr>
      </w:pPr>
    </w:p>
    <w:p w14:paraId="545ADEEF" w14:textId="77777777" w:rsidR="009B2C33" w:rsidRDefault="009B2C33" w:rsidP="009B2C33">
      <w:pPr>
        <w:spacing w:line="360" w:lineRule="auto"/>
        <w:jc w:val="both"/>
        <w:rPr>
          <w:rFonts w:ascii="Arial" w:hAnsi="Arial" w:cs="Arial"/>
        </w:rPr>
      </w:pPr>
    </w:p>
    <w:p w14:paraId="2AC0FF3D" w14:textId="77777777" w:rsidR="009B2C33" w:rsidRDefault="009B2C33" w:rsidP="009B2C33">
      <w:pPr>
        <w:spacing w:line="360" w:lineRule="auto"/>
        <w:jc w:val="both"/>
        <w:rPr>
          <w:rFonts w:ascii="Arial" w:hAnsi="Arial" w:cs="Arial"/>
        </w:rPr>
      </w:pPr>
    </w:p>
    <w:p w14:paraId="0210EB21" w14:textId="77777777" w:rsidR="009B2C33" w:rsidRDefault="009B2C33" w:rsidP="009B2C33">
      <w:pPr>
        <w:spacing w:line="360" w:lineRule="auto"/>
        <w:jc w:val="both"/>
        <w:rPr>
          <w:rFonts w:ascii="Arial" w:hAnsi="Arial" w:cs="Arial"/>
        </w:rPr>
      </w:pPr>
    </w:p>
    <w:p w14:paraId="7E9F73FE" w14:textId="77777777" w:rsidR="009B2C33" w:rsidRDefault="009B2C33" w:rsidP="009B2C33">
      <w:pPr>
        <w:spacing w:line="360" w:lineRule="auto"/>
        <w:jc w:val="both"/>
        <w:rPr>
          <w:rFonts w:ascii="Arial" w:hAnsi="Arial" w:cs="Arial"/>
        </w:rPr>
      </w:pPr>
    </w:p>
    <w:p w14:paraId="7DD9FB08" w14:textId="77777777" w:rsidR="009B2C33" w:rsidRDefault="009B2C33" w:rsidP="009B2C33">
      <w:pPr>
        <w:spacing w:line="360" w:lineRule="auto"/>
        <w:jc w:val="both"/>
        <w:rPr>
          <w:rFonts w:ascii="Arial" w:hAnsi="Arial" w:cs="Arial"/>
        </w:rPr>
      </w:pPr>
    </w:p>
    <w:p w14:paraId="0D40C982" w14:textId="77777777" w:rsidR="009B2C33" w:rsidRDefault="009B2C33" w:rsidP="009B2C33">
      <w:pPr>
        <w:spacing w:line="360" w:lineRule="auto"/>
        <w:jc w:val="both"/>
        <w:rPr>
          <w:rFonts w:ascii="Arial" w:hAnsi="Arial" w:cs="Arial"/>
        </w:rPr>
      </w:pPr>
    </w:p>
    <w:p w14:paraId="6F6DF7E1" w14:textId="77777777" w:rsidR="009B2C33" w:rsidRDefault="009B2C33" w:rsidP="009B2C33">
      <w:pPr>
        <w:spacing w:line="360" w:lineRule="auto"/>
        <w:jc w:val="both"/>
        <w:rPr>
          <w:rFonts w:ascii="Arial" w:hAnsi="Arial" w:cs="Arial"/>
        </w:rPr>
      </w:pPr>
    </w:p>
    <w:p w14:paraId="5EFFC4FD" w14:textId="77777777" w:rsidR="009B2C33" w:rsidRDefault="009B2C33" w:rsidP="009B2C33">
      <w:pPr>
        <w:spacing w:line="360" w:lineRule="auto"/>
        <w:jc w:val="both"/>
        <w:rPr>
          <w:rFonts w:ascii="Arial" w:hAnsi="Arial" w:cs="Arial"/>
        </w:rPr>
      </w:pPr>
    </w:p>
    <w:p w14:paraId="30753FDB" w14:textId="77777777" w:rsidR="009B2C33" w:rsidRDefault="009B2C33" w:rsidP="009B2C33">
      <w:pPr>
        <w:spacing w:line="360" w:lineRule="auto"/>
        <w:jc w:val="both"/>
        <w:rPr>
          <w:rFonts w:ascii="Arial" w:hAnsi="Arial" w:cs="Arial"/>
        </w:rPr>
      </w:pPr>
    </w:p>
    <w:p w14:paraId="5E9291A1" w14:textId="77777777" w:rsidR="009B2C33" w:rsidRDefault="009B2C33" w:rsidP="009B2C33">
      <w:pPr>
        <w:spacing w:line="360" w:lineRule="auto"/>
        <w:jc w:val="both"/>
        <w:rPr>
          <w:rFonts w:ascii="Arial" w:hAnsi="Arial" w:cs="Arial"/>
        </w:rPr>
      </w:pPr>
    </w:p>
    <w:p w14:paraId="1E06822D" w14:textId="77777777" w:rsidR="009B2C33" w:rsidRDefault="009B2C33" w:rsidP="009B2C33">
      <w:pPr>
        <w:spacing w:line="360" w:lineRule="auto"/>
        <w:jc w:val="both"/>
        <w:rPr>
          <w:rFonts w:ascii="Arial" w:hAnsi="Arial" w:cs="Arial"/>
        </w:rPr>
      </w:pPr>
    </w:p>
    <w:p w14:paraId="34ADDD17" w14:textId="77777777" w:rsidR="009B2C33" w:rsidRDefault="009B2C33" w:rsidP="009B2C33">
      <w:pPr>
        <w:spacing w:line="360" w:lineRule="auto"/>
        <w:jc w:val="both"/>
        <w:rPr>
          <w:rFonts w:ascii="Arial" w:hAnsi="Arial" w:cs="Arial"/>
        </w:rPr>
      </w:pPr>
    </w:p>
    <w:p w14:paraId="760D7B2E" w14:textId="77777777" w:rsidR="009B2C33" w:rsidRDefault="009B2C33" w:rsidP="009B2C33">
      <w:pPr>
        <w:spacing w:line="360" w:lineRule="auto"/>
        <w:jc w:val="both"/>
        <w:rPr>
          <w:rFonts w:ascii="Arial" w:hAnsi="Arial" w:cs="Arial"/>
        </w:rPr>
      </w:pPr>
    </w:p>
    <w:p w14:paraId="4C3F256E" w14:textId="77777777" w:rsidR="009B2C33" w:rsidRDefault="009B2C33" w:rsidP="009B2C33">
      <w:pPr>
        <w:spacing w:line="360" w:lineRule="auto"/>
        <w:jc w:val="both"/>
        <w:rPr>
          <w:rFonts w:ascii="Arial" w:hAnsi="Arial" w:cs="Arial"/>
        </w:rPr>
      </w:pPr>
    </w:p>
    <w:p w14:paraId="67422D8A" w14:textId="77777777" w:rsidR="009B2C33" w:rsidRDefault="009B2C33" w:rsidP="009B2C33">
      <w:pPr>
        <w:spacing w:line="360" w:lineRule="auto"/>
        <w:jc w:val="both"/>
        <w:rPr>
          <w:rFonts w:ascii="Arial" w:hAnsi="Arial" w:cs="Arial"/>
        </w:rPr>
      </w:pPr>
    </w:p>
    <w:p w14:paraId="74252D36" w14:textId="77777777" w:rsidR="009B2C33" w:rsidRDefault="009B2C33" w:rsidP="009B2C33">
      <w:pPr>
        <w:spacing w:line="360" w:lineRule="auto"/>
        <w:jc w:val="both"/>
        <w:rPr>
          <w:rFonts w:ascii="Arial" w:hAnsi="Arial" w:cs="Arial"/>
        </w:rPr>
      </w:pPr>
    </w:p>
    <w:p w14:paraId="3F71FA47" w14:textId="3B034895" w:rsidR="009B2C33" w:rsidRDefault="00AD4BE5" w:rsidP="00AD4BE5">
      <w:pPr>
        <w:pStyle w:val="Heading1"/>
      </w:pPr>
      <w:bookmarkStart w:id="0" w:name="_Toc181812863"/>
      <w:r>
        <w:lastRenderedPageBreak/>
        <w:t>Executive summary</w:t>
      </w:r>
      <w:bookmarkEnd w:id="0"/>
      <w:r>
        <w:t xml:space="preserve"> </w:t>
      </w:r>
    </w:p>
    <w:p w14:paraId="3A819FED" w14:textId="7068EB6A" w:rsidR="00091D14" w:rsidRDefault="00B82818" w:rsidP="00744440">
      <w:pPr>
        <w:spacing w:line="360" w:lineRule="auto"/>
        <w:jc w:val="both"/>
        <w:rPr>
          <w:rFonts w:ascii="Arial" w:hAnsi="Arial" w:cs="Arial"/>
        </w:rPr>
      </w:pPr>
      <w:r w:rsidRPr="00B82818">
        <w:rPr>
          <w:rFonts w:ascii="Arial" w:hAnsi="Arial" w:cs="Arial"/>
        </w:rPr>
        <w:t xml:space="preserve">This report provides a comprehensive analysis of Hyatt Hotels Corporation, evaluating </w:t>
      </w:r>
      <w:r w:rsidR="00A24BC4" w:rsidRPr="00B82818">
        <w:rPr>
          <w:rFonts w:ascii="Arial" w:hAnsi="Arial" w:cs="Arial"/>
        </w:rPr>
        <w:t>it</w:t>
      </w:r>
      <w:r w:rsidR="00A24BC4">
        <w:rPr>
          <w:rFonts w:ascii="Arial" w:hAnsi="Arial" w:cs="Arial"/>
        </w:rPr>
        <w:t>s</w:t>
      </w:r>
      <w:r w:rsidRPr="00B82818">
        <w:rPr>
          <w:rFonts w:ascii="Arial" w:hAnsi="Arial" w:cs="Arial"/>
        </w:rPr>
        <w:t xml:space="preserve"> corporate structure, culture, strategic direction, and recent change initiatives. Hyatt’s success stems from </w:t>
      </w:r>
      <w:r w:rsidR="00A24BC4" w:rsidRPr="00B82818">
        <w:rPr>
          <w:rFonts w:ascii="Arial" w:hAnsi="Arial" w:cs="Arial"/>
        </w:rPr>
        <w:t>it</w:t>
      </w:r>
      <w:r w:rsidR="00A24BC4">
        <w:rPr>
          <w:rFonts w:ascii="Arial" w:hAnsi="Arial" w:cs="Arial"/>
        </w:rPr>
        <w:t>s</w:t>
      </w:r>
      <w:r w:rsidRPr="00B82818">
        <w:rPr>
          <w:rFonts w:ascii="Arial" w:hAnsi="Arial" w:cs="Arial"/>
        </w:rPr>
        <w:t xml:space="preserve"> organi</w:t>
      </w:r>
      <w:r w:rsidR="00090FC0">
        <w:rPr>
          <w:rFonts w:ascii="Arial" w:hAnsi="Arial" w:cs="Arial"/>
        </w:rPr>
        <w:t>s</w:t>
      </w:r>
      <w:r w:rsidRPr="00B82818">
        <w:rPr>
          <w:rFonts w:ascii="Arial" w:hAnsi="Arial" w:cs="Arial"/>
        </w:rPr>
        <w:t xml:space="preserve">ational model, which balances global corporate standards with the flexibility for individual hotels to adapt to local </w:t>
      </w:r>
      <w:r w:rsidR="00F54C43" w:rsidRPr="00B82818">
        <w:rPr>
          <w:rFonts w:ascii="Arial" w:hAnsi="Arial" w:cs="Arial"/>
        </w:rPr>
        <w:t>markets</w:t>
      </w:r>
      <w:r w:rsidR="00F54C43">
        <w:rPr>
          <w:rFonts w:ascii="Arial" w:hAnsi="Arial" w:cs="Arial"/>
        </w:rPr>
        <w:t>, applying</w:t>
      </w:r>
      <w:r w:rsidRPr="00B82818">
        <w:rPr>
          <w:rFonts w:ascii="Arial" w:hAnsi="Arial" w:cs="Arial"/>
        </w:rPr>
        <w:t xml:space="preserve"> management and organi</w:t>
      </w:r>
      <w:r w:rsidR="00AA5895">
        <w:rPr>
          <w:rFonts w:ascii="Arial" w:hAnsi="Arial" w:cs="Arial"/>
        </w:rPr>
        <w:t>s</w:t>
      </w:r>
      <w:r w:rsidRPr="00B82818">
        <w:rPr>
          <w:rFonts w:ascii="Arial" w:hAnsi="Arial" w:cs="Arial"/>
        </w:rPr>
        <w:t xml:space="preserve">ational </w:t>
      </w:r>
      <w:r w:rsidR="00A24BC4" w:rsidRPr="00B82818">
        <w:rPr>
          <w:rFonts w:ascii="Arial" w:hAnsi="Arial" w:cs="Arial"/>
        </w:rPr>
        <w:t>behaviour</w:t>
      </w:r>
      <w:r w:rsidRPr="00B82818">
        <w:rPr>
          <w:rFonts w:ascii="Arial" w:hAnsi="Arial" w:cs="Arial"/>
        </w:rPr>
        <w:t xml:space="preserve"> theories, including Mintzberg’s divisional structure</w:t>
      </w:r>
      <w:r w:rsidR="00091D14">
        <w:rPr>
          <w:rFonts w:ascii="Arial" w:hAnsi="Arial" w:cs="Arial"/>
        </w:rPr>
        <w:t xml:space="preserve"> </w:t>
      </w:r>
      <w:r w:rsidR="00091D14" w:rsidRPr="00091D14">
        <w:rPr>
          <w:rFonts w:ascii="Arial" w:hAnsi="Arial" w:cs="Arial"/>
        </w:rPr>
        <w:t>(Mintzberg, 2009)</w:t>
      </w:r>
      <w:r w:rsidR="00091D14">
        <w:rPr>
          <w:rFonts w:ascii="Arial" w:hAnsi="Arial" w:cs="Arial"/>
        </w:rPr>
        <w:t>.</w:t>
      </w:r>
    </w:p>
    <w:p w14:paraId="003995C0" w14:textId="6A5DE622" w:rsidR="000F7B3E" w:rsidRPr="000F7B3E" w:rsidRDefault="008357D6" w:rsidP="00744440">
      <w:pPr>
        <w:spacing w:line="360" w:lineRule="auto"/>
        <w:jc w:val="both"/>
        <w:rPr>
          <w:rFonts w:ascii="Arial" w:eastAsia="Times New Roman" w:hAnsi="Arial" w:cs="Arial"/>
          <w:kern w:val="0"/>
          <w:lang w:eastAsia="en-GB"/>
          <w14:ligatures w14:val="none"/>
        </w:rPr>
      </w:pPr>
      <w:r w:rsidRPr="008357D6">
        <w:rPr>
          <w:rFonts w:ascii="Arial" w:hAnsi="Arial" w:cs="Arial"/>
        </w:rPr>
        <w:t>The report also examines Hyatt’s recent initiatives in digital transformation, environmental sustainability, and brand expansion, analy</w:t>
      </w:r>
      <w:r w:rsidR="00233346">
        <w:rPr>
          <w:rFonts w:ascii="Arial" w:hAnsi="Arial" w:cs="Arial"/>
        </w:rPr>
        <w:t>s</w:t>
      </w:r>
      <w:r w:rsidRPr="008357D6">
        <w:rPr>
          <w:rFonts w:ascii="Arial" w:hAnsi="Arial" w:cs="Arial"/>
        </w:rPr>
        <w:t xml:space="preserve">ing their impact through change management theories </w:t>
      </w:r>
      <w:r w:rsidR="008153BC" w:rsidRPr="008357D6">
        <w:rPr>
          <w:rFonts w:ascii="Arial" w:hAnsi="Arial" w:cs="Arial"/>
        </w:rPr>
        <w:t xml:space="preserve">like </w:t>
      </w:r>
      <w:r w:rsidR="008153BC" w:rsidRPr="006303E6">
        <w:rPr>
          <w:rFonts w:ascii="Arial" w:hAnsi="Arial" w:cs="Arial"/>
        </w:rPr>
        <w:t>Kotter’s</w:t>
      </w:r>
      <w:r w:rsidR="006303E6" w:rsidRPr="006303E6">
        <w:rPr>
          <w:rFonts w:ascii="Arial" w:hAnsi="Arial" w:cs="Arial"/>
        </w:rPr>
        <w:t xml:space="preserve"> Eight-Step </w:t>
      </w:r>
      <w:r w:rsidR="00E526DA" w:rsidRPr="006303E6">
        <w:rPr>
          <w:rFonts w:ascii="Arial" w:hAnsi="Arial" w:cs="Arial"/>
        </w:rPr>
        <w:t>Model (</w:t>
      </w:r>
      <w:r w:rsidR="00AC02FD" w:rsidRPr="00AC02FD">
        <w:rPr>
          <w:rFonts w:ascii="Arial" w:hAnsi="Arial" w:cs="Arial"/>
        </w:rPr>
        <w:t>Kotter, 2012</w:t>
      </w:r>
      <w:r w:rsidR="00B9676D" w:rsidRPr="00AC02FD">
        <w:rPr>
          <w:rFonts w:ascii="Arial" w:hAnsi="Arial" w:cs="Arial"/>
        </w:rPr>
        <w:t>)</w:t>
      </w:r>
      <w:r w:rsidR="00B9676D">
        <w:rPr>
          <w:rFonts w:ascii="Arial" w:hAnsi="Arial" w:cs="Arial"/>
        </w:rPr>
        <w:t>.</w:t>
      </w:r>
      <w:r w:rsidR="00B9676D" w:rsidRPr="008357D6">
        <w:rPr>
          <w:rFonts w:ascii="Arial" w:hAnsi="Arial" w:cs="Arial"/>
        </w:rPr>
        <w:t xml:space="preserve"> These</w:t>
      </w:r>
      <w:r w:rsidRPr="008357D6">
        <w:rPr>
          <w:rFonts w:ascii="Arial" w:hAnsi="Arial" w:cs="Arial"/>
        </w:rPr>
        <w:t xml:space="preserve"> initiatives have enabled Hyatt to adapt to evolving consumer expectations, strengthen operational efficiency, and solidify </w:t>
      </w:r>
      <w:r w:rsidR="003B1E80" w:rsidRPr="008357D6">
        <w:rPr>
          <w:rFonts w:ascii="Arial" w:hAnsi="Arial" w:cs="Arial"/>
        </w:rPr>
        <w:t>it</w:t>
      </w:r>
      <w:r w:rsidR="003B1E80">
        <w:rPr>
          <w:rFonts w:ascii="Arial" w:hAnsi="Arial" w:cs="Arial"/>
        </w:rPr>
        <w:t>s</w:t>
      </w:r>
      <w:r w:rsidRPr="008357D6">
        <w:rPr>
          <w:rFonts w:ascii="Arial" w:hAnsi="Arial" w:cs="Arial"/>
        </w:rPr>
        <w:t xml:space="preserve"> reputation as a socially responsible brand. Lastly, the report provides strategic recommendations for future growth, such as enhancing employee training in digital tools, deepening customer-centric innovation, and expanding into emerging markets. By maintaining its focus on innovation and sustainability, Hyatt is well-positioned to achieve sustained growth and brand loyalty in the global hospitality industry</w:t>
      </w:r>
      <w:r w:rsidR="000F7B3E" w:rsidRPr="000F7B3E">
        <w:rPr>
          <w:rFonts w:ascii="Arial" w:hAnsi="Arial" w:cs="Arial"/>
        </w:rPr>
        <w:t xml:space="preserve"> </w:t>
      </w:r>
      <w:r w:rsidR="000F7B3E" w:rsidRPr="000F7B3E">
        <w:rPr>
          <w:rFonts w:ascii="Arial" w:eastAsia="Times New Roman" w:hAnsi="Arial" w:cs="Arial"/>
          <w:kern w:val="0"/>
          <w:lang w:eastAsia="en-GB"/>
          <w14:ligatures w14:val="none"/>
        </w:rPr>
        <w:t>(Gursoy, 2017)</w:t>
      </w:r>
      <w:r w:rsidR="000F7B3E">
        <w:rPr>
          <w:rFonts w:ascii="Arial" w:eastAsia="Times New Roman" w:hAnsi="Arial" w:cs="Arial"/>
          <w:kern w:val="0"/>
          <w:lang w:eastAsia="en-GB"/>
          <w14:ligatures w14:val="none"/>
        </w:rPr>
        <w:t>.</w:t>
      </w:r>
    </w:p>
    <w:p w14:paraId="12039702" w14:textId="3C3286E5" w:rsidR="008357D6" w:rsidRDefault="008357D6" w:rsidP="008357D6">
      <w:pPr>
        <w:spacing w:line="360" w:lineRule="auto"/>
        <w:jc w:val="both"/>
        <w:rPr>
          <w:rFonts w:ascii="Arial" w:hAnsi="Arial" w:cs="Arial"/>
        </w:rPr>
      </w:pPr>
    </w:p>
    <w:p w14:paraId="5C8C8507" w14:textId="77777777" w:rsidR="00D32CD5" w:rsidRDefault="00D32CD5" w:rsidP="008357D6">
      <w:pPr>
        <w:spacing w:line="360" w:lineRule="auto"/>
        <w:jc w:val="both"/>
        <w:rPr>
          <w:rFonts w:ascii="Arial" w:hAnsi="Arial" w:cs="Arial"/>
        </w:rPr>
      </w:pPr>
    </w:p>
    <w:p w14:paraId="25891CFA" w14:textId="77777777" w:rsidR="00D32CD5" w:rsidRDefault="00D32CD5" w:rsidP="008357D6">
      <w:pPr>
        <w:spacing w:line="360" w:lineRule="auto"/>
        <w:jc w:val="both"/>
        <w:rPr>
          <w:rFonts w:ascii="Arial" w:hAnsi="Arial" w:cs="Arial"/>
        </w:rPr>
      </w:pPr>
    </w:p>
    <w:p w14:paraId="0A94B196" w14:textId="77777777" w:rsidR="00D32CD5" w:rsidRDefault="00D32CD5" w:rsidP="008357D6">
      <w:pPr>
        <w:spacing w:line="360" w:lineRule="auto"/>
        <w:jc w:val="both"/>
        <w:rPr>
          <w:rFonts w:ascii="Arial" w:hAnsi="Arial" w:cs="Arial"/>
        </w:rPr>
      </w:pPr>
    </w:p>
    <w:p w14:paraId="567A7217" w14:textId="77777777" w:rsidR="00D32CD5" w:rsidRDefault="00D32CD5" w:rsidP="008357D6">
      <w:pPr>
        <w:spacing w:line="360" w:lineRule="auto"/>
        <w:jc w:val="both"/>
        <w:rPr>
          <w:rFonts w:ascii="Arial" w:hAnsi="Arial" w:cs="Arial"/>
        </w:rPr>
      </w:pPr>
    </w:p>
    <w:p w14:paraId="35956DD6" w14:textId="77777777" w:rsidR="00D32CD5" w:rsidRDefault="00D32CD5" w:rsidP="008357D6">
      <w:pPr>
        <w:spacing w:line="360" w:lineRule="auto"/>
        <w:jc w:val="both"/>
        <w:rPr>
          <w:rFonts w:ascii="Arial" w:hAnsi="Arial" w:cs="Arial"/>
        </w:rPr>
      </w:pPr>
    </w:p>
    <w:p w14:paraId="5C10DA93" w14:textId="77777777" w:rsidR="00D32CD5" w:rsidRDefault="00D32CD5" w:rsidP="008357D6">
      <w:pPr>
        <w:spacing w:line="360" w:lineRule="auto"/>
        <w:jc w:val="both"/>
        <w:rPr>
          <w:rFonts w:ascii="Arial" w:hAnsi="Arial" w:cs="Arial"/>
        </w:rPr>
      </w:pPr>
    </w:p>
    <w:p w14:paraId="07F8594C" w14:textId="77777777" w:rsidR="00D32CD5" w:rsidRDefault="00D32CD5" w:rsidP="008357D6">
      <w:pPr>
        <w:spacing w:line="360" w:lineRule="auto"/>
        <w:jc w:val="both"/>
        <w:rPr>
          <w:rFonts w:ascii="Arial" w:hAnsi="Arial" w:cs="Arial"/>
        </w:rPr>
      </w:pPr>
    </w:p>
    <w:p w14:paraId="09FB8D83" w14:textId="77777777" w:rsidR="00D32CD5" w:rsidRDefault="00D32CD5" w:rsidP="008357D6">
      <w:pPr>
        <w:spacing w:line="360" w:lineRule="auto"/>
        <w:jc w:val="both"/>
        <w:rPr>
          <w:rFonts w:ascii="Arial" w:hAnsi="Arial" w:cs="Arial"/>
        </w:rPr>
      </w:pPr>
    </w:p>
    <w:p w14:paraId="0265FB18" w14:textId="77777777" w:rsidR="00D32CD5" w:rsidRDefault="00D32CD5" w:rsidP="008357D6">
      <w:pPr>
        <w:spacing w:line="360" w:lineRule="auto"/>
        <w:jc w:val="both"/>
        <w:rPr>
          <w:rFonts w:ascii="Arial" w:hAnsi="Arial" w:cs="Arial"/>
        </w:rPr>
      </w:pPr>
    </w:p>
    <w:p w14:paraId="4CAEBE94" w14:textId="77777777" w:rsidR="00D32CD5" w:rsidRDefault="00D32CD5" w:rsidP="008357D6">
      <w:pPr>
        <w:spacing w:line="360" w:lineRule="auto"/>
        <w:jc w:val="both"/>
        <w:rPr>
          <w:rFonts w:ascii="Arial" w:hAnsi="Arial" w:cs="Arial"/>
        </w:rPr>
      </w:pPr>
    </w:p>
    <w:p w14:paraId="2279020C" w14:textId="77777777" w:rsidR="00D32CD5" w:rsidRDefault="00D32CD5" w:rsidP="008357D6">
      <w:pPr>
        <w:spacing w:line="360" w:lineRule="auto"/>
        <w:jc w:val="both"/>
        <w:rPr>
          <w:rFonts w:ascii="Arial" w:hAnsi="Arial" w:cs="Arial"/>
        </w:rPr>
      </w:pPr>
    </w:p>
    <w:p w14:paraId="48549F13" w14:textId="77777777" w:rsidR="00DF38BB" w:rsidRDefault="002E540F" w:rsidP="002E540F">
      <w:pPr>
        <w:pStyle w:val="Heading1"/>
      </w:pPr>
      <w:bookmarkStart w:id="1" w:name="_Toc181812864"/>
      <w:r>
        <w:t>Content table</w:t>
      </w:r>
      <w:bookmarkEnd w:id="1"/>
    </w:p>
    <w:sdt>
      <w:sdtPr>
        <w:rPr>
          <w:rFonts w:asciiTheme="minorHAnsi" w:eastAsiaTheme="minorHAnsi" w:hAnsiTheme="minorHAnsi" w:cstheme="minorBidi"/>
          <w:color w:val="auto"/>
          <w:kern w:val="2"/>
          <w:sz w:val="24"/>
          <w:szCs w:val="24"/>
          <w:lang w:val="en-GB"/>
          <w14:ligatures w14:val="standardContextual"/>
        </w:rPr>
        <w:id w:val="913596766"/>
        <w:docPartObj>
          <w:docPartGallery w:val="Table of Contents"/>
          <w:docPartUnique/>
        </w:docPartObj>
      </w:sdtPr>
      <w:sdtEndPr>
        <w:rPr>
          <w:b/>
          <w:bCs/>
          <w:noProof/>
        </w:rPr>
      </w:sdtEndPr>
      <w:sdtContent>
        <w:p w14:paraId="59A32FFE" w14:textId="6FBC05E2" w:rsidR="00C07630" w:rsidRDefault="00C07630">
          <w:pPr>
            <w:pStyle w:val="TOCHeading"/>
          </w:pPr>
          <w:r>
            <w:t>Table of Contents</w:t>
          </w:r>
        </w:p>
        <w:p w14:paraId="65AB331E" w14:textId="1B84AC02" w:rsidR="00935920" w:rsidRDefault="00C076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1812863" w:history="1">
            <w:r w:rsidR="00935920" w:rsidRPr="00911DA1">
              <w:rPr>
                <w:rStyle w:val="Hyperlink"/>
                <w:noProof/>
              </w:rPr>
              <w:t>Executive summary</w:t>
            </w:r>
            <w:r w:rsidR="00935920">
              <w:rPr>
                <w:noProof/>
                <w:webHidden/>
              </w:rPr>
              <w:tab/>
            </w:r>
            <w:r w:rsidR="00935920">
              <w:rPr>
                <w:noProof/>
                <w:webHidden/>
              </w:rPr>
              <w:fldChar w:fldCharType="begin"/>
            </w:r>
            <w:r w:rsidR="00935920">
              <w:rPr>
                <w:noProof/>
                <w:webHidden/>
              </w:rPr>
              <w:instrText xml:space="preserve"> PAGEREF _Toc181812863 \h </w:instrText>
            </w:r>
            <w:r w:rsidR="00935920">
              <w:rPr>
                <w:noProof/>
                <w:webHidden/>
              </w:rPr>
            </w:r>
            <w:r w:rsidR="00935920">
              <w:rPr>
                <w:noProof/>
                <w:webHidden/>
              </w:rPr>
              <w:fldChar w:fldCharType="separate"/>
            </w:r>
            <w:r w:rsidR="00935920">
              <w:rPr>
                <w:noProof/>
                <w:webHidden/>
              </w:rPr>
              <w:t>2</w:t>
            </w:r>
            <w:r w:rsidR="00935920">
              <w:rPr>
                <w:noProof/>
                <w:webHidden/>
              </w:rPr>
              <w:fldChar w:fldCharType="end"/>
            </w:r>
          </w:hyperlink>
        </w:p>
        <w:p w14:paraId="73D4ED5F" w14:textId="2928F356" w:rsidR="00935920" w:rsidRDefault="00935920">
          <w:pPr>
            <w:pStyle w:val="TOC1"/>
            <w:tabs>
              <w:tab w:val="right" w:leader="dot" w:pos="9016"/>
            </w:tabs>
            <w:rPr>
              <w:rFonts w:eastAsiaTheme="minorEastAsia"/>
              <w:noProof/>
              <w:lang w:eastAsia="en-GB"/>
            </w:rPr>
          </w:pPr>
          <w:hyperlink w:anchor="_Toc181812864" w:history="1">
            <w:r w:rsidRPr="00911DA1">
              <w:rPr>
                <w:rStyle w:val="Hyperlink"/>
                <w:noProof/>
              </w:rPr>
              <w:t>Content table</w:t>
            </w:r>
            <w:r>
              <w:rPr>
                <w:noProof/>
                <w:webHidden/>
              </w:rPr>
              <w:tab/>
            </w:r>
            <w:r>
              <w:rPr>
                <w:noProof/>
                <w:webHidden/>
              </w:rPr>
              <w:fldChar w:fldCharType="begin"/>
            </w:r>
            <w:r>
              <w:rPr>
                <w:noProof/>
                <w:webHidden/>
              </w:rPr>
              <w:instrText xml:space="preserve"> PAGEREF _Toc181812864 \h </w:instrText>
            </w:r>
            <w:r>
              <w:rPr>
                <w:noProof/>
                <w:webHidden/>
              </w:rPr>
            </w:r>
            <w:r>
              <w:rPr>
                <w:noProof/>
                <w:webHidden/>
              </w:rPr>
              <w:fldChar w:fldCharType="separate"/>
            </w:r>
            <w:r>
              <w:rPr>
                <w:noProof/>
                <w:webHidden/>
              </w:rPr>
              <w:t>3</w:t>
            </w:r>
            <w:r>
              <w:rPr>
                <w:noProof/>
                <w:webHidden/>
              </w:rPr>
              <w:fldChar w:fldCharType="end"/>
            </w:r>
          </w:hyperlink>
        </w:p>
        <w:p w14:paraId="4AA34FCB" w14:textId="26B4096E" w:rsidR="00935920" w:rsidRDefault="00935920">
          <w:pPr>
            <w:pStyle w:val="TOC1"/>
            <w:tabs>
              <w:tab w:val="right" w:leader="dot" w:pos="9016"/>
            </w:tabs>
            <w:rPr>
              <w:rFonts w:eastAsiaTheme="minorEastAsia"/>
              <w:noProof/>
              <w:lang w:eastAsia="en-GB"/>
            </w:rPr>
          </w:pPr>
          <w:hyperlink w:anchor="_Toc181812865" w:history="1">
            <w:r w:rsidRPr="00911DA1">
              <w:rPr>
                <w:rStyle w:val="Hyperlink"/>
                <w:noProof/>
              </w:rPr>
              <w:t>Introduction</w:t>
            </w:r>
            <w:r>
              <w:rPr>
                <w:noProof/>
                <w:webHidden/>
              </w:rPr>
              <w:tab/>
            </w:r>
            <w:r>
              <w:rPr>
                <w:noProof/>
                <w:webHidden/>
              </w:rPr>
              <w:fldChar w:fldCharType="begin"/>
            </w:r>
            <w:r>
              <w:rPr>
                <w:noProof/>
                <w:webHidden/>
              </w:rPr>
              <w:instrText xml:space="preserve"> PAGEREF _Toc181812865 \h </w:instrText>
            </w:r>
            <w:r>
              <w:rPr>
                <w:noProof/>
                <w:webHidden/>
              </w:rPr>
            </w:r>
            <w:r>
              <w:rPr>
                <w:noProof/>
                <w:webHidden/>
              </w:rPr>
              <w:fldChar w:fldCharType="separate"/>
            </w:r>
            <w:r>
              <w:rPr>
                <w:noProof/>
                <w:webHidden/>
              </w:rPr>
              <w:t>4</w:t>
            </w:r>
            <w:r>
              <w:rPr>
                <w:noProof/>
                <w:webHidden/>
              </w:rPr>
              <w:fldChar w:fldCharType="end"/>
            </w:r>
          </w:hyperlink>
        </w:p>
        <w:p w14:paraId="7639095E" w14:textId="5E568F29" w:rsidR="00935920" w:rsidRDefault="00935920">
          <w:pPr>
            <w:pStyle w:val="TOC1"/>
            <w:tabs>
              <w:tab w:val="right" w:leader="dot" w:pos="9016"/>
            </w:tabs>
            <w:rPr>
              <w:rStyle w:val="Hyperlink"/>
              <w:noProof/>
            </w:rPr>
          </w:pPr>
          <w:hyperlink w:anchor="_Toc181812866" w:history="1">
            <w:r w:rsidRPr="00911DA1">
              <w:rPr>
                <w:rStyle w:val="Hyperlink"/>
                <w:noProof/>
              </w:rPr>
              <w:t>Organisational Structure, Culture, and Goals</w:t>
            </w:r>
            <w:r>
              <w:rPr>
                <w:noProof/>
                <w:webHidden/>
              </w:rPr>
              <w:tab/>
            </w:r>
            <w:r>
              <w:rPr>
                <w:noProof/>
                <w:webHidden/>
              </w:rPr>
              <w:fldChar w:fldCharType="begin"/>
            </w:r>
            <w:r>
              <w:rPr>
                <w:noProof/>
                <w:webHidden/>
              </w:rPr>
              <w:instrText xml:space="preserve"> PAGEREF _Toc181812866 \h </w:instrText>
            </w:r>
            <w:r>
              <w:rPr>
                <w:noProof/>
                <w:webHidden/>
              </w:rPr>
            </w:r>
            <w:r>
              <w:rPr>
                <w:noProof/>
                <w:webHidden/>
              </w:rPr>
              <w:fldChar w:fldCharType="separate"/>
            </w:r>
            <w:r>
              <w:rPr>
                <w:noProof/>
                <w:webHidden/>
              </w:rPr>
              <w:t>5</w:t>
            </w:r>
            <w:r>
              <w:rPr>
                <w:noProof/>
                <w:webHidden/>
              </w:rPr>
              <w:fldChar w:fldCharType="end"/>
            </w:r>
          </w:hyperlink>
        </w:p>
        <w:p w14:paraId="40103E68" w14:textId="5C33A3FC" w:rsidR="00935920" w:rsidRPr="00935920" w:rsidRDefault="00935920" w:rsidP="00935920">
          <w:r>
            <w:t xml:space="preserve">     Corporate Level……………………………………………………………………………………………..5</w:t>
          </w:r>
        </w:p>
        <w:p w14:paraId="05294733" w14:textId="4F53C02B" w:rsidR="00935920" w:rsidRDefault="00935920">
          <w:pPr>
            <w:pStyle w:val="TOC2"/>
            <w:tabs>
              <w:tab w:val="right" w:leader="dot" w:pos="9016"/>
            </w:tabs>
            <w:rPr>
              <w:rFonts w:eastAsiaTheme="minorEastAsia"/>
              <w:noProof/>
              <w:lang w:eastAsia="en-GB"/>
            </w:rPr>
          </w:pPr>
          <w:hyperlink w:anchor="_Toc181812867" w:history="1">
            <w:r w:rsidRPr="00911DA1">
              <w:rPr>
                <w:rStyle w:val="Hyperlink"/>
                <w:noProof/>
              </w:rPr>
              <w:t>Individual Hotel</w:t>
            </w:r>
            <w:r>
              <w:rPr>
                <w:noProof/>
                <w:webHidden/>
              </w:rPr>
              <w:tab/>
            </w:r>
            <w:r>
              <w:rPr>
                <w:noProof/>
                <w:webHidden/>
              </w:rPr>
              <w:fldChar w:fldCharType="begin"/>
            </w:r>
            <w:r>
              <w:rPr>
                <w:noProof/>
                <w:webHidden/>
              </w:rPr>
              <w:instrText xml:space="preserve"> PAGEREF _Toc181812867 \h </w:instrText>
            </w:r>
            <w:r>
              <w:rPr>
                <w:noProof/>
                <w:webHidden/>
              </w:rPr>
            </w:r>
            <w:r>
              <w:rPr>
                <w:noProof/>
                <w:webHidden/>
              </w:rPr>
              <w:fldChar w:fldCharType="separate"/>
            </w:r>
            <w:r>
              <w:rPr>
                <w:noProof/>
                <w:webHidden/>
              </w:rPr>
              <w:t>6</w:t>
            </w:r>
            <w:r>
              <w:rPr>
                <w:noProof/>
                <w:webHidden/>
              </w:rPr>
              <w:fldChar w:fldCharType="end"/>
            </w:r>
          </w:hyperlink>
        </w:p>
        <w:p w14:paraId="1B9D204F" w14:textId="6F763AD4" w:rsidR="00935920" w:rsidRDefault="00935920">
          <w:pPr>
            <w:pStyle w:val="TOC1"/>
            <w:tabs>
              <w:tab w:val="right" w:leader="dot" w:pos="9016"/>
            </w:tabs>
            <w:rPr>
              <w:rFonts w:eastAsiaTheme="minorEastAsia"/>
              <w:noProof/>
              <w:lang w:eastAsia="en-GB"/>
            </w:rPr>
          </w:pPr>
          <w:hyperlink w:anchor="_Toc181812868" w:history="1">
            <w:r w:rsidRPr="00911DA1">
              <w:rPr>
                <w:rStyle w:val="Hyperlink"/>
                <w:noProof/>
              </w:rPr>
              <w:t>Recent Change Initiatives: Analysis and Impact</w:t>
            </w:r>
            <w:r>
              <w:rPr>
                <w:noProof/>
                <w:webHidden/>
              </w:rPr>
              <w:tab/>
            </w:r>
            <w:r>
              <w:rPr>
                <w:noProof/>
                <w:webHidden/>
              </w:rPr>
              <w:fldChar w:fldCharType="begin"/>
            </w:r>
            <w:r>
              <w:rPr>
                <w:noProof/>
                <w:webHidden/>
              </w:rPr>
              <w:instrText xml:space="preserve"> PAGEREF _Toc181812868 \h </w:instrText>
            </w:r>
            <w:r>
              <w:rPr>
                <w:noProof/>
                <w:webHidden/>
              </w:rPr>
            </w:r>
            <w:r>
              <w:rPr>
                <w:noProof/>
                <w:webHidden/>
              </w:rPr>
              <w:fldChar w:fldCharType="separate"/>
            </w:r>
            <w:r>
              <w:rPr>
                <w:noProof/>
                <w:webHidden/>
              </w:rPr>
              <w:t>7</w:t>
            </w:r>
            <w:r>
              <w:rPr>
                <w:noProof/>
                <w:webHidden/>
              </w:rPr>
              <w:fldChar w:fldCharType="end"/>
            </w:r>
          </w:hyperlink>
        </w:p>
        <w:p w14:paraId="75ED33B0" w14:textId="66A95C5B" w:rsidR="00935920" w:rsidRDefault="00935920">
          <w:pPr>
            <w:pStyle w:val="TOC2"/>
            <w:tabs>
              <w:tab w:val="right" w:leader="dot" w:pos="9016"/>
            </w:tabs>
            <w:rPr>
              <w:rFonts w:eastAsiaTheme="minorEastAsia"/>
              <w:noProof/>
              <w:lang w:eastAsia="en-GB"/>
            </w:rPr>
          </w:pPr>
          <w:hyperlink w:anchor="_Toc181812869" w:history="1">
            <w:r w:rsidRPr="00911DA1">
              <w:rPr>
                <w:rStyle w:val="Hyperlink"/>
                <w:rFonts w:ascii="Arial" w:hAnsi="Arial" w:cs="Arial"/>
                <w:noProof/>
              </w:rPr>
              <w:t>Digital Transformation</w:t>
            </w:r>
            <w:r>
              <w:rPr>
                <w:noProof/>
                <w:webHidden/>
              </w:rPr>
              <w:tab/>
            </w:r>
            <w:r>
              <w:rPr>
                <w:noProof/>
                <w:webHidden/>
              </w:rPr>
              <w:fldChar w:fldCharType="begin"/>
            </w:r>
            <w:r>
              <w:rPr>
                <w:noProof/>
                <w:webHidden/>
              </w:rPr>
              <w:instrText xml:space="preserve"> PAGEREF _Toc181812869 \h </w:instrText>
            </w:r>
            <w:r>
              <w:rPr>
                <w:noProof/>
                <w:webHidden/>
              </w:rPr>
            </w:r>
            <w:r>
              <w:rPr>
                <w:noProof/>
                <w:webHidden/>
              </w:rPr>
              <w:fldChar w:fldCharType="separate"/>
            </w:r>
            <w:r>
              <w:rPr>
                <w:noProof/>
                <w:webHidden/>
              </w:rPr>
              <w:t>7</w:t>
            </w:r>
            <w:r>
              <w:rPr>
                <w:noProof/>
                <w:webHidden/>
              </w:rPr>
              <w:fldChar w:fldCharType="end"/>
            </w:r>
          </w:hyperlink>
        </w:p>
        <w:p w14:paraId="27E4E199" w14:textId="3D2F5100" w:rsidR="00935920" w:rsidRDefault="00935920">
          <w:pPr>
            <w:pStyle w:val="TOC2"/>
            <w:tabs>
              <w:tab w:val="right" w:leader="dot" w:pos="9016"/>
            </w:tabs>
            <w:rPr>
              <w:rFonts w:eastAsiaTheme="minorEastAsia"/>
              <w:noProof/>
              <w:lang w:eastAsia="en-GB"/>
            </w:rPr>
          </w:pPr>
          <w:hyperlink w:anchor="_Toc181812870" w:history="1">
            <w:r w:rsidRPr="00911DA1">
              <w:rPr>
                <w:rStyle w:val="Hyperlink"/>
                <w:noProof/>
              </w:rPr>
              <w:t>Environmental Sustainability</w:t>
            </w:r>
            <w:r>
              <w:rPr>
                <w:noProof/>
                <w:webHidden/>
              </w:rPr>
              <w:tab/>
            </w:r>
            <w:r>
              <w:rPr>
                <w:noProof/>
                <w:webHidden/>
              </w:rPr>
              <w:fldChar w:fldCharType="begin"/>
            </w:r>
            <w:r>
              <w:rPr>
                <w:noProof/>
                <w:webHidden/>
              </w:rPr>
              <w:instrText xml:space="preserve"> PAGEREF _Toc181812870 \h </w:instrText>
            </w:r>
            <w:r>
              <w:rPr>
                <w:noProof/>
                <w:webHidden/>
              </w:rPr>
            </w:r>
            <w:r>
              <w:rPr>
                <w:noProof/>
                <w:webHidden/>
              </w:rPr>
              <w:fldChar w:fldCharType="separate"/>
            </w:r>
            <w:r>
              <w:rPr>
                <w:noProof/>
                <w:webHidden/>
              </w:rPr>
              <w:t>7</w:t>
            </w:r>
            <w:r>
              <w:rPr>
                <w:noProof/>
                <w:webHidden/>
              </w:rPr>
              <w:fldChar w:fldCharType="end"/>
            </w:r>
          </w:hyperlink>
        </w:p>
        <w:p w14:paraId="12AF6B66" w14:textId="10E3B94C" w:rsidR="00935920" w:rsidRDefault="00935920">
          <w:pPr>
            <w:pStyle w:val="TOC2"/>
            <w:tabs>
              <w:tab w:val="right" w:leader="dot" w:pos="9016"/>
            </w:tabs>
            <w:rPr>
              <w:rFonts w:eastAsiaTheme="minorEastAsia"/>
              <w:noProof/>
              <w:lang w:eastAsia="en-GB"/>
            </w:rPr>
          </w:pPr>
          <w:hyperlink w:anchor="_Toc181812871" w:history="1">
            <w:r w:rsidRPr="00911DA1">
              <w:rPr>
                <w:rStyle w:val="Hyperlink"/>
                <w:noProof/>
              </w:rPr>
              <w:t>Brand Portfolio Expansion</w:t>
            </w:r>
            <w:r>
              <w:rPr>
                <w:noProof/>
                <w:webHidden/>
              </w:rPr>
              <w:tab/>
            </w:r>
            <w:r>
              <w:rPr>
                <w:noProof/>
                <w:webHidden/>
              </w:rPr>
              <w:fldChar w:fldCharType="begin"/>
            </w:r>
            <w:r>
              <w:rPr>
                <w:noProof/>
                <w:webHidden/>
              </w:rPr>
              <w:instrText xml:space="preserve"> PAGEREF _Toc181812871 \h </w:instrText>
            </w:r>
            <w:r>
              <w:rPr>
                <w:noProof/>
                <w:webHidden/>
              </w:rPr>
            </w:r>
            <w:r>
              <w:rPr>
                <w:noProof/>
                <w:webHidden/>
              </w:rPr>
              <w:fldChar w:fldCharType="separate"/>
            </w:r>
            <w:r>
              <w:rPr>
                <w:noProof/>
                <w:webHidden/>
              </w:rPr>
              <w:t>8</w:t>
            </w:r>
            <w:r>
              <w:rPr>
                <w:noProof/>
                <w:webHidden/>
              </w:rPr>
              <w:fldChar w:fldCharType="end"/>
            </w:r>
          </w:hyperlink>
        </w:p>
        <w:p w14:paraId="6EB7E019" w14:textId="442E8826" w:rsidR="00935920" w:rsidRDefault="00935920">
          <w:pPr>
            <w:pStyle w:val="TOC1"/>
            <w:tabs>
              <w:tab w:val="right" w:leader="dot" w:pos="9016"/>
            </w:tabs>
            <w:rPr>
              <w:rFonts w:eastAsiaTheme="minorEastAsia"/>
              <w:noProof/>
              <w:lang w:eastAsia="en-GB"/>
            </w:rPr>
          </w:pPr>
          <w:hyperlink w:anchor="_Toc181812872" w:history="1">
            <w:r w:rsidRPr="00911DA1">
              <w:rPr>
                <w:rStyle w:val="Hyperlink"/>
                <w:noProof/>
              </w:rPr>
              <w:t>Strategic Direction</w:t>
            </w:r>
            <w:r>
              <w:rPr>
                <w:noProof/>
                <w:webHidden/>
              </w:rPr>
              <w:tab/>
            </w:r>
            <w:r>
              <w:rPr>
                <w:noProof/>
                <w:webHidden/>
              </w:rPr>
              <w:fldChar w:fldCharType="begin"/>
            </w:r>
            <w:r>
              <w:rPr>
                <w:noProof/>
                <w:webHidden/>
              </w:rPr>
              <w:instrText xml:space="preserve"> PAGEREF _Toc181812872 \h </w:instrText>
            </w:r>
            <w:r>
              <w:rPr>
                <w:noProof/>
                <w:webHidden/>
              </w:rPr>
            </w:r>
            <w:r>
              <w:rPr>
                <w:noProof/>
                <w:webHidden/>
              </w:rPr>
              <w:fldChar w:fldCharType="separate"/>
            </w:r>
            <w:r>
              <w:rPr>
                <w:noProof/>
                <w:webHidden/>
              </w:rPr>
              <w:t>8</w:t>
            </w:r>
            <w:r>
              <w:rPr>
                <w:noProof/>
                <w:webHidden/>
              </w:rPr>
              <w:fldChar w:fldCharType="end"/>
            </w:r>
          </w:hyperlink>
        </w:p>
        <w:p w14:paraId="1F1D1A31" w14:textId="2264F744" w:rsidR="00935920" w:rsidRDefault="00935920">
          <w:pPr>
            <w:pStyle w:val="TOC1"/>
            <w:tabs>
              <w:tab w:val="right" w:leader="dot" w:pos="9016"/>
            </w:tabs>
            <w:rPr>
              <w:rFonts w:eastAsiaTheme="minorEastAsia"/>
              <w:noProof/>
              <w:lang w:eastAsia="en-GB"/>
            </w:rPr>
          </w:pPr>
          <w:hyperlink w:anchor="_Toc181812873" w:history="1">
            <w:r w:rsidRPr="00911DA1">
              <w:rPr>
                <w:rStyle w:val="Hyperlink"/>
                <w:noProof/>
              </w:rPr>
              <w:t>Conclusions</w:t>
            </w:r>
            <w:r>
              <w:rPr>
                <w:noProof/>
                <w:webHidden/>
              </w:rPr>
              <w:tab/>
            </w:r>
            <w:r>
              <w:rPr>
                <w:noProof/>
                <w:webHidden/>
              </w:rPr>
              <w:fldChar w:fldCharType="begin"/>
            </w:r>
            <w:r>
              <w:rPr>
                <w:noProof/>
                <w:webHidden/>
              </w:rPr>
              <w:instrText xml:space="preserve"> PAGEREF _Toc181812873 \h </w:instrText>
            </w:r>
            <w:r>
              <w:rPr>
                <w:noProof/>
                <w:webHidden/>
              </w:rPr>
            </w:r>
            <w:r>
              <w:rPr>
                <w:noProof/>
                <w:webHidden/>
              </w:rPr>
              <w:fldChar w:fldCharType="separate"/>
            </w:r>
            <w:r>
              <w:rPr>
                <w:noProof/>
                <w:webHidden/>
              </w:rPr>
              <w:t>10</w:t>
            </w:r>
            <w:r>
              <w:rPr>
                <w:noProof/>
                <w:webHidden/>
              </w:rPr>
              <w:fldChar w:fldCharType="end"/>
            </w:r>
          </w:hyperlink>
        </w:p>
        <w:p w14:paraId="3A828E10" w14:textId="6CC1712A" w:rsidR="00935920" w:rsidRDefault="00935920">
          <w:pPr>
            <w:pStyle w:val="TOC1"/>
            <w:tabs>
              <w:tab w:val="right" w:leader="dot" w:pos="9016"/>
            </w:tabs>
            <w:rPr>
              <w:rFonts w:eastAsiaTheme="minorEastAsia"/>
              <w:noProof/>
              <w:lang w:eastAsia="en-GB"/>
            </w:rPr>
          </w:pPr>
          <w:hyperlink w:anchor="_Toc181812874" w:history="1">
            <w:r w:rsidRPr="00911DA1">
              <w:rPr>
                <w:rStyle w:val="Hyperlink"/>
                <w:noProof/>
              </w:rPr>
              <w:t>Recommendations</w:t>
            </w:r>
            <w:r>
              <w:rPr>
                <w:noProof/>
                <w:webHidden/>
              </w:rPr>
              <w:tab/>
            </w:r>
            <w:r>
              <w:rPr>
                <w:noProof/>
                <w:webHidden/>
              </w:rPr>
              <w:fldChar w:fldCharType="begin"/>
            </w:r>
            <w:r>
              <w:rPr>
                <w:noProof/>
                <w:webHidden/>
              </w:rPr>
              <w:instrText xml:space="preserve"> PAGEREF _Toc181812874 \h </w:instrText>
            </w:r>
            <w:r>
              <w:rPr>
                <w:noProof/>
                <w:webHidden/>
              </w:rPr>
            </w:r>
            <w:r>
              <w:rPr>
                <w:noProof/>
                <w:webHidden/>
              </w:rPr>
              <w:fldChar w:fldCharType="separate"/>
            </w:r>
            <w:r>
              <w:rPr>
                <w:noProof/>
                <w:webHidden/>
              </w:rPr>
              <w:t>11</w:t>
            </w:r>
            <w:r>
              <w:rPr>
                <w:noProof/>
                <w:webHidden/>
              </w:rPr>
              <w:fldChar w:fldCharType="end"/>
            </w:r>
          </w:hyperlink>
        </w:p>
        <w:p w14:paraId="3D90C17F" w14:textId="3D7DDA33" w:rsidR="00935920" w:rsidRDefault="00935920">
          <w:pPr>
            <w:pStyle w:val="TOC1"/>
            <w:tabs>
              <w:tab w:val="right" w:leader="dot" w:pos="9016"/>
            </w:tabs>
            <w:rPr>
              <w:rFonts w:eastAsiaTheme="minorEastAsia"/>
              <w:noProof/>
              <w:lang w:eastAsia="en-GB"/>
            </w:rPr>
          </w:pPr>
          <w:hyperlink w:anchor="_Toc181812875" w:history="1">
            <w:r w:rsidRPr="00911DA1">
              <w:rPr>
                <w:rStyle w:val="Hyperlink"/>
                <w:noProof/>
              </w:rPr>
              <w:t>Reference list</w:t>
            </w:r>
            <w:r>
              <w:rPr>
                <w:noProof/>
                <w:webHidden/>
              </w:rPr>
              <w:tab/>
            </w:r>
            <w:r>
              <w:rPr>
                <w:noProof/>
                <w:webHidden/>
              </w:rPr>
              <w:fldChar w:fldCharType="begin"/>
            </w:r>
            <w:r>
              <w:rPr>
                <w:noProof/>
                <w:webHidden/>
              </w:rPr>
              <w:instrText xml:space="preserve"> PAGEREF _Toc181812875 \h </w:instrText>
            </w:r>
            <w:r>
              <w:rPr>
                <w:noProof/>
                <w:webHidden/>
              </w:rPr>
            </w:r>
            <w:r>
              <w:rPr>
                <w:noProof/>
                <w:webHidden/>
              </w:rPr>
              <w:fldChar w:fldCharType="separate"/>
            </w:r>
            <w:r>
              <w:rPr>
                <w:noProof/>
                <w:webHidden/>
              </w:rPr>
              <w:t>12</w:t>
            </w:r>
            <w:r>
              <w:rPr>
                <w:noProof/>
                <w:webHidden/>
              </w:rPr>
              <w:fldChar w:fldCharType="end"/>
            </w:r>
          </w:hyperlink>
        </w:p>
        <w:p w14:paraId="647506B4" w14:textId="755BFC20" w:rsidR="00C07630" w:rsidRDefault="00C07630">
          <w:r>
            <w:rPr>
              <w:b/>
              <w:bCs/>
              <w:noProof/>
            </w:rPr>
            <w:fldChar w:fldCharType="end"/>
          </w:r>
        </w:p>
      </w:sdtContent>
    </w:sdt>
    <w:p w14:paraId="32C5F1FD" w14:textId="418C8EF2" w:rsidR="002E540F" w:rsidRDefault="002E540F" w:rsidP="002E540F">
      <w:pPr>
        <w:pStyle w:val="Heading1"/>
      </w:pPr>
    </w:p>
    <w:p w14:paraId="5926AA64" w14:textId="77777777" w:rsidR="008357D6" w:rsidRDefault="008357D6" w:rsidP="008357D6">
      <w:pPr>
        <w:spacing w:line="360" w:lineRule="auto"/>
        <w:jc w:val="both"/>
        <w:rPr>
          <w:rFonts w:ascii="Arial" w:hAnsi="Arial" w:cs="Arial"/>
        </w:rPr>
      </w:pPr>
    </w:p>
    <w:p w14:paraId="760E0416" w14:textId="77777777" w:rsidR="008357D6" w:rsidRDefault="008357D6" w:rsidP="008357D6">
      <w:pPr>
        <w:spacing w:line="360" w:lineRule="auto"/>
        <w:jc w:val="both"/>
        <w:rPr>
          <w:rFonts w:ascii="Arial" w:hAnsi="Arial" w:cs="Arial"/>
        </w:rPr>
      </w:pPr>
    </w:p>
    <w:p w14:paraId="616503B6" w14:textId="77777777" w:rsidR="008357D6" w:rsidRDefault="008357D6" w:rsidP="008357D6">
      <w:pPr>
        <w:spacing w:line="360" w:lineRule="auto"/>
        <w:jc w:val="both"/>
        <w:rPr>
          <w:rFonts w:ascii="Arial" w:hAnsi="Arial" w:cs="Arial"/>
        </w:rPr>
      </w:pPr>
    </w:p>
    <w:p w14:paraId="3923E14D" w14:textId="77777777" w:rsidR="008357D6" w:rsidRDefault="008357D6" w:rsidP="008357D6">
      <w:pPr>
        <w:spacing w:line="360" w:lineRule="auto"/>
        <w:jc w:val="both"/>
        <w:rPr>
          <w:rFonts w:ascii="Arial" w:hAnsi="Arial" w:cs="Arial"/>
        </w:rPr>
      </w:pPr>
    </w:p>
    <w:p w14:paraId="4AB220DB" w14:textId="77777777" w:rsidR="008357D6" w:rsidRDefault="008357D6" w:rsidP="008357D6">
      <w:pPr>
        <w:spacing w:line="360" w:lineRule="auto"/>
        <w:jc w:val="both"/>
        <w:rPr>
          <w:rFonts w:ascii="Arial" w:hAnsi="Arial" w:cs="Arial"/>
        </w:rPr>
      </w:pPr>
    </w:p>
    <w:p w14:paraId="498A99FC" w14:textId="77777777" w:rsidR="008357D6" w:rsidRDefault="008357D6" w:rsidP="008357D6">
      <w:pPr>
        <w:spacing w:line="360" w:lineRule="auto"/>
        <w:jc w:val="both"/>
        <w:rPr>
          <w:rFonts w:ascii="Arial" w:hAnsi="Arial" w:cs="Arial"/>
        </w:rPr>
      </w:pPr>
    </w:p>
    <w:p w14:paraId="38BEC430" w14:textId="77777777" w:rsidR="008357D6" w:rsidRDefault="008357D6" w:rsidP="008357D6">
      <w:pPr>
        <w:spacing w:line="360" w:lineRule="auto"/>
        <w:jc w:val="both"/>
        <w:rPr>
          <w:rFonts w:ascii="Arial" w:hAnsi="Arial" w:cs="Arial"/>
        </w:rPr>
      </w:pPr>
    </w:p>
    <w:p w14:paraId="49DA7ACB" w14:textId="0BE5EB45" w:rsidR="008357D6" w:rsidRDefault="00AF5D3A" w:rsidP="00AF5D3A">
      <w:pPr>
        <w:pStyle w:val="Heading1"/>
      </w:pPr>
      <w:bookmarkStart w:id="2" w:name="_Toc181812865"/>
      <w:r>
        <w:lastRenderedPageBreak/>
        <w:t>Introduction</w:t>
      </w:r>
      <w:bookmarkEnd w:id="2"/>
    </w:p>
    <w:p w14:paraId="1610210D" w14:textId="66A4D8FF" w:rsidR="003B02FA" w:rsidRPr="002B7F2F" w:rsidRDefault="004C7EDC" w:rsidP="00873A2E">
      <w:pPr>
        <w:spacing w:line="360" w:lineRule="auto"/>
        <w:rPr>
          <w:rFonts w:ascii="Arial" w:hAnsi="Arial" w:cs="Arial"/>
        </w:rPr>
      </w:pPr>
      <w:r w:rsidRPr="002B7F2F">
        <w:rPr>
          <w:rFonts w:ascii="Arial" w:hAnsi="Arial" w:cs="Arial"/>
        </w:rPr>
        <w:t xml:space="preserve">Hyatt Hotels Corporation, a leading global hospitality company, has established a reputation for luxury, innovation, and guest-centric experiences since its founding by Jay Pritzker in 1957. Initially a single hotel, Hyatt has grown into a multinational corporation with over 1,000 properties spanning six continents, encompassing a diverse portfolio of brands aimed at different market segments, from luxury to lifestyle-oriented </w:t>
      </w:r>
      <w:r w:rsidR="002B3613" w:rsidRPr="002B7F2F">
        <w:rPr>
          <w:rFonts w:ascii="Arial" w:hAnsi="Arial" w:cs="Arial"/>
        </w:rPr>
        <w:t>travellers</w:t>
      </w:r>
      <w:r w:rsidRPr="002B7F2F">
        <w:rPr>
          <w:rFonts w:ascii="Arial" w:hAnsi="Arial" w:cs="Arial"/>
        </w:rPr>
        <w:t xml:space="preserve"> (Hyatt, 2023). Known for its commitment to high-quality service, Hyatt’s mission </w:t>
      </w:r>
      <w:r w:rsidR="002B3613" w:rsidRPr="002B7F2F">
        <w:rPr>
          <w:rFonts w:ascii="Arial" w:hAnsi="Arial" w:cs="Arial"/>
        </w:rPr>
        <w:t>centres</w:t>
      </w:r>
      <w:r w:rsidRPr="002B7F2F">
        <w:rPr>
          <w:rFonts w:ascii="Arial" w:hAnsi="Arial" w:cs="Arial"/>
        </w:rPr>
        <w:t xml:space="preserve"> on caring for people so they can be their best,</w:t>
      </w:r>
      <w:r w:rsidR="000B5769">
        <w:rPr>
          <w:rFonts w:ascii="Arial" w:hAnsi="Arial" w:cs="Arial"/>
        </w:rPr>
        <w:t xml:space="preserve"> </w:t>
      </w:r>
      <w:r w:rsidRPr="002B7F2F">
        <w:rPr>
          <w:rFonts w:ascii="Arial" w:hAnsi="Arial" w:cs="Arial"/>
        </w:rPr>
        <w:t>which serves as a guiding principle at both the corporate and property levels.</w:t>
      </w:r>
      <w:r w:rsidRPr="002B7F2F">
        <w:rPr>
          <w:rFonts w:ascii="Arial" w:hAnsi="Arial" w:cs="Arial"/>
        </w:rPr>
        <w:br/>
      </w:r>
      <w:r w:rsidRPr="002B7F2F">
        <w:rPr>
          <w:rFonts w:ascii="Arial" w:hAnsi="Arial" w:cs="Arial"/>
        </w:rPr>
        <w:br/>
        <w:t>The purpose of this report is to conduct an in-depth analysis of Hyatt Hotels Corporation’s organi</w:t>
      </w:r>
      <w:r w:rsidR="002B3613" w:rsidRPr="002B7F2F">
        <w:rPr>
          <w:rFonts w:ascii="Arial" w:hAnsi="Arial" w:cs="Arial"/>
        </w:rPr>
        <w:t>s</w:t>
      </w:r>
      <w:r w:rsidRPr="002B7F2F">
        <w:rPr>
          <w:rFonts w:ascii="Arial" w:hAnsi="Arial" w:cs="Arial"/>
        </w:rPr>
        <w:t>ational structure, culture, and strategic direction, evaluating how these elements contribute to its competitive advantage in the hospitality industry. Utili</w:t>
      </w:r>
      <w:r w:rsidR="002B3613" w:rsidRPr="002B7F2F">
        <w:rPr>
          <w:rFonts w:ascii="Arial" w:hAnsi="Arial" w:cs="Arial"/>
        </w:rPr>
        <w:t>s</w:t>
      </w:r>
      <w:r w:rsidRPr="002B7F2F">
        <w:rPr>
          <w:rFonts w:ascii="Arial" w:hAnsi="Arial" w:cs="Arial"/>
        </w:rPr>
        <w:t>ing management and organi</w:t>
      </w:r>
      <w:r w:rsidR="002B3613" w:rsidRPr="002B7F2F">
        <w:rPr>
          <w:rFonts w:ascii="Arial" w:hAnsi="Arial" w:cs="Arial"/>
        </w:rPr>
        <w:t>s</w:t>
      </w:r>
      <w:r w:rsidRPr="002B7F2F">
        <w:rPr>
          <w:rFonts w:ascii="Arial" w:hAnsi="Arial" w:cs="Arial"/>
        </w:rPr>
        <w:t xml:space="preserve">ational </w:t>
      </w:r>
      <w:r w:rsidR="002B3613" w:rsidRPr="002B7F2F">
        <w:rPr>
          <w:rFonts w:ascii="Arial" w:hAnsi="Arial" w:cs="Arial"/>
        </w:rPr>
        <w:t>behaviour</w:t>
      </w:r>
      <w:r w:rsidRPr="002B7F2F">
        <w:rPr>
          <w:rFonts w:ascii="Arial" w:hAnsi="Arial" w:cs="Arial"/>
        </w:rPr>
        <w:t xml:space="preserve"> theories, including Mintzberg’s organi</w:t>
      </w:r>
      <w:r w:rsidR="002B3613" w:rsidRPr="002B7F2F">
        <w:rPr>
          <w:rFonts w:ascii="Arial" w:hAnsi="Arial" w:cs="Arial"/>
        </w:rPr>
        <w:t>s</w:t>
      </w:r>
      <w:r w:rsidRPr="002B7F2F">
        <w:rPr>
          <w:rFonts w:ascii="Arial" w:hAnsi="Arial" w:cs="Arial"/>
        </w:rPr>
        <w:t xml:space="preserve">ational </w:t>
      </w:r>
      <w:r w:rsidR="004D190D" w:rsidRPr="002B7F2F">
        <w:rPr>
          <w:rFonts w:ascii="Arial" w:hAnsi="Arial" w:cs="Arial"/>
        </w:rPr>
        <w:t>structures, this</w:t>
      </w:r>
      <w:r w:rsidRPr="002B7F2F">
        <w:rPr>
          <w:rFonts w:ascii="Arial" w:hAnsi="Arial" w:cs="Arial"/>
        </w:rPr>
        <w:t xml:space="preserve"> report critically assesses Hyatt’s corporate structure and culture alongside the flexibility of individual hotels to adapt locally. Recent initiatives in digital transformation, environmental sustainability, and brand expansion will be </w:t>
      </w:r>
      <w:r w:rsidR="003B02FA" w:rsidRPr="002B7F2F">
        <w:rPr>
          <w:rFonts w:ascii="Arial" w:hAnsi="Arial" w:cs="Arial"/>
        </w:rPr>
        <w:t>analysed</w:t>
      </w:r>
      <w:r w:rsidRPr="002B7F2F">
        <w:rPr>
          <w:rFonts w:ascii="Arial" w:hAnsi="Arial" w:cs="Arial"/>
        </w:rPr>
        <w:t xml:space="preserve"> to understand their impact on both corporate and individual property levels, drawing on change management models such as Kotter’s Eight-Step Change </w:t>
      </w:r>
      <w:r w:rsidR="004D190D" w:rsidRPr="002B7F2F">
        <w:rPr>
          <w:rFonts w:ascii="Arial" w:hAnsi="Arial" w:cs="Arial"/>
        </w:rPr>
        <w:t>Model (</w:t>
      </w:r>
      <w:r w:rsidR="000A10D6" w:rsidRPr="002B7F2F">
        <w:rPr>
          <w:rFonts w:ascii="Arial" w:hAnsi="Arial" w:cs="Arial"/>
        </w:rPr>
        <w:t>Kotter, 2012).</w:t>
      </w:r>
    </w:p>
    <w:p w14:paraId="5CB7AB3C" w14:textId="1E8FC1E1" w:rsidR="002B7F2F" w:rsidRPr="002B7F2F" w:rsidRDefault="00DF7239" w:rsidP="00873A2E">
      <w:pPr>
        <w:spacing w:line="360" w:lineRule="auto"/>
        <w:rPr>
          <w:rFonts w:ascii="Arial" w:eastAsia="Times New Roman" w:hAnsi="Arial" w:cs="Arial"/>
          <w:kern w:val="0"/>
          <w:lang w:eastAsia="en-GB"/>
          <w14:ligatures w14:val="none"/>
        </w:rPr>
      </w:pPr>
      <w:r w:rsidRPr="002B7F2F">
        <w:rPr>
          <w:rFonts w:ascii="Arial" w:hAnsi="Arial" w:cs="Arial"/>
        </w:rPr>
        <w:t>This</w:t>
      </w:r>
      <w:r w:rsidR="004C7EDC" w:rsidRPr="002B7F2F">
        <w:rPr>
          <w:rFonts w:ascii="Arial" w:hAnsi="Arial" w:cs="Arial"/>
        </w:rPr>
        <w:t xml:space="preserve"> report seeks to evaluate Hyatt’s alignment between corporate objectives and local hotel operations, offering insights into its strategic approach to long-term growth. Key topics include Hyatt’s organi</w:t>
      </w:r>
      <w:r w:rsidR="003B02FA" w:rsidRPr="002B7F2F">
        <w:rPr>
          <w:rFonts w:ascii="Arial" w:hAnsi="Arial" w:cs="Arial"/>
        </w:rPr>
        <w:t>s</w:t>
      </w:r>
      <w:r w:rsidR="004C7EDC" w:rsidRPr="002B7F2F">
        <w:rPr>
          <w:rFonts w:ascii="Arial" w:hAnsi="Arial" w:cs="Arial"/>
        </w:rPr>
        <w:t>ational structure, corporate culture, recent changes, and strategic objectives, with recommendations aimed at sustaining competitive advantage and fostering innovation in the rapidly evolving global hospitality market</w:t>
      </w:r>
      <w:r w:rsidR="002B7F2F" w:rsidRPr="002B7F2F">
        <w:rPr>
          <w:rFonts w:ascii="Arial" w:hAnsi="Arial" w:cs="Arial"/>
        </w:rPr>
        <w:t xml:space="preserve"> </w:t>
      </w:r>
      <w:r w:rsidR="002B7F2F" w:rsidRPr="002B7F2F">
        <w:rPr>
          <w:rFonts w:ascii="Arial" w:eastAsia="Times New Roman" w:hAnsi="Arial" w:cs="Arial"/>
          <w:kern w:val="0"/>
          <w:lang w:eastAsia="en-GB"/>
          <w14:ligatures w14:val="none"/>
        </w:rPr>
        <w:t>(</w:t>
      </w:r>
      <w:proofErr w:type="spellStart"/>
      <w:r w:rsidR="002B7F2F" w:rsidRPr="002B7F2F">
        <w:rPr>
          <w:rFonts w:ascii="Arial" w:eastAsia="Times New Roman" w:hAnsi="Arial" w:cs="Arial"/>
          <w:kern w:val="0"/>
          <w:lang w:eastAsia="en-GB"/>
          <w14:ligatures w14:val="none"/>
        </w:rPr>
        <w:t>Okumus</w:t>
      </w:r>
      <w:proofErr w:type="spellEnd"/>
      <w:r w:rsidR="002B7F2F" w:rsidRPr="002B7F2F">
        <w:rPr>
          <w:rFonts w:ascii="Arial" w:eastAsia="Times New Roman" w:hAnsi="Arial" w:cs="Arial"/>
          <w:kern w:val="0"/>
          <w:lang w:eastAsia="en-GB"/>
          <w14:ligatures w14:val="none"/>
        </w:rPr>
        <w:t xml:space="preserve"> et al., 2019).</w:t>
      </w:r>
    </w:p>
    <w:p w14:paraId="23BEB837" w14:textId="0D310B2B" w:rsidR="00BF4131" w:rsidRDefault="00BF4131" w:rsidP="004C7EDC">
      <w:pPr>
        <w:spacing w:line="360" w:lineRule="auto"/>
        <w:rPr>
          <w:rFonts w:ascii="Arial" w:hAnsi="Arial" w:cs="Arial"/>
        </w:rPr>
      </w:pPr>
    </w:p>
    <w:p w14:paraId="37917716" w14:textId="77777777" w:rsidR="00BF4131" w:rsidRDefault="00BF4131" w:rsidP="000A7EC0">
      <w:pPr>
        <w:spacing w:line="360" w:lineRule="auto"/>
        <w:jc w:val="both"/>
        <w:rPr>
          <w:rFonts w:ascii="Arial" w:hAnsi="Arial" w:cs="Arial"/>
        </w:rPr>
      </w:pPr>
    </w:p>
    <w:p w14:paraId="22CDB1BF" w14:textId="77777777" w:rsidR="00BF4131" w:rsidRDefault="00BF4131" w:rsidP="000A7EC0">
      <w:pPr>
        <w:spacing w:line="360" w:lineRule="auto"/>
        <w:jc w:val="both"/>
        <w:rPr>
          <w:rFonts w:ascii="Arial" w:hAnsi="Arial" w:cs="Arial"/>
        </w:rPr>
      </w:pPr>
    </w:p>
    <w:p w14:paraId="5A8C6751" w14:textId="77777777" w:rsidR="00BF4131" w:rsidRDefault="00BF4131" w:rsidP="000A7EC0">
      <w:pPr>
        <w:spacing w:line="360" w:lineRule="auto"/>
        <w:jc w:val="both"/>
        <w:rPr>
          <w:rFonts w:ascii="Arial" w:hAnsi="Arial" w:cs="Arial"/>
        </w:rPr>
      </w:pPr>
    </w:p>
    <w:p w14:paraId="43D8352A" w14:textId="77777777" w:rsidR="00BF4131" w:rsidRDefault="00BF4131" w:rsidP="000A7EC0">
      <w:pPr>
        <w:spacing w:line="360" w:lineRule="auto"/>
        <w:jc w:val="both"/>
        <w:rPr>
          <w:rFonts w:ascii="Arial" w:hAnsi="Arial" w:cs="Arial"/>
        </w:rPr>
      </w:pPr>
    </w:p>
    <w:p w14:paraId="7AD27FFA" w14:textId="77777777" w:rsidR="008D65B6" w:rsidRPr="00935920" w:rsidRDefault="001507B6" w:rsidP="008D65B6">
      <w:pPr>
        <w:spacing w:line="360" w:lineRule="auto"/>
        <w:rPr>
          <w:rStyle w:val="Heading2Char"/>
        </w:rPr>
      </w:pPr>
      <w:bookmarkStart w:id="3" w:name="_Toc181812866"/>
      <w:r w:rsidRPr="001507B6">
        <w:rPr>
          <w:rStyle w:val="Heading1Char"/>
        </w:rPr>
        <w:t>Organi</w:t>
      </w:r>
      <w:r w:rsidR="00BA669A">
        <w:rPr>
          <w:rStyle w:val="Heading1Char"/>
        </w:rPr>
        <w:t>s</w:t>
      </w:r>
      <w:r w:rsidRPr="001507B6">
        <w:rPr>
          <w:rStyle w:val="Heading1Char"/>
        </w:rPr>
        <w:t>ational Structure, Culture, and Goals</w:t>
      </w:r>
      <w:bookmarkEnd w:id="3"/>
      <w:r w:rsidRPr="001507B6">
        <w:rPr>
          <w:rStyle w:val="Heading1Char"/>
        </w:rPr>
        <w:br/>
      </w:r>
      <w:r w:rsidRPr="00935920">
        <w:rPr>
          <w:rStyle w:val="Heading2Char"/>
        </w:rPr>
        <w:t>Corporate Level</w:t>
      </w:r>
    </w:p>
    <w:p w14:paraId="06DB0F7D" w14:textId="3A9D46BB" w:rsidR="00B93BFA" w:rsidRPr="00E8112E" w:rsidRDefault="001937C1" w:rsidP="00F70B1C">
      <w:pPr>
        <w:rPr>
          <w:rFonts w:ascii="Times New Roman" w:eastAsia="Times New Roman" w:hAnsi="Times New Roman" w:cs="Times New Roman"/>
          <w:kern w:val="0"/>
          <w:lang w:eastAsia="en-GB"/>
          <w14:ligatures w14:val="none"/>
        </w:rPr>
      </w:pPr>
      <w:r w:rsidRPr="008D65B6">
        <w:rPr>
          <w:rFonts w:ascii="Arial" w:hAnsi="Arial" w:cs="Arial"/>
          <w:color w:val="222222"/>
          <w:shd w:val="clear" w:color="auto" w:fill="FFFFFF"/>
        </w:rPr>
        <w:t>At the corporate level, Hyatt Hotels Corporation operates a structure that combines centrali</w:t>
      </w:r>
      <w:r w:rsidR="008D65B6">
        <w:rPr>
          <w:rFonts w:ascii="Arial" w:hAnsi="Arial" w:cs="Arial"/>
          <w:color w:val="222222"/>
          <w:shd w:val="clear" w:color="auto" w:fill="FFFFFF"/>
        </w:rPr>
        <w:t>s</w:t>
      </w:r>
      <w:r w:rsidRPr="008D65B6">
        <w:rPr>
          <w:rFonts w:ascii="Arial" w:hAnsi="Arial" w:cs="Arial"/>
          <w:color w:val="222222"/>
          <w:shd w:val="clear" w:color="auto" w:fill="FFFFFF"/>
        </w:rPr>
        <w:t xml:space="preserve">ed oversight with regional autonomy, enabling a balanced approach to global consistency and local adaptability. The corporate structure is relatively flat, with a divisional approach that empowers regional and brand managers to make decisions tailored to specific markets while aligning with broader corporate </w:t>
      </w:r>
      <w:r w:rsidR="00E8112E" w:rsidRPr="008D65B6">
        <w:rPr>
          <w:rFonts w:ascii="Arial" w:hAnsi="Arial" w:cs="Arial"/>
          <w:color w:val="222222"/>
          <w:shd w:val="clear" w:color="auto" w:fill="FFFFFF"/>
        </w:rPr>
        <w:t>objectives</w:t>
      </w:r>
      <w:r w:rsidR="00E8112E">
        <w:rPr>
          <w:rFonts w:ascii="Arial" w:hAnsi="Arial" w:cs="Arial"/>
          <w:color w:val="222222"/>
          <w:shd w:val="clear" w:color="auto" w:fill="FFFFFF"/>
        </w:rPr>
        <w:t xml:space="preserve"> </w:t>
      </w:r>
      <w:r w:rsidR="00E8112E" w:rsidRPr="008D65B6">
        <w:rPr>
          <w:rFonts w:ascii="Arial" w:hAnsi="Arial" w:cs="Arial"/>
          <w:color w:val="222222"/>
          <w:shd w:val="clear" w:color="auto" w:fill="FFFFFF"/>
        </w:rPr>
        <w:t>(</w:t>
      </w:r>
      <w:r w:rsidR="00E8112E" w:rsidRPr="00E8112E">
        <w:rPr>
          <w:rFonts w:ascii="Arial" w:eastAsia="Times New Roman" w:hAnsi="Arial" w:cs="Arial"/>
          <w:kern w:val="0"/>
          <w:lang w:eastAsia="en-GB"/>
          <w14:ligatures w14:val="none"/>
        </w:rPr>
        <w:t>Tesone, 2012)</w:t>
      </w:r>
      <w:r w:rsidR="00E8112E">
        <w:rPr>
          <w:rFonts w:ascii="Arial" w:eastAsia="Times New Roman" w:hAnsi="Arial" w:cs="Arial"/>
          <w:kern w:val="0"/>
          <w:lang w:eastAsia="en-GB"/>
          <w14:ligatures w14:val="none"/>
        </w:rPr>
        <w:t>.</w:t>
      </w:r>
      <w:r w:rsidR="00E8112E">
        <w:rPr>
          <w:rFonts w:ascii="Times New Roman" w:eastAsia="Times New Roman" w:hAnsi="Times New Roman" w:cs="Times New Roman"/>
          <w:kern w:val="0"/>
          <w:lang w:eastAsia="en-GB"/>
          <w14:ligatures w14:val="none"/>
        </w:rPr>
        <w:t xml:space="preserve"> </w:t>
      </w:r>
      <w:r w:rsidRPr="008D65B6">
        <w:rPr>
          <w:rFonts w:ascii="Arial" w:hAnsi="Arial" w:cs="Arial"/>
          <w:color w:val="222222"/>
          <w:shd w:val="clear" w:color="auto" w:fill="FFFFFF"/>
        </w:rPr>
        <w:t>Mintzberg’s theory of organi</w:t>
      </w:r>
      <w:r w:rsidR="00E47B46">
        <w:rPr>
          <w:rFonts w:ascii="Arial" w:hAnsi="Arial" w:cs="Arial"/>
          <w:color w:val="222222"/>
          <w:shd w:val="clear" w:color="auto" w:fill="FFFFFF"/>
        </w:rPr>
        <w:t>s</w:t>
      </w:r>
      <w:r w:rsidRPr="008D65B6">
        <w:rPr>
          <w:rFonts w:ascii="Arial" w:hAnsi="Arial" w:cs="Arial"/>
          <w:color w:val="222222"/>
          <w:shd w:val="clear" w:color="auto" w:fill="FFFFFF"/>
        </w:rPr>
        <w:t>ational structure supports this divisional model, which provides flexibility and responsiveness to varying regional and cultural demands</w:t>
      </w:r>
      <w:r w:rsidR="00957ADA" w:rsidRPr="00957ADA">
        <w:rPr>
          <w:rFonts w:ascii="Times New Roman" w:eastAsia="Times New Roman" w:hAnsi="Times New Roman" w:cs="Times New Roman"/>
          <w:kern w:val="0"/>
          <w:lang w:eastAsia="en-GB"/>
          <w14:ligatures w14:val="none"/>
        </w:rPr>
        <w:t xml:space="preserve"> </w:t>
      </w:r>
      <w:r w:rsidR="00957ADA" w:rsidRPr="00957ADA">
        <w:rPr>
          <w:rFonts w:ascii="Arial" w:hAnsi="Arial" w:cs="Arial"/>
          <w:color w:val="222222"/>
          <w:shd w:val="clear" w:color="auto" w:fill="FFFFFF"/>
        </w:rPr>
        <w:t>(Mintzberg, 2009b</w:t>
      </w:r>
      <w:r w:rsidR="004D190D" w:rsidRPr="00957ADA">
        <w:rPr>
          <w:rFonts w:ascii="Arial" w:hAnsi="Arial" w:cs="Arial"/>
          <w:color w:val="222222"/>
          <w:shd w:val="clear" w:color="auto" w:fill="FFFFFF"/>
        </w:rPr>
        <w:t>)</w:t>
      </w:r>
      <w:r w:rsidR="004D190D" w:rsidRPr="008D65B6">
        <w:rPr>
          <w:rFonts w:ascii="Arial" w:hAnsi="Arial" w:cs="Arial"/>
          <w:color w:val="222222"/>
          <w:shd w:val="clear" w:color="auto" w:fill="FFFFFF"/>
        </w:rPr>
        <w:t>.</w:t>
      </w:r>
      <w:r w:rsidRPr="008D65B6">
        <w:rPr>
          <w:rFonts w:ascii="Arial" w:hAnsi="Arial" w:cs="Arial"/>
          <w:color w:val="222222"/>
          <w:shd w:val="clear" w:color="auto" w:fill="FFFFFF"/>
        </w:rPr>
        <w:t xml:space="preserve"> This structure is particularly valuable for a multinational organi</w:t>
      </w:r>
      <w:r w:rsidR="00E47B46">
        <w:rPr>
          <w:rFonts w:ascii="Arial" w:hAnsi="Arial" w:cs="Arial"/>
          <w:color w:val="222222"/>
          <w:shd w:val="clear" w:color="auto" w:fill="FFFFFF"/>
        </w:rPr>
        <w:t>s</w:t>
      </w:r>
      <w:r w:rsidRPr="008D65B6">
        <w:rPr>
          <w:rFonts w:ascii="Arial" w:hAnsi="Arial" w:cs="Arial"/>
          <w:color w:val="222222"/>
          <w:shd w:val="clear" w:color="auto" w:fill="FFFFFF"/>
        </w:rPr>
        <w:t>ation like Hyatt, which must navigate diverse markets with unique guest expectations, regulatory requirements, and competitive environments.</w:t>
      </w:r>
      <w:r w:rsidRPr="008D65B6">
        <w:rPr>
          <w:rFonts w:ascii="Arial" w:hAnsi="Arial" w:cs="Arial"/>
          <w:color w:val="222222"/>
        </w:rPr>
        <w:br/>
      </w:r>
    </w:p>
    <w:p w14:paraId="1E19D95D" w14:textId="0F96ECF7" w:rsidR="00B93BFA" w:rsidRDefault="001937C1" w:rsidP="00AD198F">
      <w:pPr>
        <w:spacing w:line="360" w:lineRule="auto"/>
        <w:rPr>
          <w:rFonts w:ascii="Arial" w:hAnsi="Arial" w:cs="Arial"/>
          <w:color w:val="222222"/>
        </w:rPr>
      </w:pPr>
      <w:r w:rsidRPr="008D65B6">
        <w:rPr>
          <w:rFonts w:ascii="Arial" w:hAnsi="Arial" w:cs="Arial"/>
          <w:color w:val="222222"/>
          <w:shd w:val="clear" w:color="auto" w:fill="FFFFFF"/>
        </w:rPr>
        <w:t xml:space="preserve">Hyatt’s corporate culture is founded on its mission of caring for people so they can be their best, a value that </w:t>
      </w:r>
      <w:r w:rsidR="00DC423D">
        <w:rPr>
          <w:rFonts w:ascii="Arial" w:hAnsi="Arial" w:cs="Arial"/>
          <w:color w:val="222222"/>
          <w:shd w:val="clear" w:color="auto" w:fill="FFFFFF"/>
        </w:rPr>
        <w:t>spread through</w:t>
      </w:r>
      <w:r w:rsidRPr="008D65B6">
        <w:rPr>
          <w:rFonts w:ascii="Arial" w:hAnsi="Arial" w:cs="Arial"/>
          <w:color w:val="222222"/>
          <w:shd w:val="clear" w:color="auto" w:fill="FFFFFF"/>
        </w:rPr>
        <w:t xml:space="preserve"> every level of the organi</w:t>
      </w:r>
      <w:r w:rsidR="00211A44">
        <w:rPr>
          <w:rFonts w:ascii="Arial" w:hAnsi="Arial" w:cs="Arial"/>
          <w:color w:val="222222"/>
          <w:shd w:val="clear" w:color="auto" w:fill="FFFFFF"/>
        </w:rPr>
        <w:t>s</w:t>
      </w:r>
      <w:r w:rsidRPr="008D65B6">
        <w:rPr>
          <w:rFonts w:ascii="Arial" w:hAnsi="Arial" w:cs="Arial"/>
          <w:color w:val="222222"/>
          <w:shd w:val="clear" w:color="auto" w:fill="FFFFFF"/>
        </w:rPr>
        <w:t>ation. According to Edgar Schein’s model of organi</w:t>
      </w:r>
      <w:r w:rsidR="00211A44">
        <w:rPr>
          <w:rFonts w:ascii="Arial" w:hAnsi="Arial" w:cs="Arial"/>
          <w:color w:val="222222"/>
          <w:shd w:val="clear" w:color="auto" w:fill="FFFFFF"/>
        </w:rPr>
        <w:t>s</w:t>
      </w:r>
      <w:r w:rsidRPr="008D65B6">
        <w:rPr>
          <w:rFonts w:ascii="Arial" w:hAnsi="Arial" w:cs="Arial"/>
          <w:color w:val="222222"/>
          <w:shd w:val="clear" w:color="auto" w:fill="FFFFFF"/>
        </w:rPr>
        <w:t>ational culture, Hyatt’s culture is built on three levels: artifacts, espoused values, and underlying assumptions. The visible artifacts, such as the welcoming and service-oriented ambiance in all properties, reflect the corporation’s commitment to customer service and inclusivity. At the values level, Hyatt emphasi</w:t>
      </w:r>
      <w:r w:rsidR="00211A44">
        <w:rPr>
          <w:rFonts w:ascii="Arial" w:hAnsi="Arial" w:cs="Arial"/>
          <w:color w:val="222222"/>
          <w:shd w:val="clear" w:color="auto" w:fill="FFFFFF"/>
        </w:rPr>
        <w:t>s</w:t>
      </w:r>
      <w:r w:rsidRPr="008D65B6">
        <w:rPr>
          <w:rFonts w:ascii="Arial" w:hAnsi="Arial" w:cs="Arial"/>
          <w:color w:val="222222"/>
          <w:shd w:val="clear" w:color="auto" w:fill="FFFFFF"/>
        </w:rPr>
        <w:t>es respect, diversity, and inclusion, evidenced by its numerous diversity initiatives and partnerships that promote workplace equality (Schein, 2010). This cultural framework supports Hyatt’s overall strategic aim of fostering brand loyalty and delivering exceptional experiences to guests globally.</w:t>
      </w:r>
      <w:r w:rsidRPr="008D65B6">
        <w:rPr>
          <w:rFonts w:ascii="Arial" w:hAnsi="Arial" w:cs="Arial"/>
          <w:color w:val="222222"/>
        </w:rPr>
        <w:br/>
      </w:r>
    </w:p>
    <w:p w14:paraId="6E5D470B" w14:textId="4C1B2215" w:rsidR="006306E8" w:rsidRPr="006306E8" w:rsidRDefault="001937C1" w:rsidP="00873A2E">
      <w:pPr>
        <w:spacing w:line="360" w:lineRule="auto"/>
        <w:rPr>
          <w:rFonts w:ascii="Arial" w:hAnsi="Arial" w:cs="Arial"/>
          <w:color w:val="222222"/>
          <w:shd w:val="clear" w:color="auto" w:fill="FFFFFF"/>
        </w:rPr>
      </w:pPr>
      <w:r w:rsidRPr="008D65B6">
        <w:rPr>
          <w:rFonts w:ascii="Arial" w:hAnsi="Arial" w:cs="Arial"/>
          <w:color w:val="222222"/>
          <w:shd w:val="clear" w:color="auto" w:fill="FFFFFF"/>
        </w:rPr>
        <w:t xml:space="preserve">Hyatt’s corporate goals are strategically focused on growth, sustainability, and guest loyalty. It aims to strengthen its position in the luxury hospitality sector by investing in </w:t>
      </w:r>
      <w:r w:rsidR="008264A7" w:rsidRPr="008D65B6">
        <w:rPr>
          <w:rFonts w:ascii="Arial" w:hAnsi="Arial" w:cs="Arial"/>
          <w:color w:val="222222"/>
          <w:shd w:val="clear" w:color="auto" w:fill="FFFFFF"/>
        </w:rPr>
        <w:t>service,</w:t>
      </w:r>
      <w:r w:rsidR="008E7360">
        <w:rPr>
          <w:rFonts w:ascii="Arial" w:hAnsi="Arial" w:cs="Arial"/>
          <w:color w:val="222222"/>
          <w:shd w:val="clear" w:color="auto" w:fill="FFFFFF"/>
        </w:rPr>
        <w:t xml:space="preserve"> </w:t>
      </w:r>
      <w:r w:rsidR="00DF7239" w:rsidRPr="008D65B6">
        <w:rPr>
          <w:rFonts w:ascii="Arial" w:hAnsi="Arial" w:cs="Arial"/>
          <w:color w:val="222222"/>
          <w:shd w:val="clear" w:color="auto" w:fill="FFFFFF"/>
        </w:rPr>
        <w:t>innovation,</w:t>
      </w:r>
      <w:r w:rsidRPr="008D65B6">
        <w:rPr>
          <w:rFonts w:ascii="Arial" w:hAnsi="Arial" w:cs="Arial"/>
          <w:color w:val="222222"/>
          <w:shd w:val="clear" w:color="auto" w:fill="FFFFFF"/>
        </w:rPr>
        <w:t xml:space="preserve"> and expansion into emerging markets. Additionally, Hyatt emphasi</w:t>
      </w:r>
      <w:r w:rsidR="008E7360">
        <w:rPr>
          <w:rFonts w:ascii="Arial" w:hAnsi="Arial" w:cs="Arial"/>
          <w:color w:val="222222"/>
          <w:shd w:val="clear" w:color="auto" w:fill="FFFFFF"/>
        </w:rPr>
        <w:t>s</w:t>
      </w:r>
      <w:r w:rsidRPr="008D65B6">
        <w:rPr>
          <w:rFonts w:ascii="Arial" w:hAnsi="Arial" w:cs="Arial"/>
          <w:color w:val="222222"/>
          <w:shd w:val="clear" w:color="auto" w:fill="FFFFFF"/>
        </w:rPr>
        <w:t xml:space="preserve">es environmental sustainability, with goals to reduce its carbon footprint and enhance eco-friendly practices in alignment with growing consumer expectations for responsible travel. Through this strategic alignment of structure, culture, and goals, Hyatt is positioned to maintain its competitive advantage while adapting to an </w:t>
      </w:r>
      <w:r w:rsidRPr="008D65B6">
        <w:rPr>
          <w:rFonts w:ascii="Arial" w:hAnsi="Arial" w:cs="Arial"/>
          <w:color w:val="222222"/>
          <w:shd w:val="clear" w:color="auto" w:fill="FFFFFF"/>
        </w:rPr>
        <w:lastRenderedPageBreak/>
        <w:t>evolving global market, balancing both corporate consistency and local relevance across its properties</w:t>
      </w:r>
      <w:r w:rsidR="006306E8">
        <w:rPr>
          <w:rFonts w:ascii="Arial" w:hAnsi="Arial" w:cs="Arial"/>
          <w:color w:val="222222"/>
          <w:shd w:val="clear" w:color="auto" w:fill="FFFFFF"/>
        </w:rPr>
        <w:t xml:space="preserve"> </w:t>
      </w:r>
      <w:r w:rsidR="006306E8" w:rsidRPr="006306E8">
        <w:rPr>
          <w:rFonts w:ascii="Arial" w:hAnsi="Arial" w:cs="Arial"/>
          <w:color w:val="222222"/>
          <w:shd w:val="clear" w:color="auto" w:fill="FFFFFF"/>
        </w:rPr>
        <w:t>(Buttle et al., 2016)</w:t>
      </w:r>
      <w:r w:rsidR="006306E8">
        <w:rPr>
          <w:rFonts w:ascii="Arial" w:hAnsi="Arial" w:cs="Arial"/>
          <w:color w:val="222222"/>
          <w:shd w:val="clear" w:color="auto" w:fill="FFFFFF"/>
        </w:rPr>
        <w:t>.</w:t>
      </w:r>
    </w:p>
    <w:p w14:paraId="095A4809" w14:textId="53945C34" w:rsidR="00657214" w:rsidRPr="00346934" w:rsidRDefault="00DD4ABD" w:rsidP="00346934">
      <w:pPr>
        <w:pStyle w:val="Heading2"/>
        <w:rPr>
          <w:rStyle w:val="Heading4Char"/>
          <w:i w:val="0"/>
          <w:iCs w:val="0"/>
        </w:rPr>
      </w:pPr>
      <w:bookmarkStart w:id="4" w:name="_Toc181812867"/>
      <w:r w:rsidRPr="00346934">
        <w:rPr>
          <w:rStyle w:val="Heading4Char"/>
          <w:i w:val="0"/>
          <w:iCs w:val="0"/>
        </w:rPr>
        <w:t xml:space="preserve">Individual </w:t>
      </w:r>
      <w:bookmarkEnd w:id="4"/>
      <w:r w:rsidR="00FE30C6">
        <w:rPr>
          <w:rStyle w:val="Heading4Char"/>
          <w:i w:val="0"/>
          <w:iCs w:val="0"/>
        </w:rPr>
        <w:t xml:space="preserve">hotel </w:t>
      </w:r>
    </w:p>
    <w:p w14:paraId="6E4FE401" w14:textId="2012C605" w:rsidR="00B93BFA" w:rsidRDefault="00A87C61" w:rsidP="00873A2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At the individual hotel level, Hyatt properties operate within a semi-autonomous structure that allows flexibility while adhering to corporate standards. Each property maintains a management team led by a general manager who ensures the hotel aligns with Hyatt’s broader </w:t>
      </w:r>
      <w:r w:rsidR="00A02F67">
        <w:rPr>
          <w:rFonts w:ascii="Arial" w:hAnsi="Arial" w:cs="Arial"/>
          <w:color w:val="222222"/>
          <w:shd w:val="clear" w:color="auto" w:fill="FFFFFF"/>
        </w:rPr>
        <w:t>objectives yet</w:t>
      </w:r>
      <w:r>
        <w:rPr>
          <w:rFonts w:ascii="Arial" w:hAnsi="Arial" w:cs="Arial"/>
          <w:color w:val="222222"/>
          <w:shd w:val="clear" w:color="auto" w:fill="FFFFFF"/>
        </w:rPr>
        <w:t xml:space="preserve"> is empowered to make decisions that meet the unique demands of the local market. This decentrali</w:t>
      </w:r>
      <w:r w:rsidR="009929BC">
        <w:rPr>
          <w:rFonts w:ascii="Arial" w:hAnsi="Arial" w:cs="Arial"/>
          <w:color w:val="222222"/>
          <w:shd w:val="clear" w:color="auto" w:fill="FFFFFF"/>
        </w:rPr>
        <w:t>s</w:t>
      </w:r>
      <w:r>
        <w:rPr>
          <w:rFonts w:ascii="Arial" w:hAnsi="Arial" w:cs="Arial"/>
          <w:color w:val="222222"/>
          <w:shd w:val="clear" w:color="auto" w:fill="FFFFFF"/>
        </w:rPr>
        <w:t>ed approach enables individual hotels to adapt services, marketing, and even specific amenities to reflect regional preferences, which aligns with Mintzberg’s divisional structure model by granting local autonomy within a unified framework (Mintzberg, 1979). This adaptability is particularly valuable in diverse markets, as it allows each Hyatt property to maintain consistency in quality while meeting the specific needs of its guests.</w:t>
      </w:r>
    </w:p>
    <w:p w14:paraId="5E861E30" w14:textId="5D04D989" w:rsidR="003D0D7D" w:rsidRPr="003D0D7D" w:rsidRDefault="00A87C61" w:rsidP="00873A2E">
      <w:pPr>
        <w:spacing w:line="360" w:lineRule="auto"/>
        <w:rPr>
          <w:rFonts w:ascii="Arial" w:eastAsia="Times New Roman" w:hAnsi="Arial" w:cs="Arial"/>
          <w:kern w:val="0"/>
          <w:lang w:eastAsia="en-GB"/>
          <w14:ligatures w14:val="none"/>
        </w:rPr>
      </w:pPr>
      <w:r>
        <w:rPr>
          <w:rFonts w:ascii="Arial" w:hAnsi="Arial" w:cs="Arial"/>
          <w:color w:val="222222"/>
        </w:rPr>
        <w:br/>
      </w:r>
      <w:r>
        <w:rPr>
          <w:rFonts w:ascii="Arial" w:hAnsi="Arial" w:cs="Arial"/>
          <w:color w:val="222222"/>
          <w:shd w:val="clear" w:color="auto" w:fill="FFFFFF"/>
        </w:rPr>
        <w:t xml:space="preserve">At the cultural level, individual Hyatt hotels embody the core values of Hyatt’s corporate culture but </w:t>
      </w:r>
      <w:r w:rsidR="00E05282">
        <w:rPr>
          <w:rFonts w:ascii="Arial" w:hAnsi="Arial" w:cs="Arial"/>
          <w:color w:val="222222"/>
          <w:shd w:val="clear" w:color="auto" w:fill="FFFFFF"/>
        </w:rPr>
        <w:t>might incorporate</w:t>
      </w:r>
      <w:r>
        <w:rPr>
          <w:rFonts w:ascii="Arial" w:hAnsi="Arial" w:cs="Arial"/>
          <w:color w:val="222222"/>
          <w:shd w:val="clear" w:color="auto" w:fill="FFFFFF"/>
        </w:rPr>
        <w:t xml:space="preserve"> local influences to enhance guest experience. Schein’s organi</w:t>
      </w:r>
      <w:r w:rsidR="0057307B">
        <w:rPr>
          <w:rFonts w:ascii="Arial" w:hAnsi="Arial" w:cs="Arial"/>
          <w:color w:val="222222"/>
          <w:shd w:val="clear" w:color="auto" w:fill="FFFFFF"/>
        </w:rPr>
        <w:t>s</w:t>
      </w:r>
      <w:r>
        <w:rPr>
          <w:rFonts w:ascii="Arial" w:hAnsi="Arial" w:cs="Arial"/>
          <w:color w:val="222222"/>
          <w:shd w:val="clear" w:color="auto" w:fill="FFFFFF"/>
        </w:rPr>
        <w:t>ational culture model helps explain this balance between the overarching Hyatt culture and locali</w:t>
      </w:r>
      <w:r w:rsidR="0057307B">
        <w:rPr>
          <w:rFonts w:ascii="Arial" w:hAnsi="Arial" w:cs="Arial"/>
          <w:color w:val="222222"/>
          <w:shd w:val="clear" w:color="auto" w:fill="FFFFFF"/>
        </w:rPr>
        <w:t>s</w:t>
      </w:r>
      <w:r>
        <w:rPr>
          <w:rFonts w:ascii="Arial" w:hAnsi="Arial" w:cs="Arial"/>
          <w:color w:val="222222"/>
          <w:shd w:val="clear" w:color="auto" w:fill="FFFFFF"/>
        </w:rPr>
        <w:t>ed practices (Schein, 2010). For instance, Hyatt’s core mission of caring for people so they can be their best</w:t>
      </w:r>
      <w:r w:rsidR="009D3AA8">
        <w:rPr>
          <w:rFonts w:ascii="Arial" w:hAnsi="Arial" w:cs="Arial"/>
          <w:color w:val="222222"/>
          <w:shd w:val="clear" w:color="auto" w:fill="FFFFFF"/>
        </w:rPr>
        <w:t xml:space="preserve">, </w:t>
      </w:r>
      <w:r>
        <w:rPr>
          <w:rFonts w:ascii="Arial" w:hAnsi="Arial" w:cs="Arial"/>
          <w:color w:val="222222"/>
          <w:shd w:val="clear" w:color="auto" w:fill="FFFFFF"/>
        </w:rPr>
        <w:t>manifests in the personali</w:t>
      </w:r>
      <w:r w:rsidR="0057307B">
        <w:rPr>
          <w:rFonts w:ascii="Arial" w:hAnsi="Arial" w:cs="Arial"/>
          <w:color w:val="222222"/>
          <w:shd w:val="clear" w:color="auto" w:fill="FFFFFF"/>
        </w:rPr>
        <w:t>s</w:t>
      </w:r>
      <w:r>
        <w:rPr>
          <w:rFonts w:ascii="Arial" w:hAnsi="Arial" w:cs="Arial"/>
          <w:color w:val="222222"/>
          <w:shd w:val="clear" w:color="auto" w:fill="FFFFFF"/>
        </w:rPr>
        <w:t xml:space="preserve">ed service and welcoming atmosphere guests find across properties. However, each hotel may integrate unique local traditions or cultural elements, such as local cuisine or artwork, to create an authentic experience that resonates with regional guests and </w:t>
      </w:r>
      <w:r w:rsidR="0057307B">
        <w:rPr>
          <w:rFonts w:ascii="Arial" w:hAnsi="Arial" w:cs="Arial"/>
          <w:color w:val="222222"/>
          <w:shd w:val="clear" w:color="auto" w:fill="FFFFFF"/>
        </w:rPr>
        <w:t>travellers</w:t>
      </w:r>
      <w:r>
        <w:rPr>
          <w:rFonts w:ascii="Arial" w:hAnsi="Arial" w:cs="Arial"/>
          <w:color w:val="222222"/>
          <w:shd w:val="clear" w:color="auto" w:fill="FFFFFF"/>
        </w:rPr>
        <w:t xml:space="preserve"> seeking immersive experiences. This approach promotes a sense of belonging and respect for local cultures, further strengthening guest</w:t>
      </w:r>
      <w:r w:rsidR="003D432C">
        <w:rPr>
          <w:rFonts w:ascii="Arial" w:hAnsi="Arial" w:cs="Arial"/>
          <w:color w:val="222222"/>
          <w:shd w:val="clear" w:color="auto" w:fill="FFFFFF"/>
        </w:rPr>
        <w:t xml:space="preserve"> loyalty.</w:t>
      </w:r>
      <w:r>
        <w:rPr>
          <w:rFonts w:ascii="Arial" w:hAnsi="Arial" w:cs="Arial"/>
          <w:color w:val="222222"/>
        </w:rPr>
        <w:br/>
      </w:r>
      <w:r>
        <w:rPr>
          <w:rFonts w:ascii="Arial" w:hAnsi="Arial" w:cs="Arial"/>
          <w:color w:val="222222"/>
        </w:rPr>
        <w:br/>
      </w:r>
      <w:r>
        <w:rPr>
          <w:rFonts w:ascii="Arial" w:hAnsi="Arial" w:cs="Arial"/>
          <w:color w:val="222222"/>
          <w:shd w:val="clear" w:color="auto" w:fill="FFFFFF"/>
        </w:rPr>
        <w:t>The goals at the individual hotel level align with corporate priorities, but with a focus on operational targets, guest satisfaction metrics, and community engagement. Each property aims to enhance guest loyalty, drive profitability, and support Hyatt’s sustainability objectives, such as reducing water and energy usage and minimi</w:t>
      </w:r>
      <w:r w:rsidR="008264A7">
        <w:rPr>
          <w:rFonts w:ascii="Arial" w:hAnsi="Arial" w:cs="Arial"/>
          <w:color w:val="222222"/>
          <w:shd w:val="clear" w:color="auto" w:fill="FFFFFF"/>
        </w:rPr>
        <w:t>si</w:t>
      </w:r>
      <w:r>
        <w:rPr>
          <w:rFonts w:ascii="Arial" w:hAnsi="Arial" w:cs="Arial"/>
          <w:color w:val="222222"/>
          <w:shd w:val="clear" w:color="auto" w:fill="FFFFFF"/>
        </w:rPr>
        <w:t>ng waste. Locali</w:t>
      </w:r>
      <w:r w:rsidR="008264A7">
        <w:rPr>
          <w:rFonts w:ascii="Arial" w:hAnsi="Arial" w:cs="Arial"/>
          <w:color w:val="222222"/>
          <w:shd w:val="clear" w:color="auto" w:fill="FFFFFF"/>
        </w:rPr>
        <w:t>s</w:t>
      </w:r>
      <w:r>
        <w:rPr>
          <w:rFonts w:ascii="Arial" w:hAnsi="Arial" w:cs="Arial"/>
          <w:color w:val="222222"/>
          <w:shd w:val="clear" w:color="auto" w:fill="FFFFFF"/>
        </w:rPr>
        <w:t xml:space="preserve">ed goals may also include community partnerships or charitable </w:t>
      </w:r>
      <w:r>
        <w:rPr>
          <w:rFonts w:ascii="Arial" w:hAnsi="Arial" w:cs="Arial"/>
          <w:color w:val="222222"/>
          <w:shd w:val="clear" w:color="auto" w:fill="FFFFFF"/>
        </w:rPr>
        <w:lastRenderedPageBreak/>
        <w:t xml:space="preserve">initiatives that support the local area, enhancing the hotel’s connection with its </w:t>
      </w:r>
      <w:r w:rsidRPr="003D0D7D">
        <w:rPr>
          <w:rFonts w:ascii="Arial" w:hAnsi="Arial" w:cs="Arial"/>
          <w:color w:val="222222"/>
          <w:shd w:val="clear" w:color="auto" w:fill="FFFFFF"/>
        </w:rPr>
        <w:t>surroundings. Overall, Hyatt’s structure at the individual level encourages properties to embody the brand’s values while allowing for customi</w:t>
      </w:r>
      <w:r w:rsidR="000E46EA" w:rsidRPr="003D0D7D">
        <w:rPr>
          <w:rFonts w:ascii="Arial" w:hAnsi="Arial" w:cs="Arial"/>
          <w:color w:val="222222"/>
          <w:shd w:val="clear" w:color="auto" w:fill="FFFFFF"/>
        </w:rPr>
        <w:t>s</w:t>
      </w:r>
      <w:r w:rsidRPr="003D0D7D">
        <w:rPr>
          <w:rFonts w:ascii="Arial" w:hAnsi="Arial" w:cs="Arial"/>
          <w:color w:val="222222"/>
          <w:shd w:val="clear" w:color="auto" w:fill="FFFFFF"/>
        </w:rPr>
        <w:t>ed goals and practices that enhance relevance and guest satisfaction within their unique markets</w:t>
      </w:r>
      <w:r w:rsidR="003D0D7D" w:rsidRPr="003D0D7D">
        <w:rPr>
          <w:rFonts w:ascii="Arial" w:hAnsi="Arial" w:cs="Arial"/>
          <w:color w:val="222222"/>
          <w:shd w:val="clear" w:color="auto" w:fill="FFFFFF"/>
        </w:rPr>
        <w:t xml:space="preserve"> </w:t>
      </w:r>
      <w:r w:rsidR="003D0D7D" w:rsidRPr="003D0D7D">
        <w:rPr>
          <w:rFonts w:ascii="Arial" w:eastAsia="Times New Roman" w:hAnsi="Arial" w:cs="Arial"/>
          <w:kern w:val="0"/>
          <w:lang w:eastAsia="en-GB"/>
          <w14:ligatures w14:val="none"/>
        </w:rPr>
        <w:t>(Legrand et al., 2013)</w:t>
      </w:r>
      <w:r w:rsidR="003D0D7D">
        <w:rPr>
          <w:rFonts w:ascii="Arial" w:eastAsia="Times New Roman" w:hAnsi="Arial" w:cs="Arial"/>
          <w:kern w:val="0"/>
          <w:lang w:eastAsia="en-GB"/>
          <w14:ligatures w14:val="none"/>
        </w:rPr>
        <w:t>.</w:t>
      </w:r>
    </w:p>
    <w:p w14:paraId="608AC500" w14:textId="5A410009" w:rsidR="0071589C" w:rsidRDefault="0071589C" w:rsidP="001507B6">
      <w:pPr>
        <w:spacing w:line="360" w:lineRule="auto"/>
        <w:rPr>
          <w:rFonts w:ascii="Arial" w:hAnsi="Arial" w:cs="Arial"/>
          <w:color w:val="222222"/>
          <w:shd w:val="clear" w:color="auto" w:fill="FFFFFF"/>
        </w:rPr>
      </w:pPr>
    </w:p>
    <w:p w14:paraId="0FE1997E" w14:textId="77777777" w:rsidR="000E46EA" w:rsidRDefault="000E46EA" w:rsidP="001507B6">
      <w:pPr>
        <w:spacing w:line="360" w:lineRule="auto"/>
        <w:rPr>
          <w:rFonts w:ascii="Arial" w:hAnsi="Arial" w:cs="Arial"/>
          <w:color w:val="222222"/>
          <w:shd w:val="clear" w:color="auto" w:fill="FFFFFF"/>
        </w:rPr>
      </w:pPr>
    </w:p>
    <w:p w14:paraId="1BA2AE9F" w14:textId="77777777" w:rsidR="00F85DD3" w:rsidRDefault="00E67C0A" w:rsidP="001E6276">
      <w:pPr>
        <w:spacing w:line="360" w:lineRule="auto"/>
        <w:jc w:val="both"/>
        <w:rPr>
          <w:rFonts w:ascii="Arial" w:hAnsi="Arial" w:cs="Arial"/>
        </w:rPr>
      </w:pPr>
      <w:bookmarkStart w:id="5" w:name="_Toc181812868"/>
      <w:r w:rsidRPr="00591D77">
        <w:rPr>
          <w:rStyle w:val="Heading1Char"/>
        </w:rPr>
        <w:t>Recent Change Initiatives: Analysis and Impact</w:t>
      </w:r>
      <w:bookmarkEnd w:id="5"/>
      <w:r w:rsidRPr="00591D77">
        <w:rPr>
          <w:rStyle w:val="Heading1Char"/>
        </w:rPr>
        <w:br/>
      </w:r>
      <w:r w:rsidRPr="00E67C0A">
        <w:rPr>
          <w:rFonts w:ascii="Arial" w:hAnsi="Arial" w:cs="Arial"/>
        </w:rPr>
        <w:t>Hyatt has implemented several major change initiatives to adapt to shifting market trends, including digital transformation, sustainability, and brand portfolio expansion.</w:t>
      </w:r>
    </w:p>
    <w:p w14:paraId="72CBB00F" w14:textId="6A7FB5FB" w:rsidR="00A05BE4" w:rsidRPr="00A05BE4" w:rsidRDefault="00E67C0A" w:rsidP="00C5524E">
      <w:pPr>
        <w:spacing w:line="360" w:lineRule="auto"/>
        <w:rPr>
          <w:rFonts w:ascii="Arial" w:hAnsi="Arial" w:cs="Arial"/>
        </w:rPr>
      </w:pPr>
      <w:r w:rsidRPr="00E67C0A">
        <w:rPr>
          <w:rFonts w:ascii="Arial" w:hAnsi="Arial" w:cs="Arial"/>
        </w:rPr>
        <w:br/>
      </w:r>
      <w:bookmarkStart w:id="6" w:name="_Toc181812869"/>
      <w:r w:rsidRPr="001E6276">
        <w:rPr>
          <w:rStyle w:val="Heading2Char"/>
          <w:rFonts w:ascii="Arial" w:hAnsi="Arial" w:cs="Arial"/>
        </w:rPr>
        <w:t>Digital</w:t>
      </w:r>
      <w:r w:rsidR="00C5524E">
        <w:rPr>
          <w:rStyle w:val="Heading2Char"/>
          <w:rFonts w:ascii="Arial" w:hAnsi="Arial" w:cs="Arial"/>
        </w:rPr>
        <w:t xml:space="preserve"> </w:t>
      </w:r>
      <w:r w:rsidRPr="001E6276">
        <w:rPr>
          <w:rStyle w:val="Heading2Char"/>
          <w:rFonts w:ascii="Arial" w:hAnsi="Arial" w:cs="Arial"/>
        </w:rPr>
        <w:t>Transformation</w:t>
      </w:r>
      <w:bookmarkEnd w:id="6"/>
      <w:r w:rsidRPr="001E6276">
        <w:br/>
      </w:r>
      <w:r w:rsidRPr="00E67C0A">
        <w:rPr>
          <w:rFonts w:ascii="Arial" w:hAnsi="Arial" w:cs="Arial"/>
        </w:rPr>
        <w:t xml:space="preserve">Hyatt’s digital </w:t>
      </w:r>
      <w:r w:rsidR="00C4534F">
        <w:rPr>
          <w:rFonts w:ascii="Arial" w:hAnsi="Arial" w:cs="Arial"/>
        </w:rPr>
        <w:t xml:space="preserve">transformation </w:t>
      </w:r>
      <w:r w:rsidR="00E921E5">
        <w:rPr>
          <w:rFonts w:ascii="Arial" w:hAnsi="Arial" w:cs="Arial"/>
        </w:rPr>
        <w:t xml:space="preserve">was managed through a </w:t>
      </w:r>
      <w:r w:rsidR="00955B45">
        <w:rPr>
          <w:rFonts w:ascii="Arial" w:hAnsi="Arial" w:cs="Arial"/>
        </w:rPr>
        <w:t>structured,</w:t>
      </w:r>
      <w:r w:rsidR="00E921E5">
        <w:rPr>
          <w:rFonts w:ascii="Arial" w:hAnsi="Arial" w:cs="Arial"/>
        </w:rPr>
        <w:t xml:space="preserve"> phased approach aimed at enhancing </w:t>
      </w:r>
      <w:r w:rsidR="00955B45">
        <w:rPr>
          <w:rFonts w:ascii="Arial" w:hAnsi="Arial" w:cs="Arial"/>
        </w:rPr>
        <w:t>guest convenience and operational efficiency</w:t>
      </w:r>
      <w:r w:rsidRPr="00E67C0A">
        <w:rPr>
          <w:rFonts w:ascii="Arial" w:hAnsi="Arial" w:cs="Arial"/>
        </w:rPr>
        <w:t>, including mobile check-in and AI-driven personali</w:t>
      </w:r>
      <w:r w:rsidR="00766796">
        <w:rPr>
          <w:rFonts w:ascii="Arial" w:hAnsi="Arial" w:cs="Arial"/>
        </w:rPr>
        <w:t>s</w:t>
      </w:r>
      <w:r w:rsidRPr="00E67C0A">
        <w:rPr>
          <w:rFonts w:ascii="Arial" w:hAnsi="Arial" w:cs="Arial"/>
        </w:rPr>
        <w:t>ation. Kotter’s Eight-Step Change Model provides insight into this process</w:t>
      </w:r>
      <w:r w:rsidR="00842FDE">
        <w:rPr>
          <w:rFonts w:ascii="Arial" w:hAnsi="Arial" w:cs="Arial"/>
        </w:rPr>
        <w:t>.</w:t>
      </w:r>
      <w:r w:rsidRPr="00E67C0A">
        <w:rPr>
          <w:rFonts w:ascii="Arial" w:hAnsi="Arial" w:cs="Arial"/>
        </w:rPr>
        <w:t xml:space="preserve"> Hyatt created a sense of urgency around digital moderni</w:t>
      </w:r>
      <w:r w:rsidR="00842FDE">
        <w:rPr>
          <w:rFonts w:ascii="Arial" w:hAnsi="Arial" w:cs="Arial"/>
        </w:rPr>
        <w:t>s</w:t>
      </w:r>
      <w:r w:rsidRPr="00E67C0A">
        <w:rPr>
          <w:rFonts w:ascii="Arial" w:hAnsi="Arial" w:cs="Arial"/>
        </w:rPr>
        <w:t xml:space="preserve">ation and built a coalition to drive </w:t>
      </w:r>
      <w:r w:rsidR="00636EFE" w:rsidRPr="00E67C0A">
        <w:rPr>
          <w:rFonts w:ascii="Arial" w:hAnsi="Arial" w:cs="Arial"/>
        </w:rPr>
        <w:t>change.</w:t>
      </w:r>
      <w:r w:rsidRPr="00E67C0A">
        <w:rPr>
          <w:rFonts w:ascii="Arial" w:hAnsi="Arial" w:cs="Arial"/>
        </w:rPr>
        <w:t xml:space="preserve"> The initiative has led to enhanced guest satisfaction and operational efficiency across properties. However, individual hotels, particularly in regions with limited tech infrastructure, faced adaptation challenges</w:t>
      </w:r>
      <w:r w:rsidR="00A05BE4" w:rsidRPr="00A05BE4">
        <w:rPr>
          <w:rFonts w:ascii="Times New Roman" w:eastAsia="Times New Roman" w:hAnsi="Times New Roman" w:cs="Times New Roman"/>
          <w:kern w:val="0"/>
          <w:lang w:eastAsia="en-GB"/>
          <w14:ligatures w14:val="none"/>
        </w:rPr>
        <w:t xml:space="preserve"> </w:t>
      </w:r>
      <w:r w:rsidR="00A05BE4" w:rsidRPr="00A05BE4">
        <w:rPr>
          <w:rFonts w:ascii="Arial" w:hAnsi="Arial" w:cs="Arial"/>
        </w:rPr>
        <w:t>(Marques &amp; Marques, 2023)</w:t>
      </w:r>
      <w:r w:rsidR="00A05BE4">
        <w:rPr>
          <w:rFonts w:ascii="Arial" w:hAnsi="Arial" w:cs="Arial"/>
        </w:rPr>
        <w:t>.</w:t>
      </w:r>
    </w:p>
    <w:p w14:paraId="1026FD1D" w14:textId="0B2E265D" w:rsidR="00591D77" w:rsidRDefault="00591D77" w:rsidP="001507B6">
      <w:pPr>
        <w:spacing w:line="360" w:lineRule="auto"/>
        <w:rPr>
          <w:rFonts w:ascii="Arial" w:hAnsi="Arial" w:cs="Arial"/>
        </w:rPr>
      </w:pPr>
    </w:p>
    <w:p w14:paraId="38F5B063" w14:textId="072B74C5" w:rsidR="00591D77" w:rsidRPr="00DA5504" w:rsidRDefault="00E67C0A" w:rsidP="00DA5504">
      <w:pPr>
        <w:pStyle w:val="Heading2"/>
      </w:pPr>
      <w:bookmarkStart w:id="7" w:name="_Toc181211492"/>
      <w:bookmarkStart w:id="8" w:name="_Toc181812870"/>
      <w:r w:rsidRPr="00DA5504">
        <w:rPr>
          <w:rStyle w:val="Heading2Char"/>
        </w:rPr>
        <w:t>Environmental Sustainability</w:t>
      </w:r>
      <w:bookmarkEnd w:id="7"/>
      <w:bookmarkEnd w:id="8"/>
    </w:p>
    <w:p w14:paraId="5FD7190D" w14:textId="6697C7FC" w:rsidR="00DA5504" w:rsidRDefault="00E67C0A" w:rsidP="00873A2E">
      <w:pPr>
        <w:spacing w:line="360" w:lineRule="auto"/>
        <w:rPr>
          <w:rFonts w:ascii="Arial" w:hAnsi="Arial" w:cs="Arial"/>
        </w:rPr>
      </w:pPr>
      <w:r w:rsidRPr="00E67C0A">
        <w:rPr>
          <w:rFonts w:ascii="Arial" w:hAnsi="Arial" w:cs="Arial"/>
        </w:rPr>
        <w:t>Hyatt</w:t>
      </w:r>
      <w:r w:rsidR="00D747B0">
        <w:rPr>
          <w:rFonts w:ascii="Arial" w:hAnsi="Arial" w:cs="Arial"/>
        </w:rPr>
        <w:t xml:space="preserve"> managed its </w:t>
      </w:r>
      <w:r w:rsidR="00D27A27">
        <w:rPr>
          <w:rFonts w:ascii="Arial" w:hAnsi="Arial" w:cs="Arial"/>
        </w:rPr>
        <w:t xml:space="preserve">environmental </w:t>
      </w:r>
      <w:r w:rsidR="00D27A27" w:rsidRPr="00E67C0A">
        <w:rPr>
          <w:rFonts w:ascii="Arial" w:hAnsi="Arial" w:cs="Arial"/>
        </w:rPr>
        <w:t>sustainability</w:t>
      </w:r>
      <w:r w:rsidRPr="00E67C0A">
        <w:rPr>
          <w:rFonts w:ascii="Arial" w:hAnsi="Arial" w:cs="Arial"/>
        </w:rPr>
        <w:t xml:space="preserve"> </w:t>
      </w:r>
      <w:r w:rsidR="00D27A27">
        <w:rPr>
          <w:rFonts w:ascii="Arial" w:hAnsi="Arial" w:cs="Arial"/>
        </w:rPr>
        <w:t xml:space="preserve">initiatives by setting </w:t>
      </w:r>
      <w:r w:rsidR="00D83C8B">
        <w:rPr>
          <w:rFonts w:ascii="Arial" w:hAnsi="Arial" w:cs="Arial"/>
        </w:rPr>
        <w:t xml:space="preserve">clear, measurable </w:t>
      </w:r>
      <w:r w:rsidRPr="00E67C0A">
        <w:rPr>
          <w:rFonts w:ascii="Arial" w:hAnsi="Arial" w:cs="Arial"/>
        </w:rPr>
        <w:t>goals align with the growing demand for environmentally responsible practices, utili</w:t>
      </w:r>
      <w:r w:rsidR="003D4BAF">
        <w:rPr>
          <w:rFonts w:ascii="Arial" w:hAnsi="Arial" w:cs="Arial"/>
        </w:rPr>
        <w:t>s</w:t>
      </w:r>
      <w:r w:rsidRPr="00E67C0A">
        <w:rPr>
          <w:rFonts w:ascii="Arial" w:hAnsi="Arial" w:cs="Arial"/>
        </w:rPr>
        <w:t>ing Lewin’s Change Model to integrate sustainability across operations</w:t>
      </w:r>
      <w:r w:rsidR="0096746F" w:rsidRPr="0096746F">
        <w:rPr>
          <w:rFonts w:ascii="Times New Roman" w:eastAsia="Times New Roman" w:hAnsi="Times New Roman" w:cs="Times New Roman"/>
          <w:kern w:val="0"/>
          <w:lang w:eastAsia="en-GB"/>
          <w14:ligatures w14:val="none"/>
        </w:rPr>
        <w:t xml:space="preserve"> </w:t>
      </w:r>
      <w:r w:rsidR="0096746F" w:rsidRPr="0096746F">
        <w:rPr>
          <w:rFonts w:ascii="Arial" w:hAnsi="Arial" w:cs="Arial"/>
        </w:rPr>
        <w:t>(Burnes, 2019</w:t>
      </w:r>
      <w:r w:rsidR="00C5524E" w:rsidRPr="0096746F">
        <w:rPr>
          <w:rFonts w:ascii="Arial" w:hAnsi="Arial" w:cs="Arial"/>
        </w:rPr>
        <w:t>)</w:t>
      </w:r>
      <w:r w:rsidR="00C5524E" w:rsidRPr="00E67C0A">
        <w:rPr>
          <w:rFonts w:ascii="Arial" w:hAnsi="Arial" w:cs="Arial"/>
        </w:rPr>
        <w:t>.</w:t>
      </w:r>
      <w:r w:rsidRPr="00E67C0A">
        <w:rPr>
          <w:rFonts w:ascii="Arial" w:hAnsi="Arial" w:cs="Arial"/>
        </w:rPr>
        <w:t xml:space="preserve"> The unfreezing stage involved recogni</w:t>
      </w:r>
      <w:r w:rsidR="0096746F">
        <w:rPr>
          <w:rFonts w:ascii="Arial" w:hAnsi="Arial" w:cs="Arial"/>
        </w:rPr>
        <w:t>s</w:t>
      </w:r>
      <w:r w:rsidRPr="00E67C0A">
        <w:rPr>
          <w:rFonts w:ascii="Arial" w:hAnsi="Arial" w:cs="Arial"/>
        </w:rPr>
        <w:t>ing the need for reduced carbon footprints, followed by the adoption of eco-friendly amenities at each property. While requiring substantial operational adjustments, particularly for older hotels, these changes have bolstered Hyatt’s reputation for responsible tourism.</w:t>
      </w:r>
    </w:p>
    <w:p w14:paraId="7C6EAD98" w14:textId="79E0F65E" w:rsidR="00760469" w:rsidRPr="000330C9" w:rsidRDefault="00E67C0A" w:rsidP="00AA6954">
      <w:pPr>
        <w:spacing w:line="360" w:lineRule="auto"/>
        <w:rPr>
          <w:rFonts w:asciiTheme="majorHAnsi" w:eastAsiaTheme="majorEastAsia" w:hAnsiTheme="majorHAnsi" w:cstheme="majorBidi"/>
          <w:color w:val="0F4761" w:themeColor="accent1" w:themeShade="BF"/>
          <w:sz w:val="32"/>
          <w:szCs w:val="32"/>
        </w:rPr>
      </w:pPr>
      <w:bookmarkStart w:id="9" w:name="_Toc181812871"/>
      <w:r w:rsidRPr="00DA5504">
        <w:rPr>
          <w:rStyle w:val="Heading2Char"/>
        </w:rPr>
        <w:lastRenderedPageBreak/>
        <w:t>Brand Portfolio Expansion</w:t>
      </w:r>
      <w:bookmarkEnd w:id="9"/>
      <w:r w:rsidRPr="004143B7">
        <w:rPr>
          <w:rStyle w:val="Heading3Char"/>
        </w:rPr>
        <w:br/>
      </w:r>
      <w:r w:rsidR="000D2FB8">
        <w:rPr>
          <w:rFonts w:ascii="Arial" w:hAnsi="Arial" w:cs="Arial"/>
        </w:rPr>
        <w:t xml:space="preserve">Hyatt managed its brand portfolio </w:t>
      </w:r>
      <w:r w:rsidR="00352B44">
        <w:rPr>
          <w:rFonts w:ascii="Arial" w:hAnsi="Arial" w:cs="Arial"/>
        </w:rPr>
        <w:t xml:space="preserve">expansion strategically by </w:t>
      </w:r>
      <w:r w:rsidR="000A57F1">
        <w:rPr>
          <w:rFonts w:ascii="Arial" w:hAnsi="Arial" w:cs="Arial"/>
        </w:rPr>
        <w:t>acquiring complementary</w:t>
      </w:r>
      <w:r w:rsidRPr="00E67C0A">
        <w:rPr>
          <w:rFonts w:ascii="Arial" w:hAnsi="Arial" w:cs="Arial"/>
        </w:rPr>
        <w:t xml:space="preserve"> </w:t>
      </w:r>
      <w:r w:rsidR="000A57F1" w:rsidRPr="00E67C0A">
        <w:rPr>
          <w:rFonts w:ascii="Arial" w:hAnsi="Arial" w:cs="Arial"/>
        </w:rPr>
        <w:t>brands</w:t>
      </w:r>
      <w:r w:rsidR="000A57F1">
        <w:rPr>
          <w:rFonts w:ascii="Arial" w:hAnsi="Arial" w:cs="Arial"/>
        </w:rPr>
        <w:t xml:space="preserve">, </w:t>
      </w:r>
      <w:r w:rsidR="000A57F1" w:rsidRPr="00E67C0A">
        <w:rPr>
          <w:rFonts w:ascii="Arial" w:hAnsi="Arial" w:cs="Arial"/>
        </w:rPr>
        <w:t>such</w:t>
      </w:r>
      <w:r w:rsidR="000A57F1">
        <w:rPr>
          <w:rFonts w:ascii="Arial" w:hAnsi="Arial" w:cs="Arial"/>
        </w:rPr>
        <w:t xml:space="preserve"> as </w:t>
      </w:r>
      <w:r w:rsidRPr="00E67C0A">
        <w:rPr>
          <w:rFonts w:ascii="Arial" w:hAnsi="Arial" w:cs="Arial"/>
        </w:rPr>
        <w:t xml:space="preserve">Thompson Hotels and </w:t>
      </w:r>
      <w:r w:rsidR="0087339A" w:rsidRPr="00E67C0A">
        <w:rPr>
          <w:rFonts w:ascii="Arial" w:hAnsi="Arial" w:cs="Arial"/>
        </w:rPr>
        <w:t>Alila,</w:t>
      </w:r>
      <w:r w:rsidR="0087339A">
        <w:rPr>
          <w:rFonts w:ascii="Arial" w:hAnsi="Arial" w:cs="Arial"/>
        </w:rPr>
        <w:t xml:space="preserve"> to </w:t>
      </w:r>
      <w:r w:rsidR="00352E53">
        <w:rPr>
          <w:rFonts w:ascii="Arial" w:hAnsi="Arial" w:cs="Arial"/>
        </w:rPr>
        <w:t xml:space="preserve">attract </w:t>
      </w:r>
      <w:r w:rsidR="00352E53" w:rsidRPr="00E67C0A">
        <w:rPr>
          <w:rFonts w:ascii="Arial" w:hAnsi="Arial" w:cs="Arial"/>
        </w:rPr>
        <w:t>diverse</w:t>
      </w:r>
      <w:r w:rsidR="0087339A">
        <w:rPr>
          <w:rFonts w:ascii="Arial" w:hAnsi="Arial" w:cs="Arial"/>
        </w:rPr>
        <w:t xml:space="preserve"> </w:t>
      </w:r>
      <w:r w:rsidR="00352E53">
        <w:rPr>
          <w:rFonts w:ascii="Arial" w:hAnsi="Arial" w:cs="Arial"/>
        </w:rPr>
        <w:t xml:space="preserve">customer </w:t>
      </w:r>
      <w:r w:rsidR="00661D19">
        <w:rPr>
          <w:rFonts w:ascii="Arial" w:hAnsi="Arial" w:cs="Arial"/>
        </w:rPr>
        <w:t>segment,</w:t>
      </w:r>
      <w:r w:rsidR="00352E53">
        <w:rPr>
          <w:rFonts w:ascii="Arial" w:hAnsi="Arial" w:cs="Arial"/>
        </w:rPr>
        <w:t xml:space="preserve"> particularly in the luxury and lifestyle sectors</w:t>
      </w:r>
      <w:r w:rsidRPr="00E67C0A">
        <w:rPr>
          <w:rFonts w:ascii="Arial" w:hAnsi="Arial" w:cs="Arial"/>
        </w:rPr>
        <w:t xml:space="preserve">. Ansoff’s Matrix illustrates this expansion as a combination of market development and product diversification strategies, allowing Hyatt to appeal to diverse customer segments </w:t>
      </w:r>
      <w:r w:rsidR="00B14456" w:rsidRPr="00B14456">
        <w:rPr>
          <w:rFonts w:ascii="Arial" w:hAnsi="Arial" w:cs="Arial"/>
        </w:rPr>
        <w:t>(Darroch, 2014)</w:t>
      </w:r>
      <w:r w:rsidRPr="00E67C0A">
        <w:rPr>
          <w:rFonts w:ascii="Arial" w:hAnsi="Arial" w:cs="Arial"/>
        </w:rPr>
        <w:t>. Individual hotels face the challenge of integrating new brand standards while maintaining Hyatt’s luxury image, a complex but essential process to preserve brand consistency and quality.</w:t>
      </w:r>
    </w:p>
    <w:p w14:paraId="428A1DE1" w14:textId="77777777" w:rsidR="00760469" w:rsidRDefault="00760469" w:rsidP="00AA6954">
      <w:pPr>
        <w:spacing w:line="360" w:lineRule="auto"/>
        <w:rPr>
          <w:rFonts w:ascii="Arial" w:hAnsi="Arial" w:cs="Arial"/>
        </w:rPr>
      </w:pPr>
    </w:p>
    <w:p w14:paraId="147334C3" w14:textId="5BC7D9B6" w:rsidR="0071589C" w:rsidRPr="00324CC3" w:rsidRDefault="00E67C0A" w:rsidP="002063BA">
      <w:pPr>
        <w:spacing w:line="360" w:lineRule="auto"/>
        <w:rPr>
          <w:rFonts w:ascii="Arial" w:eastAsia="Times New Roman" w:hAnsi="Arial" w:cs="Arial"/>
          <w:kern w:val="0"/>
          <w:lang w:eastAsia="en-GB"/>
          <w14:ligatures w14:val="none"/>
        </w:rPr>
      </w:pPr>
      <w:r w:rsidRPr="00E67C0A">
        <w:rPr>
          <w:rFonts w:ascii="Arial" w:hAnsi="Arial" w:cs="Arial"/>
        </w:rPr>
        <w:br/>
      </w:r>
      <w:r w:rsidRPr="00E67C0A">
        <w:rPr>
          <w:rFonts w:ascii="Arial" w:hAnsi="Arial" w:cs="Arial"/>
        </w:rPr>
        <w:br/>
      </w:r>
      <w:bookmarkStart w:id="10" w:name="_Toc181812872"/>
      <w:r w:rsidRPr="00C07630">
        <w:rPr>
          <w:rStyle w:val="Heading1Char"/>
        </w:rPr>
        <w:t>Strategic</w:t>
      </w:r>
      <w:r w:rsidR="00AD68C6">
        <w:rPr>
          <w:rStyle w:val="Heading1Char"/>
        </w:rPr>
        <w:t xml:space="preserve"> </w:t>
      </w:r>
      <w:r w:rsidRPr="00C07630">
        <w:rPr>
          <w:rStyle w:val="Heading1Char"/>
        </w:rPr>
        <w:t>Direction</w:t>
      </w:r>
      <w:bookmarkEnd w:id="10"/>
      <w:r w:rsidRPr="00C07630">
        <w:rPr>
          <w:rStyle w:val="Heading1Char"/>
        </w:rPr>
        <w:br/>
      </w:r>
      <w:r w:rsidR="008C1696">
        <w:rPr>
          <w:rFonts w:ascii="Arial" w:hAnsi="Arial" w:cs="Arial"/>
          <w:color w:val="222222"/>
          <w:shd w:val="clear" w:color="auto" w:fill="FFFFFF"/>
        </w:rPr>
        <w:t>Hyatt Hotels Corporation’s strategic direction emphasi</w:t>
      </w:r>
      <w:r w:rsidR="0005768A">
        <w:rPr>
          <w:rFonts w:ascii="Arial" w:hAnsi="Arial" w:cs="Arial"/>
          <w:color w:val="222222"/>
          <w:shd w:val="clear" w:color="auto" w:fill="FFFFFF"/>
        </w:rPr>
        <w:t>s</w:t>
      </w:r>
      <w:r w:rsidR="008C1696">
        <w:rPr>
          <w:rFonts w:ascii="Arial" w:hAnsi="Arial" w:cs="Arial"/>
          <w:color w:val="222222"/>
          <w:shd w:val="clear" w:color="auto" w:fill="FFFFFF"/>
        </w:rPr>
        <w:t>es growth, customer loyalty, innovation, and sustainability as key pillars to achieving long-term objectives. To maintain its competitive position, Hyatt follows a multi-faceted strategy that incorporates both market expansion and brand differentiation while focusing on guest-centric innovations. Through strategic acquisitions, digital transformation, and sustainability initiatives, Hyatt aims to deliver exceptional guest experiences and foster long-term loyalty in a rapidly evolving industry</w:t>
      </w:r>
      <w:r w:rsidR="00DD65CE" w:rsidRPr="00DD65CE">
        <w:rPr>
          <w:rFonts w:ascii="Times New Roman" w:eastAsia="Times New Roman" w:hAnsi="Times New Roman" w:cs="Times New Roman"/>
          <w:kern w:val="0"/>
          <w:lang w:eastAsia="en-GB"/>
          <w14:ligatures w14:val="none"/>
        </w:rPr>
        <w:t xml:space="preserve"> </w:t>
      </w:r>
      <w:r w:rsidR="00DD65CE" w:rsidRPr="00DD65CE">
        <w:rPr>
          <w:rFonts w:ascii="Arial" w:hAnsi="Arial" w:cs="Arial"/>
          <w:color w:val="222222"/>
          <w:shd w:val="clear" w:color="auto" w:fill="FFFFFF"/>
        </w:rPr>
        <w:t>(Sabourin, 2021)</w:t>
      </w:r>
      <w:r w:rsidR="00DD65CE">
        <w:rPr>
          <w:rFonts w:ascii="Arial" w:hAnsi="Arial" w:cs="Arial"/>
          <w:color w:val="222222"/>
          <w:shd w:val="clear" w:color="auto" w:fill="FFFFFF"/>
        </w:rPr>
        <w:t>.</w:t>
      </w:r>
      <w:r w:rsidR="008C1696">
        <w:rPr>
          <w:rFonts w:ascii="Arial" w:hAnsi="Arial" w:cs="Arial"/>
          <w:color w:val="222222"/>
        </w:rPr>
        <w:br/>
      </w:r>
      <w:r w:rsidR="008C1696">
        <w:rPr>
          <w:rFonts w:ascii="Arial" w:hAnsi="Arial" w:cs="Arial"/>
          <w:color w:val="222222"/>
        </w:rPr>
        <w:br/>
      </w:r>
      <w:r w:rsidR="008C1696">
        <w:rPr>
          <w:rFonts w:ascii="Arial" w:hAnsi="Arial" w:cs="Arial"/>
          <w:color w:val="222222"/>
          <w:shd w:val="clear" w:color="auto" w:fill="FFFFFF"/>
        </w:rPr>
        <w:t>One of Hyatt’s primary strategies is its expansion into new markets through acquisitions and partnerships. By acquiring boutique hotel brands such as Thompson Hotels and lifestyle-focused brands like Alila, Hyatt broadens its reach across various customer segments, particularly in the luxury and lifestyle sectors. This approach aligns with Ansoff’s Growth Matrix, combining market penetration and product diversification to appeal to a wider demographic while strengthening its luxury brand portfolio</w:t>
      </w:r>
      <w:r w:rsidR="00F1705E" w:rsidRPr="00F1705E">
        <w:rPr>
          <w:rFonts w:ascii="Times New Roman" w:eastAsia="Times New Roman" w:hAnsi="Times New Roman" w:cs="Times New Roman"/>
          <w:kern w:val="0"/>
          <w:lang w:eastAsia="en-GB"/>
          <w14:ligatures w14:val="none"/>
        </w:rPr>
        <w:t xml:space="preserve"> </w:t>
      </w:r>
      <w:r w:rsidR="00F1705E" w:rsidRPr="00F1705E">
        <w:rPr>
          <w:rFonts w:ascii="Arial" w:hAnsi="Arial" w:cs="Arial"/>
          <w:color w:val="222222"/>
          <w:shd w:val="clear" w:color="auto" w:fill="FFFFFF"/>
        </w:rPr>
        <w:t>(Ansoff, 1995</w:t>
      </w:r>
      <w:r w:rsidR="00C5524E" w:rsidRPr="00F1705E">
        <w:rPr>
          <w:rFonts w:ascii="Arial" w:hAnsi="Arial" w:cs="Arial"/>
          <w:color w:val="222222"/>
          <w:shd w:val="clear" w:color="auto" w:fill="FFFFFF"/>
        </w:rPr>
        <w:t>)</w:t>
      </w:r>
      <w:r w:rsidR="00C5524E">
        <w:rPr>
          <w:rFonts w:ascii="Arial" w:hAnsi="Arial" w:cs="Arial"/>
          <w:color w:val="222222"/>
          <w:shd w:val="clear" w:color="auto" w:fill="FFFFFF"/>
        </w:rPr>
        <w:t>.</w:t>
      </w:r>
      <w:r w:rsidR="008C1696">
        <w:rPr>
          <w:rFonts w:ascii="Arial" w:hAnsi="Arial" w:cs="Arial"/>
          <w:color w:val="222222"/>
          <w:shd w:val="clear" w:color="auto" w:fill="FFFFFF"/>
        </w:rPr>
        <w:t xml:space="preserve"> This targeted expansion supports Hyatt’s goal of being the preferred hospitality brand for high-end </w:t>
      </w:r>
      <w:r w:rsidR="0005768A">
        <w:rPr>
          <w:rFonts w:ascii="Arial" w:hAnsi="Arial" w:cs="Arial"/>
          <w:color w:val="222222"/>
          <w:shd w:val="clear" w:color="auto" w:fill="FFFFFF"/>
        </w:rPr>
        <w:t>travellers</w:t>
      </w:r>
      <w:r w:rsidR="008C1696">
        <w:rPr>
          <w:rFonts w:ascii="Arial" w:hAnsi="Arial" w:cs="Arial"/>
          <w:color w:val="222222"/>
          <w:shd w:val="clear" w:color="auto" w:fill="FFFFFF"/>
        </w:rPr>
        <w:t xml:space="preserve"> globally, allowing it to tap into emerging markets and increase its market share in competitive regions.</w:t>
      </w:r>
      <w:r w:rsidR="008C1696">
        <w:rPr>
          <w:rFonts w:ascii="Arial" w:hAnsi="Arial" w:cs="Arial"/>
          <w:color w:val="222222"/>
        </w:rPr>
        <w:br/>
      </w:r>
      <w:r w:rsidR="008C1696">
        <w:rPr>
          <w:rFonts w:ascii="Arial" w:hAnsi="Arial" w:cs="Arial"/>
          <w:color w:val="222222"/>
        </w:rPr>
        <w:br/>
      </w:r>
      <w:r w:rsidR="008C1696">
        <w:rPr>
          <w:rFonts w:ascii="Arial" w:hAnsi="Arial" w:cs="Arial"/>
          <w:color w:val="222222"/>
          <w:shd w:val="clear" w:color="auto" w:fill="FFFFFF"/>
        </w:rPr>
        <w:lastRenderedPageBreak/>
        <w:t xml:space="preserve">In addition, Hyatt’s digital transformation strategy addresses the evolving expectations of modern </w:t>
      </w:r>
      <w:r w:rsidR="00CC6B0E">
        <w:rPr>
          <w:rFonts w:ascii="Arial" w:hAnsi="Arial" w:cs="Arial"/>
          <w:color w:val="222222"/>
          <w:shd w:val="clear" w:color="auto" w:fill="FFFFFF"/>
        </w:rPr>
        <w:t>travellers</w:t>
      </w:r>
      <w:r w:rsidR="008C1696">
        <w:rPr>
          <w:rFonts w:ascii="Arial" w:hAnsi="Arial" w:cs="Arial"/>
          <w:color w:val="222222"/>
          <w:shd w:val="clear" w:color="auto" w:fill="FFFFFF"/>
        </w:rPr>
        <w:t xml:space="preserve"> who value convenience and personali</w:t>
      </w:r>
      <w:r w:rsidR="00CC6B0E">
        <w:rPr>
          <w:rFonts w:ascii="Arial" w:hAnsi="Arial" w:cs="Arial"/>
          <w:color w:val="222222"/>
          <w:shd w:val="clear" w:color="auto" w:fill="FFFFFF"/>
        </w:rPr>
        <w:t>s</w:t>
      </w:r>
      <w:r w:rsidR="008C1696">
        <w:rPr>
          <w:rFonts w:ascii="Arial" w:hAnsi="Arial" w:cs="Arial"/>
          <w:color w:val="222222"/>
          <w:shd w:val="clear" w:color="auto" w:fill="FFFFFF"/>
        </w:rPr>
        <w:t>ation. Initiatives such as the World of Hyatt mobile app, AI-driven personali</w:t>
      </w:r>
      <w:r w:rsidR="00CC6B0E">
        <w:rPr>
          <w:rFonts w:ascii="Arial" w:hAnsi="Arial" w:cs="Arial"/>
          <w:color w:val="222222"/>
          <w:shd w:val="clear" w:color="auto" w:fill="FFFFFF"/>
        </w:rPr>
        <w:t>s</w:t>
      </w:r>
      <w:r w:rsidR="008C1696">
        <w:rPr>
          <w:rFonts w:ascii="Arial" w:hAnsi="Arial" w:cs="Arial"/>
          <w:color w:val="222222"/>
          <w:shd w:val="clear" w:color="auto" w:fill="FFFFFF"/>
        </w:rPr>
        <w:t>ation, and digital check-in options cater to guests’ demand for seamless, tech-driven experiences. These changes align with Porter’s differentiation strategy, as they enhance customer experience, setting Hyatt apart from competitors by offering high-quality, personali</w:t>
      </w:r>
      <w:r w:rsidR="00794C0A">
        <w:rPr>
          <w:rFonts w:ascii="Arial" w:hAnsi="Arial" w:cs="Arial"/>
          <w:color w:val="222222"/>
          <w:shd w:val="clear" w:color="auto" w:fill="FFFFFF"/>
        </w:rPr>
        <w:t>s</w:t>
      </w:r>
      <w:r w:rsidR="008C1696">
        <w:rPr>
          <w:rFonts w:ascii="Arial" w:hAnsi="Arial" w:cs="Arial"/>
          <w:color w:val="222222"/>
          <w:shd w:val="clear" w:color="auto" w:fill="FFFFFF"/>
        </w:rPr>
        <w:t xml:space="preserve">ed </w:t>
      </w:r>
      <w:r w:rsidR="00C5524E">
        <w:rPr>
          <w:rFonts w:ascii="Arial" w:hAnsi="Arial" w:cs="Arial"/>
          <w:color w:val="222222"/>
          <w:shd w:val="clear" w:color="auto" w:fill="FFFFFF"/>
        </w:rPr>
        <w:t>service.</w:t>
      </w:r>
      <w:r w:rsidR="008C1696">
        <w:rPr>
          <w:rFonts w:ascii="Arial" w:hAnsi="Arial" w:cs="Arial"/>
          <w:color w:val="222222"/>
          <w:shd w:val="clear" w:color="auto" w:fill="FFFFFF"/>
        </w:rPr>
        <w:t xml:space="preserve"> Hyatt also leverages customer data to provide tailored recommendations, strengthening guest loyalty</w:t>
      </w:r>
      <w:r w:rsidR="00AA0D2E">
        <w:rPr>
          <w:rFonts w:ascii="Arial" w:hAnsi="Arial" w:cs="Arial"/>
          <w:color w:val="222222"/>
          <w:shd w:val="clear" w:color="auto" w:fill="FFFFFF"/>
        </w:rPr>
        <w:t xml:space="preserve"> </w:t>
      </w:r>
      <w:r w:rsidR="008C1696">
        <w:rPr>
          <w:rFonts w:ascii="Arial" w:hAnsi="Arial" w:cs="Arial"/>
          <w:color w:val="222222"/>
          <w:shd w:val="clear" w:color="auto" w:fill="FFFFFF"/>
        </w:rPr>
        <w:t>through more individuali</w:t>
      </w:r>
      <w:r w:rsidR="00794C0A">
        <w:rPr>
          <w:rFonts w:ascii="Arial" w:hAnsi="Arial" w:cs="Arial"/>
          <w:color w:val="222222"/>
          <w:shd w:val="clear" w:color="auto" w:fill="FFFFFF"/>
        </w:rPr>
        <w:t>s</w:t>
      </w:r>
      <w:r w:rsidR="008C1696">
        <w:rPr>
          <w:rFonts w:ascii="Arial" w:hAnsi="Arial" w:cs="Arial"/>
          <w:color w:val="222222"/>
          <w:shd w:val="clear" w:color="auto" w:fill="FFFFFF"/>
        </w:rPr>
        <w:t xml:space="preserve">ed </w:t>
      </w:r>
      <w:r w:rsidR="008C1696" w:rsidRPr="00303A98">
        <w:rPr>
          <w:rFonts w:ascii="Arial" w:hAnsi="Arial" w:cs="Arial"/>
          <w:color w:val="222222"/>
          <w:shd w:val="clear" w:color="auto" w:fill="FFFFFF"/>
        </w:rPr>
        <w:t>experiences</w:t>
      </w:r>
      <w:r w:rsidR="00303A98" w:rsidRPr="00303A98">
        <w:rPr>
          <w:rFonts w:ascii="Arial" w:eastAsia="Times New Roman" w:hAnsi="Arial" w:cs="Arial"/>
          <w:kern w:val="0"/>
          <w:lang w:eastAsia="en-GB"/>
          <w14:ligatures w14:val="none"/>
        </w:rPr>
        <w:t xml:space="preserve"> (Porter, 2017)</w:t>
      </w:r>
      <w:r w:rsidR="00303A98">
        <w:rPr>
          <w:rFonts w:ascii="Arial" w:hAnsi="Arial" w:cs="Arial"/>
          <w:color w:val="222222"/>
        </w:rPr>
        <w:t>.</w:t>
      </w:r>
      <w:r w:rsidR="008C1696" w:rsidRPr="00303A98">
        <w:rPr>
          <w:rFonts w:ascii="Arial" w:hAnsi="Arial" w:cs="Arial"/>
          <w:color w:val="222222"/>
        </w:rPr>
        <w:br/>
      </w:r>
      <w:r w:rsidR="008C1696">
        <w:rPr>
          <w:rFonts w:ascii="Arial" w:hAnsi="Arial" w:cs="Arial"/>
          <w:color w:val="222222"/>
        </w:rPr>
        <w:br/>
      </w:r>
      <w:r w:rsidR="008C1696" w:rsidRPr="000330C9">
        <w:rPr>
          <w:rFonts w:ascii="Arial" w:hAnsi="Arial" w:cs="Arial"/>
          <w:color w:val="222222"/>
          <w:shd w:val="clear" w:color="auto" w:fill="FFFFFF"/>
        </w:rPr>
        <w:t>Sustainability is another core component of Hyatt’s long-term strategic direction. Responding to increasing consumer demand for environmentally responsible practices, Hyatt has committed to reducing carbon emissions, minimi</w:t>
      </w:r>
      <w:r w:rsidR="00887AAC" w:rsidRPr="000330C9">
        <w:rPr>
          <w:rFonts w:ascii="Arial" w:hAnsi="Arial" w:cs="Arial"/>
          <w:color w:val="222222"/>
          <w:shd w:val="clear" w:color="auto" w:fill="FFFFFF"/>
        </w:rPr>
        <w:t>s</w:t>
      </w:r>
      <w:r w:rsidR="008C1696" w:rsidRPr="000330C9">
        <w:rPr>
          <w:rFonts w:ascii="Arial" w:hAnsi="Arial" w:cs="Arial"/>
          <w:color w:val="222222"/>
          <w:shd w:val="clear" w:color="auto" w:fill="FFFFFF"/>
        </w:rPr>
        <w:t xml:space="preserve">ing waste, and enhancing energy efficiency across its properties. By integrating sustainability into its strategic objectives, Hyatt not only meets regulatory expectations but also positions itself as a socially responsible brand, which strengthens its reputation and appeals to eco-conscious </w:t>
      </w:r>
      <w:r w:rsidR="00887AAC" w:rsidRPr="000330C9">
        <w:rPr>
          <w:rFonts w:ascii="Arial" w:hAnsi="Arial" w:cs="Arial"/>
          <w:color w:val="222222"/>
          <w:shd w:val="clear" w:color="auto" w:fill="FFFFFF"/>
        </w:rPr>
        <w:t>travellers</w:t>
      </w:r>
      <w:r w:rsidR="008C1696" w:rsidRPr="000330C9">
        <w:rPr>
          <w:rFonts w:ascii="Arial" w:hAnsi="Arial" w:cs="Arial"/>
          <w:color w:val="222222"/>
          <w:shd w:val="clear" w:color="auto" w:fill="FFFFFF"/>
        </w:rPr>
        <w:t>. This sustainability focus aligns with the broader corporate goal of enhancing brand loyalty through responsible business practices</w:t>
      </w:r>
      <w:r w:rsidR="00D278A6" w:rsidRPr="000330C9">
        <w:rPr>
          <w:rFonts w:ascii="Arial" w:eastAsia="Times New Roman" w:hAnsi="Arial" w:cs="Arial"/>
          <w:kern w:val="0"/>
          <w:lang w:eastAsia="en-GB"/>
          <w14:ligatures w14:val="none"/>
        </w:rPr>
        <w:t xml:space="preserve"> (Lindfors, 2020)</w:t>
      </w:r>
      <w:r w:rsidR="00AE1871" w:rsidRPr="000330C9">
        <w:rPr>
          <w:rFonts w:ascii="Arial" w:eastAsia="Times New Roman" w:hAnsi="Arial" w:cs="Arial"/>
          <w:kern w:val="0"/>
          <w:lang w:eastAsia="en-GB"/>
          <w14:ligatures w14:val="none"/>
        </w:rPr>
        <w:t>.</w:t>
      </w:r>
      <w:r w:rsidR="008C1696" w:rsidRPr="000330C9">
        <w:rPr>
          <w:rFonts w:ascii="Arial" w:hAnsi="Arial" w:cs="Arial"/>
          <w:color w:val="222222"/>
        </w:rPr>
        <w:br/>
      </w:r>
      <w:r w:rsidR="008C1696" w:rsidRPr="000330C9">
        <w:rPr>
          <w:rFonts w:ascii="Arial" w:hAnsi="Arial" w:cs="Arial"/>
          <w:color w:val="222222"/>
        </w:rPr>
        <w:br/>
      </w:r>
      <w:r w:rsidR="008C1696" w:rsidRPr="000330C9">
        <w:rPr>
          <w:rFonts w:ascii="Arial" w:hAnsi="Arial" w:cs="Arial"/>
          <w:color w:val="222222"/>
          <w:shd w:val="clear" w:color="auto" w:fill="FFFFFF"/>
        </w:rPr>
        <w:t>Through these strategies, Hyatt seeks to balance profitability with a commitment to quality, customer satisfaction, and environmental responsibility. This strategic direction enables Hyatt to remain competitive in the global hospitality industry, positioning it for sustainable growth while fostering brand loyalty among diverse and evolving customer segments</w:t>
      </w:r>
      <w:r w:rsidR="00EE6394" w:rsidRPr="000330C9">
        <w:rPr>
          <w:rFonts w:ascii="Arial" w:hAnsi="Arial" w:cs="Arial"/>
          <w:color w:val="222222"/>
          <w:shd w:val="clear" w:color="auto" w:fill="FFFFFF"/>
        </w:rPr>
        <w:t xml:space="preserve"> </w:t>
      </w:r>
      <w:r w:rsidR="00EE6394" w:rsidRPr="000330C9">
        <w:rPr>
          <w:rFonts w:ascii="Arial" w:eastAsia="Times New Roman" w:hAnsi="Arial" w:cs="Arial"/>
          <w:kern w:val="0"/>
          <w:lang w:eastAsia="en-GB"/>
          <w14:ligatures w14:val="none"/>
        </w:rPr>
        <w:t>(Gitman et al., 2024).</w:t>
      </w:r>
      <w:r w:rsidR="00A22548">
        <w:rPr>
          <w:rFonts w:ascii="Arial" w:eastAsia="Times New Roman" w:hAnsi="Arial" w:cs="Arial"/>
          <w:kern w:val="0"/>
          <w:lang w:eastAsia="en-GB"/>
          <w14:ligatures w14:val="none"/>
        </w:rPr>
        <w:t xml:space="preserve">  </w:t>
      </w:r>
    </w:p>
    <w:p w14:paraId="1EF7584F" w14:textId="77777777" w:rsidR="008357D6" w:rsidRDefault="008357D6" w:rsidP="008357D6">
      <w:pPr>
        <w:spacing w:line="360" w:lineRule="auto"/>
        <w:jc w:val="both"/>
        <w:rPr>
          <w:rFonts w:ascii="Arial" w:hAnsi="Arial" w:cs="Arial"/>
        </w:rPr>
      </w:pPr>
    </w:p>
    <w:p w14:paraId="040CF7EE" w14:textId="77777777" w:rsidR="00CF44AB" w:rsidRDefault="00CF44AB" w:rsidP="008357D6">
      <w:pPr>
        <w:spacing w:line="360" w:lineRule="auto"/>
        <w:jc w:val="both"/>
        <w:rPr>
          <w:rFonts w:ascii="Arial" w:hAnsi="Arial" w:cs="Arial"/>
        </w:rPr>
      </w:pPr>
    </w:p>
    <w:p w14:paraId="332D9FF5" w14:textId="77777777" w:rsidR="00CF44AB" w:rsidRDefault="00CF44AB" w:rsidP="008357D6">
      <w:pPr>
        <w:spacing w:line="360" w:lineRule="auto"/>
        <w:jc w:val="both"/>
        <w:rPr>
          <w:rFonts w:ascii="Arial" w:hAnsi="Arial" w:cs="Arial"/>
        </w:rPr>
      </w:pPr>
    </w:p>
    <w:p w14:paraId="515F7535" w14:textId="77777777" w:rsidR="00CF44AB" w:rsidRDefault="00CF44AB" w:rsidP="008357D6">
      <w:pPr>
        <w:spacing w:line="360" w:lineRule="auto"/>
        <w:jc w:val="both"/>
        <w:rPr>
          <w:rFonts w:ascii="Arial" w:hAnsi="Arial" w:cs="Arial"/>
        </w:rPr>
      </w:pPr>
    </w:p>
    <w:p w14:paraId="323BED90" w14:textId="77777777" w:rsidR="00CF44AB" w:rsidRDefault="00CF44AB" w:rsidP="008357D6">
      <w:pPr>
        <w:spacing w:line="360" w:lineRule="auto"/>
        <w:jc w:val="both"/>
        <w:rPr>
          <w:rFonts w:ascii="Arial" w:hAnsi="Arial" w:cs="Arial"/>
        </w:rPr>
      </w:pPr>
    </w:p>
    <w:p w14:paraId="11459F01" w14:textId="77777777" w:rsidR="00CF44AB" w:rsidRDefault="00CF44AB" w:rsidP="008357D6">
      <w:pPr>
        <w:spacing w:line="360" w:lineRule="auto"/>
        <w:jc w:val="both"/>
        <w:rPr>
          <w:rFonts w:ascii="Arial" w:hAnsi="Arial" w:cs="Arial"/>
        </w:rPr>
      </w:pPr>
    </w:p>
    <w:p w14:paraId="2C55175D" w14:textId="77777777" w:rsidR="00CF44AB" w:rsidRPr="00CF44AB" w:rsidRDefault="00CF44AB" w:rsidP="00CF44AB">
      <w:pPr>
        <w:pStyle w:val="Heading1"/>
      </w:pPr>
      <w:bookmarkStart w:id="11" w:name="_Toc181812873"/>
      <w:r w:rsidRPr="00CF44AB">
        <w:lastRenderedPageBreak/>
        <w:t>Conclusions</w:t>
      </w:r>
      <w:bookmarkEnd w:id="11"/>
      <w:r w:rsidRPr="00CF44AB">
        <w:t xml:space="preserve"> </w:t>
      </w:r>
    </w:p>
    <w:p w14:paraId="576E24FF" w14:textId="1DEE8996" w:rsidR="00CF44AB" w:rsidRPr="00CF44AB" w:rsidRDefault="00CF44AB" w:rsidP="00CF44AB">
      <w:pPr>
        <w:spacing w:line="360" w:lineRule="auto"/>
        <w:rPr>
          <w:rFonts w:ascii="Arial" w:hAnsi="Arial" w:cs="Arial"/>
        </w:rPr>
      </w:pPr>
      <w:r w:rsidRPr="00CF44AB">
        <w:rPr>
          <w:rFonts w:ascii="Arial" w:hAnsi="Arial" w:cs="Arial"/>
        </w:rPr>
        <w:t xml:space="preserve">In conclusion, Hyatt Hotels Corporation has strategically positioned itself as a leader in the global hospitality industry by aligning its corporate structure, culture, and strategic initiatives with long-term goals focused on growth, customer loyalty, and sustainability. Through a flexible organisational structure that supports both corporate oversight and localised autonomy, Hyatt </w:t>
      </w:r>
      <w:r w:rsidR="00C51304" w:rsidRPr="00CF44AB">
        <w:rPr>
          <w:rFonts w:ascii="Arial" w:hAnsi="Arial" w:cs="Arial"/>
        </w:rPr>
        <w:t>can</w:t>
      </w:r>
      <w:r w:rsidRPr="00CF44AB">
        <w:rPr>
          <w:rFonts w:ascii="Arial" w:hAnsi="Arial" w:cs="Arial"/>
        </w:rPr>
        <w:t xml:space="preserve"> balance brand consistency with the adaptability needed to meet diverse regional demands. Its customer-centric culture and commitment to inclusivity further strengthen its brand appeal across global markets.</w:t>
      </w:r>
      <w:r w:rsidRPr="00CF44AB">
        <w:rPr>
          <w:rFonts w:ascii="Arial" w:hAnsi="Arial" w:cs="Arial"/>
        </w:rPr>
        <w:br/>
      </w:r>
      <w:r w:rsidRPr="00CF44AB">
        <w:rPr>
          <w:rFonts w:ascii="Arial" w:hAnsi="Arial" w:cs="Arial"/>
        </w:rPr>
        <w:br/>
        <w:t>The company’s strategic direction, which includes targeted market expansion, digital innovation, and sustainability, reflects its dedication to enhancing guest experiences while adapting to industry shifts. Acquisitions, digital transformation, and environmental initiatives not only help Hyatt meet evolving customer expectations but also reinforce its competitive advantage. By leveraging change management principles effectively, Hyatt has managed to implement these initiatives across corporate and individual hotel levels, promoting resilience and adaptability.</w:t>
      </w:r>
      <w:r w:rsidRPr="00CF44AB">
        <w:rPr>
          <w:rFonts w:ascii="Arial" w:hAnsi="Arial" w:cs="Arial"/>
        </w:rPr>
        <w:br/>
      </w:r>
      <w:r w:rsidRPr="00CF44AB">
        <w:rPr>
          <w:rFonts w:ascii="Arial" w:hAnsi="Arial" w:cs="Arial"/>
        </w:rPr>
        <w:br/>
        <w:t>Looking ahead, Hyatt is well-positioned for sustained growth. To build on this success, it is recommended that Hyatt deepen its investments in employee training, expand into emerging markets cautiously, and continue driving innovation in sustainability. These steps will further solidify Hyatt’s reputation as a forward-thinking and guest-focused hospitality brand in a competitive industry landscape.</w:t>
      </w:r>
    </w:p>
    <w:p w14:paraId="6E263542" w14:textId="77777777" w:rsidR="00CF44AB" w:rsidRPr="00091D14" w:rsidRDefault="00CF44AB" w:rsidP="008357D6">
      <w:pPr>
        <w:spacing w:line="360" w:lineRule="auto"/>
        <w:jc w:val="both"/>
        <w:rPr>
          <w:rFonts w:ascii="Arial" w:hAnsi="Arial" w:cs="Arial"/>
        </w:rPr>
      </w:pPr>
    </w:p>
    <w:p w14:paraId="071D24C4" w14:textId="77777777" w:rsidR="00A22548" w:rsidRDefault="00A22548" w:rsidP="00A22548">
      <w:pPr>
        <w:pStyle w:val="Heading1"/>
      </w:pPr>
    </w:p>
    <w:p w14:paraId="2F0F01AF" w14:textId="77777777" w:rsidR="00A22548" w:rsidRDefault="00A22548" w:rsidP="00A22548">
      <w:pPr>
        <w:pStyle w:val="Heading1"/>
      </w:pPr>
    </w:p>
    <w:p w14:paraId="524CEF45" w14:textId="32B36516" w:rsidR="00A22548" w:rsidRPr="008E5127" w:rsidRDefault="00A22548" w:rsidP="00C47E2F">
      <w:pPr>
        <w:pStyle w:val="Heading1"/>
      </w:pPr>
      <w:r>
        <w:t xml:space="preserve">                                                                                                                           </w:t>
      </w:r>
      <w:del w:id="12" w:author="adriana balica" w:date="2024-11-06T18:15:00Z" w16du:dateUtc="2024-11-06T18:15:00Z">
        <w:r w:rsidDel="00172960">
          <w:delText xml:space="preserve">    </w:delText>
        </w:r>
      </w:del>
    </w:p>
    <w:p w14:paraId="11FD187E" w14:textId="77777777" w:rsidR="00A22548" w:rsidRDefault="00A22548" w:rsidP="00A22548"/>
    <w:p w14:paraId="0749804A" w14:textId="77777777" w:rsidR="00CF44AB" w:rsidRPr="00CF44AB" w:rsidRDefault="00CF44AB" w:rsidP="00CF44AB">
      <w:pPr>
        <w:pStyle w:val="Heading1"/>
      </w:pPr>
      <w:bookmarkStart w:id="13" w:name="_Toc181812874"/>
      <w:r w:rsidRPr="00CF44AB">
        <w:lastRenderedPageBreak/>
        <w:t>Recommendations</w:t>
      </w:r>
      <w:bookmarkEnd w:id="13"/>
    </w:p>
    <w:p w14:paraId="724020A1" w14:textId="1456592B" w:rsidR="00CF44AB" w:rsidRPr="00A7441A" w:rsidRDefault="00493CE9" w:rsidP="00A7441A">
      <w:pPr>
        <w:rPr>
          <w:rFonts w:ascii="Arial" w:hAnsi="Arial" w:cs="Arial"/>
        </w:rPr>
      </w:pPr>
      <w:r w:rsidRPr="00A7441A">
        <w:rPr>
          <w:rFonts w:ascii="Arial" w:hAnsi="Arial" w:cs="Arial"/>
        </w:rPr>
        <w:t>Hyatt’s market position and support its long-term objectives, several targeted actions are recommended:</w:t>
      </w:r>
      <w:r w:rsidRPr="00A7441A">
        <w:rPr>
          <w:rFonts w:ascii="Arial" w:hAnsi="Arial" w:cs="Arial"/>
        </w:rPr>
        <w:br/>
        <w:t xml:space="preserve">Employee </w:t>
      </w:r>
      <w:r w:rsidR="00966FA0" w:rsidRPr="00A7441A">
        <w:rPr>
          <w:rFonts w:ascii="Arial" w:hAnsi="Arial" w:cs="Arial"/>
        </w:rPr>
        <w:t>Development</w:t>
      </w:r>
      <w:r w:rsidR="00966FA0">
        <w:rPr>
          <w:rFonts w:ascii="Arial" w:hAnsi="Arial" w:cs="Arial"/>
        </w:rPr>
        <w:t xml:space="preserve">, </w:t>
      </w:r>
      <w:r w:rsidR="00966FA0" w:rsidRPr="00A7441A">
        <w:rPr>
          <w:rFonts w:ascii="Arial" w:hAnsi="Arial" w:cs="Arial"/>
        </w:rPr>
        <w:t>Hyatt</w:t>
      </w:r>
      <w:r w:rsidRPr="00A7441A">
        <w:rPr>
          <w:rFonts w:ascii="Arial" w:hAnsi="Arial" w:cs="Arial"/>
        </w:rPr>
        <w:t xml:space="preserve"> should increase investments in digital and sustainability training for employees, especially front-line staff. A structured program could focus on familiari</w:t>
      </w:r>
      <w:r w:rsidR="00966FA0">
        <w:rPr>
          <w:rFonts w:ascii="Arial" w:hAnsi="Arial" w:cs="Arial"/>
        </w:rPr>
        <w:t>s</w:t>
      </w:r>
      <w:r w:rsidRPr="00A7441A">
        <w:rPr>
          <w:rFonts w:ascii="Arial" w:hAnsi="Arial" w:cs="Arial"/>
        </w:rPr>
        <w:t>ing employees with digital tools (e.g., mobile check-in, personali</w:t>
      </w:r>
      <w:r w:rsidR="00966FA0">
        <w:rPr>
          <w:rFonts w:ascii="Arial" w:hAnsi="Arial" w:cs="Arial"/>
        </w:rPr>
        <w:t>s</w:t>
      </w:r>
      <w:r w:rsidRPr="00A7441A">
        <w:rPr>
          <w:rFonts w:ascii="Arial" w:hAnsi="Arial" w:cs="Arial"/>
        </w:rPr>
        <w:t>ation features) and best practices in sustainability, enabling them to deliver enhanced guest experiences that reflect Hyatt’s commitment to innovation and environmental responsibility.</w:t>
      </w:r>
      <w:r w:rsidRPr="00A7441A">
        <w:rPr>
          <w:rFonts w:ascii="Arial" w:hAnsi="Arial" w:cs="Arial"/>
        </w:rPr>
        <w:br/>
        <w:t>Locali</w:t>
      </w:r>
      <w:r w:rsidR="00DA4A1C">
        <w:rPr>
          <w:rFonts w:ascii="Arial" w:hAnsi="Arial" w:cs="Arial"/>
        </w:rPr>
        <w:t>s</w:t>
      </w:r>
      <w:r w:rsidRPr="00A7441A">
        <w:rPr>
          <w:rFonts w:ascii="Arial" w:hAnsi="Arial" w:cs="Arial"/>
        </w:rPr>
        <w:t>ed Market Research</w:t>
      </w:r>
      <w:r w:rsidR="00DA4A1C">
        <w:rPr>
          <w:rFonts w:ascii="Arial" w:hAnsi="Arial" w:cs="Arial"/>
        </w:rPr>
        <w:t>, f</w:t>
      </w:r>
      <w:r w:rsidRPr="00A7441A">
        <w:rPr>
          <w:rFonts w:ascii="Arial" w:hAnsi="Arial" w:cs="Arial"/>
        </w:rPr>
        <w:t>or its expansion strategy, Hyatt should conduct detailed market research before entering new or emerging markets. Focus groups, pilot programs, and local partnerships can help Hyatt adapt offerings to specific cultural and economic needs, ensuring better alignment with local customer expectations and reducing the risk of market missteps.</w:t>
      </w:r>
      <w:r w:rsidRPr="00A7441A">
        <w:rPr>
          <w:rFonts w:ascii="Arial" w:hAnsi="Arial" w:cs="Arial"/>
        </w:rPr>
        <w:br/>
        <w:t>Enhanced Sustainability Practices</w:t>
      </w:r>
      <w:r w:rsidR="00DA4A1C">
        <w:rPr>
          <w:rFonts w:ascii="Arial" w:hAnsi="Arial" w:cs="Arial"/>
        </w:rPr>
        <w:t xml:space="preserve"> ,</w:t>
      </w:r>
      <w:r w:rsidR="005F0AEC">
        <w:rPr>
          <w:rFonts w:ascii="Arial" w:hAnsi="Arial" w:cs="Arial"/>
        </w:rPr>
        <w:t xml:space="preserve"> </w:t>
      </w:r>
      <w:r w:rsidRPr="00A7441A">
        <w:rPr>
          <w:rFonts w:ascii="Arial" w:hAnsi="Arial" w:cs="Arial"/>
        </w:rPr>
        <w:t xml:space="preserve">Hyatt should set property-specific sustainability goals, such as reducing energy use by 20% over five years, and track progress through quarterly reports. Installing energy-efficient technologies, like smart thermostats and LED lighting, across properties can support these goals and appeal to eco-conscious </w:t>
      </w:r>
      <w:r w:rsidR="00DA4A1C" w:rsidRPr="00A7441A">
        <w:rPr>
          <w:rFonts w:ascii="Arial" w:hAnsi="Arial" w:cs="Arial"/>
        </w:rPr>
        <w:t>travellers</w:t>
      </w:r>
      <w:r w:rsidRPr="00A7441A">
        <w:rPr>
          <w:rFonts w:ascii="Arial" w:hAnsi="Arial" w:cs="Arial"/>
        </w:rPr>
        <w:t>.</w:t>
      </w:r>
      <w:r w:rsidRPr="00A7441A">
        <w:rPr>
          <w:rFonts w:ascii="Arial" w:hAnsi="Arial" w:cs="Arial"/>
        </w:rPr>
        <w:br/>
        <w:t>Data-Driven Personali</w:t>
      </w:r>
      <w:r w:rsidR="00DA4A1C">
        <w:rPr>
          <w:rFonts w:ascii="Arial" w:hAnsi="Arial" w:cs="Arial"/>
        </w:rPr>
        <w:t>s</w:t>
      </w:r>
      <w:r w:rsidRPr="00A7441A">
        <w:rPr>
          <w:rFonts w:ascii="Arial" w:hAnsi="Arial" w:cs="Arial"/>
        </w:rPr>
        <w:t>ation</w:t>
      </w:r>
      <w:r w:rsidR="00DA4A1C">
        <w:rPr>
          <w:rFonts w:ascii="Arial" w:hAnsi="Arial" w:cs="Arial"/>
        </w:rPr>
        <w:t xml:space="preserve"> ,i</w:t>
      </w:r>
      <w:r w:rsidRPr="00A7441A">
        <w:rPr>
          <w:rFonts w:ascii="Arial" w:hAnsi="Arial" w:cs="Arial"/>
        </w:rPr>
        <w:t>mplement a robust data analytics framework to capture guest preferences, allowing for tailored marketing campaigns and personali</w:t>
      </w:r>
      <w:r w:rsidR="00DA4A1C">
        <w:rPr>
          <w:rFonts w:ascii="Arial" w:hAnsi="Arial" w:cs="Arial"/>
        </w:rPr>
        <w:t>s</w:t>
      </w:r>
      <w:r w:rsidRPr="00A7441A">
        <w:rPr>
          <w:rFonts w:ascii="Arial" w:hAnsi="Arial" w:cs="Arial"/>
        </w:rPr>
        <w:t>ed service recommendations. Developing a centrali</w:t>
      </w:r>
      <w:r w:rsidR="00DA4A1C">
        <w:rPr>
          <w:rFonts w:ascii="Arial" w:hAnsi="Arial" w:cs="Arial"/>
        </w:rPr>
        <w:t>s</w:t>
      </w:r>
      <w:r w:rsidRPr="00A7441A">
        <w:rPr>
          <w:rFonts w:ascii="Arial" w:hAnsi="Arial" w:cs="Arial"/>
        </w:rPr>
        <w:t>ed data system will ensure that guest insights can be accessed across Hyatt properties, enriching the guest experience and building loyalty.</w:t>
      </w:r>
      <w:r w:rsidRPr="00A7441A">
        <w:rPr>
          <w:rFonts w:ascii="Arial" w:hAnsi="Arial" w:cs="Arial"/>
        </w:rPr>
        <w:br/>
      </w:r>
      <w:r w:rsidRPr="00A7441A">
        <w:rPr>
          <w:rFonts w:ascii="Arial" w:hAnsi="Arial" w:cs="Arial"/>
        </w:rPr>
        <w:br/>
        <w:t>These actions will help Hyatt differentiate its brand, deepen customer loyalty, and achieve sustainable growth.</w:t>
      </w:r>
    </w:p>
    <w:p w14:paraId="09623350" w14:textId="77777777" w:rsidR="00A22548" w:rsidRDefault="00A22548" w:rsidP="00A22548"/>
    <w:p w14:paraId="7BECF1BA" w14:textId="77777777" w:rsidR="00CF44AB" w:rsidRDefault="00CF44AB" w:rsidP="00A22548"/>
    <w:p w14:paraId="12984AC0" w14:textId="77777777" w:rsidR="00CF44AB" w:rsidRDefault="00CF44AB" w:rsidP="00A22548"/>
    <w:p w14:paraId="61531A97" w14:textId="77777777" w:rsidR="00CF44AB" w:rsidRDefault="00CF44AB" w:rsidP="00A22548"/>
    <w:p w14:paraId="69F947E6" w14:textId="77777777" w:rsidR="00CF44AB" w:rsidRDefault="00CF44AB" w:rsidP="00A22548"/>
    <w:p w14:paraId="39001A28" w14:textId="77777777" w:rsidR="00CF44AB" w:rsidRDefault="00CF44AB" w:rsidP="00A22548"/>
    <w:p w14:paraId="7652BB4D" w14:textId="77777777" w:rsidR="00CF44AB" w:rsidRDefault="00CF44AB" w:rsidP="00A22548"/>
    <w:p w14:paraId="18CAF618" w14:textId="77777777" w:rsidR="00CF44AB" w:rsidRDefault="00CF44AB" w:rsidP="00A22548"/>
    <w:p w14:paraId="1D2E3E72" w14:textId="77777777" w:rsidR="00CF44AB" w:rsidRPr="00CF44AB" w:rsidRDefault="00CF44AB" w:rsidP="00CF44AB">
      <w:pPr>
        <w:pStyle w:val="Heading1"/>
      </w:pPr>
      <w:bookmarkStart w:id="14" w:name="_Toc181812875"/>
      <w:r w:rsidRPr="00CF44AB">
        <w:lastRenderedPageBreak/>
        <w:t>Reference list</w:t>
      </w:r>
      <w:bookmarkEnd w:id="14"/>
      <w:r w:rsidRPr="00CF44AB">
        <w:t xml:space="preserve"> </w:t>
      </w:r>
    </w:p>
    <w:p w14:paraId="121E582F" w14:textId="77777777" w:rsidR="00CF44AB" w:rsidRPr="00CF44AB" w:rsidRDefault="00CF44AB" w:rsidP="00CF44AB">
      <w:pPr>
        <w:numPr>
          <w:ilvl w:val="0"/>
          <w:numId w:val="1"/>
        </w:numPr>
        <w:rPr>
          <w:rFonts w:ascii="Arial" w:hAnsi="Arial" w:cs="Arial"/>
        </w:rPr>
      </w:pPr>
      <w:r w:rsidRPr="00CF44AB">
        <w:rPr>
          <w:rFonts w:ascii="Arial" w:hAnsi="Arial" w:cs="Arial"/>
        </w:rPr>
        <w:t xml:space="preserve">Ansoff, H. I. (1995). </w:t>
      </w:r>
      <w:r w:rsidRPr="00CF44AB">
        <w:rPr>
          <w:rFonts w:ascii="Arial" w:hAnsi="Arial" w:cs="Arial"/>
          <w:i/>
          <w:iCs/>
        </w:rPr>
        <w:t>Corporate strategy: An Analytical Approach to Business Policy for Growth and Expansion</w:t>
      </w:r>
      <w:r w:rsidRPr="00CF44AB">
        <w:rPr>
          <w:rFonts w:ascii="Arial" w:hAnsi="Arial" w:cs="Arial"/>
        </w:rPr>
        <w:t>.</w:t>
      </w:r>
    </w:p>
    <w:p w14:paraId="3129C277" w14:textId="77777777" w:rsidR="00CF44AB" w:rsidRPr="00CF44AB" w:rsidRDefault="00CF44AB" w:rsidP="00CF44AB">
      <w:pPr>
        <w:rPr>
          <w:rFonts w:ascii="Arial" w:hAnsi="Arial" w:cs="Arial"/>
        </w:rPr>
      </w:pPr>
    </w:p>
    <w:p w14:paraId="2A161C55" w14:textId="77777777" w:rsidR="00CF44AB" w:rsidRPr="00CF44AB" w:rsidRDefault="00CF44AB" w:rsidP="00CF44AB">
      <w:pPr>
        <w:numPr>
          <w:ilvl w:val="0"/>
          <w:numId w:val="1"/>
        </w:numPr>
        <w:rPr>
          <w:rFonts w:ascii="Arial" w:hAnsi="Arial" w:cs="Arial"/>
        </w:rPr>
      </w:pPr>
      <w:r w:rsidRPr="00CF44AB">
        <w:rPr>
          <w:rFonts w:ascii="Arial" w:hAnsi="Arial" w:cs="Arial"/>
        </w:rPr>
        <w:t xml:space="preserve">Burnes, B. (2019). The origins of Lewin’s Three-Step Model of change. </w:t>
      </w:r>
      <w:r w:rsidRPr="00CF44AB">
        <w:rPr>
          <w:rFonts w:ascii="Arial" w:hAnsi="Arial" w:cs="Arial"/>
          <w:i/>
          <w:iCs/>
        </w:rPr>
        <w:t xml:space="preserve">The Journal of Applied </w:t>
      </w:r>
      <w:proofErr w:type="spellStart"/>
      <w:r w:rsidRPr="00CF44AB">
        <w:rPr>
          <w:rFonts w:ascii="Arial" w:hAnsi="Arial" w:cs="Arial"/>
          <w:i/>
          <w:iCs/>
        </w:rPr>
        <w:t>Behavioral</w:t>
      </w:r>
      <w:proofErr w:type="spellEnd"/>
      <w:r w:rsidRPr="00CF44AB">
        <w:rPr>
          <w:rFonts w:ascii="Arial" w:hAnsi="Arial" w:cs="Arial"/>
          <w:i/>
          <w:iCs/>
        </w:rPr>
        <w:t xml:space="preserve"> Science</w:t>
      </w:r>
      <w:r w:rsidRPr="00CF44AB">
        <w:rPr>
          <w:rFonts w:ascii="Arial" w:hAnsi="Arial" w:cs="Arial"/>
        </w:rPr>
        <w:t xml:space="preserve">, </w:t>
      </w:r>
      <w:r w:rsidRPr="00CF44AB">
        <w:rPr>
          <w:rFonts w:ascii="Arial" w:hAnsi="Arial" w:cs="Arial"/>
          <w:i/>
          <w:iCs/>
        </w:rPr>
        <w:t>56</w:t>
      </w:r>
      <w:r w:rsidRPr="00CF44AB">
        <w:rPr>
          <w:rFonts w:ascii="Arial" w:hAnsi="Arial" w:cs="Arial"/>
        </w:rPr>
        <w:t xml:space="preserve">(1), 32–59. </w:t>
      </w:r>
      <w:hyperlink r:id="rId10" w:history="1">
        <w:r w:rsidRPr="00CF44AB">
          <w:rPr>
            <w:rStyle w:val="Hyperlink"/>
            <w:rFonts w:ascii="Arial" w:hAnsi="Arial" w:cs="Arial"/>
          </w:rPr>
          <w:t>https://doi.org/10.1177/0021886319892685</w:t>
        </w:r>
      </w:hyperlink>
    </w:p>
    <w:p w14:paraId="2D49BF33" w14:textId="77777777" w:rsidR="00CF44AB" w:rsidRPr="00CF44AB" w:rsidRDefault="00CF44AB" w:rsidP="00CF44AB">
      <w:pPr>
        <w:rPr>
          <w:rFonts w:ascii="Arial" w:hAnsi="Arial" w:cs="Arial"/>
        </w:rPr>
      </w:pPr>
    </w:p>
    <w:p w14:paraId="79DAD67A" w14:textId="5C6ABBC3" w:rsidR="00CF44AB" w:rsidRPr="0045135B" w:rsidRDefault="00CF44AB" w:rsidP="004A4D81">
      <w:pPr>
        <w:pStyle w:val="ListParagraph"/>
        <w:numPr>
          <w:ilvl w:val="0"/>
          <w:numId w:val="1"/>
        </w:numPr>
        <w:rPr>
          <w:rFonts w:ascii="Arial" w:hAnsi="Arial" w:cs="Arial"/>
        </w:rPr>
      </w:pPr>
      <w:r w:rsidRPr="0045135B">
        <w:rPr>
          <w:rFonts w:ascii="Arial" w:hAnsi="Arial" w:cs="Arial"/>
        </w:rPr>
        <w:t xml:space="preserve">Buttle, F., Bowie, D., Brookes, M., &amp; </w:t>
      </w:r>
      <w:proofErr w:type="spellStart"/>
      <w:r w:rsidRPr="0045135B">
        <w:rPr>
          <w:rFonts w:ascii="Arial" w:hAnsi="Arial" w:cs="Arial"/>
        </w:rPr>
        <w:t>Mariussen</w:t>
      </w:r>
      <w:proofErr w:type="spellEnd"/>
      <w:r w:rsidRPr="0045135B">
        <w:rPr>
          <w:rFonts w:ascii="Arial" w:hAnsi="Arial" w:cs="Arial"/>
        </w:rPr>
        <w:t xml:space="preserve">, A. (2016). </w:t>
      </w:r>
      <w:r w:rsidRPr="0045135B">
        <w:rPr>
          <w:rFonts w:ascii="Arial" w:hAnsi="Arial" w:cs="Arial"/>
          <w:i/>
          <w:iCs/>
        </w:rPr>
        <w:t>Hospitality marketing</w:t>
      </w:r>
      <w:r w:rsidRPr="0045135B">
        <w:rPr>
          <w:rFonts w:ascii="Arial" w:hAnsi="Arial" w:cs="Arial"/>
        </w:rPr>
        <w:t>. Taylor &amp; Francis.</w:t>
      </w:r>
    </w:p>
    <w:p w14:paraId="53CD7908" w14:textId="77777777" w:rsidR="0045135B" w:rsidRPr="0045135B" w:rsidRDefault="0045135B" w:rsidP="0045135B">
      <w:pPr>
        <w:pStyle w:val="ListParagraph"/>
        <w:rPr>
          <w:rFonts w:ascii="Arial" w:hAnsi="Arial" w:cs="Arial"/>
        </w:rPr>
      </w:pPr>
    </w:p>
    <w:p w14:paraId="1222957C" w14:textId="77777777" w:rsidR="0045135B" w:rsidRPr="0045135B" w:rsidRDefault="0045135B" w:rsidP="0045135B">
      <w:pPr>
        <w:pStyle w:val="ListParagraph"/>
        <w:rPr>
          <w:rFonts w:ascii="Arial" w:hAnsi="Arial" w:cs="Arial"/>
        </w:rPr>
      </w:pPr>
    </w:p>
    <w:p w14:paraId="025CD031" w14:textId="476087E0" w:rsidR="00CF44AB" w:rsidRPr="0045135B" w:rsidRDefault="00CF44AB" w:rsidP="0045135B">
      <w:pPr>
        <w:pStyle w:val="ListParagraph"/>
        <w:numPr>
          <w:ilvl w:val="0"/>
          <w:numId w:val="1"/>
        </w:numPr>
        <w:rPr>
          <w:rFonts w:ascii="Arial" w:hAnsi="Arial" w:cs="Arial"/>
        </w:rPr>
      </w:pPr>
      <w:r w:rsidRPr="0045135B">
        <w:rPr>
          <w:rFonts w:ascii="Arial" w:hAnsi="Arial" w:cs="Arial"/>
        </w:rPr>
        <w:t xml:space="preserve">Darroch, J. (2014). Ansoff’s Growth Matrix—In detail. </w:t>
      </w:r>
      <w:r w:rsidRPr="0045135B">
        <w:rPr>
          <w:rFonts w:ascii="Arial" w:hAnsi="Arial" w:cs="Arial"/>
          <w:i/>
          <w:iCs/>
        </w:rPr>
        <w:t>Palgrave Macmillan UK eBooks</w:t>
      </w:r>
      <w:r w:rsidRPr="0045135B">
        <w:rPr>
          <w:rFonts w:ascii="Arial" w:hAnsi="Arial" w:cs="Arial"/>
        </w:rPr>
        <w:t xml:space="preserve">, 131–147. </w:t>
      </w:r>
      <w:hyperlink r:id="rId11" w:history="1">
        <w:r w:rsidRPr="0045135B">
          <w:rPr>
            <w:rStyle w:val="Hyperlink"/>
            <w:rFonts w:ascii="Arial" w:hAnsi="Arial" w:cs="Arial"/>
          </w:rPr>
          <w:t>https://doi.org/10.1057/9781137358172_8</w:t>
        </w:r>
      </w:hyperlink>
    </w:p>
    <w:p w14:paraId="3DAB9CB3" w14:textId="77777777" w:rsidR="00CF44AB" w:rsidRPr="00CF44AB" w:rsidRDefault="00CF44AB" w:rsidP="00CF44AB">
      <w:pPr>
        <w:rPr>
          <w:rFonts w:ascii="Arial" w:hAnsi="Arial" w:cs="Arial"/>
        </w:rPr>
      </w:pPr>
    </w:p>
    <w:p w14:paraId="2D782836" w14:textId="174A4E51" w:rsidR="00CF44AB" w:rsidRPr="0045135B" w:rsidRDefault="00CF44AB" w:rsidP="0045135B">
      <w:pPr>
        <w:pStyle w:val="ListParagraph"/>
        <w:numPr>
          <w:ilvl w:val="0"/>
          <w:numId w:val="1"/>
        </w:numPr>
        <w:rPr>
          <w:rFonts w:ascii="Arial" w:hAnsi="Arial" w:cs="Arial"/>
        </w:rPr>
      </w:pPr>
      <w:r w:rsidRPr="0045135B">
        <w:rPr>
          <w:rFonts w:ascii="Arial" w:hAnsi="Arial" w:cs="Arial"/>
        </w:rPr>
        <w:t xml:space="preserve">Gitman, L. J., McDaniel, C., Shah, A., Reece, M., Koffel, L., Talsma, B., &amp; Hyatt, J. C. (2024). </w:t>
      </w:r>
      <w:r w:rsidRPr="0045135B">
        <w:rPr>
          <w:rFonts w:ascii="Arial" w:hAnsi="Arial" w:cs="Arial"/>
          <w:i/>
          <w:iCs/>
        </w:rPr>
        <w:t>Introduction to business</w:t>
      </w:r>
      <w:r w:rsidRPr="0045135B">
        <w:rPr>
          <w:rFonts w:ascii="Arial" w:hAnsi="Arial" w:cs="Arial"/>
        </w:rPr>
        <w:t>.</w:t>
      </w:r>
    </w:p>
    <w:p w14:paraId="75AB7CFA" w14:textId="77777777" w:rsidR="00CF44AB" w:rsidRPr="00CF44AB" w:rsidRDefault="00CF44AB" w:rsidP="00CF44AB">
      <w:pPr>
        <w:rPr>
          <w:rFonts w:ascii="Arial" w:hAnsi="Arial" w:cs="Arial"/>
        </w:rPr>
      </w:pPr>
    </w:p>
    <w:p w14:paraId="4EE66919" w14:textId="77777777" w:rsidR="00CF44AB" w:rsidRPr="00CF44AB" w:rsidRDefault="00CF44AB" w:rsidP="00CF44AB">
      <w:pPr>
        <w:numPr>
          <w:ilvl w:val="0"/>
          <w:numId w:val="1"/>
        </w:numPr>
        <w:rPr>
          <w:rFonts w:ascii="Arial" w:hAnsi="Arial" w:cs="Arial"/>
        </w:rPr>
      </w:pPr>
      <w:r w:rsidRPr="00CF44AB">
        <w:rPr>
          <w:rFonts w:ascii="Arial" w:hAnsi="Arial" w:cs="Arial"/>
        </w:rPr>
        <w:t xml:space="preserve">Gursoy, D. (2017). </w:t>
      </w:r>
      <w:r w:rsidRPr="00CF44AB">
        <w:rPr>
          <w:rFonts w:ascii="Arial" w:hAnsi="Arial" w:cs="Arial"/>
          <w:i/>
          <w:iCs/>
        </w:rPr>
        <w:t>Routledge Handbook of Hospitality Marketing</w:t>
      </w:r>
      <w:r w:rsidRPr="00CF44AB">
        <w:rPr>
          <w:rFonts w:ascii="Arial" w:hAnsi="Arial" w:cs="Arial"/>
        </w:rPr>
        <w:t>. Routledge.</w:t>
      </w:r>
    </w:p>
    <w:p w14:paraId="557CED8F" w14:textId="77777777" w:rsidR="0045135B" w:rsidRPr="0045135B" w:rsidRDefault="0045135B" w:rsidP="0045135B">
      <w:pPr>
        <w:rPr>
          <w:rFonts w:ascii="Arial" w:hAnsi="Arial" w:cs="Arial"/>
        </w:rPr>
      </w:pPr>
    </w:p>
    <w:p w14:paraId="361E7E74" w14:textId="535ED195" w:rsidR="00CF44AB" w:rsidRPr="0045135B" w:rsidRDefault="0045135B" w:rsidP="0045135B">
      <w:pPr>
        <w:pStyle w:val="ListParagraph"/>
        <w:numPr>
          <w:ilvl w:val="0"/>
          <w:numId w:val="1"/>
        </w:numPr>
        <w:rPr>
          <w:rFonts w:ascii="Arial" w:hAnsi="Arial" w:cs="Arial"/>
        </w:rPr>
      </w:pPr>
      <w:hyperlink r:id="rId12" w:history="1">
        <w:r w:rsidRPr="0045135B">
          <w:rPr>
            <w:rStyle w:val="Hyperlink"/>
            <w:rFonts w:ascii="Arial" w:hAnsi="Arial" w:cs="Arial"/>
          </w:rPr>
          <w:t>https://about.hyatt.com/en/hyatthistory.html</w:t>
        </w:r>
      </w:hyperlink>
    </w:p>
    <w:p w14:paraId="4AE5EB20" w14:textId="77777777" w:rsidR="00CF44AB" w:rsidRPr="00CF44AB" w:rsidRDefault="00CF44AB" w:rsidP="00CF44AB">
      <w:pPr>
        <w:rPr>
          <w:rFonts w:ascii="Arial" w:hAnsi="Arial" w:cs="Arial"/>
        </w:rPr>
      </w:pPr>
    </w:p>
    <w:p w14:paraId="717A134C" w14:textId="77777777" w:rsidR="00CF44AB" w:rsidRPr="00CF44AB" w:rsidRDefault="00CF44AB" w:rsidP="00CF44AB">
      <w:pPr>
        <w:numPr>
          <w:ilvl w:val="0"/>
          <w:numId w:val="1"/>
        </w:numPr>
        <w:rPr>
          <w:rFonts w:ascii="Arial" w:hAnsi="Arial" w:cs="Arial"/>
        </w:rPr>
      </w:pPr>
      <w:r w:rsidRPr="00CF44AB">
        <w:rPr>
          <w:rFonts w:ascii="Arial" w:hAnsi="Arial" w:cs="Arial"/>
        </w:rPr>
        <w:t xml:space="preserve">King, D., &amp; Lawley, S. (2022). </w:t>
      </w:r>
      <w:r w:rsidRPr="00CF44AB">
        <w:rPr>
          <w:rFonts w:ascii="Arial" w:hAnsi="Arial" w:cs="Arial"/>
          <w:i/>
          <w:iCs/>
        </w:rPr>
        <w:t>Organizational behaviour</w:t>
      </w:r>
      <w:r w:rsidRPr="00CF44AB">
        <w:rPr>
          <w:rFonts w:ascii="Arial" w:hAnsi="Arial" w:cs="Arial"/>
        </w:rPr>
        <w:t>. Oxford University Press.</w:t>
      </w:r>
    </w:p>
    <w:p w14:paraId="7343414B" w14:textId="77777777" w:rsidR="00CF44AB" w:rsidRPr="00CF44AB" w:rsidRDefault="00CF44AB" w:rsidP="00CF44AB">
      <w:pPr>
        <w:rPr>
          <w:rFonts w:ascii="Arial" w:hAnsi="Arial" w:cs="Arial"/>
        </w:rPr>
      </w:pPr>
    </w:p>
    <w:p w14:paraId="30275226" w14:textId="00CD4BDA" w:rsidR="00CF44AB" w:rsidRPr="0045135B" w:rsidRDefault="00CF44AB" w:rsidP="0045135B">
      <w:pPr>
        <w:pStyle w:val="ListParagraph"/>
        <w:numPr>
          <w:ilvl w:val="0"/>
          <w:numId w:val="1"/>
        </w:numPr>
        <w:rPr>
          <w:rFonts w:ascii="Arial" w:hAnsi="Arial" w:cs="Arial"/>
        </w:rPr>
      </w:pPr>
      <w:r w:rsidRPr="0045135B">
        <w:rPr>
          <w:rFonts w:ascii="Arial" w:hAnsi="Arial" w:cs="Arial"/>
        </w:rPr>
        <w:t xml:space="preserve">Kotter, J. P. (2012). </w:t>
      </w:r>
      <w:r w:rsidRPr="0045135B">
        <w:rPr>
          <w:rFonts w:ascii="Arial" w:hAnsi="Arial" w:cs="Arial"/>
          <w:i/>
          <w:iCs/>
        </w:rPr>
        <w:t>Leading change</w:t>
      </w:r>
      <w:r w:rsidRPr="0045135B">
        <w:rPr>
          <w:rFonts w:ascii="Arial" w:hAnsi="Arial" w:cs="Arial"/>
        </w:rPr>
        <w:t>. Harvard Business Press.</w:t>
      </w:r>
    </w:p>
    <w:p w14:paraId="6F8747DB" w14:textId="77777777" w:rsidR="00CF44AB" w:rsidRPr="00CF44AB" w:rsidRDefault="00CF44AB" w:rsidP="00CF44AB">
      <w:pPr>
        <w:rPr>
          <w:rFonts w:ascii="Arial" w:hAnsi="Arial" w:cs="Arial"/>
        </w:rPr>
      </w:pPr>
    </w:p>
    <w:p w14:paraId="33DC8469" w14:textId="77777777" w:rsidR="00CF44AB" w:rsidRPr="00CF44AB" w:rsidRDefault="00CF44AB" w:rsidP="00CF44AB">
      <w:pPr>
        <w:numPr>
          <w:ilvl w:val="0"/>
          <w:numId w:val="1"/>
        </w:numPr>
        <w:rPr>
          <w:rFonts w:ascii="Arial" w:hAnsi="Arial" w:cs="Arial"/>
          <w:i/>
          <w:iCs/>
        </w:rPr>
      </w:pPr>
      <w:r w:rsidRPr="00CF44AB">
        <w:rPr>
          <w:rFonts w:ascii="Arial" w:hAnsi="Arial" w:cs="Arial"/>
        </w:rPr>
        <w:t xml:space="preserve">Legrand, W., Sloan, P., &amp; Chen, J. S. (2013). </w:t>
      </w:r>
      <w:r w:rsidRPr="00CF44AB">
        <w:rPr>
          <w:rFonts w:ascii="Arial" w:hAnsi="Arial" w:cs="Arial"/>
          <w:i/>
          <w:iCs/>
        </w:rPr>
        <w:t xml:space="preserve">Sustainability in the Hospitality </w:t>
      </w:r>
    </w:p>
    <w:p w14:paraId="32E5EA42" w14:textId="77777777" w:rsidR="00CF44AB" w:rsidRPr="00CF44AB" w:rsidRDefault="00CF44AB" w:rsidP="006A7A34">
      <w:pPr>
        <w:rPr>
          <w:rFonts w:ascii="Arial" w:hAnsi="Arial" w:cs="Arial"/>
        </w:rPr>
      </w:pPr>
      <w:r w:rsidRPr="00CF44AB">
        <w:rPr>
          <w:rFonts w:ascii="Arial" w:hAnsi="Arial" w:cs="Arial"/>
          <w:i/>
          <w:iCs/>
        </w:rPr>
        <w:t>Industry 2nd Ed: Principles of Sustainable Operations</w:t>
      </w:r>
      <w:r w:rsidRPr="00CF44AB">
        <w:rPr>
          <w:rFonts w:ascii="Arial" w:hAnsi="Arial" w:cs="Arial"/>
        </w:rPr>
        <w:t>. Routledge.</w:t>
      </w:r>
    </w:p>
    <w:p w14:paraId="3958A54B" w14:textId="77777777" w:rsidR="00CF44AB" w:rsidRPr="00CF44AB" w:rsidRDefault="00CF44AB" w:rsidP="00CF44AB"/>
    <w:p w14:paraId="18C9F462" w14:textId="77777777" w:rsidR="00CF44AB" w:rsidRPr="00CF44AB" w:rsidRDefault="00CF44AB" w:rsidP="00CF44AB"/>
    <w:p w14:paraId="16B107AE" w14:textId="77777777" w:rsidR="00CF44AB" w:rsidRPr="00CF44AB" w:rsidRDefault="00CF44AB" w:rsidP="00CF44AB">
      <w:pPr>
        <w:numPr>
          <w:ilvl w:val="0"/>
          <w:numId w:val="1"/>
        </w:numPr>
        <w:rPr>
          <w:rFonts w:ascii="Arial" w:hAnsi="Arial" w:cs="Arial"/>
        </w:rPr>
      </w:pPr>
      <w:r w:rsidRPr="00CF44AB">
        <w:rPr>
          <w:rFonts w:ascii="Arial" w:hAnsi="Arial" w:cs="Arial"/>
        </w:rPr>
        <w:lastRenderedPageBreak/>
        <w:t xml:space="preserve">Lindfors, A. (2020). </w:t>
      </w:r>
      <w:r w:rsidRPr="00CF44AB">
        <w:rPr>
          <w:rFonts w:ascii="Arial" w:hAnsi="Arial" w:cs="Arial"/>
          <w:i/>
          <w:iCs/>
        </w:rPr>
        <w:t>Sustainability solutions: Lessons on Assessment and Facilitation</w:t>
      </w:r>
      <w:r w:rsidRPr="00CF44AB">
        <w:rPr>
          <w:rFonts w:ascii="Arial" w:hAnsi="Arial" w:cs="Arial"/>
        </w:rPr>
        <w:t>. Linköping University Electronic Press.</w:t>
      </w:r>
    </w:p>
    <w:p w14:paraId="20805AE8" w14:textId="77777777" w:rsidR="00CF44AB" w:rsidRPr="00CF44AB" w:rsidRDefault="00CF44AB" w:rsidP="00CF44AB">
      <w:pPr>
        <w:rPr>
          <w:rFonts w:ascii="Arial" w:hAnsi="Arial" w:cs="Arial"/>
        </w:rPr>
      </w:pPr>
    </w:p>
    <w:p w14:paraId="772C2EB3" w14:textId="77777777" w:rsidR="00CF44AB" w:rsidRPr="00CF44AB" w:rsidRDefault="00CF44AB" w:rsidP="00CF44AB">
      <w:pPr>
        <w:numPr>
          <w:ilvl w:val="0"/>
          <w:numId w:val="1"/>
        </w:numPr>
        <w:rPr>
          <w:rFonts w:ascii="Arial" w:hAnsi="Arial" w:cs="Arial"/>
        </w:rPr>
      </w:pPr>
      <w:r w:rsidRPr="00CF44AB">
        <w:rPr>
          <w:rFonts w:ascii="Arial" w:hAnsi="Arial" w:cs="Arial"/>
        </w:rPr>
        <w:t xml:space="preserve">Marques, J., &amp; Marques, R. P. (2023). </w:t>
      </w:r>
      <w:r w:rsidRPr="00CF44AB">
        <w:rPr>
          <w:rFonts w:ascii="Arial" w:hAnsi="Arial" w:cs="Arial"/>
          <w:i/>
          <w:iCs/>
        </w:rPr>
        <w:t>Digital transformation of the hotel industry: Theories, Practices, and Global Challenges</w:t>
      </w:r>
      <w:r w:rsidRPr="00CF44AB">
        <w:rPr>
          <w:rFonts w:ascii="Arial" w:hAnsi="Arial" w:cs="Arial"/>
        </w:rPr>
        <w:t>. Springer Nature.</w:t>
      </w:r>
    </w:p>
    <w:p w14:paraId="7508809C" w14:textId="77777777" w:rsidR="00CF44AB" w:rsidRPr="00CF44AB" w:rsidRDefault="00CF44AB" w:rsidP="00CF44AB">
      <w:pPr>
        <w:rPr>
          <w:rFonts w:ascii="Arial" w:hAnsi="Arial" w:cs="Arial"/>
        </w:rPr>
      </w:pPr>
    </w:p>
    <w:p w14:paraId="073C49DA" w14:textId="6820DFED" w:rsidR="00CF44AB" w:rsidRPr="00AB4BE1" w:rsidRDefault="00CF44AB" w:rsidP="00AB4BE1">
      <w:pPr>
        <w:pStyle w:val="ListParagraph"/>
        <w:numPr>
          <w:ilvl w:val="0"/>
          <w:numId w:val="1"/>
        </w:numPr>
        <w:rPr>
          <w:rFonts w:ascii="Arial" w:hAnsi="Arial" w:cs="Arial"/>
        </w:rPr>
      </w:pPr>
      <w:r w:rsidRPr="00AB4BE1">
        <w:rPr>
          <w:rFonts w:ascii="Arial" w:hAnsi="Arial" w:cs="Arial"/>
        </w:rPr>
        <w:t xml:space="preserve">Mintzberg, H. (2009). </w:t>
      </w:r>
      <w:r w:rsidRPr="00AB4BE1">
        <w:rPr>
          <w:rFonts w:ascii="Arial" w:hAnsi="Arial" w:cs="Arial"/>
          <w:i/>
          <w:iCs/>
        </w:rPr>
        <w:t>The structuring of organizations: A Synthesis of the Research</w:t>
      </w:r>
      <w:r w:rsidRPr="00AB4BE1">
        <w:rPr>
          <w:rFonts w:ascii="Arial" w:hAnsi="Arial" w:cs="Arial"/>
        </w:rPr>
        <w:t>.</w:t>
      </w:r>
    </w:p>
    <w:p w14:paraId="2EE9DA4E" w14:textId="77777777" w:rsidR="00CF44AB" w:rsidRPr="00CF44AB" w:rsidRDefault="00CF44AB" w:rsidP="00CF44AB">
      <w:pPr>
        <w:rPr>
          <w:rFonts w:ascii="Arial" w:hAnsi="Arial" w:cs="Arial"/>
        </w:rPr>
      </w:pPr>
    </w:p>
    <w:p w14:paraId="5C68BF52" w14:textId="77777777" w:rsidR="00CF44AB" w:rsidRPr="00CF44AB" w:rsidRDefault="00CF44AB" w:rsidP="00CF44AB">
      <w:pPr>
        <w:numPr>
          <w:ilvl w:val="0"/>
          <w:numId w:val="1"/>
        </w:numPr>
        <w:rPr>
          <w:rFonts w:ascii="Arial" w:hAnsi="Arial" w:cs="Arial"/>
        </w:rPr>
      </w:pPr>
      <w:r w:rsidRPr="00CF44AB">
        <w:rPr>
          <w:rFonts w:ascii="Arial" w:hAnsi="Arial" w:cs="Arial"/>
        </w:rPr>
        <w:t xml:space="preserve">Mintzberg, H. (2009b). </w:t>
      </w:r>
      <w:r w:rsidRPr="00CF44AB">
        <w:rPr>
          <w:rFonts w:ascii="Arial" w:hAnsi="Arial" w:cs="Arial"/>
          <w:i/>
          <w:iCs/>
        </w:rPr>
        <w:t>Managing</w:t>
      </w:r>
      <w:r w:rsidRPr="00CF44AB">
        <w:rPr>
          <w:rFonts w:ascii="Arial" w:hAnsi="Arial" w:cs="Arial"/>
        </w:rPr>
        <w:t>. Berrett-Koehler Publishers.</w:t>
      </w:r>
    </w:p>
    <w:p w14:paraId="39809697" w14:textId="77777777" w:rsidR="00CF44AB" w:rsidRPr="00CF44AB" w:rsidRDefault="00CF44AB" w:rsidP="00CF44AB">
      <w:pPr>
        <w:rPr>
          <w:rFonts w:ascii="Arial" w:hAnsi="Arial" w:cs="Arial"/>
        </w:rPr>
      </w:pPr>
    </w:p>
    <w:p w14:paraId="36D838FF" w14:textId="51800E3F" w:rsidR="00CF44AB" w:rsidRPr="00AB4BE1" w:rsidRDefault="00CF44AB" w:rsidP="00AB4BE1">
      <w:pPr>
        <w:pStyle w:val="ListParagraph"/>
        <w:numPr>
          <w:ilvl w:val="0"/>
          <w:numId w:val="1"/>
        </w:numPr>
        <w:rPr>
          <w:rFonts w:ascii="Arial" w:hAnsi="Arial" w:cs="Arial"/>
        </w:rPr>
      </w:pPr>
      <w:proofErr w:type="spellStart"/>
      <w:r w:rsidRPr="00AB4BE1">
        <w:rPr>
          <w:rFonts w:ascii="Arial" w:hAnsi="Arial" w:cs="Arial"/>
        </w:rPr>
        <w:t>Okumus</w:t>
      </w:r>
      <w:proofErr w:type="spellEnd"/>
      <w:r w:rsidRPr="00AB4BE1">
        <w:rPr>
          <w:rFonts w:ascii="Arial" w:hAnsi="Arial" w:cs="Arial"/>
        </w:rPr>
        <w:t xml:space="preserve">, F., Altinay, L., </w:t>
      </w:r>
      <w:proofErr w:type="spellStart"/>
      <w:r w:rsidRPr="00AB4BE1">
        <w:rPr>
          <w:rFonts w:ascii="Arial" w:hAnsi="Arial" w:cs="Arial"/>
        </w:rPr>
        <w:t>Chathoth</w:t>
      </w:r>
      <w:proofErr w:type="spellEnd"/>
      <w:r w:rsidRPr="00AB4BE1">
        <w:rPr>
          <w:rFonts w:ascii="Arial" w:hAnsi="Arial" w:cs="Arial"/>
        </w:rPr>
        <w:t xml:space="preserve">, P., &amp; </w:t>
      </w:r>
      <w:proofErr w:type="spellStart"/>
      <w:r w:rsidRPr="00AB4BE1">
        <w:rPr>
          <w:rFonts w:ascii="Arial" w:hAnsi="Arial" w:cs="Arial"/>
        </w:rPr>
        <w:t>Koseoglu</w:t>
      </w:r>
      <w:proofErr w:type="spellEnd"/>
      <w:r w:rsidRPr="00AB4BE1">
        <w:rPr>
          <w:rFonts w:ascii="Arial" w:hAnsi="Arial" w:cs="Arial"/>
        </w:rPr>
        <w:t xml:space="preserve">, M. A. (2019). </w:t>
      </w:r>
      <w:r w:rsidRPr="00AB4BE1">
        <w:rPr>
          <w:rFonts w:ascii="Arial" w:hAnsi="Arial" w:cs="Arial"/>
          <w:i/>
          <w:iCs/>
        </w:rPr>
        <w:t>Strategic Management for Hospitality and tourism</w:t>
      </w:r>
      <w:r w:rsidRPr="00AB4BE1">
        <w:rPr>
          <w:rFonts w:ascii="Arial" w:hAnsi="Arial" w:cs="Arial"/>
        </w:rPr>
        <w:t>. Routledge.</w:t>
      </w:r>
    </w:p>
    <w:p w14:paraId="200F5FF0" w14:textId="77777777" w:rsidR="00CF44AB" w:rsidRPr="00CF44AB" w:rsidRDefault="00CF44AB" w:rsidP="00CF44AB">
      <w:pPr>
        <w:rPr>
          <w:rFonts w:ascii="Arial" w:hAnsi="Arial" w:cs="Arial"/>
        </w:rPr>
      </w:pPr>
    </w:p>
    <w:p w14:paraId="1BBA7F21" w14:textId="17A8F5E9" w:rsidR="00CF44AB" w:rsidRPr="00AB4BE1" w:rsidRDefault="00CF44AB" w:rsidP="00AB4BE1">
      <w:pPr>
        <w:pStyle w:val="ListParagraph"/>
        <w:numPr>
          <w:ilvl w:val="0"/>
          <w:numId w:val="1"/>
        </w:numPr>
        <w:rPr>
          <w:rFonts w:ascii="Arial" w:hAnsi="Arial" w:cs="Arial"/>
        </w:rPr>
      </w:pPr>
      <w:r w:rsidRPr="00AB4BE1">
        <w:rPr>
          <w:rFonts w:ascii="Arial" w:hAnsi="Arial" w:cs="Arial"/>
        </w:rPr>
        <w:t xml:space="preserve">Porter, M. E. (2017). </w:t>
      </w:r>
      <w:r w:rsidRPr="00AB4BE1">
        <w:rPr>
          <w:rFonts w:ascii="Arial" w:hAnsi="Arial" w:cs="Arial"/>
          <w:i/>
          <w:iCs/>
        </w:rPr>
        <w:t xml:space="preserve">Competitive strategy: Techniques for </w:t>
      </w:r>
      <w:proofErr w:type="spellStart"/>
      <w:r w:rsidRPr="00AB4BE1">
        <w:rPr>
          <w:rFonts w:ascii="Arial" w:hAnsi="Arial" w:cs="Arial"/>
          <w:i/>
          <w:iCs/>
        </w:rPr>
        <w:t>Analyzing</w:t>
      </w:r>
      <w:proofErr w:type="spellEnd"/>
      <w:r w:rsidRPr="00AB4BE1">
        <w:rPr>
          <w:rFonts w:ascii="Arial" w:hAnsi="Arial" w:cs="Arial"/>
          <w:i/>
          <w:iCs/>
        </w:rPr>
        <w:t xml:space="preserve"> Industries and Competitors</w:t>
      </w:r>
      <w:r w:rsidRPr="00AB4BE1">
        <w:rPr>
          <w:rFonts w:ascii="Arial" w:hAnsi="Arial" w:cs="Arial"/>
        </w:rPr>
        <w:t xml:space="preserve">. </w:t>
      </w:r>
      <w:proofErr w:type="spellStart"/>
      <w:r w:rsidRPr="00AB4BE1">
        <w:rPr>
          <w:rFonts w:ascii="Arial" w:hAnsi="Arial" w:cs="Arial"/>
        </w:rPr>
        <w:t>Createspace</w:t>
      </w:r>
      <w:proofErr w:type="spellEnd"/>
      <w:r w:rsidRPr="00AB4BE1">
        <w:rPr>
          <w:rFonts w:ascii="Arial" w:hAnsi="Arial" w:cs="Arial"/>
        </w:rPr>
        <w:t xml:space="preserve"> Independent Publishing Platform.</w:t>
      </w:r>
    </w:p>
    <w:p w14:paraId="5CABDEDE" w14:textId="77777777" w:rsidR="00CF44AB" w:rsidRPr="00CF44AB" w:rsidRDefault="00CF44AB" w:rsidP="00CF44AB">
      <w:pPr>
        <w:rPr>
          <w:rFonts w:ascii="Arial" w:hAnsi="Arial" w:cs="Arial"/>
        </w:rPr>
      </w:pPr>
    </w:p>
    <w:p w14:paraId="4891C83C" w14:textId="77777777" w:rsidR="00CF44AB" w:rsidRPr="00CF44AB" w:rsidRDefault="00CF44AB" w:rsidP="00CF44AB">
      <w:pPr>
        <w:numPr>
          <w:ilvl w:val="0"/>
          <w:numId w:val="1"/>
        </w:numPr>
        <w:rPr>
          <w:rFonts w:ascii="Arial" w:hAnsi="Arial" w:cs="Arial"/>
        </w:rPr>
      </w:pPr>
      <w:r w:rsidRPr="00CF44AB">
        <w:rPr>
          <w:rFonts w:ascii="Arial" w:hAnsi="Arial" w:cs="Arial"/>
        </w:rPr>
        <w:t xml:space="preserve">Qi, Y. (2023). Financial analysis of Hyatt Hotels Corporation. </w:t>
      </w:r>
      <w:r w:rsidRPr="00CF44AB">
        <w:rPr>
          <w:rFonts w:ascii="Arial" w:hAnsi="Arial" w:cs="Arial"/>
          <w:i/>
          <w:iCs/>
        </w:rPr>
        <w:t>Highlights in Business Economics and Management</w:t>
      </w:r>
      <w:r w:rsidRPr="00CF44AB">
        <w:rPr>
          <w:rFonts w:ascii="Arial" w:hAnsi="Arial" w:cs="Arial"/>
        </w:rPr>
        <w:t xml:space="preserve">, </w:t>
      </w:r>
      <w:r w:rsidRPr="00CF44AB">
        <w:rPr>
          <w:rFonts w:ascii="Arial" w:hAnsi="Arial" w:cs="Arial"/>
          <w:i/>
          <w:iCs/>
        </w:rPr>
        <w:t>15</w:t>
      </w:r>
      <w:r w:rsidRPr="00CF44AB">
        <w:rPr>
          <w:rFonts w:ascii="Arial" w:hAnsi="Arial" w:cs="Arial"/>
        </w:rPr>
        <w:t xml:space="preserve">, 111–116. </w:t>
      </w:r>
      <w:hyperlink r:id="rId13" w:history="1">
        <w:r w:rsidRPr="00CF44AB">
          <w:rPr>
            <w:rStyle w:val="Hyperlink"/>
            <w:rFonts w:ascii="Arial" w:hAnsi="Arial" w:cs="Arial"/>
          </w:rPr>
          <w:t>https://doi.org/10.54097/hbem.v15i.9325</w:t>
        </w:r>
      </w:hyperlink>
    </w:p>
    <w:p w14:paraId="1BBB7A9E" w14:textId="77777777" w:rsidR="00CF44AB" w:rsidRPr="00CF44AB" w:rsidRDefault="00CF44AB" w:rsidP="00CF44AB">
      <w:pPr>
        <w:rPr>
          <w:rFonts w:ascii="Arial" w:hAnsi="Arial" w:cs="Arial"/>
        </w:rPr>
      </w:pPr>
    </w:p>
    <w:p w14:paraId="1676642F" w14:textId="3506D8B3" w:rsidR="00CF44AB" w:rsidRPr="00595092" w:rsidRDefault="00CF44AB" w:rsidP="00595092">
      <w:pPr>
        <w:pStyle w:val="ListParagraph"/>
        <w:numPr>
          <w:ilvl w:val="0"/>
          <w:numId w:val="1"/>
        </w:numPr>
        <w:rPr>
          <w:rFonts w:ascii="Arial" w:hAnsi="Arial" w:cs="Arial"/>
        </w:rPr>
      </w:pPr>
      <w:r w:rsidRPr="00595092">
        <w:rPr>
          <w:rFonts w:ascii="Arial" w:hAnsi="Arial" w:cs="Arial"/>
        </w:rPr>
        <w:t xml:space="preserve">Sabourin, V. (2021). </w:t>
      </w:r>
      <w:r w:rsidRPr="00595092">
        <w:rPr>
          <w:rFonts w:ascii="Arial" w:hAnsi="Arial" w:cs="Arial"/>
          <w:i/>
          <w:iCs/>
        </w:rPr>
        <w:t>Strategic management for the hospitality and tourism industry: Developing a Competitive Advantage</w:t>
      </w:r>
      <w:r w:rsidRPr="00595092">
        <w:rPr>
          <w:rFonts w:ascii="Arial" w:hAnsi="Arial" w:cs="Arial"/>
        </w:rPr>
        <w:t>. CRC Press.</w:t>
      </w:r>
    </w:p>
    <w:p w14:paraId="28ACADAF" w14:textId="77777777" w:rsidR="00595092" w:rsidRPr="00595092" w:rsidRDefault="00595092" w:rsidP="00595092">
      <w:pPr>
        <w:pStyle w:val="ListParagraph"/>
        <w:rPr>
          <w:rFonts w:ascii="Arial" w:hAnsi="Arial" w:cs="Arial"/>
        </w:rPr>
      </w:pPr>
    </w:p>
    <w:p w14:paraId="5912289B" w14:textId="77777777" w:rsidR="00595092" w:rsidRPr="00595092" w:rsidRDefault="00595092" w:rsidP="00595092">
      <w:pPr>
        <w:pStyle w:val="ListParagraph"/>
        <w:rPr>
          <w:rFonts w:ascii="Arial" w:hAnsi="Arial" w:cs="Arial"/>
        </w:rPr>
      </w:pPr>
    </w:p>
    <w:p w14:paraId="0689D10E" w14:textId="45B17AE9" w:rsidR="00CF44AB" w:rsidRDefault="00CF44AB" w:rsidP="00595092">
      <w:pPr>
        <w:pStyle w:val="ListParagraph"/>
        <w:numPr>
          <w:ilvl w:val="0"/>
          <w:numId w:val="1"/>
        </w:numPr>
      </w:pPr>
      <w:r w:rsidRPr="00595092">
        <w:rPr>
          <w:rFonts w:ascii="Arial" w:hAnsi="Arial" w:cs="Arial"/>
        </w:rPr>
        <w:t xml:space="preserve"> Schein, E. H. (2010). </w:t>
      </w:r>
      <w:r w:rsidRPr="00595092">
        <w:rPr>
          <w:rFonts w:ascii="Arial" w:hAnsi="Arial" w:cs="Arial"/>
          <w:i/>
          <w:iCs/>
        </w:rPr>
        <w:t>Organizational culture and leadership</w:t>
      </w:r>
      <w:r w:rsidRPr="00595092">
        <w:rPr>
          <w:rFonts w:ascii="Arial" w:hAnsi="Arial" w:cs="Arial"/>
        </w:rPr>
        <w:t>. John Wiley &amp; Sons</w:t>
      </w:r>
      <w:r w:rsidRPr="00CF44AB">
        <w:t>.</w:t>
      </w:r>
    </w:p>
    <w:p w14:paraId="2E1FB0AF" w14:textId="77777777" w:rsidR="00AB04FF" w:rsidRDefault="00AB04FF" w:rsidP="00AB04FF"/>
    <w:p w14:paraId="15F7DA9B" w14:textId="77777777" w:rsidR="00AC6915" w:rsidRPr="00AC6915" w:rsidRDefault="00AC6915" w:rsidP="00AC6915">
      <w:pPr>
        <w:pStyle w:val="NormalWeb"/>
        <w:numPr>
          <w:ilvl w:val="0"/>
          <w:numId w:val="1"/>
        </w:numPr>
        <w:spacing w:before="0" w:beforeAutospacing="0" w:after="0" w:afterAutospacing="0" w:line="480" w:lineRule="auto"/>
        <w:rPr>
          <w:rFonts w:ascii="Arial" w:hAnsi="Arial" w:cs="Arial"/>
        </w:rPr>
      </w:pPr>
      <w:r w:rsidRPr="00AC6915">
        <w:rPr>
          <w:rFonts w:ascii="Arial" w:hAnsi="Arial" w:cs="Arial"/>
        </w:rPr>
        <w:t xml:space="preserve">Tesone, D. (2012). </w:t>
      </w:r>
      <w:r w:rsidRPr="00AC6915">
        <w:rPr>
          <w:rFonts w:ascii="Arial" w:hAnsi="Arial" w:cs="Arial"/>
          <w:i/>
          <w:iCs/>
        </w:rPr>
        <w:t>Principles of management for the hospitality industry</w:t>
      </w:r>
      <w:r w:rsidRPr="00AC6915">
        <w:rPr>
          <w:rFonts w:ascii="Arial" w:hAnsi="Arial" w:cs="Arial"/>
        </w:rPr>
        <w:t>. Routledge.</w:t>
      </w:r>
    </w:p>
    <w:p w14:paraId="1AB63127" w14:textId="4F2FEFC1" w:rsidR="00AC6915" w:rsidRDefault="00AC6915" w:rsidP="00AC6915"/>
    <w:p w14:paraId="35DC8B52" w14:textId="77777777" w:rsidR="00AC6915" w:rsidRPr="00CF44AB" w:rsidRDefault="00AC6915" w:rsidP="00AC6915"/>
    <w:p w14:paraId="7025C878" w14:textId="77777777" w:rsidR="00CF44AB" w:rsidRPr="00CF44AB" w:rsidRDefault="00CF44AB" w:rsidP="00CF44AB"/>
    <w:p w14:paraId="7488A13F" w14:textId="77777777" w:rsidR="00CF44AB" w:rsidRPr="00CF44AB" w:rsidRDefault="00CF44AB" w:rsidP="00CF44AB"/>
    <w:p w14:paraId="389EDF41" w14:textId="77777777" w:rsidR="00CF44AB" w:rsidRPr="00CF44AB" w:rsidRDefault="00CF44AB" w:rsidP="00CF44AB"/>
    <w:p w14:paraId="41E793B5" w14:textId="77777777" w:rsidR="00CF44AB" w:rsidRPr="00CF44AB" w:rsidRDefault="00CF44AB" w:rsidP="00CF44AB"/>
    <w:p w14:paraId="6C1A7173" w14:textId="77777777" w:rsidR="00CF44AB" w:rsidRPr="00CF44AB" w:rsidRDefault="00CF44AB" w:rsidP="00CF44AB"/>
    <w:p w14:paraId="4D7F3BCB" w14:textId="77777777" w:rsidR="00CF44AB" w:rsidRPr="00CF44AB" w:rsidRDefault="00CF44AB" w:rsidP="00CF44AB"/>
    <w:p w14:paraId="385482E4" w14:textId="77777777" w:rsidR="00CF44AB" w:rsidRPr="00A22548" w:rsidRDefault="00CF44AB" w:rsidP="00A22548"/>
    <w:p w14:paraId="7F11F66B" w14:textId="77777777" w:rsidR="009B3CC9" w:rsidRDefault="009B3CC9" w:rsidP="00AA6EF5">
      <w:pPr>
        <w:pStyle w:val="Heading1"/>
      </w:pPr>
    </w:p>
    <w:p w14:paraId="0F0CD1B2" w14:textId="77777777" w:rsidR="00EE6394" w:rsidRDefault="00EE6394" w:rsidP="00AA6EF5">
      <w:pPr>
        <w:pStyle w:val="Heading1"/>
      </w:pPr>
    </w:p>
    <w:p w14:paraId="06B6C2EC" w14:textId="77777777" w:rsidR="00EE6394" w:rsidRDefault="00EE6394" w:rsidP="00AA6EF5">
      <w:pPr>
        <w:pStyle w:val="Heading1"/>
      </w:pPr>
    </w:p>
    <w:p w14:paraId="62F659EC" w14:textId="77777777" w:rsidR="00EE6394" w:rsidRDefault="00EE6394" w:rsidP="00AA6EF5">
      <w:pPr>
        <w:pStyle w:val="Heading1"/>
      </w:pPr>
    </w:p>
    <w:p w14:paraId="38851B50" w14:textId="59C52CB2" w:rsidR="0047474E" w:rsidRPr="0047474E" w:rsidRDefault="00EE6394" w:rsidP="00CF44AB">
      <w:pPr>
        <w:pStyle w:val="Heading1"/>
        <w:jc w:val="both"/>
      </w:pPr>
      <w:r>
        <w:t xml:space="preserve">                                                                                                                               </w:t>
      </w:r>
    </w:p>
    <w:p w14:paraId="70BE26EC" w14:textId="2D0E183B" w:rsidR="00BE61A8" w:rsidRDefault="0047474E">
      <w:pPr>
        <w:rPr>
          <w:rFonts w:ascii="Arial" w:hAnsi="Arial" w:cs="Arial"/>
        </w:rPr>
      </w:pPr>
      <w:r>
        <w:rPr>
          <w:rFonts w:ascii="Arial" w:hAnsi="Arial" w:cs="Arial"/>
        </w:rPr>
        <w:br w:type="page"/>
      </w:r>
      <w:r w:rsidR="00BE61A8">
        <w:rPr>
          <w:rFonts w:ascii="Arial" w:hAnsi="Arial" w:cs="Arial"/>
        </w:rPr>
        <w:lastRenderedPageBreak/>
        <w:br w:type="page"/>
      </w:r>
    </w:p>
    <w:p w14:paraId="10C456EB" w14:textId="77777777" w:rsidR="0047474E" w:rsidRDefault="0047474E">
      <w:pPr>
        <w:rPr>
          <w:rFonts w:ascii="Arial" w:hAnsi="Arial" w:cs="Arial"/>
        </w:rPr>
      </w:pPr>
    </w:p>
    <w:sectPr w:rsidR="0047474E" w:rsidSect="00023DD9">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D595A6" w14:textId="77777777" w:rsidR="006E247F" w:rsidRDefault="006E247F" w:rsidP="00043133">
      <w:pPr>
        <w:spacing w:after="0" w:line="240" w:lineRule="auto"/>
      </w:pPr>
      <w:r>
        <w:separator/>
      </w:r>
    </w:p>
  </w:endnote>
  <w:endnote w:type="continuationSeparator" w:id="0">
    <w:p w14:paraId="4FD06CD6" w14:textId="77777777" w:rsidR="006E247F" w:rsidRDefault="006E247F" w:rsidP="00043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068910"/>
      <w:docPartObj>
        <w:docPartGallery w:val="Page Numbers (Bottom of Page)"/>
        <w:docPartUnique/>
      </w:docPartObj>
    </w:sdtPr>
    <w:sdtEndPr>
      <w:rPr>
        <w:noProof/>
      </w:rPr>
    </w:sdtEndPr>
    <w:sdtContent>
      <w:p w14:paraId="6944074B" w14:textId="235B234A" w:rsidR="00043133" w:rsidRDefault="000431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A070C7" w14:textId="77777777" w:rsidR="00043133" w:rsidRDefault="00043133">
    <w:pPr>
      <w:pStyle w:val="Footer"/>
    </w:pPr>
  </w:p>
  <w:p w14:paraId="1D109ECB" w14:textId="77777777" w:rsidR="00D32CD5" w:rsidRDefault="00D32C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5732444"/>
      <w:docPartObj>
        <w:docPartGallery w:val="Page Numbers (Bottom of Page)"/>
        <w:docPartUnique/>
      </w:docPartObj>
    </w:sdtPr>
    <w:sdtEndPr>
      <w:rPr>
        <w:noProof/>
      </w:rPr>
    </w:sdtEndPr>
    <w:sdtContent>
      <w:p w14:paraId="3B82DF4E" w14:textId="4D8DCF2C" w:rsidR="00B02A50" w:rsidRDefault="00B02A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C8E841" w14:textId="77777777" w:rsidR="00B02A50" w:rsidRDefault="00B02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51C7F" w14:textId="77777777" w:rsidR="006E247F" w:rsidRDefault="006E247F" w:rsidP="00043133">
      <w:pPr>
        <w:spacing w:after="0" w:line="240" w:lineRule="auto"/>
      </w:pPr>
      <w:r>
        <w:separator/>
      </w:r>
    </w:p>
  </w:footnote>
  <w:footnote w:type="continuationSeparator" w:id="0">
    <w:p w14:paraId="774BAA78" w14:textId="77777777" w:rsidR="006E247F" w:rsidRDefault="006E247F" w:rsidP="00043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3255D0"/>
    <w:multiLevelType w:val="hybridMultilevel"/>
    <w:tmpl w:val="1AD60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411479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driana balica">
    <w15:presenceInfo w15:providerId="Windows Live" w15:userId="e18a38e9090624b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119"/>
    <w:rsid w:val="000225C6"/>
    <w:rsid w:val="00023DD9"/>
    <w:rsid w:val="000330C9"/>
    <w:rsid w:val="00043133"/>
    <w:rsid w:val="000568C1"/>
    <w:rsid w:val="0005768A"/>
    <w:rsid w:val="00065177"/>
    <w:rsid w:val="00082F5F"/>
    <w:rsid w:val="00090FC0"/>
    <w:rsid w:val="00091D14"/>
    <w:rsid w:val="000A10D6"/>
    <w:rsid w:val="000A57F1"/>
    <w:rsid w:val="000A7EC0"/>
    <w:rsid w:val="000B5769"/>
    <w:rsid w:val="000D2FB8"/>
    <w:rsid w:val="000E1D83"/>
    <w:rsid w:val="000E46EA"/>
    <w:rsid w:val="000F0B11"/>
    <w:rsid w:val="000F3015"/>
    <w:rsid w:val="000F7B3E"/>
    <w:rsid w:val="00112292"/>
    <w:rsid w:val="001507B6"/>
    <w:rsid w:val="001716DC"/>
    <w:rsid w:val="00172960"/>
    <w:rsid w:val="001937C1"/>
    <w:rsid w:val="001B24A0"/>
    <w:rsid w:val="001D7FC2"/>
    <w:rsid w:val="001E6276"/>
    <w:rsid w:val="001F551E"/>
    <w:rsid w:val="002063BA"/>
    <w:rsid w:val="00211A44"/>
    <w:rsid w:val="002315A3"/>
    <w:rsid w:val="00233346"/>
    <w:rsid w:val="00244DEC"/>
    <w:rsid w:val="00266304"/>
    <w:rsid w:val="00290AD9"/>
    <w:rsid w:val="002B12D2"/>
    <w:rsid w:val="002B3613"/>
    <w:rsid w:val="002B7F2F"/>
    <w:rsid w:val="002E540F"/>
    <w:rsid w:val="00303A98"/>
    <w:rsid w:val="003066A7"/>
    <w:rsid w:val="00324CC3"/>
    <w:rsid w:val="00331CA0"/>
    <w:rsid w:val="00346934"/>
    <w:rsid w:val="0035296B"/>
    <w:rsid w:val="00352B44"/>
    <w:rsid w:val="00352E53"/>
    <w:rsid w:val="003913AF"/>
    <w:rsid w:val="003B02FA"/>
    <w:rsid w:val="003B1E80"/>
    <w:rsid w:val="003D0D7D"/>
    <w:rsid w:val="003D432C"/>
    <w:rsid w:val="003D4BAF"/>
    <w:rsid w:val="00413E62"/>
    <w:rsid w:val="004143B7"/>
    <w:rsid w:val="004159F2"/>
    <w:rsid w:val="00421124"/>
    <w:rsid w:val="00426894"/>
    <w:rsid w:val="004309FB"/>
    <w:rsid w:val="00450006"/>
    <w:rsid w:val="0045135B"/>
    <w:rsid w:val="0047474E"/>
    <w:rsid w:val="00493CE9"/>
    <w:rsid w:val="004A4D81"/>
    <w:rsid w:val="004C7EDC"/>
    <w:rsid w:val="004D190D"/>
    <w:rsid w:val="004F76ED"/>
    <w:rsid w:val="0050111F"/>
    <w:rsid w:val="00562A9C"/>
    <w:rsid w:val="0057307B"/>
    <w:rsid w:val="005810EC"/>
    <w:rsid w:val="00587610"/>
    <w:rsid w:val="00591D77"/>
    <w:rsid w:val="00595092"/>
    <w:rsid w:val="005A4892"/>
    <w:rsid w:val="005F0AEC"/>
    <w:rsid w:val="00614763"/>
    <w:rsid w:val="00622E9A"/>
    <w:rsid w:val="006273FD"/>
    <w:rsid w:val="006303E6"/>
    <w:rsid w:val="006306E8"/>
    <w:rsid w:val="00636EFE"/>
    <w:rsid w:val="00657214"/>
    <w:rsid w:val="00661D19"/>
    <w:rsid w:val="006A7A34"/>
    <w:rsid w:val="006D5766"/>
    <w:rsid w:val="006E247F"/>
    <w:rsid w:val="006E3A2F"/>
    <w:rsid w:val="0070582D"/>
    <w:rsid w:val="0071589C"/>
    <w:rsid w:val="007350DD"/>
    <w:rsid w:val="00743130"/>
    <w:rsid w:val="007435E5"/>
    <w:rsid w:val="00744440"/>
    <w:rsid w:val="00760469"/>
    <w:rsid w:val="007661F8"/>
    <w:rsid w:val="00766796"/>
    <w:rsid w:val="00794C0A"/>
    <w:rsid w:val="007B3D4C"/>
    <w:rsid w:val="007D7EE5"/>
    <w:rsid w:val="00801472"/>
    <w:rsid w:val="008153BC"/>
    <w:rsid w:val="00817135"/>
    <w:rsid w:val="008264A7"/>
    <w:rsid w:val="008357D6"/>
    <w:rsid w:val="00842FDE"/>
    <w:rsid w:val="00861E08"/>
    <w:rsid w:val="00865AF1"/>
    <w:rsid w:val="0087339A"/>
    <w:rsid w:val="00873A2E"/>
    <w:rsid w:val="00887AAC"/>
    <w:rsid w:val="008B197D"/>
    <w:rsid w:val="008C1696"/>
    <w:rsid w:val="008D65B6"/>
    <w:rsid w:val="008E5127"/>
    <w:rsid w:val="008E7360"/>
    <w:rsid w:val="009116AA"/>
    <w:rsid w:val="009207C1"/>
    <w:rsid w:val="00935920"/>
    <w:rsid w:val="00955B45"/>
    <w:rsid w:val="00957ADA"/>
    <w:rsid w:val="009610BA"/>
    <w:rsid w:val="00966FA0"/>
    <w:rsid w:val="0096746F"/>
    <w:rsid w:val="00986FDC"/>
    <w:rsid w:val="009929BC"/>
    <w:rsid w:val="009A35A8"/>
    <w:rsid w:val="009B2C33"/>
    <w:rsid w:val="009B3CC9"/>
    <w:rsid w:val="009C44A7"/>
    <w:rsid w:val="009D3AA8"/>
    <w:rsid w:val="00A02F67"/>
    <w:rsid w:val="00A05BE4"/>
    <w:rsid w:val="00A22548"/>
    <w:rsid w:val="00A22B54"/>
    <w:rsid w:val="00A24BC4"/>
    <w:rsid w:val="00A52119"/>
    <w:rsid w:val="00A7441A"/>
    <w:rsid w:val="00A75654"/>
    <w:rsid w:val="00A87C61"/>
    <w:rsid w:val="00AA0D2E"/>
    <w:rsid w:val="00AA5895"/>
    <w:rsid w:val="00AA6954"/>
    <w:rsid w:val="00AA6EF5"/>
    <w:rsid w:val="00AB04FF"/>
    <w:rsid w:val="00AB4BE1"/>
    <w:rsid w:val="00AC02FD"/>
    <w:rsid w:val="00AC63D0"/>
    <w:rsid w:val="00AC6915"/>
    <w:rsid w:val="00AD198F"/>
    <w:rsid w:val="00AD4BE5"/>
    <w:rsid w:val="00AD68C6"/>
    <w:rsid w:val="00AE0D6E"/>
    <w:rsid w:val="00AE1871"/>
    <w:rsid w:val="00AF00D7"/>
    <w:rsid w:val="00AF5D3A"/>
    <w:rsid w:val="00AF7DA8"/>
    <w:rsid w:val="00B02A50"/>
    <w:rsid w:val="00B14456"/>
    <w:rsid w:val="00B16583"/>
    <w:rsid w:val="00B16F49"/>
    <w:rsid w:val="00B37D0E"/>
    <w:rsid w:val="00B71F56"/>
    <w:rsid w:val="00B82818"/>
    <w:rsid w:val="00B90890"/>
    <w:rsid w:val="00B93BFA"/>
    <w:rsid w:val="00B9676D"/>
    <w:rsid w:val="00BA669A"/>
    <w:rsid w:val="00BB3BC7"/>
    <w:rsid w:val="00BB3C5E"/>
    <w:rsid w:val="00BD5E07"/>
    <w:rsid w:val="00BE479F"/>
    <w:rsid w:val="00BE61A8"/>
    <w:rsid w:val="00BF4131"/>
    <w:rsid w:val="00C07630"/>
    <w:rsid w:val="00C24FBB"/>
    <w:rsid w:val="00C4534F"/>
    <w:rsid w:val="00C47E2F"/>
    <w:rsid w:val="00C51304"/>
    <w:rsid w:val="00C5524E"/>
    <w:rsid w:val="00C642DF"/>
    <w:rsid w:val="00CB53D0"/>
    <w:rsid w:val="00CC6B0E"/>
    <w:rsid w:val="00CE3610"/>
    <w:rsid w:val="00CE3AED"/>
    <w:rsid w:val="00CF44AB"/>
    <w:rsid w:val="00CF48B5"/>
    <w:rsid w:val="00D26BA2"/>
    <w:rsid w:val="00D278A6"/>
    <w:rsid w:val="00D27A27"/>
    <w:rsid w:val="00D308E6"/>
    <w:rsid w:val="00D323A9"/>
    <w:rsid w:val="00D32CD5"/>
    <w:rsid w:val="00D473C6"/>
    <w:rsid w:val="00D747B0"/>
    <w:rsid w:val="00D83BB0"/>
    <w:rsid w:val="00D83C8B"/>
    <w:rsid w:val="00D84888"/>
    <w:rsid w:val="00DA4A1C"/>
    <w:rsid w:val="00DA5504"/>
    <w:rsid w:val="00DA6E97"/>
    <w:rsid w:val="00DC423D"/>
    <w:rsid w:val="00DD4ABD"/>
    <w:rsid w:val="00DD65CE"/>
    <w:rsid w:val="00DF38BB"/>
    <w:rsid w:val="00DF7239"/>
    <w:rsid w:val="00E05282"/>
    <w:rsid w:val="00E2166E"/>
    <w:rsid w:val="00E23909"/>
    <w:rsid w:val="00E33A5B"/>
    <w:rsid w:val="00E47B46"/>
    <w:rsid w:val="00E526DA"/>
    <w:rsid w:val="00E671E4"/>
    <w:rsid w:val="00E67C0A"/>
    <w:rsid w:val="00E8112E"/>
    <w:rsid w:val="00E921E5"/>
    <w:rsid w:val="00EE3146"/>
    <w:rsid w:val="00EE6394"/>
    <w:rsid w:val="00F1705E"/>
    <w:rsid w:val="00F54C43"/>
    <w:rsid w:val="00F70B1C"/>
    <w:rsid w:val="00F85DD3"/>
    <w:rsid w:val="00FB1776"/>
    <w:rsid w:val="00FD05B7"/>
    <w:rsid w:val="00FD2382"/>
    <w:rsid w:val="00FE3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67B06"/>
  <w15:chartTrackingRefBased/>
  <w15:docId w15:val="{5B6C31CF-CA14-4D71-914D-8B75CA77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2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52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2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52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119"/>
    <w:rPr>
      <w:rFonts w:eastAsiaTheme="majorEastAsia" w:cstheme="majorBidi"/>
      <w:color w:val="272727" w:themeColor="text1" w:themeTint="D8"/>
    </w:rPr>
  </w:style>
  <w:style w:type="paragraph" w:styleId="Title">
    <w:name w:val="Title"/>
    <w:basedOn w:val="Normal"/>
    <w:next w:val="Normal"/>
    <w:link w:val="TitleChar"/>
    <w:uiPriority w:val="10"/>
    <w:qFormat/>
    <w:rsid w:val="00A52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119"/>
    <w:pPr>
      <w:spacing w:before="160"/>
      <w:jc w:val="center"/>
    </w:pPr>
    <w:rPr>
      <w:i/>
      <w:iCs/>
      <w:color w:val="404040" w:themeColor="text1" w:themeTint="BF"/>
    </w:rPr>
  </w:style>
  <w:style w:type="character" w:customStyle="1" w:styleId="QuoteChar">
    <w:name w:val="Quote Char"/>
    <w:basedOn w:val="DefaultParagraphFont"/>
    <w:link w:val="Quote"/>
    <w:uiPriority w:val="29"/>
    <w:rsid w:val="00A52119"/>
    <w:rPr>
      <w:i/>
      <w:iCs/>
      <w:color w:val="404040" w:themeColor="text1" w:themeTint="BF"/>
    </w:rPr>
  </w:style>
  <w:style w:type="paragraph" w:styleId="ListParagraph">
    <w:name w:val="List Paragraph"/>
    <w:basedOn w:val="Normal"/>
    <w:uiPriority w:val="34"/>
    <w:qFormat/>
    <w:rsid w:val="00A52119"/>
    <w:pPr>
      <w:ind w:left="720"/>
      <w:contextualSpacing/>
    </w:pPr>
  </w:style>
  <w:style w:type="character" w:styleId="IntenseEmphasis">
    <w:name w:val="Intense Emphasis"/>
    <w:basedOn w:val="DefaultParagraphFont"/>
    <w:uiPriority w:val="21"/>
    <w:qFormat/>
    <w:rsid w:val="00A52119"/>
    <w:rPr>
      <w:i/>
      <w:iCs/>
      <w:color w:val="0F4761" w:themeColor="accent1" w:themeShade="BF"/>
    </w:rPr>
  </w:style>
  <w:style w:type="paragraph" w:styleId="IntenseQuote">
    <w:name w:val="Intense Quote"/>
    <w:basedOn w:val="Normal"/>
    <w:next w:val="Normal"/>
    <w:link w:val="IntenseQuoteChar"/>
    <w:uiPriority w:val="30"/>
    <w:qFormat/>
    <w:rsid w:val="00A52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119"/>
    <w:rPr>
      <w:i/>
      <w:iCs/>
      <w:color w:val="0F4761" w:themeColor="accent1" w:themeShade="BF"/>
    </w:rPr>
  </w:style>
  <w:style w:type="character" w:styleId="IntenseReference">
    <w:name w:val="Intense Reference"/>
    <w:basedOn w:val="DefaultParagraphFont"/>
    <w:uiPriority w:val="32"/>
    <w:qFormat/>
    <w:rsid w:val="00A52119"/>
    <w:rPr>
      <w:b/>
      <w:bCs/>
      <w:smallCaps/>
      <w:color w:val="0F4761" w:themeColor="accent1" w:themeShade="BF"/>
      <w:spacing w:val="5"/>
    </w:rPr>
  </w:style>
  <w:style w:type="paragraph" w:styleId="NoSpacing">
    <w:name w:val="No Spacing"/>
    <w:link w:val="NoSpacingChar"/>
    <w:uiPriority w:val="1"/>
    <w:qFormat/>
    <w:rsid w:val="00023DD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23DD9"/>
    <w:rPr>
      <w:rFonts w:eastAsiaTheme="minorEastAsia"/>
      <w:kern w:val="0"/>
      <w:sz w:val="22"/>
      <w:szCs w:val="22"/>
      <w:lang w:val="en-US"/>
      <w14:ligatures w14:val="none"/>
    </w:rPr>
  </w:style>
  <w:style w:type="paragraph" w:styleId="Header">
    <w:name w:val="header"/>
    <w:basedOn w:val="Normal"/>
    <w:link w:val="HeaderChar"/>
    <w:uiPriority w:val="99"/>
    <w:unhideWhenUsed/>
    <w:rsid w:val="00043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133"/>
  </w:style>
  <w:style w:type="paragraph" w:styleId="Footer">
    <w:name w:val="footer"/>
    <w:basedOn w:val="Normal"/>
    <w:link w:val="FooterChar"/>
    <w:uiPriority w:val="99"/>
    <w:unhideWhenUsed/>
    <w:rsid w:val="00043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133"/>
  </w:style>
  <w:style w:type="paragraph" w:styleId="TOCHeading">
    <w:name w:val="TOC Heading"/>
    <w:basedOn w:val="Heading1"/>
    <w:next w:val="Normal"/>
    <w:uiPriority w:val="39"/>
    <w:unhideWhenUsed/>
    <w:qFormat/>
    <w:rsid w:val="00DF38B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F38BB"/>
    <w:pPr>
      <w:spacing w:after="100"/>
    </w:pPr>
  </w:style>
  <w:style w:type="character" w:styleId="Hyperlink">
    <w:name w:val="Hyperlink"/>
    <w:basedOn w:val="DefaultParagraphFont"/>
    <w:uiPriority w:val="99"/>
    <w:unhideWhenUsed/>
    <w:rsid w:val="00DF38BB"/>
    <w:rPr>
      <w:color w:val="467886" w:themeColor="hyperlink"/>
      <w:u w:val="single"/>
    </w:rPr>
  </w:style>
  <w:style w:type="character" w:styleId="UnresolvedMention">
    <w:name w:val="Unresolved Mention"/>
    <w:basedOn w:val="DefaultParagraphFont"/>
    <w:uiPriority w:val="99"/>
    <w:semiHidden/>
    <w:unhideWhenUsed/>
    <w:rsid w:val="000F0B11"/>
    <w:rPr>
      <w:color w:val="605E5C"/>
      <w:shd w:val="clear" w:color="auto" w:fill="E1DFDD"/>
    </w:rPr>
  </w:style>
  <w:style w:type="paragraph" w:styleId="TOC2">
    <w:name w:val="toc 2"/>
    <w:basedOn w:val="Normal"/>
    <w:next w:val="Normal"/>
    <w:autoRedefine/>
    <w:uiPriority w:val="39"/>
    <w:unhideWhenUsed/>
    <w:rsid w:val="000F3015"/>
    <w:pPr>
      <w:spacing w:after="100"/>
      <w:ind w:left="240"/>
    </w:pPr>
  </w:style>
  <w:style w:type="paragraph" w:styleId="TOC3">
    <w:name w:val="toc 3"/>
    <w:basedOn w:val="Normal"/>
    <w:next w:val="Normal"/>
    <w:autoRedefine/>
    <w:uiPriority w:val="39"/>
    <w:unhideWhenUsed/>
    <w:rsid w:val="004143B7"/>
    <w:pPr>
      <w:spacing w:after="100"/>
      <w:ind w:left="480"/>
    </w:pPr>
  </w:style>
  <w:style w:type="paragraph" w:styleId="NormalWeb">
    <w:name w:val="Normal (Web)"/>
    <w:basedOn w:val="Normal"/>
    <w:uiPriority w:val="99"/>
    <w:semiHidden/>
    <w:unhideWhenUsed/>
    <w:rsid w:val="00CC6B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Revision">
    <w:name w:val="Revision"/>
    <w:hidden/>
    <w:uiPriority w:val="99"/>
    <w:semiHidden/>
    <w:rsid w:val="00172960"/>
    <w:pPr>
      <w:spacing w:after="0" w:line="240" w:lineRule="auto"/>
    </w:pPr>
  </w:style>
  <w:style w:type="paragraph" w:styleId="Bibliography">
    <w:name w:val="Bibliography"/>
    <w:basedOn w:val="Normal"/>
    <w:next w:val="Normal"/>
    <w:uiPriority w:val="37"/>
    <w:unhideWhenUsed/>
    <w:rsid w:val="00B37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263035">
      <w:bodyDiv w:val="1"/>
      <w:marLeft w:val="0"/>
      <w:marRight w:val="0"/>
      <w:marTop w:val="0"/>
      <w:marBottom w:val="0"/>
      <w:divBdr>
        <w:top w:val="none" w:sz="0" w:space="0" w:color="auto"/>
        <w:left w:val="none" w:sz="0" w:space="0" w:color="auto"/>
        <w:bottom w:val="none" w:sz="0" w:space="0" w:color="auto"/>
        <w:right w:val="none" w:sz="0" w:space="0" w:color="auto"/>
      </w:divBdr>
    </w:div>
    <w:div w:id="159007042">
      <w:bodyDiv w:val="1"/>
      <w:marLeft w:val="0"/>
      <w:marRight w:val="0"/>
      <w:marTop w:val="0"/>
      <w:marBottom w:val="0"/>
      <w:divBdr>
        <w:top w:val="none" w:sz="0" w:space="0" w:color="auto"/>
        <w:left w:val="none" w:sz="0" w:space="0" w:color="auto"/>
        <w:bottom w:val="none" w:sz="0" w:space="0" w:color="auto"/>
        <w:right w:val="none" w:sz="0" w:space="0" w:color="auto"/>
      </w:divBdr>
    </w:div>
    <w:div w:id="238295427">
      <w:bodyDiv w:val="1"/>
      <w:marLeft w:val="0"/>
      <w:marRight w:val="0"/>
      <w:marTop w:val="0"/>
      <w:marBottom w:val="0"/>
      <w:divBdr>
        <w:top w:val="none" w:sz="0" w:space="0" w:color="auto"/>
        <w:left w:val="none" w:sz="0" w:space="0" w:color="auto"/>
        <w:bottom w:val="none" w:sz="0" w:space="0" w:color="auto"/>
        <w:right w:val="none" w:sz="0" w:space="0" w:color="auto"/>
      </w:divBdr>
    </w:div>
    <w:div w:id="266160358">
      <w:bodyDiv w:val="1"/>
      <w:marLeft w:val="0"/>
      <w:marRight w:val="0"/>
      <w:marTop w:val="0"/>
      <w:marBottom w:val="0"/>
      <w:divBdr>
        <w:top w:val="none" w:sz="0" w:space="0" w:color="auto"/>
        <w:left w:val="none" w:sz="0" w:space="0" w:color="auto"/>
        <w:bottom w:val="none" w:sz="0" w:space="0" w:color="auto"/>
        <w:right w:val="none" w:sz="0" w:space="0" w:color="auto"/>
      </w:divBdr>
    </w:div>
    <w:div w:id="288514646">
      <w:bodyDiv w:val="1"/>
      <w:marLeft w:val="0"/>
      <w:marRight w:val="0"/>
      <w:marTop w:val="0"/>
      <w:marBottom w:val="0"/>
      <w:divBdr>
        <w:top w:val="none" w:sz="0" w:space="0" w:color="auto"/>
        <w:left w:val="none" w:sz="0" w:space="0" w:color="auto"/>
        <w:bottom w:val="none" w:sz="0" w:space="0" w:color="auto"/>
        <w:right w:val="none" w:sz="0" w:space="0" w:color="auto"/>
      </w:divBdr>
    </w:div>
    <w:div w:id="370107888">
      <w:bodyDiv w:val="1"/>
      <w:marLeft w:val="0"/>
      <w:marRight w:val="0"/>
      <w:marTop w:val="0"/>
      <w:marBottom w:val="0"/>
      <w:divBdr>
        <w:top w:val="none" w:sz="0" w:space="0" w:color="auto"/>
        <w:left w:val="none" w:sz="0" w:space="0" w:color="auto"/>
        <w:bottom w:val="none" w:sz="0" w:space="0" w:color="auto"/>
        <w:right w:val="none" w:sz="0" w:space="0" w:color="auto"/>
      </w:divBdr>
      <w:divsChild>
        <w:div w:id="1645313147">
          <w:marLeft w:val="-720"/>
          <w:marRight w:val="0"/>
          <w:marTop w:val="0"/>
          <w:marBottom w:val="0"/>
          <w:divBdr>
            <w:top w:val="none" w:sz="0" w:space="0" w:color="auto"/>
            <w:left w:val="none" w:sz="0" w:space="0" w:color="auto"/>
            <w:bottom w:val="none" w:sz="0" w:space="0" w:color="auto"/>
            <w:right w:val="none" w:sz="0" w:space="0" w:color="auto"/>
          </w:divBdr>
        </w:div>
      </w:divsChild>
    </w:div>
    <w:div w:id="453136135">
      <w:bodyDiv w:val="1"/>
      <w:marLeft w:val="0"/>
      <w:marRight w:val="0"/>
      <w:marTop w:val="0"/>
      <w:marBottom w:val="0"/>
      <w:divBdr>
        <w:top w:val="none" w:sz="0" w:space="0" w:color="auto"/>
        <w:left w:val="none" w:sz="0" w:space="0" w:color="auto"/>
        <w:bottom w:val="none" w:sz="0" w:space="0" w:color="auto"/>
        <w:right w:val="none" w:sz="0" w:space="0" w:color="auto"/>
      </w:divBdr>
    </w:div>
    <w:div w:id="491413461">
      <w:bodyDiv w:val="1"/>
      <w:marLeft w:val="0"/>
      <w:marRight w:val="0"/>
      <w:marTop w:val="0"/>
      <w:marBottom w:val="0"/>
      <w:divBdr>
        <w:top w:val="none" w:sz="0" w:space="0" w:color="auto"/>
        <w:left w:val="none" w:sz="0" w:space="0" w:color="auto"/>
        <w:bottom w:val="none" w:sz="0" w:space="0" w:color="auto"/>
        <w:right w:val="none" w:sz="0" w:space="0" w:color="auto"/>
      </w:divBdr>
    </w:div>
    <w:div w:id="502480165">
      <w:bodyDiv w:val="1"/>
      <w:marLeft w:val="0"/>
      <w:marRight w:val="0"/>
      <w:marTop w:val="0"/>
      <w:marBottom w:val="0"/>
      <w:divBdr>
        <w:top w:val="none" w:sz="0" w:space="0" w:color="auto"/>
        <w:left w:val="none" w:sz="0" w:space="0" w:color="auto"/>
        <w:bottom w:val="none" w:sz="0" w:space="0" w:color="auto"/>
        <w:right w:val="none" w:sz="0" w:space="0" w:color="auto"/>
      </w:divBdr>
    </w:div>
    <w:div w:id="559174166">
      <w:bodyDiv w:val="1"/>
      <w:marLeft w:val="0"/>
      <w:marRight w:val="0"/>
      <w:marTop w:val="0"/>
      <w:marBottom w:val="0"/>
      <w:divBdr>
        <w:top w:val="none" w:sz="0" w:space="0" w:color="auto"/>
        <w:left w:val="none" w:sz="0" w:space="0" w:color="auto"/>
        <w:bottom w:val="none" w:sz="0" w:space="0" w:color="auto"/>
        <w:right w:val="none" w:sz="0" w:space="0" w:color="auto"/>
      </w:divBdr>
      <w:divsChild>
        <w:div w:id="118957453">
          <w:marLeft w:val="-720"/>
          <w:marRight w:val="0"/>
          <w:marTop w:val="0"/>
          <w:marBottom w:val="0"/>
          <w:divBdr>
            <w:top w:val="none" w:sz="0" w:space="0" w:color="auto"/>
            <w:left w:val="none" w:sz="0" w:space="0" w:color="auto"/>
            <w:bottom w:val="none" w:sz="0" w:space="0" w:color="auto"/>
            <w:right w:val="none" w:sz="0" w:space="0" w:color="auto"/>
          </w:divBdr>
        </w:div>
      </w:divsChild>
    </w:div>
    <w:div w:id="599723698">
      <w:bodyDiv w:val="1"/>
      <w:marLeft w:val="0"/>
      <w:marRight w:val="0"/>
      <w:marTop w:val="0"/>
      <w:marBottom w:val="0"/>
      <w:divBdr>
        <w:top w:val="none" w:sz="0" w:space="0" w:color="auto"/>
        <w:left w:val="none" w:sz="0" w:space="0" w:color="auto"/>
        <w:bottom w:val="none" w:sz="0" w:space="0" w:color="auto"/>
        <w:right w:val="none" w:sz="0" w:space="0" w:color="auto"/>
      </w:divBdr>
      <w:divsChild>
        <w:div w:id="1013739">
          <w:marLeft w:val="-720"/>
          <w:marRight w:val="0"/>
          <w:marTop w:val="0"/>
          <w:marBottom w:val="0"/>
          <w:divBdr>
            <w:top w:val="none" w:sz="0" w:space="0" w:color="auto"/>
            <w:left w:val="none" w:sz="0" w:space="0" w:color="auto"/>
            <w:bottom w:val="none" w:sz="0" w:space="0" w:color="auto"/>
            <w:right w:val="none" w:sz="0" w:space="0" w:color="auto"/>
          </w:divBdr>
        </w:div>
      </w:divsChild>
    </w:div>
    <w:div w:id="660278501">
      <w:bodyDiv w:val="1"/>
      <w:marLeft w:val="0"/>
      <w:marRight w:val="0"/>
      <w:marTop w:val="0"/>
      <w:marBottom w:val="0"/>
      <w:divBdr>
        <w:top w:val="none" w:sz="0" w:space="0" w:color="auto"/>
        <w:left w:val="none" w:sz="0" w:space="0" w:color="auto"/>
        <w:bottom w:val="none" w:sz="0" w:space="0" w:color="auto"/>
        <w:right w:val="none" w:sz="0" w:space="0" w:color="auto"/>
      </w:divBdr>
    </w:div>
    <w:div w:id="699891345">
      <w:bodyDiv w:val="1"/>
      <w:marLeft w:val="0"/>
      <w:marRight w:val="0"/>
      <w:marTop w:val="0"/>
      <w:marBottom w:val="0"/>
      <w:divBdr>
        <w:top w:val="none" w:sz="0" w:space="0" w:color="auto"/>
        <w:left w:val="none" w:sz="0" w:space="0" w:color="auto"/>
        <w:bottom w:val="none" w:sz="0" w:space="0" w:color="auto"/>
        <w:right w:val="none" w:sz="0" w:space="0" w:color="auto"/>
      </w:divBdr>
      <w:divsChild>
        <w:div w:id="1302888118">
          <w:marLeft w:val="-720"/>
          <w:marRight w:val="0"/>
          <w:marTop w:val="0"/>
          <w:marBottom w:val="0"/>
          <w:divBdr>
            <w:top w:val="none" w:sz="0" w:space="0" w:color="auto"/>
            <w:left w:val="none" w:sz="0" w:space="0" w:color="auto"/>
            <w:bottom w:val="none" w:sz="0" w:space="0" w:color="auto"/>
            <w:right w:val="none" w:sz="0" w:space="0" w:color="auto"/>
          </w:divBdr>
        </w:div>
      </w:divsChild>
    </w:div>
    <w:div w:id="738945649">
      <w:bodyDiv w:val="1"/>
      <w:marLeft w:val="0"/>
      <w:marRight w:val="0"/>
      <w:marTop w:val="0"/>
      <w:marBottom w:val="0"/>
      <w:divBdr>
        <w:top w:val="none" w:sz="0" w:space="0" w:color="auto"/>
        <w:left w:val="none" w:sz="0" w:space="0" w:color="auto"/>
        <w:bottom w:val="none" w:sz="0" w:space="0" w:color="auto"/>
        <w:right w:val="none" w:sz="0" w:space="0" w:color="auto"/>
      </w:divBdr>
      <w:divsChild>
        <w:div w:id="1655376841">
          <w:marLeft w:val="-720"/>
          <w:marRight w:val="0"/>
          <w:marTop w:val="0"/>
          <w:marBottom w:val="0"/>
          <w:divBdr>
            <w:top w:val="none" w:sz="0" w:space="0" w:color="auto"/>
            <w:left w:val="none" w:sz="0" w:space="0" w:color="auto"/>
            <w:bottom w:val="none" w:sz="0" w:space="0" w:color="auto"/>
            <w:right w:val="none" w:sz="0" w:space="0" w:color="auto"/>
          </w:divBdr>
        </w:div>
      </w:divsChild>
    </w:div>
    <w:div w:id="768964409">
      <w:bodyDiv w:val="1"/>
      <w:marLeft w:val="0"/>
      <w:marRight w:val="0"/>
      <w:marTop w:val="0"/>
      <w:marBottom w:val="0"/>
      <w:divBdr>
        <w:top w:val="none" w:sz="0" w:space="0" w:color="auto"/>
        <w:left w:val="none" w:sz="0" w:space="0" w:color="auto"/>
        <w:bottom w:val="none" w:sz="0" w:space="0" w:color="auto"/>
        <w:right w:val="none" w:sz="0" w:space="0" w:color="auto"/>
      </w:divBdr>
    </w:div>
    <w:div w:id="831216686">
      <w:bodyDiv w:val="1"/>
      <w:marLeft w:val="0"/>
      <w:marRight w:val="0"/>
      <w:marTop w:val="0"/>
      <w:marBottom w:val="0"/>
      <w:divBdr>
        <w:top w:val="none" w:sz="0" w:space="0" w:color="auto"/>
        <w:left w:val="none" w:sz="0" w:space="0" w:color="auto"/>
        <w:bottom w:val="none" w:sz="0" w:space="0" w:color="auto"/>
        <w:right w:val="none" w:sz="0" w:space="0" w:color="auto"/>
      </w:divBdr>
    </w:div>
    <w:div w:id="953832069">
      <w:bodyDiv w:val="1"/>
      <w:marLeft w:val="0"/>
      <w:marRight w:val="0"/>
      <w:marTop w:val="0"/>
      <w:marBottom w:val="0"/>
      <w:divBdr>
        <w:top w:val="none" w:sz="0" w:space="0" w:color="auto"/>
        <w:left w:val="none" w:sz="0" w:space="0" w:color="auto"/>
        <w:bottom w:val="none" w:sz="0" w:space="0" w:color="auto"/>
        <w:right w:val="none" w:sz="0" w:space="0" w:color="auto"/>
      </w:divBdr>
    </w:div>
    <w:div w:id="1016931189">
      <w:bodyDiv w:val="1"/>
      <w:marLeft w:val="0"/>
      <w:marRight w:val="0"/>
      <w:marTop w:val="0"/>
      <w:marBottom w:val="0"/>
      <w:divBdr>
        <w:top w:val="none" w:sz="0" w:space="0" w:color="auto"/>
        <w:left w:val="none" w:sz="0" w:space="0" w:color="auto"/>
        <w:bottom w:val="none" w:sz="0" w:space="0" w:color="auto"/>
        <w:right w:val="none" w:sz="0" w:space="0" w:color="auto"/>
      </w:divBdr>
      <w:divsChild>
        <w:div w:id="48648870">
          <w:marLeft w:val="-720"/>
          <w:marRight w:val="0"/>
          <w:marTop w:val="0"/>
          <w:marBottom w:val="0"/>
          <w:divBdr>
            <w:top w:val="none" w:sz="0" w:space="0" w:color="auto"/>
            <w:left w:val="none" w:sz="0" w:space="0" w:color="auto"/>
            <w:bottom w:val="none" w:sz="0" w:space="0" w:color="auto"/>
            <w:right w:val="none" w:sz="0" w:space="0" w:color="auto"/>
          </w:divBdr>
        </w:div>
      </w:divsChild>
    </w:div>
    <w:div w:id="1174226868">
      <w:bodyDiv w:val="1"/>
      <w:marLeft w:val="0"/>
      <w:marRight w:val="0"/>
      <w:marTop w:val="0"/>
      <w:marBottom w:val="0"/>
      <w:divBdr>
        <w:top w:val="none" w:sz="0" w:space="0" w:color="auto"/>
        <w:left w:val="none" w:sz="0" w:space="0" w:color="auto"/>
        <w:bottom w:val="none" w:sz="0" w:space="0" w:color="auto"/>
        <w:right w:val="none" w:sz="0" w:space="0" w:color="auto"/>
      </w:divBdr>
    </w:div>
    <w:div w:id="1203978583">
      <w:bodyDiv w:val="1"/>
      <w:marLeft w:val="0"/>
      <w:marRight w:val="0"/>
      <w:marTop w:val="0"/>
      <w:marBottom w:val="0"/>
      <w:divBdr>
        <w:top w:val="none" w:sz="0" w:space="0" w:color="auto"/>
        <w:left w:val="none" w:sz="0" w:space="0" w:color="auto"/>
        <w:bottom w:val="none" w:sz="0" w:space="0" w:color="auto"/>
        <w:right w:val="none" w:sz="0" w:space="0" w:color="auto"/>
      </w:divBdr>
      <w:divsChild>
        <w:div w:id="240524021">
          <w:marLeft w:val="-720"/>
          <w:marRight w:val="0"/>
          <w:marTop w:val="0"/>
          <w:marBottom w:val="0"/>
          <w:divBdr>
            <w:top w:val="none" w:sz="0" w:space="0" w:color="auto"/>
            <w:left w:val="none" w:sz="0" w:space="0" w:color="auto"/>
            <w:bottom w:val="none" w:sz="0" w:space="0" w:color="auto"/>
            <w:right w:val="none" w:sz="0" w:space="0" w:color="auto"/>
          </w:divBdr>
        </w:div>
      </w:divsChild>
    </w:div>
    <w:div w:id="1208759177">
      <w:bodyDiv w:val="1"/>
      <w:marLeft w:val="0"/>
      <w:marRight w:val="0"/>
      <w:marTop w:val="0"/>
      <w:marBottom w:val="0"/>
      <w:divBdr>
        <w:top w:val="none" w:sz="0" w:space="0" w:color="auto"/>
        <w:left w:val="none" w:sz="0" w:space="0" w:color="auto"/>
        <w:bottom w:val="none" w:sz="0" w:space="0" w:color="auto"/>
        <w:right w:val="none" w:sz="0" w:space="0" w:color="auto"/>
      </w:divBdr>
      <w:divsChild>
        <w:div w:id="825048654">
          <w:marLeft w:val="-720"/>
          <w:marRight w:val="0"/>
          <w:marTop w:val="0"/>
          <w:marBottom w:val="0"/>
          <w:divBdr>
            <w:top w:val="none" w:sz="0" w:space="0" w:color="auto"/>
            <w:left w:val="none" w:sz="0" w:space="0" w:color="auto"/>
            <w:bottom w:val="none" w:sz="0" w:space="0" w:color="auto"/>
            <w:right w:val="none" w:sz="0" w:space="0" w:color="auto"/>
          </w:divBdr>
        </w:div>
      </w:divsChild>
    </w:div>
    <w:div w:id="1230186607">
      <w:bodyDiv w:val="1"/>
      <w:marLeft w:val="0"/>
      <w:marRight w:val="0"/>
      <w:marTop w:val="0"/>
      <w:marBottom w:val="0"/>
      <w:divBdr>
        <w:top w:val="none" w:sz="0" w:space="0" w:color="auto"/>
        <w:left w:val="none" w:sz="0" w:space="0" w:color="auto"/>
        <w:bottom w:val="none" w:sz="0" w:space="0" w:color="auto"/>
        <w:right w:val="none" w:sz="0" w:space="0" w:color="auto"/>
      </w:divBdr>
      <w:divsChild>
        <w:div w:id="364409162">
          <w:marLeft w:val="-720"/>
          <w:marRight w:val="0"/>
          <w:marTop w:val="0"/>
          <w:marBottom w:val="0"/>
          <w:divBdr>
            <w:top w:val="none" w:sz="0" w:space="0" w:color="auto"/>
            <w:left w:val="none" w:sz="0" w:space="0" w:color="auto"/>
            <w:bottom w:val="none" w:sz="0" w:space="0" w:color="auto"/>
            <w:right w:val="none" w:sz="0" w:space="0" w:color="auto"/>
          </w:divBdr>
        </w:div>
      </w:divsChild>
    </w:div>
    <w:div w:id="1358778809">
      <w:bodyDiv w:val="1"/>
      <w:marLeft w:val="0"/>
      <w:marRight w:val="0"/>
      <w:marTop w:val="0"/>
      <w:marBottom w:val="0"/>
      <w:divBdr>
        <w:top w:val="none" w:sz="0" w:space="0" w:color="auto"/>
        <w:left w:val="none" w:sz="0" w:space="0" w:color="auto"/>
        <w:bottom w:val="none" w:sz="0" w:space="0" w:color="auto"/>
        <w:right w:val="none" w:sz="0" w:space="0" w:color="auto"/>
      </w:divBdr>
      <w:divsChild>
        <w:div w:id="989597526">
          <w:marLeft w:val="-720"/>
          <w:marRight w:val="0"/>
          <w:marTop w:val="0"/>
          <w:marBottom w:val="0"/>
          <w:divBdr>
            <w:top w:val="none" w:sz="0" w:space="0" w:color="auto"/>
            <w:left w:val="none" w:sz="0" w:space="0" w:color="auto"/>
            <w:bottom w:val="none" w:sz="0" w:space="0" w:color="auto"/>
            <w:right w:val="none" w:sz="0" w:space="0" w:color="auto"/>
          </w:divBdr>
        </w:div>
      </w:divsChild>
    </w:div>
    <w:div w:id="1362436219">
      <w:bodyDiv w:val="1"/>
      <w:marLeft w:val="0"/>
      <w:marRight w:val="0"/>
      <w:marTop w:val="0"/>
      <w:marBottom w:val="0"/>
      <w:divBdr>
        <w:top w:val="none" w:sz="0" w:space="0" w:color="auto"/>
        <w:left w:val="none" w:sz="0" w:space="0" w:color="auto"/>
        <w:bottom w:val="none" w:sz="0" w:space="0" w:color="auto"/>
        <w:right w:val="none" w:sz="0" w:space="0" w:color="auto"/>
      </w:divBdr>
      <w:divsChild>
        <w:div w:id="43453369">
          <w:marLeft w:val="-720"/>
          <w:marRight w:val="0"/>
          <w:marTop w:val="0"/>
          <w:marBottom w:val="0"/>
          <w:divBdr>
            <w:top w:val="none" w:sz="0" w:space="0" w:color="auto"/>
            <w:left w:val="none" w:sz="0" w:space="0" w:color="auto"/>
            <w:bottom w:val="none" w:sz="0" w:space="0" w:color="auto"/>
            <w:right w:val="none" w:sz="0" w:space="0" w:color="auto"/>
          </w:divBdr>
        </w:div>
      </w:divsChild>
    </w:div>
    <w:div w:id="1371959356">
      <w:bodyDiv w:val="1"/>
      <w:marLeft w:val="0"/>
      <w:marRight w:val="0"/>
      <w:marTop w:val="0"/>
      <w:marBottom w:val="0"/>
      <w:divBdr>
        <w:top w:val="none" w:sz="0" w:space="0" w:color="auto"/>
        <w:left w:val="none" w:sz="0" w:space="0" w:color="auto"/>
        <w:bottom w:val="none" w:sz="0" w:space="0" w:color="auto"/>
        <w:right w:val="none" w:sz="0" w:space="0" w:color="auto"/>
      </w:divBdr>
    </w:div>
    <w:div w:id="1372533197">
      <w:bodyDiv w:val="1"/>
      <w:marLeft w:val="0"/>
      <w:marRight w:val="0"/>
      <w:marTop w:val="0"/>
      <w:marBottom w:val="0"/>
      <w:divBdr>
        <w:top w:val="none" w:sz="0" w:space="0" w:color="auto"/>
        <w:left w:val="none" w:sz="0" w:space="0" w:color="auto"/>
        <w:bottom w:val="none" w:sz="0" w:space="0" w:color="auto"/>
        <w:right w:val="none" w:sz="0" w:space="0" w:color="auto"/>
      </w:divBdr>
      <w:divsChild>
        <w:div w:id="637612308">
          <w:marLeft w:val="-720"/>
          <w:marRight w:val="0"/>
          <w:marTop w:val="0"/>
          <w:marBottom w:val="0"/>
          <w:divBdr>
            <w:top w:val="none" w:sz="0" w:space="0" w:color="auto"/>
            <w:left w:val="none" w:sz="0" w:space="0" w:color="auto"/>
            <w:bottom w:val="none" w:sz="0" w:space="0" w:color="auto"/>
            <w:right w:val="none" w:sz="0" w:space="0" w:color="auto"/>
          </w:divBdr>
        </w:div>
      </w:divsChild>
    </w:div>
    <w:div w:id="1458110860">
      <w:bodyDiv w:val="1"/>
      <w:marLeft w:val="0"/>
      <w:marRight w:val="0"/>
      <w:marTop w:val="0"/>
      <w:marBottom w:val="0"/>
      <w:divBdr>
        <w:top w:val="none" w:sz="0" w:space="0" w:color="auto"/>
        <w:left w:val="none" w:sz="0" w:space="0" w:color="auto"/>
        <w:bottom w:val="none" w:sz="0" w:space="0" w:color="auto"/>
        <w:right w:val="none" w:sz="0" w:space="0" w:color="auto"/>
      </w:divBdr>
      <w:divsChild>
        <w:div w:id="1715038051">
          <w:marLeft w:val="-720"/>
          <w:marRight w:val="0"/>
          <w:marTop w:val="0"/>
          <w:marBottom w:val="0"/>
          <w:divBdr>
            <w:top w:val="none" w:sz="0" w:space="0" w:color="auto"/>
            <w:left w:val="none" w:sz="0" w:space="0" w:color="auto"/>
            <w:bottom w:val="none" w:sz="0" w:space="0" w:color="auto"/>
            <w:right w:val="none" w:sz="0" w:space="0" w:color="auto"/>
          </w:divBdr>
        </w:div>
      </w:divsChild>
    </w:div>
    <w:div w:id="1466269592">
      <w:bodyDiv w:val="1"/>
      <w:marLeft w:val="0"/>
      <w:marRight w:val="0"/>
      <w:marTop w:val="0"/>
      <w:marBottom w:val="0"/>
      <w:divBdr>
        <w:top w:val="none" w:sz="0" w:space="0" w:color="auto"/>
        <w:left w:val="none" w:sz="0" w:space="0" w:color="auto"/>
        <w:bottom w:val="none" w:sz="0" w:space="0" w:color="auto"/>
        <w:right w:val="none" w:sz="0" w:space="0" w:color="auto"/>
      </w:divBdr>
      <w:divsChild>
        <w:div w:id="629702500">
          <w:marLeft w:val="-720"/>
          <w:marRight w:val="0"/>
          <w:marTop w:val="0"/>
          <w:marBottom w:val="0"/>
          <w:divBdr>
            <w:top w:val="none" w:sz="0" w:space="0" w:color="auto"/>
            <w:left w:val="none" w:sz="0" w:space="0" w:color="auto"/>
            <w:bottom w:val="none" w:sz="0" w:space="0" w:color="auto"/>
            <w:right w:val="none" w:sz="0" w:space="0" w:color="auto"/>
          </w:divBdr>
        </w:div>
      </w:divsChild>
    </w:div>
    <w:div w:id="1593857530">
      <w:bodyDiv w:val="1"/>
      <w:marLeft w:val="0"/>
      <w:marRight w:val="0"/>
      <w:marTop w:val="0"/>
      <w:marBottom w:val="0"/>
      <w:divBdr>
        <w:top w:val="none" w:sz="0" w:space="0" w:color="auto"/>
        <w:left w:val="none" w:sz="0" w:space="0" w:color="auto"/>
        <w:bottom w:val="none" w:sz="0" w:space="0" w:color="auto"/>
        <w:right w:val="none" w:sz="0" w:space="0" w:color="auto"/>
      </w:divBdr>
      <w:divsChild>
        <w:div w:id="511263387">
          <w:marLeft w:val="-720"/>
          <w:marRight w:val="0"/>
          <w:marTop w:val="0"/>
          <w:marBottom w:val="0"/>
          <w:divBdr>
            <w:top w:val="none" w:sz="0" w:space="0" w:color="auto"/>
            <w:left w:val="none" w:sz="0" w:space="0" w:color="auto"/>
            <w:bottom w:val="none" w:sz="0" w:space="0" w:color="auto"/>
            <w:right w:val="none" w:sz="0" w:space="0" w:color="auto"/>
          </w:divBdr>
        </w:div>
      </w:divsChild>
    </w:div>
    <w:div w:id="1617367099">
      <w:bodyDiv w:val="1"/>
      <w:marLeft w:val="0"/>
      <w:marRight w:val="0"/>
      <w:marTop w:val="0"/>
      <w:marBottom w:val="0"/>
      <w:divBdr>
        <w:top w:val="none" w:sz="0" w:space="0" w:color="auto"/>
        <w:left w:val="none" w:sz="0" w:space="0" w:color="auto"/>
        <w:bottom w:val="none" w:sz="0" w:space="0" w:color="auto"/>
        <w:right w:val="none" w:sz="0" w:space="0" w:color="auto"/>
      </w:divBdr>
      <w:divsChild>
        <w:div w:id="898855960">
          <w:marLeft w:val="-720"/>
          <w:marRight w:val="0"/>
          <w:marTop w:val="0"/>
          <w:marBottom w:val="0"/>
          <w:divBdr>
            <w:top w:val="none" w:sz="0" w:space="0" w:color="auto"/>
            <w:left w:val="none" w:sz="0" w:space="0" w:color="auto"/>
            <w:bottom w:val="none" w:sz="0" w:space="0" w:color="auto"/>
            <w:right w:val="none" w:sz="0" w:space="0" w:color="auto"/>
          </w:divBdr>
        </w:div>
      </w:divsChild>
    </w:div>
    <w:div w:id="1628704932">
      <w:bodyDiv w:val="1"/>
      <w:marLeft w:val="0"/>
      <w:marRight w:val="0"/>
      <w:marTop w:val="0"/>
      <w:marBottom w:val="0"/>
      <w:divBdr>
        <w:top w:val="none" w:sz="0" w:space="0" w:color="auto"/>
        <w:left w:val="none" w:sz="0" w:space="0" w:color="auto"/>
        <w:bottom w:val="none" w:sz="0" w:space="0" w:color="auto"/>
        <w:right w:val="none" w:sz="0" w:space="0" w:color="auto"/>
      </w:divBdr>
    </w:div>
    <w:div w:id="1630477703">
      <w:bodyDiv w:val="1"/>
      <w:marLeft w:val="0"/>
      <w:marRight w:val="0"/>
      <w:marTop w:val="0"/>
      <w:marBottom w:val="0"/>
      <w:divBdr>
        <w:top w:val="none" w:sz="0" w:space="0" w:color="auto"/>
        <w:left w:val="none" w:sz="0" w:space="0" w:color="auto"/>
        <w:bottom w:val="none" w:sz="0" w:space="0" w:color="auto"/>
        <w:right w:val="none" w:sz="0" w:space="0" w:color="auto"/>
      </w:divBdr>
    </w:div>
    <w:div w:id="1754621416">
      <w:bodyDiv w:val="1"/>
      <w:marLeft w:val="0"/>
      <w:marRight w:val="0"/>
      <w:marTop w:val="0"/>
      <w:marBottom w:val="0"/>
      <w:divBdr>
        <w:top w:val="none" w:sz="0" w:space="0" w:color="auto"/>
        <w:left w:val="none" w:sz="0" w:space="0" w:color="auto"/>
        <w:bottom w:val="none" w:sz="0" w:space="0" w:color="auto"/>
        <w:right w:val="none" w:sz="0" w:space="0" w:color="auto"/>
      </w:divBdr>
    </w:div>
    <w:div w:id="1889414654">
      <w:bodyDiv w:val="1"/>
      <w:marLeft w:val="0"/>
      <w:marRight w:val="0"/>
      <w:marTop w:val="0"/>
      <w:marBottom w:val="0"/>
      <w:divBdr>
        <w:top w:val="none" w:sz="0" w:space="0" w:color="auto"/>
        <w:left w:val="none" w:sz="0" w:space="0" w:color="auto"/>
        <w:bottom w:val="none" w:sz="0" w:space="0" w:color="auto"/>
        <w:right w:val="none" w:sz="0" w:space="0" w:color="auto"/>
      </w:divBdr>
    </w:div>
    <w:div w:id="1932201415">
      <w:bodyDiv w:val="1"/>
      <w:marLeft w:val="0"/>
      <w:marRight w:val="0"/>
      <w:marTop w:val="0"/>
      <w:marBottom w:val="0"/>
      <w:divBdr>
        <w:top w:val="none" w:sz="0" w:space="0" w:color="auto"/>
        <w:left w:val="none" w:sz="0" w:space="0" w:color="auto"/>
        <w:bottom w:val="none" w:sz="0" w:space="0" w:color="auto"/>
        <w:right w:val="none" w:sz="0" w:space="0" w:color="auto"/>
      </w:divBdr>
    </w:div>
    <w:div w:id="1970670800">
      <w:bodyDiv w:val="1"/>
      <w:marLeft w:val="0"/>
      <w:marRight w:val="0"/>
      <w:marTop w:val="0"/>
      <w:marBottom w:val="0"/>
      <w:divBdr>
        <w:top w:val="none" w:sz="0" w:space="0" w:color="auto"/>
        <w:left w:val="none" w:sz="0" w:space="0" w:color="auto"/>
        <w:bottom w:val="none" w:sz="0" w:space="0" w:color="auto"/>
        <w:right w:val="none" w:sz="0" w:space="0" w:color="auto"/>
      </w:divBdr>
      <w:divsChild>
        <w:div w:id="1136217957">
          <w:marLeft w:val="-720"/>
          <w:marRight w:val="0"/>
          <w:marTop w:val="0"/>
          <w:marBottom w:val="0"/>
          <w:divBdr>
            <w:top w:val="none" w:sz="0" w:space="0" w:color="auto"/>
            <w:left w:val="none" w:sz="0" w:space="0" w:color="auto"/>
            <w:bottom w:val="none" w:sz="0" w:space="0" w:color="auto"/>
            <w:right w:val="none" w:sz="0" w:space="0" w:color="auto"/>
          </w:divBdr>
        </w:div>
      </w:divsChild>
    </w:div>
    <w:div w:id="2008635101">
      <w:bodyDiv w:val="1"/>
      <w:marLeft w:val="0"/>
      <w:marRight w:val="0"/>
      <w:marTop w:val="0"/>
      <w:marBottom w:val="0"/>
      <w:divBdr>
        <w:top w:val="none" w:sz="0" w:space="0" w:color="auto"/>
        <w:left w:val="none" w:sz="0" w:space="0" w:color="auto"/>
        <w:bottom w:val="none" w:sz="0" w:space="0" w:color="auto"/>
        <w:right w:val="none" w:sz="0" w:space="0" w:color="auto"/>
      </w:divBdr>
      <w:divsChild>
        <w:div w:id="1924410744">
          <w:marLeft w:val="-720"/>
          <w:marRight w:val="0"/>
          <w:marTop w:val="0"/>
          <w:marBottom w:val="0"/>
          <w:divBdr>
            <w:top w:val="none" w:sz="0" w:space="0" w:color="auto"/>
            <w:left w:val="none" w:sz="0" w:space="0" w:color="auto"/>
            <w:bottom w:val="none" w:sz="0" w:space="0" w:color="auto"/>
            <w:right w:val="none" w:sz="0" w:space="0" w:color="auto"/>
          </w:divBdr>
        </w:div>
      </w:divsChild>
    </w:div>
    <w:div w:id="2073968920">
      <w:bodyDiv w:val="1"/>
      <w:marLeft w:val="0"/>
      <w:marRight w:val="0"/>
      <w:marTop w:val="0"/>
      <w:marBottom w:val="0"/>
      <w:divBdr>
        <w:top w:val="none" w:sz="0" w:space="0" w:color="auto"/>
        <w:left w:val="none" w:sz="0" w:space="0" w:color="auto"/>
        <w:bottom w:val="none" w:sz="0" w:space="0" w:color="auto"/>
        <w:right w:val="none" w:sz="0" w:space="0" w:color="auto"/>
      </w:divBdr>
      <w:divsChild>
        <w:div w:id="609119349">
          <w:marLeft w:val="-720"/>
          <w:marRight w:val="0"/>
          <w:marTop w:val="0"/>
          <w:marBottom w:val="0"/>
          <w:divBdr>
            <w:top w:val="none" w:sz="0" w:space="0" w:color="auto"/>
            <w:left w:val="none" w:sz="0" w:space="0" w:color="auto"/>
            <w:bottom w:val="none" w:sz="0" w:space="0" w:color="auto"/>
            <w:right w:val="none" w:sz="0" w:space="0" w:color="auto"/>
          </w:divBdr>
        </w:div>
      </w:divsChild>
    </w:div>
    <w:div w:id="2122214733">
      <w:bodyDiv w:val="1"/>
      <w:marLeft w:val="0"/>
      <w:marRight w:val="0"/>
      <w:marTop w:val="0"/>
      <w:marBottom w:val="0"/>
      <w:divBdr>
        <w:top w:val="none" w:sz="0" w:space="0" w:color="auto"/>
        <w:left w:val="none" w:sz="0" w:space="0" w:color="auto"/>
        <w:bottom w:val="none" w:sz="0" w:space="0" w:color="auto"/>
        <w:right w:val="none" w:sz="0" w:space="0" w:color="auto"/>
      </w:divBdr>
      <w:divsChild>
        <w:div w:id="1257329502">
          <w:marLeft w:val="0"/>
          <w:marRight w:val="0"/>
          <w:marTop w:val="0"/>
          <w:marBottom w:val="0"/>
          <w:divBdr>
            <w:top w:val="none" w:sz="0" w:space="0" w:color="auto"/>
            <w:left w:val="none" w:sz="0" w:space="0" w:color="auto"/>
            <w:bottom w:val="none" w:sz="0" w:space="0" w:color="auto"/>
            <w:right w:val="none" w:sz="0" w:space="0" w:color="auto"/>
          </w:divBdr>
          <w:divsChild>
            <w:div w:id="1434933139">
              <w:marLeft w:val="0"/>
              <w:marRight w:val="0"/>
              <w:marTop w:val="0"/>
              <w:marBottom w:val="0"/>
              <w:divBdr>
                <w:top w:val="none" w:sz="0" w:space="0" w:color="auto"/>
                <w:left w:val="none" w:sz="0" w:space="0" w:color="auto"/>
                <w:bottom w:val="none" w:sz="0" w:space="0" w:color="auto"/>
                <w:right w:val="none" w:sz="0" w:space="0" w:color="auto"/>
              </w:divBdr>
              <w:divsChild>
                <w:div w:id="2035419836">
                  <w:marLeft w:val="0"/>
                  <w:marRight w:val="0"/>
                  <w:marTop w:val="0"/>
                  <w:marBottom w:val="0"/>
                  <w:divBdr>
                    <w:top w:val="none" w:sz="0" w:space="0" w:color="auto"/>
                    <w:left w:val="none" w:sz="0" w:space="0" w:color="auto"/>
                    <w:bottom w:val="none" w:sz="0" w:space="0" w:color="auto"/>
                    <w:right w:val="none" w:sz="0" w:space="0" w:color="auto"/>
                  </w:divBdr>
                  <w:divsChild>
                    <w:div w:id="116721844">
                      <w:marLeft w:val="0"/>
                      <w:marRight w:val="0"/>
                      <w:marTop w:val="120"/>
                      <w:marBottom w:val="0"/>
                      <w:divBdr>
                        <w:top w:val="none" w:sz="0" w:space="0" w:color="auto"/>
                        <w:left w:val="none" w:sz="0" w:space="0" w:color="auto"/>
                        <w:bottom w:val="none" w:sz="0" w:space="0" w:color="auto"/>
                        <w:right w:val="none" w:sz="0" w:space="0" w:color="auto"/>
                      </w:divBdr>
                      <w:divsChild>
                        <w:div w:id="1330132138">
                          <w:marLeft w:val="0"/>
                          <w:marRight w:val="0"/>
                          <w:marTop w:val="0"/>
                          <w:marBottom w:val="0"/>
                          <w:divBdr>
                            <w:top w:val="none" w:sz="0" w:space="0" w:color="auto"/>
                            <w:left w:val="none" w:sz="0" w:space="0" w:color="auto"/>
                            <w:bottom w:val="none" w:sz="0" w:space="0" w:color="auto"/>
                            <w:right w:val="none" w:sz="0" w:space="0" w:color="auto"/>
                          </w:divBdr>
                          <w:divsChild>
                            <w:div w:id="2046515188">
                              <w:marLeft w:val="0"/>
                              <w:marRight w:val="0"/>
                              <w:marTop w:val="0"/>
                              <w:marBottom w:val="0"/>
                              <w:divBdr>
                                <w:top w:val="none" w:sz="0" w:space="0" w:color="auto"/>
                                <w:left w:val="none" w:sz="0" w:space="0" w:color="auto"/>
                                <w:bottom w:val="none" w:sz="0" w:space="0" w:color="auto"/>
                                <w:right w:val="none" w:sz="0" w:space="0" w:color="auto"/>
                              </w:divBdr>
                              <w:divsChild>
                                <w:div w:id="29602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393368">
          <w:marLeft w:val="0"/>
          <w:marRight w:val="0"/>
          <w:marTop w:val="0"/>
          <w:marBottom w:val="0"/>
          <w:divBdr>
            <w:top w:val="none" w:sz="0" w:space="0" w:color="auto"/>
            <w:left w:val="none" w:sz="0" w:space="0" w:color="auto"/>
            <w:bottom w:val="none" w:sz="0" w:space="0" w:color="auto"/>
            <w:right w:val="none" w:sz="0" w:space="0" w:color="auto"/>
          </w:divBdr>
          <w:divsChild>
            <w:div w:id="99645154">
              <w:marLeft w:val="0"/>
              <w:marRight w:val="0"/>
              <w:marTop w:val="0"/>
              <w:marBottom w:val="0"/>
              <w:divBdr>
                <w:top w:val="none" w:sz="0" w:space="0" w:color="auto"/>
                <w:left w:val="none" w:sz="0" w:space="0" w:color="auto"/>
                <w:bottom w:val="none" w:sz="0" w:space="0" w:color="auto"/>
                <w:right w:val="none" w:sz="0" w:space="0" w:color="auto"/>
              </w:divBdr>
              <w:divsChild>
                <w:div w:id="1171335131">
                  <w:marLeft w:val="0"/>
                  <w:marRight w:val="0"/>
                  <w:marTop w:val="0"/>
                  <w:marBottom w:val="0"/>
                  <w:divBdr>
                    <w:top w:val="none" w:sz="0" w:space="0" w:color="auto"/>
                    <w:left w:val="none" w:sz="0" w:space="0" w:color="auto"/>
                    <w:bottom w:val="none" w:sz="0" w:space="0" w:color="auto"/>
                    <w:right w:val="none" w:sz="0" w:space="0" w:color="auto"/>
                  </w:divBdr>
                  <w:divsChild>
                    <w:div w:id="1869903989">
                      <w:marLeft w:val="0"/>
                      <w:marRight w:val="0"/>
                      <w:marTop w:val="0"/>
                      <w:marBottom w:val="0"/>
                      <w:divBdr>
                        <w:top w:val="none" w:sz="0" w:space="0" w:color="auto"/>
                        <w:left w:val="none" w:sz="0" w:space="0" w:color="auto"/>
                        <w:bottom w:val="none" w:sz="0" w:space="0" w:color="auto"/>
                        <w:right w:val="none" w:sz="0" w:space="0" w:color="auto"/>
                      </w:divBdr>
                      <w:divsChild>
                        <w:div w:id="1497378036">
                          <w:marLeft w:val="0"/>
                          <w:marRight w:val="0"/>
                          <w:marTop w:val="0"/>
                          <w:marBottom w:val="0"/>
                          <w:divBdr>
                            <w:top w:val="none" w:sz="0" w:space="0" w:color="auto"/>
                            <w:left w:val="none" w:sz="0" w:space="0" w:color="auto"/>
                            <w:bottom w:val="none" w:sz="0" w:space="0" w:color="auto"/>
                            <w:right w:val="none" w:sz="0" w:space="0" w:color="auto"/>
                          </w:divBdr>
                          <w:divsChild>
                            <w:div w:id="2065105876">
                              <w:marLeft w:val="0"/>
                              <w:marRight w:val="0"/>
                              <w:marTop w:val="0"/>
                              <w:marBottom w:val="0"/>
                              <w:divBdr>
                                <w:top w:val="none" w:sz="0" w:space="0" w:color="auto"/>
                                <w:left w:val="none" w:sz="0" w:space="0" w:color="auto"/>
                                <w:bottom w:val="none" w:sz="0" w:space="0" w:color="auto"/>
                                <w:right w:val="none" w:sz="0" w:space="0" w:color="auto"/>
                              </w:divBdr>
                              <w:divsChild>
                                <w:div w:id="802113204">
                                  <w:marLeft w:val="0"/>
                                  <w:marRight w:val="0"/>
                                  <w:marTop w:val="0"/>
                                  <w:marBottom w:val="0"/>
                                  <w:divBdr>
                                    <w:top w:val="none" w:sz="0" w:space="0" w:color="auto"/>
                                    <w:left w:val="none" w:sz="0" w:space="0" w:color="auto"/>
                                    <w:bottom w:val="none" w:sz="0" w:space="0" w:color="auto"/>
                                    <w:right w:val="none" w:sz="0" w:space="0" w:color="auto"/>
                                  </w:divBdr>
                                  <w:divsChild>
                                    <w:div w:id="176738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257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097/hbem.v15i.932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hyatt.com/en/hyatthistory.html" TargetMode="Externa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9781137358172_8"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177/002188631989268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{FAA30B08-08BC-4836-A6A1-D59ABB94B272}</b:Guid>
    <b:RefOrder>1</b:RefOrder>
  </b:Source>
</b:Sources>
</file>

<file path=customXml/itemProps1.xml><?xml version="1.0" encoding="utf-8"?>
<ds:datastoreItem xmlns:ds="http://schemas.openxmlformats.org/officeDocument/2006/customXml" ds:itemID="{D82A2A63-1511-45A0-A233-50EDF11F4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17</Pages>
  <Words>2748</Words>
  <Characters>18115</Characters>
  <Application>Microsoft Office Word</Application>
  <DocSecurity>0</DocSecurity>
  <Lines>441</Lines>
  <Paragraphs>76</Paragraphs>
  <ScaleCrop>false</ScaleCrop>
  <Company/>
  <LinksUpToDate>false</LinksUpToDate>
  <CharactersWithSpaces>20787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With reference to relevant theories, assess, analyse and critically evaluate HYATT HOTELS
CORPORATION, at both corporate and individual hotel level</dc:title>
  <dc:subject/>
  <dc:creator>Adriana Balica (2232252)</dc:creator>
  <cp:keywords/>
  <dc:description/>
  <cp:lastModifiedBy>adriana balica</cp:lastModifiedBy>
  <cp:revision>68</cp:revision>
  <dcterms:created xsi:type="dcterms:W3CDTF">2024-11-01T19:26:00Z</dcterms:created>
  <dcterms:modified xsi:type="dcterms:W3CDTF">2024-11-06T20:05:00Z</dcterms:modified>
</cp:coreProperties>
</file>