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44FD7" w14:textId="77777777" w:rsidR="00EE6B56" w:rsidRDefault="00EE6B56" w:rsidP="006E421B">
      <w:pPr>
        <w:pStyle w:val="NormalWeb"/>
        <w:spacing w:before="0" w:beforeAutospacing="0" w:after="0" w:afterAutospacing="0" w:line="360" w:lineRule="auto"/>
        <w:rPr>
          <w:rFonts w:ascii="Arial" w:hAnsi="Arial" w:cs="Arial"/>
          <w:color w:val="0E101A"/>
        </w:rPr>
      </w:pPr>
    </w:p>
    <w:p w14:paraId="2B0EDBC0" w14:textId="77777777" w:rsidR="00EE6B56" w:rsidRDefault="00EE6B56" w:rsidP="006E421B">
      <w:pPr>
        <w:pStyle w:val="NormalWeb"/>
        <w:spacing w:before="0" w:beforeAutospacing="0" w:after="0" w:afterAutospacing="0" w:line="360" w:lineRule="auto"/>
        <w:rPr>
          <w:rFonts w:ascii="Arial" w:hAnsi="Arial" w:cs="Arial"/>
          <w:color w:val="0E101A"/>
        </w:rPr>
      </w:pPr>
    </w:p>
    <w:p w14:paraId="4B0B198B" w14:textId="77777777" w:rsidR="002209CE" w:rsidRPr="002209CE" w:rsidRDefault="002209CE" w:rsidP="002209CE">
      <w:pPr>
        <w:pStyle w:val="NormalWeb"/>
        <w:spacing w:before="0" w:beforeAutospacing="0" w:after="0" w:afterAutospacing="0" w:line="360" w:lineRule="auto"/>
        <w:jc w:val="center"/>
        <w:rPr>
          <w:rFonts w:ascii="Arial" w:hAnsi="Arial" w:cs="Arial"/>
          <w:color w:val="0E101A"/>
          <w:sz w:val="48"/>
          <w:szCs w:val="48"/>
        </w:rPr>
      </w:pPr>
      <w:r w:rsidRPr="002209CE">
        <w:rPr>
          <w:rFonts w:ascii="Arial" w:hAnsi="Arial" w:cs="Arial"/>
          <w:bCs/>
          <w:sz w:val="48"/>
          <w:szCs w:val="48"/>
        </w:rPr>
        <w:t>Best Western</w:t>
      </w:r>
    </w:p>
    <w:p w14:paraId="2B2BD7E8" w14:textId="3E6D510D" w:rsidR="00EE6B56" w:rsidRDefault="002209CE" w:rsidP="002209CE">
      <w:pPr>
        <w:pStyle w:val="NormalWeb"/>
        <w:spacing w:before="0" w:beforeAutospacing="0" w:after="0" w:afterAutospacing="0" w:line="360" w:lineRule="auto"/>
        <w:jc w:val="center"/>
        <w:rPr>
          <w:rFonts w:ascii="Arial" w:hAnsi="Arial" w:cs="Arial"/>
          <w:bCs/>
          <w:sz w:val="48"/>
          <w:szCs w:val="48"/>
        </w:rPr>
      </w:pPr>
      <w:r w:rsidRPr="002209CE">
        <w:rPr>
          <w:rFonts w:ascii="Arial" w:hAnsi="Arial" w:cs="Arial"/>
          <w:bCs/>
          <w:sz w:val="48"/>
          <w:szCs w:val="48"/>
        </w:rPr>
        <w:t>Sustainable Business Revenue Generation Plan</w:t>
      </w:r>
    </w:p>
    <w:p w14:paraId="0D98E165" w14:textId="77777777" w:rsidR="009D62E3" w:rsidRDefault="009D62E3" w:rsidP="002209CE">
      <w:pPr>
        <w:pStyle w:val="NormalWeb"/>
        <w:spacing w:before="0" w:beforeAutospacing="0" w:after="0" w:afterAutospacing="0" w:line="360" w:lineRule="auto"/>
        <w:jc w:val="center"/>
        <w:rPr>
          <w:rFonts w:ascii="Arial" w:hAnsi="Arial" w:cs="Arial"/>
          <w:bCs/>
          <w:sz w:val="48"/>
          <w:szCs w:val="48"/>
        </w:rPr>
      </w:pPr>
    </w:p>
    <w:p w14:paraId="01D17683" w14:textId="77777777" w:rsidR="009D62E3" w:rsidRDefault="009D62E3" w:rsidP="002209CE">
      <w:pPr>
        <w:pStyle w:val="NormalWeb"/>
        <w:spacing w:before="0" w:beforeAutospacing="0" w:after="0" w:afterAutospacing="0" w:line="360" w:lineRule="auto"/>
        <w:jc w:val="center"/>
        <w:rPr>
          <w:rFonts w:ascii="Arial" w:hAnsi="Arial" w:cs="Arial"/>
          <w:bCs/>
          <w:sz w:val="48"/>
          <w:szCs w:val="48"/>
        </w:rPr>
      </w:pPr>
    </w:p>
    <w:p w14:paraId="5B6DA277" w14:textId="4B61F408" w:rsidR="009D62E3" w:rsidRDefault="009D62E3" w:rsidP="007751EF">
      <w:pPr>
        <w:pStyle w:val="NormalWeb"/>
        <w:spacing w:before="0" w:beforeAutospacing="0" w:after="0" w:afterAutospacing="0" w:line="360" w:lineRule="auto"/>
        <w:rPr>
          <w:rFonts w:ascii="Arial" w:hAnsi="Arial" w:cs="Arial"/>
          <w:bCs/>
          <w:sz w:val="48"/>
          <w:szCs w:val="48"/>
        </w:rPr>
      </w:pPr>
    </w:p>
    <w:p w14:paraId="1BF13CCC" w14:textId="77777777" w:rsidR="009D62E3" w:rsidRDefault="009D62E3" w:rsidP="002209CE">
      <w:pPr>
        <w:pStyle w:val="NormalWeb"/>
        <w:spacing w:before="0" w:beforeAutospacing="0" w:after="0" w:afterAutospacing="0" w:line="360" w:lineRule="auto"/>
        <w:jc w:val="center"/>
        <w:rPr>
          <w:rFonts w:ascii="Arial" w:hAnsi="Arial" w:cs="Arial"/>
          <w:bCs/>
          <w:sz w:val="48"/>
          <w:szCs w:val="48"/>
        </w:rPr>
      </w:pPr>
    </w:p>
    <w:p w14:paraId="37B00C6B" w14:textId="7798E35F" w:rsidR="009D62E3" w:rsidRDefault="009D62E3" w:rsidP="002209CE">
      <w:pPr>
        <w:pStyle w:val="NormalWeb"/>
        <w:spacing w:before="0" w:beforeAutospacing="0" w:after="0" w:afterAutospacing="0" w:line="360" w:lineRule="auto"/>
        <w:jc w:val="center"/>
        <w:rPr>
          <w:rFonts w:ascii="Arial" w:hAnsi="Arial" w:cs="Arial"/>
          <w:bCs/>
          <w:sz w:val="48"/>
          <w:szCs w:val="48"/>
        </w:rPr>
      </w:pPr>
      <w:r>
        <w:rPr>
          <w:rFonts w:ascii="Arial" w:hAnsi="Arial" w:cs="Arial"/>
          <w:bCs/>
          <w:sz w:val="48"/>
          <w:szCs w:val="48"/>
        </w:rPr>
        <w:t>Student name: Daniela Serban</w:t>
      </w:r>
      <w:r>
        <w:rPr>
          <w:rFonts w:ascii="Arial" w:hAnsi="Arial" w:cs="Arial"/>
          <w:bCs/>
          <w:sz w:val="48"/>
          <w:szCs w:val="48"/>
        </w:rPr>
        <w:tab/>
      </w:r>
    </w:p>
    <w:p w14:paraId="22234A67" w14:textId="333A846D" w:rsidR="009D62E3" w:rsidRDefault="009D62E3" w:rsidP="002209CE">
      <w:pPr>
        <w:pStyle w:val="NormalWeb"/>
        <w:spacing w:before="0" w:beforeAutospacing="0" w:after="0" w:afterAutospacing="0" w:line="360" w:lineRule="auto"/>
        <w:jc w:val="center"/>
        <w:rPr>
          <w:rFonts w:ascii="Arial" w:hAnsi="Arial" w:cs="Arial"/>
          <w:bCs/>
          <w:sz w:val="48"/>
          <w:szCs w:val="48"/>
        </w:rPr>
      </w:pPr>
      <w:r>
        <w:rPr>
          <w:rFonts w:ascii="Arial" w:hAnsi="Arial" w:cs="Arial"/>
          <w:bCs/>
          <w:sz w:val="48"/>
          <w:szCs w:val="48"/>
        </w:rPr>
        <w:t>Student number:</w:t>
      </w:r>
      <w:r w:rsidR="00C67611">
        <w:rPr>
          <w:rFonts w:ascii="Arial" w:hAnsi="Arial" w:cs="Arial"/>
          <w:bCs/>
          <w:sz w:val="48"/>
          <w:szCs w:val="48"/>
        </w:rPr>
        <w:t xml:space="preserve"> 2109024</w:t>
      </w:r>
    </w:p>
    <w:p w14:paraId="0282B007" w14:textId="0664FB35" w:rsidR="009D62E3" w:rsidRDefault="009D62E3" w:rsidP="002209CE">
      <w:pPr>
        <w:pStyle w:val="NormalWeb"/>
        <w:spacing w:before="0" w:beforeAutospacing="0" w:after="0" w:afterAutospacing="0" w:line="360" w:lineRule="auto"/>
        <w:jc w:val="center"/>
        <w:rPr>
          <w:rFonts w:ascii="Arial" w:hAnsi="Arial" w:cs="Arial"/>
          <w:bCs/>
          <w:sz w:val="48"/>
          <w:szCs w:val="48"/>
        </w:rPr>
      </w:pPr>
      <w:r>
        <w:rPr>
          <w:rFonts w:ascii="Arial" w:hAnsi="Arial" w:cs="Arial"/>
          <w:bCs/>
          <w:sz w:val="48"/>
          <w:szCs w:val="48"/>
        </w:rPr>
        <w:t xml:space="preserve">Lecturer name: </w:t>
      </w:r>
      <w:r w:rsidR="00C67611">
        <w:rPr>
          <w:rFonts w:ascii="Arial" w:hAnsi="Arial" w:cs="Arial"/>
          <w:bCs/>
          <w:sz w:val="48"/>
          <w:szCs w:val="48"/>
        </w:rPr>
        <w:t>Dale Clarke</w:t>
      </w:r>
    </w:p>
    <w:p w14:paraId="707004BE" w14:textId="5BEE9268" w:rsidR="009D62E3" w:rsidRDefault="009D62E3" w:rsidP="002209CE">
      <w:pPr>
        <w:pStyle w:val="NormalWeb"/>
        <w:spacing w:before="0" w:beforeAutospacing="0" w:after="0" w:afterAutospacing="0" w:line="360" w:lineRule="auto"/>
        <w:jc w:val="center"/>
        <w:rPr>
          <w:rFonts w:ascii="Arial" w:hAnsi="Arial" w:cs="Arial"/>
          <w:bCs/>
          <w:sz w:val="48"/>
          <w:szCs w:val="48"/>
        </w:rPr>
      </w:pPr>
      <w:r>
        <w:rPr>
          <w:rFonts w:ascii="Arial" w:hAnsi="Arial" w:cs="Arial"/>
          <w:bCs/>
          <w:sz w:val="48"/>
          <w:szCs w:val="48"/>
        </w:rPr>
        <w:t xml:space="preserve">Module no: </w:t>
      </w:r>
      <w:r w:rsidR="007751EF">
        <w:rPr>
          <w:rFonts w:ascii="Arial" w:hAnsi="Arial" w:cs="Arial"/>
          <w:bCs/>
          <w:sz w:val="48"/>
          <w:szCs w:val="48"/>
        </w:rPr>
        <w:t>BMIH</w:t>
      </w:r>
      <w:r w:rsidR="00B71B00">
        <w:rPr>
          <w:rFonts w:ascii="Arial" w:hAnsi="Arial" w:cs="Arial"/>
          <w:bCs/>
          <w:sz w:val="48"/>
          <w:szCs w:val="48"/>
        </w:rPr>
        <w:t xml:space="preserve"> 5007 </w:t>
      </w:r>
    </w:p>
    <w:p w14:paraId="633F29AF" w14:textId="77777777" w:rsidR="009D62E3" w:rsidRDefault="009D62E3" w:rsidP="002209CE">
      <w:pPr>
        <w:pStyle w:val="NormalWeb"/>
        <w:spacing w:before="0" w:beforeAutospacing="0" w:after="0" w:afterAutospacing="0" w:line="360" w:lineRule="auto"/>
        <w:jc w:val="center"/>
        <w:rPr>
          <w:rFonts w:ascii="Arial" w:hAnsi="Arial" w:cs="Arial"/>
          <w:bCs/>
          <w:sz w:val="48"/>
          <w:szCs w:val="48"/>
        </w:rPr>
      </w:pPr>
    </w:p>
    <w:p w14:paraId="6F04923D" w14:textId="77777777" w:rsidR="009D62E3" w:rsidRDefault="009D62E3" w:rsidP="002209CE">
      <w:pPr>
        <w:pStyle w:val="NormalWeb"/>
        <w:spacing w:before="0" w:beforeAutospacing="0" w:after="0" w:afterAutospacing="0" w:line="360" w:lineRule="auto"/>
        <w:jc w:val="center"/>
        <w:rPr>
          <w:rFonts w:ascii="Arial" w:hAnsi="Arial" w:cs="Arial"/>
          <w:bCs/>
          <w:sz w:val="48"/>
          <w:szCs w:val="48"/>
        </w:rPr>
      </w:pPr>
    </w:p>
    <w:p w14:paraId="33154096" w14:textId="77777777" w:rsidR="009D62E3" w:rsidRDefault="009D62E3" w:rsidP="002209CE">
      <w:pPr>
        <w:pStyle w:val="NormalWeb"/>
        <w:spacing w:before="0" w:beforeAutospacing="0" w:after="0" w:afterAutospacing="0" w:line="360" w:lineRule="auto"/>
        <w:jc w:val="center"/>
        <w:rPr>
          <w:rFonts w:ascii="Arial" w:hAnsi="Arial" w:cs="Arial"/>
          <w:bCs/>
          <w:sz w:val="48"/>
          <w:szCs w:val="48"/>
        </w:rPr>
      </w:pPr>
    </w:p>
    <w:p w14:paraId="3F8D471D" w14:textId="77777777" w:rsidR="009D62E3" w:rsidRDefault="009D62E3" w:rsidP="002209CE">
      <w:pPr>
        <w:pStyle w:val="NormalWeb"/>
        <w:spacing w:before="0" w:beforeAutospacing="0" w:after="0" w:afterAutospacing="0" w:line="360" w:lineRule="auto"/>
        <w:jc w:val="center"/>
        <w:rPr>
          <w:rFonts w:ascii="Arial" w:hAnsi="Arial" w:cs="Arial"/>
          <w:bCs/>
          <w:sz w:val="48"/>
          <w:szCs w:val="48"/>
        </w:rPr>
      </w:pPr>
    </w:p>
    <w:p w14:paraId="2A82B906" w14:textId="77777777" w:rsidR="009D62E3" w:rsidRDefault="009D62E3" w:rsidP="002209CE">
      <w:pPr>
        <w:pStyle w:val="NormalWeb"/>
        <w:spacing w:before="0" w:beforeAutospacing="0" w:after="0" w:afterAutospacing="0" w:line="360" w:lineRule="auto"/>
        <w:jc w:val="center"/>
        <w:rPr>
          <w:rFonts w:ascii="Arial" w:hAnsi="Arial" w:cs="Arial"/>
          <w:bCs/>
          <w:sz w:val="48"/>
          <w:szCs w:val="48"/>
        </w:rPr>
      </w:pPr>
    </w:p>
    <w:sdt>
      <w:sdtPr>
        <w:rPr>
          <w:rFonts w:ascii="Times New Roman" w:eastAsia="Times New Roman" w:hAnsi="Times New Roman" w:cs="Times New Roman"/>
          <w:color w:val="auto"/>
          <w:sz w:val="24"/>
          <w:szCs w:val="20"/>
          <w:lang w:val="en-GB"/>
        </w:rPr>
        <w:id w:val="-1893028971"/>
        <w:docPartObj>
          <w:docPartGallery w:val="Table of Contents"/>
          <w:docPartUnique/>
        </w:docPartObj>
      </w:sdtPr>
      <w:sdtEndPr>
        <w:rPr>
          <w:rFonts w:asciiTheme="minorHAnsi" w:eastAsiaTheme="minorHAnsi" w:hAnsiTheme="minorHAnsi" w:cstheme="minorBidi"/>
          <w:sz w:val="22"/>
          <w:szCs w:val="22"/>
        </w:rPr>
      </w:sdtEndPr>
      <w:sdtContent>
        <w:p w14:paraId="12CFE1A6" w14:textId="77777777" w:rsidR="0067551F" w:rsidRPr="00A16F9C" w:rsidRDefault="0067551F" w:rsidP="0067551F">
          <w:pPr>
            <w:pStyle w:val="TOCHeading"/>
            <w:spacing w:line="360" w:lineRule="auto"/>
            <w:rPr>
              <w:rFonts w:ascii="Arial" w:hAnsi="Arial" w:cs="Arial"/>
              <w:b/>
              <w:bCs/>
              <w:color w:val="auto"/>
            </w:rPr>
          </w:pPr>
          <w:r w:rsidRPr="00A16F9C">
            <w:rPr>
              <w:rFonts w:ascii="Arial" w:hAnsi="Arial" w:cs="Arial"/>
              <w:b/>
              <w:bCs/>
              <w:color w:val="auto"/>
            </w:rPr>
            <w:t>Table of Contents</w:t>
          </w:r>
        </w:p>
        <w:p w14:paraId="4C10519B" w14:textId="77777777" w:rsidR="0067551F" w:rsidRPr="00A16F9C" w:rsidRDefault="0067551F" w:rsidP="0067551F">
          <w:pPr>
            <w:pStyle w:val="TOC1"/>
            <w:tabs>
              <w:tab w:val="right" w:leader="dot" w:pos="9350"/>
            </w:tabs>
            <w:spacing w:line="360" w:lineRule="auto"/>
            <w:rPr>
              <w:rFonts w:ascii="Arial" w:hAnsi="Arial" w:cs="Arial"/>
              <w:noProof/>
            </w:rPr>
          </w:pPr>
          <w:r w:rsidRPr="00A16F9C">
            <w:rPr>
              <w:rFonts w:ascii="Arial" w:hAnsi="Arial" w:cs="Arial"/>
            </w:rPr>
            <w:fldChar w:fldCharType="begin"/>
          </w:r>
          <w:r w:rsidRPr="00A16F9C">
            <w:rPr>
              <w:rFonts w:ascii="Arial" w:hAnsi="Arial" w:cs="Arial"/>
            </w:rPr>
            <w:instrText xml:space="preserve"> TOC \o "1-3" \h \z \u </w:instrText>
          </w:r>
          <w:r w:rsidRPr="00A16F9C">
            <w:rPr>
              <w:rFonts w:ascii="Arial" w:hAnsi="Arial" w:cs="Arial"/>
            </w:rPr>
            <w:fldChar w:fldCharType="separate"/>
          </w:r>
          <w:hyperlink r:id="rId7" w:anchor="_Toc129287736" w:history="1">
            <w:r w:rsidRPr="00A16F9C">
              <w:rPr>
                <w:rStyle w:val="Hyperlink"/>
                <w:rFonts w:ascii="Arial" w:hAnsi="Arial" w:cs="Arial"/>
                <w:noProof/>
              </w:rPr>
              <w:t>Introduction</w:t>
            </w:r>
            <w:r w:rsidRPr="00A16F9C">
              <w:rPr>
                <w:rStyle w:val="Hyperlink"/>
                <w:rFonts w:ascii="Arial" w:hAnsi="Arial" w:cs="Arial"/>
                <w:noProof/>
                <w:webHidden/>
              </w:rPr>
              <w:tab/>
            </w:r>
            <w:r w:rsidRPr="00A16F9C">
              <w:rPr>
                <w:rStyle w:val="Hyperlink"/>
                <w:rFonts w:ascii="Arial" w:hAnsi="Arial" w:cs="Arial"/>
                <w:noProof/>
                <w:webHidden/>
              </w:rPr>
              <w:fldChar w:fldCharType="begin"/>
            </w:r>
            <w:r w:rsidRPr="00A16F9C">
              <w:rPr>
                <w:rStyle w:val="Hyperlink"/>
                <w:rFonts w:ascii="Arial" w:hAnsi="Arial" w:cs="Arial"/>
                <w:noProof/>
                <w:webHidden/>
              </w:rPr>
              <w:instrText xml:space="preserve"> PAGEREF _Toc129287736 \h </w:instrText>
            </w:r>
            <w:r w:rsidRPr="00A16F9C">
              <w:rPr>
                <w:rStyle w:val="Hyperlink"/>
                <w:rFonts w:ascii="Arial" w:hAnsi="Arial" w:cs="Arial"/>
                <w:noProof/>
                <w:webHidden/>
              </w:rPr>
            </w:r>
            <w:r w:rsidRPr="00A16F9C">
              <w:rPr>
                <w:rStyle w:val="Hyperlink"/>
                <w:rFonts w:ascii="Arial" w:hAnsi="Arial" w:cs="Arial"/>
                <w:noProof/>
                <w:webHidden/>
              </w:rPr>
              <w:fldChar w:fldCharType="separate"/>
            </w:r>
            <w:r w:rsidRPr="00A16F9C">
              <w:rPr>
                <w:rStyle w:val="Hyperlink"/>
                <w:rFonts w:ascii="Arial" w:hAnsi="Arial" w:cs="Arial"/>
                <w:noProof/>
                <w:webHidden/>
              </w:rPr>
              <w:t>3</w:t>
            </w:r>
            <w:r w:rsidRPr="00A16F9C">
              <w:rPr>
                <w:rStyle w:val="Hyperlink"/>
                <w:rFonts w:ascii="Arial" w:hAnsi="Arial" w:cs="Arial"/>
                <w:noProof/>
                <w:webHidden/>
              </w:rPr>
              <w:fldChar w:fldCharType="end"/>
            </w:r>
          </w:hyperlink>
        </w:p>
        <w:p w14:paraId="291778E8" w14:textId="5BC6ECA0" w:rsidR="0067551F" w:rsidRPr="00A16F9C" w:rsidRDefault="00D9193A" w:rsidP="0067551F">
          <w:pPr>
            <w:pStyle w:val="TOC2"/>
            <w:tabs>
              <w:tab w:val="right" w:leader="dot" w:pos="9350"/>
            </w:tabs>
            <w:spacing w:line="360" w:lineRule="auto"/>
            <w:rPr>
              <w:rFonts w:ascii="Arial" w:hAnsi="Arial" w:cs="Arial"/>
              <w:noProof/>
            </w:rPr>
          </w:pPr>
          <w:hyperlink r:id="rId8" w:anchor="_Toc129287737" w:history="1">
            <w:r w:rsidR="0067551F" w:rsidRPr="00A16F9C">
              <w:rPr>
                <w:rStyle w:val="Hyperlink"/>
                <w:rFonts w:ascii="Arial" w:hAnsi="Arial" w:cs="Arial"/>
                <w:noProof/>
              </w:rPr>
              <w:t>Budgeting</w:t>
            </w:r>
            <w:r w:rsidR="0067551F" w:rsidRPr="00A16F9C">
              <w:rPr>
                <w:rStyle w:val="Hyperlink"/>
                <w:rFonts w:ascii="Arial" w:hAnsi="Arial" w:cs="Arial"/>
                <w:noProof/>
                <w:webHidden/>
              </w:rPr>
              <w:tab/>
            </w:r>
            <w:r w:rsidR="00B95629" w:rsidRPr="00A16F9C">
              <w:rPr>
                <w:rStyle w:val="Hyperlink"/>
                <w:rFonts w:ascii="Arial" w:hAnsi="Arial" w:cs="Arial"/>
                <w:noProof/>
                <w:webHidden/>
              </w:rPr>
              <w:t>4</w:t>
            </w:r>
          </w:hyperlink>
        </w:p>
        <w:p w14:paraId="04862EB5" w14:textId="03A6430F" w:rsidR="0067551F" w:rsidRPr="00A16F9C" w:rsidRDefault="00D9193A" w:rsidP="0067551F">
          <w:pPr>
            <w:pStyle w:val="TOC2"/>
            <w:tabs>
              <w:tab w:val="right" w:leader="dot" w:pos="9350"/>
            </w:tabs>
            <w:spacing w:line="360" w:lineRule="auto"/>
            <w:rPr>
              <w:rFonts w:ascii="Arial" w:hAnsi="Arial" w:cs="Arial"/>
              <w:noProof/>
            </w:rPr>
          </w:pPr>
          <w:hyperlink r:id="rId9" w:anchor="_Toc129287738" w:history="1">
            <w:r w:rsidR="0067551F" w:rsidRPr="00A16F9C">
              <w:rPr>
                <w:rStyle w:val="Hyperlink"/>
                <w:rFonts w:ascii="Arial" w:hAnsi="Arial" w:cs="Arial"/>
                <w:noProof/>
              </w:rPr>
              <w:t>Cash Budgets</w:t>
            </w:r>
            <w:r w:rsidR="0067551F" w:rsidRPr="00A16F9C">
              <w:rPr>
                <w:rStyle w:val="Hyperlink"/>
                <w:rFonts w:ascii="Arial" w:hAnsi="Arial" w:cs="Arial"/>
                <w:noProof/>
                <w:webHidden/>
              </w:rPr>
              <w:tab/>
            </w:r>
            <w:r w:rsidR="003914F1">
              <w:rPr>
                <w:rStyle w:val="Hyperlink"/>
                <w:rFonts w:ascii="Arial" w:hAnsi="Arial" w:cs="Arial"/>
                <w:noProof/>
                <w:webHidden/>
              </w:rPr>
              <w:t>4</w:t>
            </w:r>
          </w:hyperlink>
        </w:p>
        <w:p w14:paraId="2ABA81BD" w14:textId="05E7539C" w:rsidR="0067551F" w:rsidRPr="00A16F9C" w:rsidRDefault="00D9193A" w:rsidP="0067551F">
          <w:pPr>
            <w:pStyle w:val="TOC2"/>
            <w:tabs>
              <w:tab w:val="right" w:leader="dot" w:pos="9350"/>
            </w:tabs>
            <w:spacing w:line="360" w:lineRule="auto"/>
            <w:rPr>
              <w:rFonts w:ascii="Arial" w:hAnsi="Arial" w:cs="Arial"/>
              <w:noProof/>
            </w:rPr>
          </w:pPr>
          <w:hyperlink r:id="rId10" w:anchor="_Toc129287739" w:history="1">
            <w:r w:rsidR="0067551F" w:rsidRPr="00A16F9C">
              <w:rPr>
                <w:rStyle w:val="Hyperlink"/>
                <w:rFonts w:ascii="Arial" w:hAnsi="Arial" w:cs="Arial"/>
                <w:noProof/>
              </w:rPr>
              <w:t>Working capital management</w:t>
            </w:r>
            <w:r w:rsidR="0067551F" w:rsidRPr="00A16F9C">
              <w:rPr>
                <w:rStyle w:val="Hyperlink"/>
                <w:rFonts w:ascii="Arial" w:hAnsi="Arial" w:cs="Arial"/>
                <w:noProof/>
                <w:webHidden/>
              </w:rPr>
              <w:tab/>
            </w:r>
            <w:r w:rsidR="003914F1">
              <w:rPr>
                <w:rStyle w:val="Hyperlink"/>
                <w:rFonts w:ascii="Arial" w:hAnsi="Arial" w:cs="Arial"/>
                <w:noProof/>
                <w:webHidden/>
              </w:rPr>
              <w:t>4</w:t>
            </w:r>
          </w:hyperlink>
        </w:p>
        <w:p w14:paraId="500FFB0A" w14:textId="77777777" w:rsidR="0067551F" w:rsidRPr="00A16F9C" w:rsidRDefault="00D9193A" w:rsidP="0067551F">
          <w:pPr>
            <w:pStyle w:val="TOC1"/>
            <w:tabs>
              <w:tab w:val="right" w:leader="dot" w:pos="9350"/>
            </w:tabs>
            <w:spacing w:line="360" w:lineRule="auto"/>
            <w:rPr>
              <w:rFonts w:ascii="Arial" w:hAnsi="Arial" w:cs="Arial"/>
              <w:noProof/>
            </w:rPr>
          </w:pPr>
          <w:hyperlink r:id="rId11" w:anchor="_Toc129287740" w:history="1">
            <w:r w:rsidR="0067551F" w:rsidRPr="00A16F9C">
              <w:rPr>
                <w:rStyle w:val="Hyperlink"/>
                <w:rFonts w:ascii="Arial" w:hAnsi="Arial" w:cs="Arial"/>
                <w:noProof/>
              </w:rPr>
              <w:t>Methods for keeping track of finances in lodging and hospitality environments</w:t>
            </w:r>
            <w:r w:rsidR="0067551F" w:rsidRPr="00A16F9C">
              <w:rPr>
                <w:rStyle w:val="Hyperlink"/>
                <w:rFonts w:ascii="Arial" w:hAnsi="Arial" w:cs="Arial"/>
                <w:noProof/>
                <w:webHidden/>
              </w:rPr>
              <w:tab/>
            </w:r>
            <w:r w:rsidR="0067551F" w:rsidRPr="00A16F9C">
              <w:rPr>
                <w:rStyle w:val="Hyperlink"/>
                <w:rFonts w:ascii="Arial" w:hAnsi="Arial" w:cs="Arial"/>
                <w:noProof/>
                <w:webHidden/>
              </w:rPr>
              <w:fldChar w:fldCharType="begin"/>
            </w:r>
            <w:r w:rsidR="0067551F" w:rsidRPr="00A16F9C">
              <w:rPr>
                <w:rStyle w:val="Hyperlink"/>
                <w:rFonts w:ascii="Arial" w:hAnsi="Arial" w:cs="Arial"/>
                <w:noProof/>
                <w:webHidden/>
              </w:rPr>
              <w:instrText xml:space="preserve"> PAGEREF _Toc129287740 \h </w:instrText>
            </w:r>
            <w:r w:rsidR="0067551F" w:rsidRPr="00A16F9C">
              <w:rPr>
                <w:rStyle w:val="Hyperlink"/>
                <w:rFonts w:ascii="Arial" w:hAnsi="Arial" w:cs="Arial"/>
                <w:noProof/>
                <w:webHidden/>
              </w:rPr>
            </w:r>
            <w:r w:rsidR="0067551F" w:rsidRPr="00A16F9C">
              <w:rPr>
                <w:rStyle w:val="Hyperlink"/>
                <w:rFonts w:ascii="Arial" w:hAnsi="Arial" w:cs="Arial"/>
                <w:noProof/>
                <w:webHidden/>
              </w:rPr>
              <w:fldChar w:fldCharType="separate"/>
            </w:r>
            <w:r w:rsidR="0067551F" w:rsidRPr="00A16F9C">
              <w:rPr>
                <w:rStyle w:val="Hyperlink"/>
                <w:rFonts w:ascii="Arial" w:hAnsi="Arial" w:cs="Arial"/>
                <w:noProof/>
                <w:webHidden/>
              </w:rPr>
              <w:t>5</w:t>
            </w:r>
            <w:r w:rsidR="0067551F" w:rsidRPr="00A16F9C">
              <w:rPr>
                <w:rStyle w:val="Hyperlink"/>
                <w:rFonts w:ascii="Arial" w:hAnsi="Arial" w:cs="Arial"/>
                <w:noProof/>
                <w:webHidden/>
              </w:rPr>
              <w:fldChar w:fldCharType="end"/>
            </w:r>
          </w:hyperlink>
        </w:p>
        <w:p w14:paraId="101E7E23" w14:textId="77777777" w:rsidR="0067551F" w:rsidRPr="00A16F9C" w:rsidRDefault="00D9193A" w:rsidP="0067551F">
          <w:pPr>
            <w:pStyle w:val="TOC1"/>
            <w:tabs>
              <w:tab w:val="right" w:leader="dot" w:pos="9350"/>
            </w:tabs>
            <w:spacing w:line="360" w:lineRule="auto"/>
            <w:rPr>
              <w:rFonts w:ascii="Arial" w:hAnsi="Arial" w:cs="Arial"/>
              <w:noProof/>
            </w:rPr>
          </w:pPr>
          <w:hyperlink r:id="rId12" w:anchor="_Toc129287741" w:history="1">
            <w:r w:rsidR="0067551F" w:rsidRPr="00A16F9C">
              <w:rPr>
                <w:rStyle w:val="Hyperlink"/>
                <w:rFonts w:ascii="Arial" w:hAnsi="Arial" w:cs="Arial"/>
                <w:noProof/>
              </w:rPr>
              <w:t>Accounting Practices Sustainable</w:t>
            </w:r>
            <w:r w:rsidR="0067551F" w:rsidRPr="00A16F9C">
              <w:rPr>
                <w:rStyle w:val="Hyperlink"/>
                <w:rFonts w:ascii="Arial" w:hAnsi="Arial" w:cs="Arial"/>
                <w:noProof/>
                <w:webHidden/>
              </w:rPr>
              <w:tab/>
            </w:r>
            <w:r w:rsidR="0067551F" w:rsidRPr="00A16F9C">
              <w:rPr>
                <w:rStyle w:val="Hyperlink"/>
                <w:rFonts w:ascii="Arial" w:hAnsi="Arial" w:cs="Arial"/>
                <w:noProof/>
                <w:webHidden/>
              </w:rPr>
              <w:fldChar w:fldCharType="begin"/>
            </w:r>
            <w:r w:rsidR="0067551F" w:rsidRPr="00A16F9C">
              <w:rPr>
                <w:rStyle w:val="Hyperlink"/>
                <w:rFonts w:ascii="Arial" w:hAnsi="Arial" w:cs="Arial"/>
                <w:noProof/>
                <w:webHidden/>
              </w:rPr>
              <w:instrText xml:space="preserve"> PAGEREF _Toc129287741 \h </w:instrText>
            </w:r>
            <w:r w:rsidR="0067551F" w:rsidRPr="00A16F9C">
              <w:rPr>
                <w:rStyle w:val="Hyperlink"/>
                <w:rFonts w:ascii="Arial" w:hAnsi="Arial" w:cs="Arial"/>
                <w:noProof/>
                <w:webHidden/>
              </w:rPr>
            </w:r>
            <w:r w:rsidR="0067551F" w:rsidRPr="00A16F9C">
              <w:rPr>
                <w:rStyle w:val="Hyperlink"/>
                <w:rFonts w:ascii="Arial" w:hAnsi="Arial" w:cs="Arial"/>
                <w:noProof/>
                <w:webHidden/>
              </w:rPr>
              <w:fldChar w:fldCharType="separate"/>
            </w:r>
            <w:r w:rsidR="0067551F" w:rsidRPr="00A16F9C">
              <w:rPr>
                <w:rStyle w:val="Hyperlink"/>
                <w:rFonts w:ascii="Arial" w:hAnsi="Arial" w:cs="Arial"/>
                <w:noProof/>
                <w:webHidden/>
              </w:rPr>
              <w:t>6</w:t>
            </w:r>
            <w:r w:rsidR="0067551F" w:rsidRPr="00A16F9C">
              <w:rPr>
                <w:rStyle w:val="Hyperlink"/>
                <w:rFonts w:ascii="Arial" w:hAnsi="Arial" w:cs="Arial"/>
                <w:noProof/>
                <w:webHidden/>
              </w:rPr>
              <w:fldChar w:fldCharType="end"/>
            </w:r>
          </w:hyperlink>
        </w:p>
        <w:p w14:paraId="7CD9AD79" w14:textId="77777777" w:rsidR="0067551F" w:rsidRPr="00A16F9C" w:rsidRDefault="00D9193A" w:rsidP="0067551F">
          <w:pPr>
            <w:pStyle w:val="TOC1"/>
            <w:tabs>
              <w:tab w:val="right" w:leader="dot" w:pos="9350"/>
            </w:tabs>
            <w:spacing w:line="360" w:lineRule="auto"/>
            <w:rPr>
              <w:rFonts w:ascii="Arial" w:hAnsi="Arial" w:cs="Arial"/>
              <w:noProof/>
            </w:rPr>
          </w:pPr>
          <w:hyperlink r:id="rId13" w:anchor="_Toc129287742" w:history="1">
            <w:r w:rsidR="0067551F" w:rsidRPr="00A16F9C">
              <w:rPr>
                <w:rStyle w:val="Hyperlink"/>
                <w:rFonts w:ascii="Arial" w:hAnsi="Arial" w:cs="Arial"/>
                <w:noProof/>
              </w:rPr>
              <w:t>Functional of budgets</w:t>
            </w:r>
            <w:r w:rsidR="0067551F" w:rsidRPr="00A16F9C">
              <w:rPr>
                <w:rStyle w:val="Hyperlink"/>
                <w:rFonts w:ascii="Arial" w:hAnsi="Arial" w:cs="Arial"/>
                <w:noProof/>
                <w:webHidden/>
              </w:rPr>
              <w:tab/>
            </w:r>
            <w:r w:rsidR="0067551F" w:rsidRPr="00A16F9C">
              <w:rPr>
                <w:rStyle w:val="Hyperlink"/>
                <w:rFonts w:ascii="Arial" w:hAnsi="Arial" w:cs="Arial"/>
                <w:noProof/>
                <w:webHidden/>
              </w:rPr>
              <w:fldChar w:fldCharType="begin"/>
            </w:r>
            <w:r w:rsidR="0067551F" w:rsidRPr="00A16F9C">
              <w:rPr>
                <w:rStyle w:val="Hyperlink"/>
                <w:rFonts w:ascii="Arial" w:hAnsi="Arial" w:cs="Arial"/>
                <w:noProof/>
                <w:webHidden/>
              </w:rPr>
              <w:instrText xml:space="preserve"> PAGEREF _Toc129287742 \h </w:instrText>
            </w:r>
            <w:r w:rsidR="0067551F" w:rsidRPr="00A16F9C">
              <w:rPr>
                <w:rStyle w:val="Hyperlink"/>
                <w:rFonts w:ascii="Arial" w:hAnsi="Arial" w:cs="Arial"/>
                <w:noProof/>
                <w:webHidden/>
              </w:rPr>
            </w:r>
            <w:r w:rsidR="0067551F" w:rsidRPr="00A16F9C">
              <w:rPr>
                <w:rStyle w:val="Hyperlink"/>
                <w:rFonts w:ascii="Arial" w:hAnsi="Arial" w:cs="Arial"/>
                <w:noProof/>
                <w:webHidden/>
              </w:rPr>
              <w:fldChar w:fldCharType="separate"/>
            </w:r>
            <w:r w:rsidR="0067551F" w:rsidRPr="00A16F9C">
              <w:rPr>
                <w:rStyle w:val="Hyperlink"/>
                <w:rFonts w:ascii="Arial" w:hAnsi="Arial" w:cs="Arial"/>
                <w:noProof/>
                <w:webHidden/>
              </w:rPr>
              <w:t>8</w:t>
            </w:r>
            <w:r w:rsidR="0067551F" w:rsidRPr="00A16F9C">
              <w:rPr>
                <w:rStyle w:val="Hyperlink"/>
                <w:rFonts w:ascii="Arial" w:hAnsi="Arial" w:cs="Arial"/>
                <w:noProof/>
                <w:webHidden/>
              </w:rPr>
              <w:fldChar w:fldCharType="end"/>
            </w:r>
          </w:hyperlink>
        </w:p>
        <w:p w14:paraId="45E0F3F7" w14:textId="77777777" w:rsidR="0067551F" w:rsidRPr="00A16F9C" w:rsidRDefault="00D9193A" w:rsidP="0067551F">
          <w:pPr>
            <w:pStyle w:val="TOC2"/>
            <w:tabs>
              <w:tab w:val="right" w:leader="dot" w:pos="9350"/>
            </w:tabs>
            <w:spacing w:line="360" w:lineRule="auto"/>
            <w:rPr>
              <w:rFonts w:ascii="Arial" w:hAnsi="Arial" w:cs="Arial"/>
              <w:noProof/>
            </w:rPr>
          </w:pPr>
          <w:hyperlink r:id="rId14" w:anchor="_Toc129287743" w:history="1">
            <w:r w:rsidR="0067551F" w:rsidRPr="00A16F9C">
              <w:rPr>
                <w:rStyle w:val="Hyperlink"/>
                <w:rFonts w:ascii="Arial" w:hAnsi="Arial" w:cs="Arial"/>
                <w:noProof/>
              </w:rPr>
              <w:t>Master budgets</w:t>
            </w:r>
            <w:r w:rsidR="0067551F" w:rsidRPr="00A16F9C">
              <w:rPr>
                <w:rStyle w:val="Hyperlink"/>
                <w:rFonts w:ascii="Arial" w:hAnsi="Arial" w:cs="Arial"/>
                <w:noProof/>
                <w:webHidden/>
              </w:rPr>
              <w:tab/>
            </w:r>
            <w:r w:rsidR="0067551F" w:rsidRPr="00A16F9C">
              <w:rPr>
                <w:rStyle w:val="Hyperlink"/>
                <w:rFonts w:ascii="Arial" w:hAnsi="Arial" w:cs="Arial"/>
                <w:noProof/>
                <w:webHidden/>
              </w:rPr>
              <w:fldChar w:fldCharType="begin"/>
            </w:r>
            <w:r w:rsidR="0067551F" w:rsidRPr="00A16F9C">
              <w:rPr>
                <w:rStyle w:val="Hyperlink"/>
                <w:rFonts w:ascii="Arial" w:hAnsi="Arial" w:cs="Arial"/>
                <w:noProof/>
                <w:webHidden/>
              </w:rPr>
              <w:instrText xml:space="preserve"> PAGEREF _Toc129287743 \h </w:instrText>
            </w:r>
            <w:r w:rsidR="0067551F" w:rsidRPr="00A16F9C">
              <w:rPr>
                <w:rStyle w:val="Hyperlink"/>
                <w:rFonts w:ascii="Arial" w:hAnsi="Arial" w:cs="Arial"/>
                <w:noProof/>
                <w:webHidden/>
              </w:rPr>
            </w:r>
            <w:r w:rsidR="0067551F" w:rsidRPr="00A16F9C">
              <w:rPr>
                <w:rStyle w:val="Hyperlink"/>
                <w:rFonts w:ascii="Arial" w:hAnsi="Arial" w:cs="Arial"/>
                <w:noProof/>
                <w:webHidden/>
              </w:rPr>
              <w:fldChar w:fldCharType="separate"/>
            </w:r>
            <w:r w:rsidR="0067551F" w:rsidRPr="00A16F9C">
              <w:rPr>
                <w:rStyle w:val="Hyperlink"/>
                <w:rFonts w:ascii="Arial" w:hAnsi="Arial" w:cs="Arial"/>
                <w:noProof/>
                <w:webHidden/>
              </w:rPr>
              <w:t>8</w:t>
            </w:r>
            <w:r w:rsidR="0067551F" w:rsidRPr="00A16F9C">
              <w:rPr>
                <w:rStyle w:val="Hyperlink"/>
                <w:rFonts w:ascii="Arial" w:hAnsi="Arial" w:cs="Arial"/>
                <w:noProof/>
                <w:webHidden/>
              </w:rPr>
              <w:fldChar w:fldCharType="end"/>
            </w:r>
          </w:hyperlink>
        </w:p>
        <w:p w14:paraId="61FC320E" w14:textId="77777777" w:rsidR="0067551F" w:rsidRPr="00A16F9C" w:rsidRDefault="00D9193A" w:rsidP="0067551F">
          <w:pPr>
            <w:pStyle w:val="TOC2"/>
            <w:tabs>
              <w:tab w:val="right" w:leader="dot" w:pos="9350"/>
            </w:tabs>
            <w:spacing w:line="360" w:lineRule="auto"/>
            <w:rPr>
              <w:rFonts w:ascii="Arial" w:hAnsi="Arial" w:cs="Arial"/>
              <w:noProof/>
            </w:rPr>
          </w:pPr>
          <w:hyperlink r:id="rId15" w:anchor="_Toc129287744" w:history="1">
            <w:r w:rsidR="0067551F" w:rsidRPr="00A16F9C">
              <w:rPr>
                <w:rStyle w:val="Hyperlink"/>
                <w:rFonts w:ascii="Arial" w:hAnsi="Arial" w:cs="Arial"/>
                <w:noProof/>
              </w:rPr>
              <w:t>Sales budgets</w:t>
            </w:r>
            <w:r w:rsidR="0067551F" w:rsidRPr="00A16F9C">
              <w:rPr>
                <w:rStyle w:val="Hyperlink"/>
                <w:rFonts w:ascii="Arial" w:hAnsi="Arial" w:cs="Arial"/>
                <w:noProof/>
                <w:webHidden/>
              </w:rPr>
              <w:tab/>
            </w:r>
            <w:r w:rsidR="0067551F" w:rsidRPr="00A16F9C">
              <w:rPr>
                <w:rStyle w:val="Hyperlink"/>
                <w:rFonts w:ascii="Arial" w:hAnsi="Arial" w:cs="Arial"/>
                <w:noProof/>
                <w:webHidden/>
              </w:rPr>
              <w:fldChar w:fldCharType="begin"/>
            </w:r>
            <w:r w:rsidR="0067551F" w:rsidRPr="00A16F9C">
              <w:rPr>
                <w:rStyle w:val="Hyperlink"/>
                <w:rFonts w:ascii="Arial" w:hAnsi="Arial" w:cs="Arial"/>
                <w:noProof/>
                <w:webHidden/>
              </w:rPr>
              <w:instrText xml:space="preserve"> PAGEREF _Toc129287744 \h </w:instrText>
            </w:r>
            <w:r w:rsidR="0067551F" w:rsidRPr="00A16F9C">
              <w:rPr>
                <w:rStyle w:val="Hyperlink"/>
                <w:rFonts w:ascii="Arial" w:hAnsi="Arial" w:cs="Arial"/>
                <w:noProof/>
                <w:webHidden/>
              </w:rPr>
            </w:r>
            <w:r w:rsidR="0067551F" w:rsidRPr="00A16F9C">
              <w:rPr>
                <w:rStyle w:val="Hyperlink"/>
                <w:rFonts w:ascii="Arial" w:hAnsi="Arial" w:cs="Arial"/>
                <w:noProof/>
                <w:webHidden/>
              </w:rPr>
              <w:fldChar w:fldCharType="separate"/>
            </w:r>
            <w:r w:rsidR="0067551F" w:rsidRPr="00A16F9C">
              <w:rPr>
                <w:rStyle w:val="Hyperlink"/>
                <w:rFonts w:ascii="Arial" w:hAnsi="Arial" w:cs="Arial"/>
                <w:noProof/>
                <w:webHidden/>
              </w:rPr>
              <w:t>8</w:t>
            </w:r>
            <w:r w:rsidR="0067551F" w:rsidRPr="00A16F9C">
              <w:rPr>
                <w:rStyle w:val="Hyperlink"/>
                <w:rFonts w:ascii="Arial" w:hAnsi="Arial" w:cs="Arial"/>
                <w:noProof/>
                <w:webHidden/>
              </w:rPr>
              <w:fldChar w:fldCharType="end"/>
            </w:r>
          </w:hyperlink>
        </w:p>
        <w:p w14:paraId="23192F6F" w14:textId="77777777" w:rsidR="0067551F" w:rsidRPr="00A16F9C" w:rsidRDefault="00D9193A" w:rsidP="0067551F">
          <w:pPr>
            <w:pStyle w:val="TOC2"/>
            <w:tabs>
              <w:tab w:val="right" w:leader="dot" w:pos="9350"/>
            </w:tabs>
            <w:spacing w:line="360" w:lineRule="auto"/>
            <w:rPr>
              <w:rFonts w:ascii="Arial" w:hAnsi="Arial" w:cs="Arial"/>
              <w:noProof/>
            </w:rPr>
          </w:pPr>
          <w:hyperlink r:id="rId16" w:anchor="_Toc129287745" w:history="1">
            <w:r w:rsidR="0067551F" w:rsidRPr="00A16F9C">
              <w:rPr>
                <w:rStyle w:val="Hyperlink"/>
                <w:rFonts w:ascii="Arial" w:hAnsi="Arial" w:cs="Arial"/>
                <w:noProof/>
              </w:rPr>
              <w:t>Materials budgets</w:t>
            </w:r>
            <w:r w:rsidR="0067551F" w:rsidRPr="00A16F9C">
              <w:rPr>
                <w:rStyle w:val="Hyperlink"/>
                <w:rFonts w:ascii="Arial" w:hAnsi="Arial" w:cs="Arial"/>
                <w:noProof/>
                <w:webHidden/>
              </w:rPr>
              <w:tab/>
            </w:r>
            <w:r w:rsidR="0067551F" w:rsidRPr="00A16F9C">
              <w:rPr>
                <w:rStyle w:val="Hyperlink"/>
                <w:rFonts w:ascii="Arial" w:hAnsi="Arial" w:cs="Arial"/>
                <w:noProof/>
                <w:webHidden/>
              </w:rPr>
              <w:fldChar w:fldCharType="begin"/>
            </w:r>
            <w:r w:rsidR="0067551F" w:rsidRPr="00A16F9C">
              <w:rPr>
                <w:rStyle w:val="Hyperlink"/>
                <w:rFonts w:ascii="Arial" w:hAnsi="Arial" w:cs="Arial"/>
                <w:noProof/>
                <w:webHidden/>
              </w:rPr>
              <w:instrText xml:space="preserve"> PAGEREF _Toc129287745 \h </w:instrText>
            </w:r>
            <w:r w:rsidR="0067551F" w:rsidRPr="00A16F9C">
              <w:rPr>
                <w:rStyle w:val="Hyperlink"/>
                <w:rFonts w:ascii="Arial" w:hAnsi="Arial" w:cs="Arial"/>
                <w:noProof/>
                <w:webHidden/>
              </w:rPr>
            </w:r>
            <w:r w:rsidR="0067551F" w:rsidRPr="00A16F9C">
              <w:rPr>
                <w:rStyle w:val="Hyperlink"/>
                <w:rFonts w:ascii="Arial" w:hAnsi="Arial" w:cs="Arial"/>
                <w:noProof/>
                <w:webHidden/>
              </w:rPr>
              <w:fldChar w:fldCharType="separate"/>
            </w:r>
            <w:r w:rsidR="0067551F" w:rsidRPr="00A16F9C">
              <w:rPr>
                <w:rStyle w:val="Hyperlink"/>
                <w:rFonts w:ascii="Arial" w:hAnsi="Arial" w:cs="Arial"/>
                <w:noProof/>
                <w:webHidden/>
              </w:rPr>
              <w:t>8</w:t>
            </w:r>
            <w:r w:rsidR="0067551F" w:rsidRPr="00A16F9C">
              <w:rPr>
                <w:rStyle w:val="Hyperlink"/>
                <w:rFonts w:ascii="Arial" w:hAnsi="Arial" w:cs="Arial"/>
                <w:noProof/>
                <w:webHidden/>
              </w:rPr>
              <w:fldChar w:fldCharType="end"/>
            </w:r>
          </w:hyperlink>
        </w:p>
        <w:p w14:paraId="0AAA66F4" w14:textId="603C0FDD" w:rsidR="0067551F" w:rsidRPr="00A16F9C" w:rsidRDefault="00D9193A" w:rsidP="00C85112">
          <w:pPr>
            <w:pStyle w:val="TOC2"/>
            <w:tabs>
              <w:tab w:val="right" w:leader="dot" w:pos="9350"/>
            </w:tabs>
            <w:spacing w:line="360" w:lineRule="auto"/>
            <w:rPr>
              <w:rFonts w:ascii="Arial" w:hAnsi="Arial" w:cs="Arial"/>
              <w:noProof/>
            </w:rPr>
          </w:pPr>
          <w:hyperlink r:id="rId17" w:anchor="_Toc129287746" w:history="1">
            <w:r w:rsidR="0067551F" w:rsidRPr="00A16F9C">
              <w:rPr>
                <w:rStyle w:val="Hyperlink"/>
                <w:rFonts w:ascii="Arial" w:hAnsi="Arial" w:cs="Arial"/>
                <w:noProof/>
              </w:rPr>
              <w:t>Labour budge</w:t>
            </w:r>
            <w:r w:rsidR="00C85112">
              <w:rPr>
                <w:rStyle w:val="Hyperlink"/>
                <w:rFonts w:ascii="Arial" w:hAnsi="Arial" w:cs="Arial"/>
                <w:noProof/>
              </w:rPr>
              <w:t>t…..</w:t>
            </w:r>
          </w:hyperlink>
          <w:r w:rsidR="00C85112">
            <w:rPr>
              <w:rFonts w:ascii="Arial" w:hAnsi="Arial" w:cs="Arial"/>
              <w:noProof/>
            </w:rPr>
            <w:t>....................................................................................................</w:t>
          </w:r>
          <w:hyperlink r:id="rId18" w:anchor="_Toc129287747" w:history="1">
            <w:r w:rsidR="002D212B">
              <w:rPr>
                <w:rStyle w:val="Hyperlink"/>
                <w:rFonts w:ascii="Arial" w:hAnsi="Arial" w:cs="Arial"/>
                <w:noProof/>
              </w:rPr>
              <w:t>9</w:t>
            </w:r>
          </w:hyperlink>
        </w:p>
        <w:p w14:paraId="463C5650" w14:textId="698B7562" w:rsidR="0067551F" w:rsidRPr="00A16F9C" w:rsidRDefault="00D9193A" w:rsidP="0067551F">
          <w:pPr>
            <w:pStyle w:val="TOC2"/>
            <w:tabs>
              <w:tab w:val="right" w:leader="dot" w:pos="9350"/>
            </w:tabs>
            <w:spacing w:line="360" w:lineRule="auto"/>
            <w:rPr>
              <w:rFonts w:ascii="Arial" w:hAnsi="Arial" w:cs="Arial"/>
              <w:noProof/>
            </w:rPr>
          </w:pPr>
          <w:hyperlink r:id="rId19" w:anchor="_Toc129287748" w:history="1">
            <w:r w:rsidR="0067551F" w:rsidRPr="00A16F9C">
              <w:rPr>
                <w:rStyle w:val="Hyperlink"/>
                <w:rFonts w:ascii="Arial" w:hAnsi="Arial" w:cs="Arial"/>
                <w:noProof/>
              </w:rPr>
              <w:t>Identification of criteria for standard setting</w:t>
            </w:r>
            <w:r w:rsidR="0067551F" w:rsidRPr="00A16F9C">
              <w:rPr>
                <w:rStyle w:val="Hyperlink"/>
                <w:rFonts w:ascii="Arial" w:hAnsi="Arial" w:cs="Arial"/>
                <w:noProof/>
                <w:webHidden/>
              </w:rPr>
              <w:tab/>
            </w:r>
            <w:r w:rsidR="006A2187">
              <w:rPr>
                <w:rStyle w:val="Hyperlink"/>
                <w:rFonts w:ascii="Arial" w:hAnsi="Arial" w:cs="Arial"/>
                <w:noProof/>
                <w:webHidden/>
              </w:rPr>
              <w:t>9</w:t>
            </w:r>
          </w:hyperlink>
        </w:p>
        <w:p w14:paraId="13C81355" w14:textId="77777777" w:rsidR="0067551F" w:rsidRPr="00A16F9C" w:rsidRDefault="00D9193A" w:rsidP="0067551F">
          <w:pPr>
            <w:pStyle w:val="TOC2"/>
            <w:tabs>
              <w:tab w:val="right" w:leader="dot" w:pos="9350"/>
            </w:tabs>
            <w:spacing w:line="360" w:lineRule="auto"/>
            <w:rPr>
              <w:rStyle w:val="Hyperlink"/>
              <w:rFonts w:ascii="Arial" w:hAnsi="Arial" w:cs="Arial"/>
              <w:noProof/>
            </w:rPr>
          </w:pPr>
          <w:hyperlink r:id="rId20" w:anchor="_Toc129287749" w:history="1">
            <w:r w:rsidR="0067551F" w:rsidRPr="00A16F9C">
              <w:rPr>
                <w:rStyle w:val="Hyperlink"/>
                <w:rFonts w:ascii="Arial" w:hAnsi="Arial" w:cs="Arial"/>
                <w:noProof/>
              </w:rPr>
              <w:t>Types of standards</w:t>
            </w:r>
            <w:r w:rsidR="0067551F" w:rsidRPr="00A16F9C">
              <w:rPr>
                <w:rStyle w:val="Hyperlink"/>
                <w:rFonts w:ascii="Arial" w:hAnsi="Arial" w:cs="Arial"/>
                <w:noProof/>
                <w:webHidden/>
              </w:rPr>
              <w:tab/>
            </w:r>
            <w:r w:rsidR="0067551F" w:rsidRPr="00A16F9C">
              <w:rPr>
                <w:rStyle w:val="Hyperlink"/>
                <w:rFonts w:ascii="Arial" w:hAnsi="Arial" w:cs="Arial"/>
                <w:noProof/>
                <w:webHidden/>
              </w:rPr>
              <w:fldChar w:fldCharType="begin"/>
            </w:r>
            <w:r w:rsidR="0067551F" w:rsidRPr="00A16F9C">
              <w:rPr>
                <w:rStyle w:val="Hyperlink"/>
                <w:rFonts w:ascii="Arial" w:hAnsi="Arial" w:cs="Arial"/>
                <w:noProof/>
                <w:webHidden/>
              </w:rPr>
              <w:instrText xml:space="preserve"> PAGEREF _Toc129287749 \h </w:instrText>
            </w:r>
            <w:r w:rsidR="0067551F" w:rsidRPr="00A16F9C">
              <w:rPr>
                <w:rStyle w:val="Hyperlink"/>
                <w:rFonts w:ascii="Arial" w:hAnsi="Arial" w:cs="Arial"/>
                <w:noProof/>
                <w:webHidden/>
              </w:rPr>
            </w:r>
            <w:r w:rsidR="0067551F" w:rsidRPr="00A16F9C">
              <w:rPr>
                <w:rStyle w:val="Hyperlink"/>
                <w:rFonts w:ascii="Arial" w:hAnsi="Arial" w:cs="Arial"/>
                <w:noProof/>
                <w:webHidden/>
              </w:rPr>
              <w:fldChar w:fldCharType="separate"/>
            </w:r>
            <w:r w:rsidR="0067551F" w:rsidRPr="00A16F9C">
              <w:rPr>
                <w:rStyle w:val="Hyperlink"/>
                <w:rFonts w:ascii="Arial" w:hAnsi="Arial" w:cs="Arial"/>
                <w:noProof/>
                <w:webHidden/>
              </w:rPr>
              <w:t>10</w:t>
            </w:r>
            <w:r w:rsidR="0067551F" w:rsidRPr="00A16F9C">
              <w:rPr>
                <w:rStyle w:val="Hyperlink"/>
                <w:rFonts w:ascii="Arial" w:hAnsi="Arial" w:cs="Arial"/>
                <w:noProof/>
                <w:webHidden/>
              </w:rPr>
              <w:fldChar w:fldCharType="end"/>
            </w:r>
          </w:hyperlink>
        </w:p>
        <w:p w14:paraId="612E206A" w14:textId="36A78D73" w:rsidR="00A16F9C" w:rsidRPr="00A16F9C" w:rsidRDefault="00A16F9C" w:rsidP="00A16F9C">
          <w:pPr>
            <w:rPr>
              <w:rFonts w:ascii="Arial" w:hAnsi="Arial" w:cs="Arial"/>
              <w:sz w:val="24"/>
              <w:szCs w:val="24"/>
              <w:lang w:val="en-US"/>
            </w:rPr>
          </w:pPr>
          <w:r w:rsidRPr="00A16F9C">
            <w:rPr>
              <w:rFonts w:ascii="Arial" w:hAnsi="Arial" w:cs="Arial"/>
              <w:sz w:val="24"/>
              <w:szCs w:val="24"/>
              <w:lang w:val="en-US"/>
            </w:rPr>
            <w:t>References……………………………………………………………………………</w:t>
          </w:r>
          <w:r w:rsidR="003914F1">
            <w:rPr>
              <w:rFonts w:ascii="Arial" w:hAnsi="Arial" w:cs="Arial"/>
              <w:sz w:val="24"/>
              <w:szCs w:val="24"/>
              <w:lang w:val="en-US"/>
            </w:rPr>
            <w:t>.</w:t>
          </w:r>
          <w:r w:rsidRPr="00A16F9C">
            <w:rPr>
              <w:rFonts w:ascii="Arial" w:hAnsi="Arial" w:cs="Arial"/>
              <w:sz w:val="24"/>
              <w:szCs w:val="24"/>
              <w:lang w:val="en-US"/>
            </w:rPr>
            <w:t>……11</w:t>
          </w:r>
        </w:p>
        <w:p w14:paraId="7D9A564D" w14:textId="77777777" w:rsidR="0067551F" w:rsidRDefault="0067551F" w:rsidP="0067551F">
          <w:pPr>
            <w:spacing w:line="360" w:lineRule="auto"/>
            <w:rPr>
              <w:b/>
              <w:bCs/>
              <w:noProof/>
            </w:rPr>
          </w:pPr>
          <w:r w:rsidRPr="00A16F9C">
            <w:rPr>
              <w:rFonts w:ascii="Arial" w:hAnsi="Arial" w:cs="Arial"/>
              <w:b/>
              <w:bCs/>
              <w:noProof/>
            </w:rPr>
            <w:fldChar w:fldCharType="end"/>
          </w:r>
        </w:p>
      </w:sdtContent>
    </w:sdt>
    <w:p w14:paraId="5F552592" w14:textId="77777777" w:rsidR="009D62E3" w:rsidRDefault="009D62E3" w:rsidP="002209CE">
      <w:pPr>
        <w:pStyle w:val="NormalWeb"/>
        <w:spacing w:before="0" w:beforeAutospacing="0" w:after="0" w:afterAutospacing="0" w:line="360" w:lineRule="auto"/>
        <w:jc w:val="center"/>
        <w:rPr>
          <w:rFonts w:ascii="Arial" w:hAnsi="Arial" w:cs="Arial"/>
          <w:bCs/>
          <w:sz w:val="48"/>
          <w:szCs w:val="48"/>
        </w:rPr>
      </w:pPr>
    </w:p>
    <w:p w14:paraId="72000C79" w14:textId="77777777" w:rsidR="009D62E3" w:rsidRDefault="009D62E3" w:rsidP="002209CE">
      <w:pPr>
        <w:pStyle w:val="NormalWeb"/>
        <w:spacing w:before="0" w:beforeAutospacing="0" w:after="0" w:afterAutospacing="0" w:line="360" w:lineRule="auto"/>
        <w:jc w:val="center"/>
        <w:rPr>
          <w:rFonts w:ascii="Arial" w:hAnsi="Arial" w:cs="Arial"/>
          <w:bCs/>
          <w:sz w:val="48"/>
          <w:szCs w:val="48"/>
        </w:rPr>
      </w:pPr>
    </w:p>
    <w:p w14:paraId="6754B575" w14:textId="77777777" w:rsidR="00EE6B56" w:rsidRDefault="00EE6B56" w:rsidP="006E421B">
      <w:pPr>
        <w:pStyle w:val="NormalWeb"/>
        <w:spacing w:before="0" w:beforeAutospacing="0" w:after="0" w:afterAutospacing="0" w:line="360" w:lineRule="auto"/>
        <w:rPr>
          <w:rFonts w:ascii="Arial" w:hAnsi="Arial" w:cs="Arial"/>
          <w:bCs/>
          <w:sz w:val="48"/>
          <w:szCs w:val="48"/>
        </w:rPr>
      </w:pPr>
    </w:p>
    <w:p w14:paraId="77E7954B" w14:textId="77777777" w:rsidR="006369D5" w:rsidRDefault="006369D5" w:rsidP="006E421B">
      <w:pPr>
        <w:pStyle w:val="NormalWeb"/>
        <w:spacing w:before="0" w:beforeAutospacing="0" w:after="0" w:afterAutospacing="0" w:line="360" w:lineRule="auto"/>
        <w:rPr>
          <w:rFonts w:ascii="Arial" w:hAnsi="Arial" w:cs="Arial"/>
          <w:color w:val="0E101A"/>
        </w:rPr>
      </w:pPr>
    </w:p>
    <w:p w14:paraId="323C65D1" w14:textId="77777777" w:rsidR="00EE6B56" w:rsidRDefault="00EE6B56" w:rsidP="006E421B">
      <w:pPr>
        <w:pStyle w:val="NormalWeb"/>
        <w:spacing w:before="0" w:beforeAutospacing="0" w:after="0" w:afterAutospacing="0" w:line="360" w:lineRule="auto"/>
        <w:rPr>
          <w:rFonts w:ascii="Arial" w:hAnsi="Arial" w:cs="Arial"/>
          <w:color w:val="0E101A"/>
        </w:rPr>
      </w:pPr>
    </w:p>
    <w:p w14:paraId="6A43CC01" w14:textId="77777777" w:rsidR="00EE6B56" w:rsidRDefault="00EE6B56" w:rsidP="006E421B">
      <w:pPr>
        <w:pStyle w:val="NormalWeb"/>
        <w:spacing w:before="0" w:beforeAutospacing="0" w:after="0" w:afterAutospacing="0" w:line="360" w:lineRule="auto"/>
        <w:rPr>
          <w:rFonts w:ascii="Arial" w:hAnsi="Arial" w:cs="Arial"/>
          <w:color w:val="0E101A"/>
        </w:rPr>
      </w:pPr>
    </w:p>
    <w:p w14:paraId="10D803B5" w14:textId="77777777" w:rsidR="00EE6B56" w:rsidRDefault="00EE6B56" w:rsidP="006E421B">
      <w:pPr>
        <w:pStyle w:val="NormalWeb"/>
        <w:spacing w:before="0" w:beforeAutospacing="0" w:after="0" w:afterAutospacing="0" w:line="360" w:lineRule="auto"/>
        <w:rPr>
          <w:rFonts w:ascii="Arial" w:hAnsi="Arial" w:cs="Arial"/>
          <w:color w:val="0E101A"/>
        </w:rPr>
      </w:pPr>
    </w:p>
    <w:p w14:paraId="54D5B267" w14:textId="77777777" w:rsidR="00EE6B56" w:rsidRDefault="00EE6B56" w:rsidP="006E421B">
      <w:pPr>
        <w:pStyle w:val="NormalWeb"/>
        <w:spacing w:before="0" w:beforeAutospacing="0" w:after="0" w:afterAutospacing="0" w:line="360" w:lineRule="auto"/>
        <w:rPr>
          <w:rFonts w:ascii="Arial" w:hAnsi="Arial" w:cs="Arial"/>
          <w:color w:val="0E101A"/>
        </w:rPr>
      </w:pPr>
    </w:p>
    <w:p w14:paraId="581ABD7B" w14:textId="77777777" w:rsidR="00EE6B56" w:rsidRDefault="00EE6B56" w:rsidP="006E421B">
      <w:pPr>
        <w:pStyle w:val="NormalWeb"/>
        <w:spacing w:before="0" w:beforeAutospacing="0" w:after="0" w:afterAutospacing="0" w:line="360" w:lineRule="auto"/>
        <w:rPr>
          <w:rFonts w:ascii="Arial" w:hAnsi="Arial" w:cs="Arial"/>
          <w:color w:val="0E101A"/>
        </w:rPr>
      </w:pPr>
    </w:p>
    <w:p w14:paraId="08480CC2" w14:textId="77777777" w:rsidR="00EE6B56" w:rsidRDefault="00EE6B56" w:rsidP="006E421B">
      <w:pPr>
        <w:pStyle w:val="NormalWeb"/>
        <w:spacing w:before="0" w:beforeAutospacing="0" w:after="0" w:afterAutospacing="0" w:line="360" w:lineRule="auto"/>
        <w:rPr>
          <w:rFonts w:ascii="Arial" w:hAnsi="Arial" w:cs="Arial"/>
          <w:color w:val="0E101A"/>
        </w:rPr>
      </w:pPr>
    </w:p>
    <w:p w14:paraId="65DDB023" w14:textId="77777777" w:rsidR="00C85112" w:rsidRDefault="00C85112" w:rsidP="006E421B">
      <w:pPr>
        <w:pStyle w:val="NormalWeb"/>
        <w:spacing w:before="0" w:beforeAutospacing="0" w:after="0" w:afterAutospacing="0" w:line="360" w:lineRule="auto"/>
        <w:rPr>
          <w:rFonts w:ascii="Arial" w:hAnsi="Arial" w:cs="Arial"/>
          <w:color w:val="0E101A"/>
        </w:rPr>
      </w:pPr>
    </w:p>
    <w:p w14:paraId="3EC78BF3" w14:textId="7B39722A"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lastRenderedPageBreak/>
        <w:t>Introduction</w:t>
      </w:r>
    </w:p>
    <w:p w14:paraId="0850B4CF"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1B352046" w14:textId="2B1F809D" w:rsid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The Best Western hotel company is one of the largest in the world, with over 4,500 properties located in more than 100 different nations. </w:t>
      </w:r>
      <w:r w:rsidR="003A0D6A">
        <w:rPr>
          <w:rFonts w:ascii="Arial" w:hAnsi="Arial" w:cs="Arial"/>
          <w:color w:val="0E101A"/>
        </w:rPr>
        <w:t>To</w:t>
      </w:r>
      <w:r w:rsidRPr="0009561C">
        <w:rPr>
          <w:rFonts w:ascii="Arial" w:hAnsi="Arial" w:cs="Arial"/>
          <w:color w:val="0E101A"/>
        </w:rPr>
        <w:t xml:space="preserve"> guarantee that it will continue to be successful, Best Western must</w:t>
      </w:r>
      <w:r w:rsidR="003A0D6A" w:rsidRPr="003A0D6A">
        <w:rPr>
          <w:rFonts w:ascii="Arial" w:hAnsi="Arial" w:cs="Arial"/>
          <w:color w:val="0E101A"/>
        </w:rPr>
        <w:t xml:space="preserve"> efficiently manage its finances like any other company</w:t>
      </w:r>
      <w:r w:rsidRPr="0009561C">
        <w:rPr>
          <w:rFonts w:ascii="Arial" w:hAnsi="Arial" w:cs="Arial"/>
          <w:color w:val="0E101A"/>
        </w:rPr>
        <w:t>. One of the most critical aspects of financial management is budgeting, which is developing a strategy for how an organisation will distribute its resources over time.</w:t>
      </w:r>
    </w:p>
    <w:p w14:paraId="532B8668" w14:textId="77777777" w:rsidR="006369D5" w:rsidRDefault="006369D5" w:rsidP="006E421B">
      <w:pPr>
        <w:pStyle w:val="NormalWeb"/>
        <w:spacing w:before="0" w:beforeAutospacing="0" w:after="0" w:afterAutospacing="0" w:line="360" w:lineRule="auto"/>
        <w:rPr>
          <w:rFonts w:ascii="Arial" w:hAnsi="Arial" w:cs="Arial"/>
          <w:color w:val="0E101A"/>
        </w:rPr>
      </w:pPr>
    </w:p>
    <w:p w14:paraId="1D64C4C1" w14:textId="77777777" w:rsidR="00862208" w:rsidRDefault="00862208" w:rsidP="006E421B">
      <w:pPr>
        <w:pStyle w:val="NormalWeb"/>
        <w:spacing w:before="0" w:beforeAutospacing="0" w:after="0" w:afterAutospacing="0" w:line="360" w:lineRule="auto"/>
        <w:rPr>
          <w:rFonts w:ascii="Arial" w:hAnsi="Arial" w:cs="Arial"/>
          <w:color w:val="0E101A"/>
        </w:rPr>
      </w:pPr>
    </w:p>
    <w:p w14:paraId="5D5D4621" w14:textId="77777777" w:rsidR="00862208" w:rsidRDefault="00862208" w:rsidP="006E421B">
      <w:pPr>
        <w:pStyle w:val="NormalWeb"/>
        <w:spacing w:before="0" w:beforeAutospacing="0" w:after="0" w:afterAutospacing="0" w:line="360" w:lineRule="auto"/>
        <w:rPr>
          <w:rFonts w:ascii="Arial" w:hAnsi="Arial" w:cs="Arial"/>
          <w:color w:val="0E101A"/>
        </w:rPr>
      </w:pPr>
    </w:p>
    <w:p w14:paraId="78F753F6" w14:textId="77777777" w:rsidR="00862208" w:rsidRDefault="00862208" w:rsidP="006E421B">
      <w:pPr>
        <w:pStyle w:val="NormalWeb"/>
        <w:spacing w:before="0" w:beforeAutospacing="0" w:after="0" w:afterAutospacing="0" w:line="360" w:lineRule="auto"/>
        <w:rPr>
          <w:rFonts w:ascii="Arial" w:hAnsi="Arial" w:cs="Arial"/>
          <w:color w:val="0E101A"/>
        </w:rPr>
      </w:pPr>
    </w:p>
    <w:p w14:paraId="61BBEFD6" w14:textId="77777777" w:rsidR="00862208" w:rsidRDefault="00862208" w:rsidP="006E421B">
      <w:pPr>
        <w:pStyle w:val="NormalWeb"/>
        <w:spacing w:before="0" w:beforeAutospacing="0" w:after="0" w:afterAutospacing="0" w:line="360" w:lineRule="auto"/>
        <w:rPr>
          <w:rFonts w:ascii="Arial" w:hAnsi="Arial" w:cs="Arial"/>
          <w:color w:val="0E101A"/>
        </w:rPr>
      </w:pPr>
    </w:p>
    <w:p w14:paraId="764EDE25" w14:textId="77777777" w:rsidR="00862208" w:rsidRDefault="00862208" w:rsidP="006E421B">
      <w:pPr>
        <w:pStyle w:val="NormalWeb"/>
        <w:spacing w:before="0" w:beforeAutospacing="0" w:after="0" w:afterAutospacing="0" w:line="360" w:lineRule="auto"/>
        <w:rPr>
          <w:rFonts w:ascii="Arial" w:hAnsi="Arial" w:cs="Arial"/>
          <w:color w:val="0E101A"/>
        </w:rPr>
      </w:pPr>
    </w:p>
    <w:p w14:paraId="71BB0B29" w14:textId="77777777" w:rsidR="00862208" w:rsidRDefault="00862208" w:rsidP="006E421B">
      <w:pPr>
        <w:pStyle w:val="NormalWeb"/>
        <w:spacing w:before="0" w:beforeAutospacing="0" w:after="0" w:afterAutospacing="0" w:line="360" w:lineRule="auto"/>
        <w:rPr>
          <w:rFonts w:ascii="Arial" w:hAnsi="Arial" w:cs="Arial"/>
          <w:color w:val="0E101A"/>
        </w:rPr>
      </w:pPr>
    </w:p>
    <w:p w14:paraId="617D793E" w14:textId="77777777" w:rsidR="00862208" w:rsidRDefault="00862208" w:rsidP="006E421B">
      <w:pPr>
        <w:pStyle w:val="NormalWeb"/>
        <w:spacing w:before="0" w:beforeAutospacing="0" w:after="0" w:afterAutospacing="0" w:line="360" w:lineRule="auto"/>
        <w:rPr>
          <w:rFonts w:ascii="Arial" w:hAnsi="Arial" w:cs="Arial"/>
          <w:color w:val="0E101A"/>
        </w:rPr>
      </w:pPr>
    </w:p>
    <w:p w14:paraId="32CC5A23" w14:textId="77777777" w:rsidR="00862208" w:rsidRDefault="00862208" w:rsidP="006E421B">
      <w:pPr>
        <w:pStyle w:val="NormalWeb"/>
        <w:spacing w:before="0" w:beforeAutospacing="0" w:after="0" w:afterAutospacing="0" w:line="360" w:lineRule="auto"/>
        <w:rPr>
          <w:rFonts w:ascii="Arial" w:hAnsi="Arial" w:cs="Arial"/>
          <w:color w:val="0E101A"/>
        </w:rPr>
      </w:pPr>
    </w:p>
    <w:p w14:paraId="0412FED4" w14:textId="77777777" w:rsidR="00862208" w:rsidRDefault="00862208" w:rsidP="006E421B">
      <w:pPr>
        <w:pStyle w:val="NormalWeb"/>
        <w:spacing w:before="0" w:beforeAutospacing="0" w:after="0" w:afterAutospacing="0" w:line="360" w:lineRule="auto"/>
        <w:rPr>
          <w:rFonts w:ascii="Arial" w:hAnsi="Arial" w:cs="Arial"/>
          <w:color w:val="0E101A"/>
        </w:rPr>
      </w:pPr>
    </w:p>
    <w:p w14:paraId="4BD1F89D" w14:textId="77777777" w:rsidR="00862208" w:rsidRDefault="00862208" w:rsidP="006E421B">
      <w:pPr>
        <w:pStyle w:val="NormalWeb"/>
        <w:spacing w:before="0" w:beforeAutospacing="0" w:after="0" w:afterAutospacing="0" w:line="360" w:lineRule="auto"/>
        <w:rPr>
          <w:rFonts w:ascii="Arial" w:hAnsi="Arial" w:cs="Arial"/>
          <w:color w:val="0E101A"/>
        </w:rPr>
      </w:pPr>
    </w:p>
    <w:p w14:paraId="70E3E331" w14:textId="77777777" w:rsidR="00862208" w:rsidRDefault="00862208" w:rsidP="006E421B">
      <w:pPr>
        <w:pStyle w:val="NormalWeb"/>
        <w:spacing w:before="0" w:beforeAutospacing="0" w:after="0" w:afterAutospacing="0" w:line="360" w:lineRule="auto"/>
        <w:rPr>
          <w:rFonts w:ascii="Arial" w:hAnsi="Arial" w:cs="Arial"/>
          <w:color w:val="0E101A"/>
        </w:rPr>
      </w:pPr>
    </w:p>
    <w:p w14:paraId="339DDB5A" w14:textId="77777777" w:rsidR="00862208" w:rsidRDefault="00862208" w:rsidP="006E421B">
      <w:pPr>
        <w:pStyle w:val="NormalWeb"/>
        <w:spacing w:before="0" w:beforeAutospacing="0" w:after="0" w:afterAutospacing="0" w:line="360" w:lineRule="auto"/>
        <w:rPr>
          <w:rFonts w:ascii="Arial" w:hAnsi="Arial" w:cs="Arial"/>
          <w:color w:val="0E101A"/>
        </w:rPr>
      </w:pPr>
    </w:p>
    <w:p w14:paraId="51D498ED" w14:textId="77777777" w:rsidR="00862208" w:rsidRDefault="00862208" w:rsidP="006E421B">
      <w:pPr>
        <w:pStyle w:val="NormalWeb"/>
        <w:spacing w:before="0" w:beforeAutospacing="0" w:after="0" w:afterAutospacing="0" w:line="360" w:lineRule="auto"/>
        <w:rPr>
          <w:rFonts w:ascii="Arial" w:hAnsi="Arial" w:cs="Arial"/>
          <w:color w:val="0E101A"/>
        </w:rPr>
      </w:pPr>
    </w:p>
    <w:p w14:paraId="45D0A891" w14:textId="77777777" w:rsidR="00862208" w:rsidRDefault="00862208" w:rsidP="006E421B">
      <w:pPr>
        <w:pStyle w:val="NormalWeb"/>
        <w:spacing w:before="0" w:beforeAutospacing="0" w:after="0" w:afterAutospacing="0" w:line="360" w:lineRule="auto"/>
        <w:rPr>
          <w:rFonts w:ascii="Arial" w:hAnsi="Arial" w:cs="Arial"/>
          <w:color w:val="0E101A"/>
        </w:rPr>
      </w:pPr>
    </w:p>
    <w:p w14:paraId="4D05CB51" w14:textId="77777777" w:rsidR="00862208" w:rsidRDefault="00862208" w:rsidP="006E421B">
      <w:pPr>
        <w:pStyle w:val="NormalWeb"/>
        <w:spacing w:before="0" w:beforeAutospacing="0" w:after="0" w:afterAutospacing="0" w:line="360" w:lineRule="auto"/>
        <w:rPr>
          <w:rFonts w:ascii="Arial" w:hAnsi="Arial" w:cs="Arial"/>
          <w:color w:val="0E101A"/>
        </w:rPr>
      </w:pPr>
    </w:p>
    <w:p w14:paraId="5C8660FF" w14:textId="77777777" w:rsidR="00862208" w:rsidRDefault="00862208" w:rsidP="006E421B">
      <w:pPr>
        <w:pStyle w:val="NormalWeb"/>
        <w:spacing w:before="0" w:beforeAutospacing="0" w:after="0" w:afterAutospacing="0" w:line="360" w:lineRule="auto"/>
        <w:rPr>
          <w:rFonts w:ascii="Arial" w:hAnsi="Arial" w:cs="Arial"/>
          <w:color w:val="0E101A"/>
        </w:rPr>
      </w:pPr>
    </w:p>
    <w:p w14:paraId="0E13AB7A" w14:textId="77777777" w:rsidR="00862208" w:rsidRDefault="00862208" w:rsidP="006E421B">
      <w:pPr>
        <w:pStyle w:val="NormalWeb"/>
        <w:spacing w:before="0" w:beforeAutospacing="0" w:after="0" w:afterAutospacing="0" w:line="360" w:lineRule="auto"/>
        <w:rPr>
          <w:rFonts w:ascii="Arial" w:hAnsi="Arial" w:cs="Arial"/>
          <w:color w:val="0E101A"/>
        </w:rPr>
      </w:pPr>
    </w:p>
    <w:p w14:paraId="34482DD6" w14:textId="77777777" w:rsidR="00862208" w:rsidRDefault="00862208" w:rsidP="006E421B">
      <w:pPr>
        <w:pStyle w:val="NormalWeb"/>
        <w:spacing w:before="0" w:beforeAutospacing="0" w:after="0" w:afterAutospacing="0" w:line="360" w:lineRule="auto"/>
        <w:rPr>
          <w:rFonts w:ascii="Arial" w:hAnsi="Arial" w:cs="Arial"/>
          <w:color w:val="0E101A"/>
        </w:rPr>
      </w:pPr>
    </w:p>
    <w:p w14:paraId="0E0CDBE0" w14:textId="77777777" w:rsidR="00862208" w:rsidRDefault="00862208" w:rsidP="006E421B">
      <w:pPr>
        <w:pStyle w:val="NormalWeb"/>
        <w:spacing w:before="0" w:beforeAutospacing="0" w:after="0" w:afterAutospacing="0" w:line="360" w:lineRule="auto"/>
        <w:rPr>
          <w:rFonts w:ascii="Arial" w:hAnsi="Arial" w:cs="Arial"/>
          <w:color w:val="0E101A"/>
        </w:rPr>
      </w:pPr>
    </w:p>
    <w:p w14:paraId="422BF744" w14:textId="77777777" w:rsidR="00862208" w:rsidRDefault="00862208" w:rsidP="006E421B">
      <w:pPr>
        <w:pStyle w:val="NormalWeb"/>
        <w:spacing w:before="0" w:beforeAutospacing="0" w:after="0" w:afterAutospacing="0" w:line="360" w:lineRule="auto"/>
        <w:rPr>
          <w:rFonts w:ascii="Arial" w:hAnsi="Arial" w:cs="Arial"/>
          <w:color w:val="0E101A"/>
        </w:rPr>
      </w:pPr>
    </w:p>
    <w:p w14:paraId="1171B072" w14:textId="77777777" w:rsidR="00862208" w:rsidRDefault="00862208" w:rsidP="006E421B">
      <w:pPr>
        <w:pStyle w:val="NormalWeb"/>
        <w:spacing w:before="0" w:beforeAutospacing="0" w:after="0" w:afterAutospacing="0" w:line="360" w:lineRule="auto"/>
        <w:rPr>
          <w:rFonts w:ascii="Arial" w:hAnsi="Arial" w:cs="Arial"/>
          <w:color w:val="0E101A"/>
        </w:rPr>
      </w:pPr>
    </w:p>
    <w:p w14:paraId="5433F9DC" w14:textId="77777777" w:rsidR="00862208" w:rsidRDefault="00862208" w:rsidP="006E421B">
      <w:pPr>
        <w:pStyle w:val="NormalWeb"/>
        <w:spacing w:before="0" w:beforeAutospacing="0" w:after="0" w:afterAutospacing="0" w:line="360" w:lineRule="auto"/>
        <w:rPr>
          <w:rFonts w:ascii="Arial" w:hAnsi="Arial" w:cs="Arial"/>
          <w:color w:val="0E101A"/>
        </w:rPr>
      </w:pPr>
    </w:p>
    <w:p w14:paraId="09A981D4" w14:textId="77777777" w:rsidR="00862208" w:rsidRDefault="00862208" w:rsidP="006E421B">
      <w:pPr>
        <w:pStyle w:val="NormalWeb"/>
        <w:spacing w:before="0" w:beforeAutospacing="0" w:after="0" w:afterAutospacing="0" w:line="360" w:lineRule="auto"/>
        <w:rPr>
          <w:rFonts w:ascii="Arial" w:hAnsi="Arial" w:cs="Arial"/>
          <w:color w:val="0E101A"/>
        </w:rPr>
      </w:pPr>
    </w:p>
    <w:p w14:paraId="0BD266D0" w14:textId="77777777" w:rsidR="00862208" w:rsidRDefault="00862208" w:rsidP="006E421B">
      <w:pPr>
        <w:pStyle w:val="NormalWeb"/>
        <w:spacing w:before="0" w:beforeAutospacing="0" w:after="0" w:afterAutospacing="0" w:line="360" w:lineRule="auto"/>
        <w:rPr>
          <w:rFonts w:ascii="Arial" w:hAnsi="Arial" w:cs="Arial"/>
          <w:color w:val="0E101A"/>
        </w:rPr>
      </w:pPr>
    </w:p>
    <w:p w14:paraId="35FCDA45" w14:textId="77777777" w:rsidR="00862208" w:rsidRPr="0009561C" w:rsidRDefault="00862208" w:rsidP="006E421B">
      <w:pPr>
        <w:pStyle w:val="NormalWeb"/>
        <w:spacing w:before="0" w:beforeAutospacing="0" w:after="0" w:afterAutospacing="0" w:line="360" w:lineRule="auto"/>
        <w:rPr>
          <w:rFonts w:ascii="Arial" w:hAnsi="Arial" w:cs="Arial"/>
          <w:color w:val="0E101A"/>
        </w:rPr>
      </w:pPr>
    </w:p>
    <w:p w14:paraId="6023E44F" w14:textId="77777777" w:rsidR="0009561C" w:rsidRDefault="0009561C" w:rsidP="00862208">
      <w:pPr>
        <w:pStyle w:val="NormalWeb"/>
        <w:numPr>
          <w:ilvl w:val="0"/>
          <w:numId w:val="2"/>
        </w:numPr>
        <w:spacing w:before="0" w:beforeAutospacing="0" w:after="0" w:afterAutospacing="0" w:line="360" w:lineRule="auto"/>
        <w:rPr>
          <w:rFonts w:ascii="Arial" w:hAnsi="Arial" w:cs="Arial"/>
          <w:color w:val="0E101A"/>
        </w:rPr>
      </w:pPr>
      <w:r w:rsidRPr="0009561C">
        <w:rPr>
          <w:rFonts w:ascii="Arial" w:hAnsi="Arial" w:cs="Arial"/>
          <w:color w:val="0E101A"/>
        </w:rPr>
        <w:lastRenderedPageBreak/>
        <w:t>Budgeting</w:t>
      </w:r>
    </w:p>
    <w:p w14:paraId="1E913103"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5BFAA475" w14:textId="0F02506B"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A budget is simply a financial plan specifying an organisation's anticipated earnings and expenditures for a certain period, often one year. Best Western may discover possible areas of overspending or income shortages by generating a budget and then altering its operations following those findings. For instance, if the firm anticipates a drop in occupancy rates, </w:t>
      </w:r>
      <w:r w:rsidR="003A0D6A" w:rsidRPr="003A0D6A">
        <w:rPr>
          <w:rFonts w:ascii="Arial" w:hAnsi="Arial" w:cs="Arial"/>
          <w:color w:val="0E101A"/>
        </w:rPr>
        <w:t xml:space="preserve">reducing expenses in other areas may be necessary </w:t>
      </w:r>
      <w:r w:rsidRPr="0009561C">
        <w:rPr>
          <w:rFonts w:ascii="Arial" w:hAnsi="Arial" w:cs="Arial"/>
          <w:color w:val="0E101A"/>
        </w:rPr>
        <w:t>to preserve its profitability (Polzer et al., 2021).</w:t>
      </w:r>
    </w:p>
    <w:p w14:paraId="3983FCB6"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1782B4A7" w14:textId="77777777" w:rsidR="0009561C" w:rsidRDefault="0009561C" w:rsidP="00862208">
      <w:pPr>
        <w:pStyle w:val="NormalWeb"/>
        <w:numPr>
          <w:ilvl w:val="0"/>
          <w:numId w:val="1"/>
        </w:numPr>
        <w:spacing w:before="0" w:beforeAutospacing="0" w:after="0" w:afterAutospacing="0" w:line="360" w:lineRule="auto"/>
        <w:rPr>
          <w:rFonts w:ascii="Arial" w:hAnsi="Arial" w:cs="Arial"/>
          <w:color w:val="0E101A"/>
        </w:rPr>
      </w:pPr>
      <w:r w:rsidRPr="0009561C">
        <w:rPr>
          <w:rFonts w:ascii="Arial" w:hAnsi="Arial" w:cs="Arial"/>
          <w:color w:val="0E101A"/>
        </w:rPr>
        <w:t>Cash Budgets</w:t>
      </w:r>
    </w:p>
    <w:p w14:paraId="238E89C8"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0C5918AD" w14:textId="23431F03"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A cash budget is one of the several kinds of budgets that Best Western could utilise. A cash budget is a financial budget that focuses solely on a firm's predicted cash inflows and outflows. Best Western may guarantee sufficient cash to satisfy its commitments by anticipating the timing and quantity of cash inflows and payments. The budget allows the company to meet its obligations as they come due. For instance, if the firm anticipates receiving a large </w:t>
      </w:r>
      <w:r w:rsidR="003A0D6A">
        <w:rPr>
          <w:rFonts w:ascii="Arial" w:hAnsi="Arial" w:cs="Arial"/>
          <w:color w:val="0E101A"/>
        </w:rPr>
        <w:t>amount</w:t>
      </w:r>
      <w:r w:rsidRPr="0009561C">
        <w:rPr>
          <w:rFonts w:ascii="Arial" w:hAnsi="Arial" w:cs="Arial"/>
          <w:color w:val="0E101A"/>
        </w:rPr>
        <w:t xml:space="preserve"> from a client over the next few months, it could be necessary for the company to take out a short-term loan to meet its expenditures until the customer makes the payment (Wadesango et al., 2019).</w:t>
      </w:r>
    </w:p>
    <w:p w14:paraId="51146C8E"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179556E9" w14:textId="77777777" w:rsidR="0009561C" w:rsidRDefault="0009561C" w:rsidP="00862208">
      <w:pPr>
        <w:pStyle w:val="NormalWeb"/>
        <w:numPr>
          <w:ilvl w:val="0"/>
          <w:numId w:val="1"/>
        </w:numPr>
        <w:spacing w:before="0" w:beforeAutospacing="0" w:after="0" w:afterAutospacing="0" w:line="360" w:lineRule="auto"/>
        <w:rPr>
          <w:rFonts w:ascii="Arial" w:hAnsi="Arial" w:cs="Arial"/>
          <w:color w:val="0E101A"/>
        </w:rPr>
      </w:pPr>
      <w:r w:rsidRPr="0009561C">
        <w:rPr>
          <w:rFonts w:ascii="Arial" w:hAnsi="Arial" w:cs="Arial"/>
          <w:color w:val="0E101A"/>
        </w:rPr>
        <w:t>Working capital management</w:t>
      </w:r>
    </w:p>
    <w:p w14:paraId="2C627470"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5733DB85" w14:textId="600FA017"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Working capital management is another essential component of Best Western's comprehensive approach to sound financial management. It is a representation of the money that is readily accessible to the firm so that it may satisfy its short-term commitments. Best Western can guarantee </w:t>
      </w:r>
      <w:r w:rsidR="003A0D6A">
        <w:rPr>
          <w:rFonts w:ascii="Arial" w:hAnsi="Arial" w:cs="Arial"/>
          <w:color w:val="0E101A"/>
        </w:rPr>
        <w:t>sufficient cash</w:t>
      </w:r>
      <w:r w:rsidRPr="0009561C">
        <w:rPr>
          <w:rFonts w:ascii="Arial" w:hAnsi="Arial" w:cs="Arial"/>
          <w:color w:val="0E101A"/>
        </w:rPr>
        <w:t xml:space="preserve"> to meet its day-to-day costs and investments because of its efficient working capital management (Boisjoly et al., 2020).</w:t>
      </w:r>
    </w:p>
    <w:p w14:paraId="7B7963F7"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7AFCF516" w14:textId="7F781459" w:rsid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The most efficient management of Best Western's working capital might include adopting any available options. One popular strategy is accelerating cash inflows by providing incentives for early payment or using computerised invoicing to speed up </w:t>
      </w:r>
      <w:r w:rsidRPr="0009561C">
        <w:rPr>
          <w:rFonts w:ascii="Arial" w:hAnsi="Arial" w:cs="Arial"/>
          <w:color w:val="0E101A"/>
        </w:rPr>
        <w:lastRenderedPageBreak/>
        <w:t xml:space="preserve">the payment process </w:t>
      </w:r>
      <w:r w:rsidR="003A0D6A">
        <w:rPr>
          <w:rFonts w:ascii="Arial" w:hAnsi="Arial" w:cs="Arial"/>
          <w:color w:val="0E101A"/>
        </w:rPr>
        <w:t xml:space="preserve">and reduce the time spent </w:t>
      </w:r>
      <w:r w:rsidRPr="0009561C">
        <w:rPr>
          <w:rFonts w:ascii="Arial" w:hAnsi="Arial" w:cs="Arial"/>
          <w:color w:val="0E101A"/>
        </w:rPr>
        <w:t xml:space="preserve">collecting payments. The business may also postpone cash outflows by negotiating longer payment terms with suppliers or employing just-in-time inventory management to lower </w:t>
      </w:r>
      <w:r w:rsidR="003A0D6A">
        <w:rPr>
          <w:rFonts w:ascii="Arial" w:hAnsi="Arial" w:cs="Arial"/>
          <w:color w:val="0E101A"/>
        </w:rPr>
        <w:t>inventory expenses</w:t>
      </w:r>
      <w:r w:rsidRPr="0009561C">
        <w:rPr>
          <w:rFonts w:ascii="Arial" w:hAnsi="Arial" w:cs="Arial"/>
          <w:color w:val="0E101A"/>
        </w:rPr>
        <w:t>.</w:t>
      </w:r>
    </w:p>
    <w:p w14:paraId="1F90A26E" w14:textId="77777777" w:rsidR="007131FD" w:rsidRDefault="007131FD" w:rsidP="006E421B">
      <w:pPr>
        <w:pStyle w:val="NormalWeb"/>
        <w:spacing w:before="0" w:beforeAutospacing="0" w:after="0" w:afterAutospacing="0" w:line="360" w:lineRule="auto"/>
        <w:rPr>
          <w:rFonts w:ascii="Arial" w:hAnsi="Arial" w:cs="Arial"/>
          <w:color w:val="0E101A"/>
        </w:rPr>
      </w:pPr>
    </w:p>
    <w:p w14:paraId="7597A1FF" w14:textId="189AE3B0" w:rsidR="0009561C" w:rsidRPr="007131FD" w:rsidRDefault="0009561C" w:rsidP="006E421B">
      <w:pPr>
        <w:pStyle w:val="NormalWeb"/>
        <w:spacing w:before="0" w:beforeAutospacing="0" w:after="0" w:afterAutospacing="0" w:line="360" w:lineRule="auto"/>
        <w:rPr>
          <w:rFonts w:ascii="Arial" w:hAnsi="Arial" w:cs="Arial"/>
          <w:color w:val="0E101A"/>
          <w:sz w:val="28"/>
          <w:szCs w:val="28"/>
        </w:rPr>
      </w:pPr>
      <w:r w:rsidRPr="007131FD">
        <w:rPr>
          <w:rFonts w:ascii="Arial" w:hAnsi="Arial" w:cs="Arial"/>
          <w:color w:val="0E101A"/>
          <w:sz w:val="28"/>
          <w:szCs w:val="28"/>
        </w:rPr>
        <w:t xml:space="preserve">Methods for keeping track of finances in lodging and hospitality </w:t>
      </w:r>
      <w:r w:rsidR="00A46DE1" w:rsidRPr="007131FD">
        <w:rPr>
          <w:rFonts w:ascii="Arial" w:hAnsi="Arial" w:cs="Arial"/>
          <w:color w:val="0E101A"/>
          <w:sz w:val="28"/>
          <w:szCs w:val="28"/>
        </w:rPr>
        <w:t>environments.</w:t>
      </w:r>
    </w:p>
    <w:p w14:paraId="552EB436"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7BC47021" w14:textId="13B10340" w:rsidR="0009561C" w:rsidRPr="0009561C" w:rsidRDefault="003A0D6A" w:rsidP="006E421B">
      <w:pPr>
        <w:pStyle w:val="NormalWeb"/>
        <w:spacing w:before="0" w:beforeAutospacing="0" w:after="0" w:afterAutospacing="0" w:line="360" w:lineRule="auto"/>
        <w:rPr>
          <w:rFonts w:ascii="Arial" w:hAnsi="Arial" w:cs="Arial"/>
          <w:color w:val="0E101A"/>
        </w:rPr>
      </w:pPr>
      <w:r w:rsidRPr="003A0D6A">
        <w:rPr>
          <w:rFonts w:ascii="Arial" w:hAnsi="Arial" w:cs="Arial"/>
          <w:color w:val="0E101A"/>
        </w:rPr>
        <w:t xml:space="preserve">Like most other hospitality firms, the Best Western hotel chain depends on accounting software solutions to </w:t>
      </w:r>
      <w:r w:rsidR="00D9193A" w:rsidRPr="00D9193A">
        <w:rPr>
          <w:rFonts w:ascii="Arial" w:hAnsi="Arial" w:cs="Arial"/>
          <w:color w:val="0E101A"/>
        </w:rPr>
        <w:t>manage its financial operations effectively</w:t>
      </w:r>
      <w:r w:rsidR="0009561C" w:rsidRPr="0009561C">
        <w:rPr>
          <w:rFonts w:ascii="Arial" w:hAnsi="Arial" w:cs="Arial"/>
          <w:color w:val="0E101A"/>
        </w:rPr>
        <w:t>. These systems assist in streamlining procedures, improving accuracy, and providing real-time financial data for decision-making purposes (Pereira et al., 2021).</w:t>
      </w:r>
    </w:p>
    <w:p w14:paraId="3A0E8D23"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5B4947F6" w14:textId="714BCFFC" w:rsidR="0009561C" w:rsidRPr="0009561C" w:rsidRDefault="0009561C" w:rsidP="006E421B">
      <w:pPr>
        <w:pStyle w:val="NormalWeb"/>
        <w:spacing w:before="0" w:beforeAutospacing="0" w:after="0" w:afterAutospacing="0" w:line="360" w:lineRule="auto"/>
        <w:rPr>
          <w:rFonts w:ascii="Arial" w:hAnsi="Arial" w:cs="Arial"/>
          <w:color w:val="0E101A"/>
        </w:rPr>
      </w:pPr>
      <w:r w:rsidRPr="00170184">
        <w:rPr>
          <w:rFonts w:ascii="Arial" w:hAnsi="Arial" w:cs="Arial"/>
          <w:b/>
          <w:bCs/>
          <w:color w:val="0E101A"/>
        </w:rPr>
        <w:t>Oracle</w:t>
      </w:r>
      <w:r w:rsidRPr="0009561C">
        <w:rPr>
          <w:rFonts w:ascii="Arial" w:hAnsi="Arial" w:cs="Arial"/>
          <w:color w:val="0E101A"/>
        </w:rPr>
        <w:t xml:space="preserve"> Hospitality is software for keeping financial records often used in the hotel sector. This system provides a variety of capabilities that are primarily geared to the requirements of hotels. These features include automated general ledger administration, accounts payable and accounts receivable management, and financial reporting. Oracle Hospitality may also link with other hotel management systems, such as property management systems, to give an all-encompassing perspective of a business's </w:t>
      </w:r>
      <w:r w:rsidR="003A0D6A">
        <w:rPr>
          <w:rFonts w:ascii="Arial" w:hAnsi="Arial" w:cs="Arial"/>
          <w:color w:val="0E101A"/>
        </w:rPr>
        <w:t>economic</w:t>
      </w:r>
      <w:r w:rsidRPr="0009561C">
        <w:rPr>
          <w:rFonts w:ascii="Arial" w:hAnsi="Arial" w:cs="Arial"/>
          <w:color w:val="0E101A"/>
        </w:rPr>
        <w:t xml:space="preserve"> activities. </w:t>
      </w:r>
      <w:r w:rsidRPr="00170184">
        <w:rPr>
          <w:rFonts w:ascii="Arial" w:hAnsi="Arial" w:cs="Arial"/>
          <w:b/>
          <w:bCs/>
          <w:color w:val="0E101A"/>
        </w:rPr>
        <w:t>Sage Intacct</w:t>
      </w:r>
      <w:r w:rsidRPr="0009561C">
        <w:rPr>
          <w:rFonts w:ascii="Arial" w:hAnsi="Arial" w:cs="Arial"/>
          <w:color w:val="0E101A"/>
        </w:rPr>
        <w:t xml:space="preserve"> is another well-liked accounting software solution for hotel businesses. This web-based platform provides users access to various tools for administrating their financial affairs, such as accounts payable and receivable, cash management, and financial reporting. Tracking of room income and management of inventory are two of the hospitality-oriented functions that are included in Sage Intacct's feature set. Sage Intacct is also available.</w:t>
      </w:r>
    </w:p>
    <w:p w14:paraId="255A96D0"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1F58795D" w14:textId="51A4DF44"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In addition to these broader accounting software systems, businesses in the hospitality sector rely on specialist software to handle certain aspects of their operations. For instance, most hotels use point-of-sale (POS) software to </w:t>
      </w:r>
      <w:r w:rsidR="003A0D6A">
        <w:rPr>
          <w:rFonts w:ascii="Arial" w:hAnsi="Arial" w:cs="Arial"/>
          <w:color w:val="0E101A"/>
        </w:rPr>
        <w:t>manage</w:t>
      </w:r>
      <w:r w:rsidRPr="0009561C">
        <w:rPr>
          <w:rFonts w:ascii="Arial" w:hAnsi="Arial" w:cs="Arial"/>
          <w:color w:val="0E101A"/>
        </w:rPr>
        <w:t xml:space="preserve"> the financial aspects of their restaurants, bars, and gift shops. The point-of-sale software can monitor sales, inventory, and customer information, and it can be connected with other hotel systems to provide an all-encompassing perspective of operations.</w:t>
      </w:r>
    </w:p>
    <w:p w14:paraId="2034A96C"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1F545666" w14:textId="4D91BFF6"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Software for managing revenue is another helpful instrument that hotels should have. This program assists in optimising prices </w:t>
      </w:r>
      <w:r w:rsidR="003A0D6A">
        <w:rPr>
          <w:rFonts w:ascii="Arial" w:hAnsi="Arial" w:cs="Arial"/>
          <w:color w:val="0E101A"/>
        </w:rPr>
        <w:t>to</w:t>
      </w:r>
      <w:r w:rsidRPr="0009561C">
        <w:rPr>
          <w:rFonts w:ascii="Arial" w:hAnsi="Arial" w:cs="Arial"/>
          <w:color w:val="0E101A"/>
        </w:rPr>
        <w:t xml:space="preserve"> maximise income and assists in managing inventories. Market data analysis, occupancy rates, and other criteria may be performed using revenue management software to recommend price and inventory changes in real-time (Pereira et al., 2021).</w:t>
      </w:r>
    </w:p>
    <w:p w14:paraId="01834972"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24A54B58" w14:textId="77777777" w:rsidR="0009561C" w:rsidRPr="00597F91" w:rsidRDefault="0009561C" w:rsidP="006E421B">
      <w:pPr>
        <w:pStyle w:val="NormalWeb"/>
        <w:spacing w:before="0" w:beforeAutospacing="0" w:after="0" w:afterAutospacing="0" w:line="360" w:lineRule="auto"/>
        <w:rPr>
          <w:rFonts w:ascii="Arial" w:hAnsi="Arial" w:cs="Arial"/>
          <w:color w:val="0E101A"/>
          <w:sz w:val="28"/>
          <w:szCs w:val="28"/>
        </w:rPr>
      </w:pPr>
      <w:r w:rsidRPr="00597F91">
        <w:rPr>
          <w:rFonts w:ascii="Arial" w:hAnsi="Arial" w:cs="Arial"/>
          <w:color w:val="0E101A"/>
          <w:sz w:val="28"/>
          <w:szCs w:val="28"/>
        </w:rPr>
        <w:t>Accounting Practices Sustainable</w:t>
      </w:r>
    </w:p>
    <w:p w14:paraId="744839E5"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11E2041D" w14:textId="618FECFC"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The hotel industry is not an exception to the rule, as the problem of sustainability is becoming an increasingly relevant concern for firms operating in all sectors. Being the largest hotel chain in the world, Best Western is accountable for ensuring that its business practices are environmentally friendly and have the least possible negative effect on the natural world. The organisation may accomplish this by using accounting techniques that are more </w:t>
      </w:r>
      <w:r w:rsidR="003A0D6A">
        <w:rPr>
          <w:rFonts w:ascii="Arial" w:hAnsi="Arial" w:cs="Arial"/>
          <w:color w:val="0E101A"/>
        </w:rPr>
        <w:t>ecologically</w:t>
      </w:r>
      <w:r w:rsidRPr="0009561C">
        <w:rPr>
          <w:rFonts w:ascii="Arial" w:hAnsi="Arial" w:cs="Arial"/>
          <w:color w:val="0E101A"/>
        </w:rPr>
        <w:t xml:space="preserve"> friendly (Bebbington &amp; Unerman, 2020).</w:t>
      </w:r>
    </w:p>
    <w:p w14:paraId="26C4766C"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59FFD550" w14:textId="5C744C10"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Sustainable accounting is a method of reporting financial information that, in addition to focusing on a company's </w:t>
      </w:r>
      <w:r w:rsidR="003A0D6A">
        <w:rPr>
          <w:rFonts w:ascii="Arial" w:hAnsi="Arial" w:cs="Arial"/>
          <w:color w:val="0E101A"/>
        </w:rPr>
        <w:t>economic</w:t>
      </w:r>
      <w:r w:rsidRPr="0009561C">
        <w:rPr>
          <w:rFonts w:ascii="Arial" w:hAnsi="Arial" w:cs="Arial"/>
          <w:color w:val="0E101A"/>
        </w:rPr>
        <w:t xml:space="preserve"> success, considers the environmental and social implications of its activities and requires keeping track of and reporting on sustainability measures in addition to typical financial statistics. These metrics include greenhouse gas emissions, water consumption, and trash creation.</w:t>
      </w:r>
    </w:p>
    <w:p w14:paraId="46A75439"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1C56F9B5" w14:textId="69D69CD2"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Best Western may integrate sustainable accounting practices into its business operations by implementing a comprehensive sustainability reporting system. </w:t>
      </w:r>
      <w:r w:rsidR="003A0D6A">
        <w:rPr>
          <w:rFonts w:ascii="Arial" w:hAnsi="Arial" w:cs="Arial"/>
          <w:color w:val="0E101A"/>
        </w:rPr>
        <w:t>To</w:t>
      </w:r>
      <w:r w:rsidRPr="0009561C">
        <w:rPr>
          <w:rFonts w:ascii="Arial" w:hAnsi="Arial" w:cs="Arial"/>
          <w:color w:val="0E101A"/>
        </w:rPr>
        <w:t xml:space="preserve"> do this, frequent monitoring and reporting on essential sustainability indicators, such as the amount of energy and water used, the amount of trash produced, and emissions of greenhouse gases would be required. By monitoring and reporting on these measures, Best Western can determine areas in which it may enhance its performance in terms of sustainability, as well as establish objectives for sustainability and monitor its progress over time towards achieving those goals.</w:t>
      </w:r>
    </w:p>
    <w:p w14:paraId="4FB656EA"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213137C3" w14:textId="77777777"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lastRenderedPageBreak/>
        <w:t>Life-cycle costing is another environmentally responsible accounting strategy that Best Western may use. Life-cycle costing is a method of accounting that considers the economic, environmental, and social costs of a good or service over its entire existence, beginning with its manufacture and continuing with its eventual disposal. Best Western can make better-informed decisions about the goods and services it uses because it employs life-cycle costing in its decision-making processes. As a result, it can choose those products and services that are more sustainable for the long term.</w:t>
      </w:r>
    </w:p>
    <w:p w14:paraId="7834E4C4"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2039247F" w14:textId="59258C12"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Best Western's supply chain management might also use environmentally responsible accounting methods. This entails working with suppliers to ensure they function sustainably, such as procuring materials and goods from sustainable sources and decreasing their environmental effects. One example of this would be purchasing materials and products from sustainable sources. Best Western </w:t>
      </w:r>
      <w:r w:rsidR="00FC5F68">
        <w:rPr>
          <w:rFonts w:ascii="Arial" w:hAnsi="Arial" w:cs="Arial"/>
          <w:color w:val="0E101A"/>
        </w:rPr>
        <w:t>could</w:t>
      </w:r>
      <w:r w:rsidRPr="0009561C">
        <w:rPr>
          <w:rFonts w:ascii="Arial" w:hAnsi="Arial" w:cs="Arial"/>
          <w:color w:val="0E101A"/>
        </w:rPr>
        <w:t xml:space="preserve"> include sustainability factors in its selection process for suppliers</w:t>
      </w:r>
      <w:r w:rsidR="003A0D6A">
        <w:rPr>
          <w:rFonts w:ascii="Arial" w:hAnsi="Arial" w:cs="Arial"/>
          <w:color w:val="0E101A"/>
        </w:rPr>
        <w:t>. It may</w:t>
      </w:r>
      <w:r w:rsidRPr="0009561C">
        <w:rPr>
          <w:rFonts w:ascii="Arial" w:hAnsi="Arial" w:cs="Arial"/>
          <w:color w:val="0E101A"/>
        </w:rPr>
        <w:t xml:space="preserve"> make it a requirement for its suppliers to disclose data related to sustainability as part of their contract obligations (Bebbington &amp; Unerman, 2020).</w:t>
      </w:r>
    </w:p>
    <w:p w14:paraId="4B39E830"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078D614B" w14:textId="20B537FE"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At long last, Best Western can implement a method of sustainable accounting that prioritises stakeholder participation. This entails interacting with stakeholders such as workers, customers, and local communities to learn about the issues they have about sustainability and to integrate those learnings into the decision-making processes of the organisation. For instance, Best Western might introduce sustainability programs </w:t>
      </w:r>
      <w:r w:rsidR="003A0D6A">
        <w:rPr>
          <w:rFonts w:ascii="Arial" w:hAnsi="Arial" w:cs="Arial"/>
          <w:color w:val="0E101A"/>
        </w:rPr>
        <w:t>encouraging</w:t>
      </w:r>
      <w:r w:rsidRPr="0009561C">
        <w:rPr>
          <w:rFonts w:ascii="Arial" w:hAnsi="Arial" w:cs="Arial"/>
          <w:color w:val="0E101A"/>
        </w:rPr>
        <w:t xml:space="preserve"> workers to minimise the company's electricity and water use. Alternatively, the company could collaborate with neighbouring communities to reduce the amount of garbage produced.</w:t>
      </w:r>
    </w:p>
    <w:p w14:paraId="55DA2448" w14:textId="77777777" w:rsidR="0009561C" w:rsidRPr="0009561C" w:rsidRDefault="0009561C" w:rsidP="006E421B">
      <w:pPr>
        <w:pStyle w:val="NormalWeb"/>
        <w:spacing w:before="0" w:beforeAutospacing="0" w:after="0" w:afterAutospacing="0" w:line="360" w:lineRule="auto"/>
        <w:rPr>
          <w:rFonts w:ascii="Arial" w:hAnsi="Arial" w:cs="Arial"/>
          <w:color w:val="0E101A"/>
        </w:rPr>
      </w:pPr>
    </w:p>
    <w:p w14:paraId="513C9349" w14:textId="4644EDCB" w:rsidR="00862208"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In conclusion, using sustainable accounting methods may assist Best </w:t>
      </w:r>
      <w:r w:rsidR="003A0D6A">
        <w:rPr>
          <w:rFonts w:ascii="Arial" w:hAnsi="Arial" w:cs="Arial"/>
          <w:color w:val="0E101A"/>
        </w:rPr>
        <w:t>Westerns</w:t>
      </w:r>
      <w:r w:rsidRPr="0009561C">
        <w:rPr>
          <w:rFonts w:ascii="Arial" w:hAnsi="Arial" w:cs="Arial"/>
          <w:color w:val="0E101A"/>
        </w:rPr>
        <w:t xml:space="preserve"> in reducing its negative effect on the environment and the community while enhancing </w:t>
      </w:r>
      <w:r w:rsidR="004C0656">
        <w:rPr>
          <w:rFonts w:ascii="Arial" w:hAnsi="Arial" w:cs="Arial"/>
          <w:color w:val="0E101A"/>
        </w:rPr>
        <w:t>its</w:t>
      </w:r>
      <w:r w:rsidRPr="0009561C">
        <w:rPr>
          <w:rFonts w:ascii="Arial" w:hAnsi="Arial" w:cs="Arial"/>
          <w:color w:val="0E101A"/>
        </w:rPr>
        <w:t xml:space="preserve"> financial success. Best Western can </w:t>
      </w:r>
      <w:r w:rsidR="003A0D6A">
        <w:rPr>
          <w:rFonts w:ascii="Arial" w:hAnsi="Arial" w:cs="Arial"/>
          <w:color w:val="0E101A"/>
        </w:rPr>
        <w:t>improve</w:t>
      </w:r>
      <w:r w:rsidRPr="0009561C">
        <w:rPr>
          <w:rFonts w:ascii="Arial" w:hAnsi="Arial" w:cs="Arial"/>
          <w:color w:val="0E101A"/>
        </w:rPr>
        <w:t xml:space="preserve"> its sustainability performance and establish a more resilient and sustainable company by recording and reporting on sustainability indicators; implementing life-cycle costing; working with suppliers to guarantee sustainable practices; and interacting with stakeholders.</w:t>
      </w:r>
    </w:p>
    <w:p w14:paraId="284F113E" w14:textId="08D66ADF" w:rsidR="0009561C" w:rsidRDefault="0009561C" w:rsidP="00862208">
      <w:pPr>
        <w:pStyle w:val="NormalWeb"/>
        <w:numPr>
          <w:ilvl w:val="0"/>
          <w:numId w:val="1"/>
        </w:numPr>
        <w:spacing w:before="0" w:beforeAutospacing="0" w:after="0" w:afterAutospacing="0" w:line="360" w:lineRule="auto"/>
        <w:rPr>
          <w:rFonts w:ascii="Arial" w:hAnsi="Arial" w:cs="Arial"/>
          <w:color w:val="0E101A"/>
        </w:rPr>
      </w:pPr>
      <w:r w:rsidRPr="0009561C">
        <w:rPr>
          <w:rFonts w:ascii="Arial" w:hAnsi="Arial" w:cs="Arial"/>
          <w:color w:val="0E101A"/>
        </w:rPr>
        <w:t>Functional budgets</w:t>
      </w:r>
    </w:p>
    <w:p w14:paraId="4F4DBF6B"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7C55370F" w14:textId="77777777" w:rsid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When managing a firm like Best Western's financial operations, functional and master budgets are critical tools to have at disposal.</w:t>
      </w:r>
    </w:p>
    <w:p w14:paraId="69B8E35B"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6C2E3BD9" w14:textId="77777777" w:rsidR="0009561C" w:rsidRDefault="0009561C" w:rsidP="00862208">
      <w:pPr>
        <w:pStyle w:val="NormalWeb"/>
        <w:numPr>
          <w:ilvl w:val="0"/>
          <w:numId w:val="1"/>
        </w:numPr>
        <w:spacing w:before="0" w:beforeAutospacing="0" w:after="0" w:afterAutospacing="0" w:line="360" w:lineRule="auto"/>
        <w:rPr>
          <w:rFonts w:ascii="Arial" w:hAnsi="Arial" w:cs="Arial"/>
          <w:color w:val="0E101A"/>
        </w:rPr>
      </w:pPr>
      <w:r w:rsidRPr="0009561C">
        <w:rPr>
          <w:rFonts w:ascii="Arial" w:hAnsi="Arial" w:cs="Arial"/>
          <w:color w:val="0E101A"/>
        </w:rPr>
        <w:t>Master budgets</w:t>
      </w:r>
    </w:p>
    <w:p w14:paraId="43B4F0AC"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44BAE858" w14:textId="45D54823" w:rsid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A </w:t>
      </w:r>
      <w:r w:rsidRPr="0009561C">
        <w:rPr>
          <w:rStyle w:val="Emphasis"/>
          <w:rFonts w:ascii="Arial" w:hAnsi="Arial" w:cs="Arial"/>
          <w:color w:val="0E101A"/>
        </w:rPr>
        <w:t>master budget</w:t>
      </w:r>
      <w:r w:rsidRPr="0009561C">
        <w:rPr>
          <w:rFonts w:ascii="Arial" w:hAnsi="Arial" w:cs="Arial"/>
          <w:color w:val="0E101A"/>
        </w:rPr>
        <w:t xml:space="preserve"> is a comprehensive budget that encompasses all functions and departments within a corporation, in contrast to an operational budget, which is a budget that focuses on a particular department or </w:t>
      </w:r>
      <w:r w:rsidR="004C0656">
        <w:rPr>
          <w:rFonts w:ascii="Arial" w:hAnsi="Arial" w:cs="Arial"/>
          <w:color w:val="0E101A"/>
        </w:rPr>
        <w:t>role</w:t>
      </w:r>
      <w:r w:rsidRPr="0009561C">
        <w:rPr>
          <w:rFonts w:ascii="Arial" w:hAnsi="Arial" w:cs="Arial"/>
          <w:color w:val="0E101A"/>
        </w:rPr>
        <w:t xml:space="preserve"> within an organisation. An operational budget is a departmental budget (Campisi et al., 2020).</w:t>
      </w:r>
    </w:p>
    <w:p w14:paraId="00DFE050"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51706331" w14:textId="77777777" w:rsidR="0009561C" w:rsidRDefault="0009561C" w:rsidP="00862208">
      <w:pPr>
        <w:pStyle w:val="NormalWeb"/>
        <w:numPr>
          <w:ilvl w:val="0"/>
          <w:numId w:val="1"/>
        </w:numPr>
        <w:spacing w:before="0" w:beforeAutospacing="0" w:after="0" w:afterAutospacing="0" w:line="360" w:lineRule="auto"/>
        <w:rPr>
          <w:rFonts w:ascii="Arial" w:hAnsi="Arial" w:cs="Arial"/>
          <w:color w:val="0E101A"/>
        </w:rPr>
      </w:pPr>
      <w:r w:rsidRPr="0009561C">
        <w:rPr>
          <w:rFonts w:ascii="Arial" w:hAnsi="Arial" w:cs="Arial"/>
          <w:color w:val="0E101A"/>
        </w:rPr>
        <w:t>Sales budgets</w:t>
      </w:r>
    </w:p>
    <w:p w14:paraId="357D0E83"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5F9A25DE" w14:textId="30CCAF2D"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For Best </w:t>
      </w:r>
      <w:r w:rsidR="004C0656">
        <w:rPr>
          <w:rFonts w:ascii="Arial" w:hAnsi="Arial" w:cs="Arial"/>
          <w:color w:val="0E101A"/>
        </w:rPr>
        <w:t>Westerns</w:t>
      </w:r>
      <w:r w:rsidRPr="0009561C">
        <w:rPr>
          <w:rFonts w:ascii="Arial" w:hAnsi="Arial" w:cs="Arial"/>
          <w:color w:val="0E101A"/>
        </w:rPr>
        <w:t xml:space="preserve">, an operating budget must include a sales budget as one of its primary components. The sales budget provides an overview of the anticipated income from sales for a specific time, often segmented according to the product or service line. This budget not only gives the sales staff a </w:t>
      </w:r>
      <w:r w:rsidR="004C0656">
        <w:rPr>
          <w:rFonts w:ascii="Arial" w:hAnsi="Arial" w:cs="Arial"/>
          <w:color w:val="0E101A"/>
        </w:rPr>
        <w:t>particular</w:t>
      </w:r>
      <w:r w:rsidRPr="0009561C">
        <w:rPr>
          <w:rFonts w:ascii="Arial" w:hAnsi="Arial" w:cs="Arial"/>
          <w:color w:val="0E101A"/>
        </w:rPr>
        <w:t xml:space="preserve"> goal to aim towards, but it also assists the organisation in better managing its cash flow and other financial resources.</w:t>
      </w:r>
    </w:p>
    <w:p w14:paraId="3DE985E6" w14:textId="77777777" w:rsidR="00A46DE1" w:rsidRDefault="00A46DE1" w:rsidP="006E421B">
      <w:pPr>
        <w:pStyle w:val="NormalWeb"/>
        <w:spacing w:before="0" w:beforeAutospacing="0" w:after="0" w:afterAutospacing="0" w:line="360" w:lineRule="auto"/>
        <w:rPr>
          <w:rFonts w:ascii="Arial" w:hAnsi="Arial" w:cs="Arial"/>
          <w:color w:val="0E101A"/>
        </w:rPr>
      </w:pPr>
    </w:p>
    <w:p w14:paraId="37AB9209" w14:textId="4E08AD34" w:rsidR="0009561C" w:rsidRDefault="0009561C" w:rsidP="00862208">
      <w:pPr>
        <w:pStyle w:val="NormalWeb"/>
        <w:numPr>
          <w:ilvl w:val="0"/>
          <w:numId w:val="1"/>
        </w:numPr>
        <w:spacing w:before="0" w:beforeAutospacing="0" w:after="0" w:afterAutospacing="0" w:line="360" w:lineRule="auto"/>
        <w:rPr>
          <w:rFonts w:ascii="Arial" w:hAnsi="Arial" w:cs="Arial"/>
          <w:color w:val="0E101A"/>
        </w:rPr>
      </w:pPr>
      <w:r w:rsidRPr="0009561C">
        <w:rPr>
          <w:rFonts w:ascii="Arial" w:hAnsi="Arial" w:cs="Arial"/>
          <w:color w:val="0E101A"/>
        </w:rPr>
        <w:t>Materials budgets</w:t>
      </w:r>
    </w:p>
    <w:p w14:paraId="0DECBC83"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4C0E3BAF" w14:textId="7115CEA3" w:rsid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The budgets for the various materials used are another essential part of an operating budget for Best Western. This budget estimates the expenses that will be incurred to acquire the necessary equipment, materials, and supplies to run the hotel. This includes linens, cleaning supplies, and other materials </w:t>
      </w:r>
      <w:r w:rsidR="004C0656">
        <w:rPr>
          <w:rFonts w:ascii="Arial" w:hAnsi="Arial" w:cs="Arial"/>
          <w:color w:val="0E101A"/>
        </w:rPr>
        <w:t>essential</w:t>
      </w:r>
      <w:r w:rsidRPr="0009561C">
        <w:rPr>
          <w:rFonts w:ascii="Arial" w:hAnsi="Arial" w:cs="Arial"/>
          <w:color w:val="0E101A"/>
        </w:rPr>
        <w:t xml:space="preserve"> to keep the hotel's operations running well (Musarat et al., 2021).</w:t>
      </w:r>
    </w:p>
    <w:p w14:paraId="43EE7C8F" w14:textId="77777777" w:rsidR="00522C43" w:rsidRPr="0009561C" w:rsidRDefault="00522C43" w:rsidP="006E421B">
      <w:pPr>
        <w:pStyle w:val="NormalWeb"/>
        <w:spacing w:before="0" w:beforeAutospacing="0" w:after="0" w:afterAutospacing="0" w:line="360" w:lineRule="auto"/>
        <w:rPr>
          <w:rFonts w:ascii="Arial" w:hAnsi="Arial" w:cs="Arial"/>
          <w:color w:val="0E101A"/>
        </w:rPr>
      </w:pPr>
    </w:p>
    <w:p w14:paraId="59148F4D" w14:textId="77777777" w:rsidR="0009561C" w:rsidRDefault="0009561C" w:rsidP="00522C43">
      <w:pPr>
        <w:pStyle w:val="NormalWeb"/>
        <w:numPr>
          <w:ilvl w:val="0"/>
          <w:numId w:val="1"/>
        </w:numPr>
        <w:spacing w:before="0" w:beforeAutospacing="0" w:after="0" w:afterAutospacing="0" w:line="360" w:lineRule="auto"/>
        <w:rPr>
          <w:rFonts w:ascii="Arial" w:hAnsi="Arial" w:cs="Arial"/>
          <w:color w:val="0E101A"/>
        </w:rPr>
      </w:pPr>
      <w:r w:rsidRPr="0009561C">
        <w:rPr>
          <w:rFonts w:ascii="Arial" w:hAnsi="Arial" w:cs="Arial"/>
          <w:color w:val="0E101A"/>
        </w:rPr>
        <w:t>Labour budgets</w:t>
      </w:r>
    </w:p>
    <w:p w14:paraId="3D7B69C8"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04CA57F1" w14:textId="18E7DE95" w:rsid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Best Western's functioning budget must include a labour budget and other vital components. This budget </w:t>
      </w:r>
      <w:r w:rsidR="004C0656">
        <w:rPr>
          <w:rFonts w:ascii="Arial" w:hAnsi="Arial" w:cs="Arial"/>
          <w:color w:val="0E101A"/>
        </w:rPr>
        <w:t>overviews</w:t>
      </w:r>
      <w:r w:rsidRPr="0009561C">
        <w:rPr>
          <w:rFonts w:ascii="Arial" w:hAnsi="Arial" w:cs="Arial"/>
          <w:color w:val="0E101A"/>
        </w:rPr>
        <w:t xml:space="preserve"> the anticipated labour expenditures, including salaries, benefits, and payroll taxes. The firm can better manage its personnel </w:t>
      </w:r>
      <w:r w:rsidRPr="0009561C">
        <w:rPr>
          <w:rFonts w:ascii="Arial" w:hAnsi="Arial" w:cs="Arial"/>
          <w:color w:val="0E101A"/>
        </w:rPr>
        <w:lastRenderedPageBreak/>
        <w:t xml:space="preserve">demands thanks to the </w:t>
      </w:r>
      <w:r w:rsidR="004C0656">
        <w:rPr>
          <w:rFonts w:ascii="Arial" w:hAnsi="Arial" w:cs="Arial"/>
          <w:color w:val="0E101A"/>
        </w:rPr>
        <w:t>funding</w:t>
      </w:r>
      <w:r w:rsidRPr="0009561C">
        <w:rPr>
          <w:rFonts w:ascii="Arial" w:hAnsi="Arial" w:cs="Arial"/>
          <w:color w:val="0E101A"/>
        </w:rPr>
        <w:t>, which ensures that it is both well-rested and well-rested.</w:t>
      </w:r>
    </w:p>
    <w:p w14:paraId="0CE5E497"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619C594B" w14:textId="77777777" w:rsidR="0009561C" w:rsidRDefault="0009561C" w:rsidP="00862208">
      <w:pPr>
        <w:pStyle w:val="NormalWeb"/>
        <w:numPr>
          <w:ilvl w:val="0"/>
          <w:numId w:val="1"/>
        </w:numPr>
        <w:spacing w:before="0" w:beforeAutospacing="0" w:after="0" w:afterAutospacing="0" w:line="360" w:lineRule="auto"/>
        <w:rPr>
          <w:rFonts w:ascii="Arial" w:hAnsi="Arial" w:cs="Arial"/>
          <w:color w:val="0E101A"/>
        </w:rPr>
      </w:pPr>
      <w:r w:rsidRPr="0009561C">
        <w:rPr>
          <w:rFonts w:ascii="Arial" w:hAnsi="Arial" w:cs="Arial"/>
          <w:color w:val="0E101A"/>
        </w:rPr>
        <w:t>Overhead budgets</w:t>
      </w:r>
    </w:p>
    <w:p w14:paraId="2BC51058"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461A7A8C" w14:textId="01581804" w:rsid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The overhead budgets for Best Western are also crucial components that go into making an operating budget. Expenses not directly connected to the production or sale of a product or service are referred to as overhead costs. Expenses like rent and utilities are examples of overhead costs. With the aid of this budget, the firm can better track its fixed expenditures and guarantee that it is </w:t>
      </w:r>
      <w:r w:rsidR="004C0656">
        <w:rPr>
          <w:rFonts w:ascii="Arial" w:hAnsi="Arial" w:cs="Arial"/>
          <w:color w:val="0E101A"/>
        </w:rPr>
        <w:t>spending only</w:t>
      </w:r>
      <w:r w:rsidRPr="0009561C">
        <w:rPr>
          <w:rFonts w:ascii="Arial" w:hAnsi="Arial" w:cs="Arial"/>
          <w:color w:val="0E101A"/>
        </w:rPr>
        <w:t xml:space="preserve"> necessary on these things (Syah et al., 2021).</w:t>
      </w:r>
    </w:p>
    <w:p w14:paraId="00DC20B5" w14:textId="0EF9AF7A" w:rsid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In addition to budgets for other tasks such as marketing, research and development, and capital expenditures, these operating budgets would be included in a master budget for Best Western. </w:t>
      </w:r>
      <w:r w:rsidR="004C0656">
        <w:rPr>
          <w:rFonts w:ascii="Arial" w:hAnsi="Arial" w:cs="Arial"/>
          <w:color w:val="0E101A"/>
        </w:rPr>
        <w:t>Combining</w:t>
      </w:r>
      <w:r w:rsidRPr="0009561C">
        <w:rPr>
          <w:rFonts w:ascii="Arial" w:hAnsi="Arial" w:cs="Arial"/>
          <w:color w:val="0E101A"/>
        </w:rPr>
        <w:t xml:space="preserve"> these separate budgets into a single, all-encompassing master budget, Best Western can guarantee that its available financial resources are being used efficiently.</w:t>
      </w:r>
    </w:p>
    <w:p w14:paraId="2E4123B0"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17DF7D0C" w14:textId="77777777" w:rsidR="0009561C" w:rsidRDefault="0009561C" w:rsidP="00862208">
      <w:pPr>
        <w:pStyle w:val="NormalWeb"/>
        <w:numPr>
          <w:ilvl w:val="0"/>
          <w:numId w:val="1"/>
        </w:numPr>
        <w:spacing w:before="0" w:beforeAutospacing="0" w:after="0" w:afterAutospacing="0" w:line="360" w:lineRule="auto"/>
        <w:rPr>
          <w:rFonts w:ascii="Arial" w:hAnsi="Arial" w:cs="Arial"/>
          <w:color w:val="0E101A"/>
        </w:rPr>
      </w:pPr>
      <w:r w:rsidRPr="0009561C">
        <w:rPr>
          <w:rFonts w:ascii="Arial" w:hAnsi="Arial" w:cs="Arial"/>
          <w:color w:val="0E101A"/>
        </w:rPr>
        <w:t>Standard costing</w:t>
      </w:r>
    </w:p>
    <w:p w14:paraId="4FC4D500" w14:textId="77777777" w:rsidR="00A46DE1" w:rsidRPr="0009561C" w:rsidRDefault="00A46DE1" w:rsidP="006E421B">
      <w:pPr>
        <w:pStyle w:val="NormalWeb"/>
        <w:spacing w:before="0" w:beforeAutospacing="0" w:after="0" w:afterAutospacing="0" w:line="360" w:lineRule="auto"/>
        <w:rPr>
          <w:rFonts w:ascii="Arial" w:hAnsi="Arial" w:cs="Arial"/>
          <w:color w:val="0E101A"/>
        </w:rPr>
      </w:pPr>
    </w:p>
    <w:p w14:paraId="73CCFF29" w14:textId="5A9E7C01" w:rsid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Standard costing is a way of accounting for expenses that includes defining predefined costs for products or services and then comparing these prices to actual </w:t>
      </w:r>
      <w:r w:rsidR="004C0656">
        <w:rPr>
          <w:rFonts w:ascii="Arial" w:hAnsi="Arial" w:cs="Arial"/>
          <w:color w:val="0E101A"/>
        </w:rPr>
        <w:t>expenses</w:t>
      </w:r>
      <w:r w:rsidRPr="0009561C">
        <w:rPr>
          <w:rFonts w:ascii="Arial" w:hAnsi="Arial" w:cs="Arial"/>
          <w:color w:val="0E101A"/>
        </w:rPr>
        <w:t xml:space="preserve"> incurred during production or the delivery of services. Standard costing is also known as "target costing." Standard costing creates a baseline that can be compared to actual expenses. This comparison enables businesses such as Best Westerns to find areas of inefficiency and improve their cost management (Hansen et al., 2021).</w:t>
      </w:r>
    </w:p>
    <w:p w14:paraId="14D6D2CF" w14:textId="77777777" w:rsidR="00965BDF" w:rsidRPr="00692A3F" w:rsidRDefault="00965BDF" w:rsidP="006E421B">
      <w:pPr>
        <w:pStyle w:val="NormalWeb"/>
        <w:spacing w:before="0" w:beforeAutospacing="0" w:after="0" w:afterAutospacing="0" w:line="360" w:lineRule="auto"/>
        <w:rPr>
          <w:rFonts w:ascii="Arial" w:hAnsi="Arial" w:cs="Arial"/>
          <w:color w:val="0E101A"/>
          <w:sz w:val="28"/>
          <w:szCs w:val="28"/>
        </w:rPr>
      </w:pPr>
    </w:p>
    <w:p w14:paraId="1A65D061" w14:textId="77777777" w:rsidR="0009561C" w:rsidRPr="00692A3F" w:rsidRDefault="0009561C" w:rsidP="006E421B">
      <w:pPr>
        <w:pStyle w:val="NormalWeb"/>
        <w:spacing w:before="0" w:beforeAutospacing="0" w:after="0" w:afterAutospacing="0" w:line="360" w:lineRule="auto"/>
        <w:rPr>
          <w:rFonts w:ascii="Arial" w:hAnsi="Arial" w:cs="Arial"/>
          <w:color w:val="0E101A"/>
          <w:sz w:val="28"/>
          <w:szCs w:val="28"/>
        </w:rPr>
      </w:pPr>
      <w:r w:rsidRPr="00692A3F">
        <w:rPr>
          <w:rFonts w:ascii="Arial" w:hAnsi="Arial" w:cs="Arial"/>
          <w:color w:val="0E101A"/>
          <w:sz w:val="28"/>
          <w:szCs w:val="28"/>
        </w:rPr>
        <w:t>Identification of criteria for standard setting</w:t>
      </w:r>
    </w:p>
    <w:p w14:paraId="1E99CFA8" w14:textId="77777777" w:rsidR="00965BDF" w:rsidRPr="0009561C" w:rsidRDefault="00965BDF" w:rsidP="006E421B">
      <w:pPr>
        <w:pStyle w:val="NormalWeb"/>
        <w:spacing w:before="0" w:beforeAutospacing="0" w:after="0" w:afterAutospacing="0" w:line="360" w:lineRule="auto"/>
        <w:rPr>
          <w:rFonts w:ascii="Arial" w:hAnsi="Arial" w:cs="Arial"/>
          <w:color w:val="0E101A"/>
        </w:rPr>
      </w:pPr>
    </w:p>
    <w:p w14:paraId="4EF7DA80" w14:textId="2FA98D6E"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Defining the criteria that will be used in the process of establishing preset costs is one of the steps involved in the process of </w:t>
      </w:r>
      <w:r w:rsidR="004C0656">
        <w:rPr>
          <w:rFonts w:ascii="Arial" w:hAnsi="Arial" w:cs="Arial"/>
          <w:color w:val="0E101A"/>
        </w:rPr>
        <w:t>setting</w:t>
      </w:r>
      <w:r w:rsidRPr="0009561C">
        <w:rPr>
          <w:rFonts w:ascii="Arial" w:hAnsi="Arial" w:cs="Arial"/>
          <w:color w:val="0E101A"/>
        </w:rPr>
        <w:t xml:space="preserve"> standards. Aspects such as historical cost data, current market circumstances, and anticipated shifts in either manufacturing practices or technological advances may all be included in these </w:t>
      </w:r>
      <w:r w:rsidRPr="0009561C">
        <w:rPr>
          <w:rFonts w:ascii="Arial" w:hAnsi="Arial" w:cs="Arial"/>
          <w:color w:val="0E101A"/>
        </w:rPr>
        <w:lastRenderedPageBreak/>
        <w:t>criteria. When it comes to establishing guidelines for its business practices, Best Western could take into consideration any or all of the following criteria:</w:t>
      </w:r>
    </w:p>
    <w:p w14:paraId="1586425C" w14:textId="615EF55A" w:rsidR="0009561C" w:rsidRPr="0009561C" w:rsidRDefault="0009561C" w:rsidP="00862208">
      <w:pPr>
        <w:pStyle w:val="NormalWeb"/>
        <w:numPr>
          <w:ilvl w:val="1"/>
          <w:numId w:val="3"/>
        </w:numPr>
        <w:spacing w:before="0" w:beforeAutospacing="0" w:after="0" w:afterAutospacing="0" w:line="360" w:lineRule="auto"/>
        <w:rPr>
          <w:rFonts w:ascii="Arial" w:hAnsi="Arial" w:cs="Arial"/>
          <w:color w:val="0E101A"/>
        </w:rPr>
      </w:pPr>
      <w:r w:rsidRPr="0009561C">
        <w:rPr>
          <w:rFonts w:ascii="Arial" w:hAnsi="Arial" w:cs="Arial"/>
          <w:color w:val="0E101A"/>
        </w:rPr>
        <w:t xml:space="preserve">Data </w:t>
      </w:r>
      <w:r w:rsidR="004C0656">
        <w:rPr>
          <w:rFonts w:ascii="Arial" w:hAnsi="Arial" w:cs="Arial"/>
          <w:color w:val="0E101A"/>
        </w:rPr>
        <w:t>on</w:t>
      </w:r>
      <w:r w:rsidRPr="0009561C">
        <w:rPr>
          <w:rFonts w:ascii="Arial" w:hAnsi="Arial" w:cs="Arial"/>
          <w:color w:val="0E101A"/>
        </w:rPr>
        <w:t xml:space="preserve"> historical costs Best Western can use data </w:t>
      </w:r>
      <w:r w:rsidR="004C0656">
        <w:rPr>
          <w:rFonts w:ascii="Arial" w:hAnsi="Arial" w:cs="Arial"/>
          <w:color w:val="0E101A"/>
        </w:rPr>
        <w:t>relating</w:t>
      </w:r>
      <w:r w:rsidRPr="0009561C">
        <w:rPr>
          <w:rFonts w:ascii="Arial" w:hAnsi="Arial" w:cs="Arial"/>
          <w:color w:val="0E101A"/>
        </w:rPr>
        <w:t xml:space="preserve"> to historical expenses to develop standards for </w:t>
      </w:r>
      <w:r w:rsidR="00FC5F68">
        <w:rPr>
          <w:rFonts w:ascii="Arial" w:hAnsi="Arial" w:cs="Arial"/>
          <w:color w:val="0E101A"/>
        </w:rPr>
        <w:t xml:space="preserve">labour, materials, and overhead costs </w:t>
      </w:r>
      <w:r w:rsidRPr="0009561C">
        <w:rPr>
          <w:rFonts w:ascii="Arial" w:hAnsi="Arial" w:cs="Arial"/>
          <w:color w:val="0E101A"/>
        </w:rPr>
        <w:t>based on previous experiences.</w:t>
      </w:r>
    </w:p>
    <w:p w14:paraId="5AAC7F70" w14:textId="7335E60D" w:rsidR="0009561C" w:rsidRPr="0009561C" w:rsidRDefault="0009561C" w:rsidP="00862208">
      <w:pPr>
        <w:pStyle w:val="NormalWeb"/>
        <w:numPr>
          <w:ilvl w:val="1"/>
          <w:numId w:val="3"/>
        </w:numPr>
        <w:spacing w:before="0" w:beforeAutospacing="0" w:after="0" w:afterAutospacing="0" w:line="360" w:lineRule="auto"/>
        <w:rPr>
          <w:rFonts w:ascii="Arial" w:hAnsi="Arial" w:cs="Arial"/>
          <w:color w:val="0E101A"/>
        </w:rPr>
      </w:pPr>
      <w:r w:rsidRPr="0009561C">
        <w:rPr>
          <w:rFonts w:ascii="Arial" w:hAnsi="Arial" w:cs="Arial"/>
          <w:color w:val="0E101A"/>
        </w:rPr>
        <w:t>Benchmarks from the industry Best Western can compare its expenses to those of the industry and establish standards that follow the industry's norms.</w:t>
      </w:r>
    </w:p>
    <w:p w14:paraId="26A1D87C" w14:textId="21832A8F" w:rsidR="0009561C" w:rsidRPr="0009561C" w:rsidRDefault="0009561C" w:rsidP="00862208">
      <w:pPr>
        <w:pStyle w:val="NormalWeb"/>
        <w:numPr>
          <w:ilvl w:val="1"/>
          <w:numId w:val="3"/>
        </w:numPr>
        <w:spacing w:before="0" w:beforeAutospacing="0" w:after="0" w:afterAutospacing="0" w:line="360" w:lineRule="auto"/>
        <w:rPr>
          <w:rFonts w:ascii="Arial" w:hAnsi="Arial" w:cs="Arial"/>
          <w:color w:val="0E101A"/>
        </w:rPr>
      </w:pPr>
      <w:r w:rsidRPr="0009561C">
        <w:rPr>
          <w:rFonts w:ascii="Arial" w:hAnsi="Arial" w:cs="Arial"/>
          <w:color w:val="0E101A"/>
        </w:rPr>
        <w:t>Conditions in the market: When establishing standards, Best Western may consider current market circumstances, such as shifts in the cost of certain commodities or alterations in the labour market conditions.</w:t>
      </w:r>
    </w:p>
    <w:p w14:paraId="29FADCFF" w14:textId="33D70D86" w:rsidR="0009561C" w:rsidRDefault="0009561C" w:rsidP="00862208">
      <w:pPr>
        <w:pStyle w:val="NormalWeb"/>
        <w:numPr>
          <w:ilvl w:val="1"/>
          <w:numId w:val="3"/>
        </w:numPr>
        <w:spacing w:before="0" w:beforeAutospacing="0" w:after="0" w:afterAutospacing="0" w:line="360" w:lineRule="auto"/>
        <w:rPr>
          <w:rFonts w:ascii="Arial" w:hAnsi="Arial" w:cs="Arial"/>
          <w:color w:val="0E101A"/>
        </w:rPr>
      </w:pPr>
      <w:r w:rsidRPr="0009561C">
        <w:rPr>
          <w:rFonts w:ascii="Arial" w:hAnsi="Arial" w:cs="Arial"/>
          <w:color w:val="0E101A"/>
        </w:rPr>
        <w:t>Changes in production techniques or technologies: When establishing standards, Best Western may consider changes in production methods or technologies, such as introducing new software or equipment.</w:t>
      </w:r>
    </w:p>
    <w:p w14:paraId="163F88B9" w14:textId="77777777" w:rsidR="00AD0EE2" w:rsidRPr="0009561C" w:rsidRDefault="00AD0EE2" w:rsidP="006E421B">
      <w:pPr>
        <w:pStyle w:val="NormalWeb"/>
        <w:spacing w:before="0" w:beforeAutospacing="0" w:after="0" w:afterAutospacing="0" w:line="360" w:lineRule="auto"/>
        <w:rPr>
          <w:rFonts w:ascii="Arial" w:hAnsi="Arial" w:cs="Arial"/>
          <w:color w:val="0E101A"/>
        </w:rPr>
      </w:pPr>
    </w:p>
    <w:p w14:paraId="17FCF536" w14:textId="77777777" w:rsid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Types of standards</w:t>
      </w:r>
    </w:p>
    <w:p w14:paraId="4F29AAB1" w14:textId="77777777" w:rsidR="00AD0EE2" w:rsidRPr="0009561C" w:rsidRDefault="00AD0EE2" w:rsidP="006E421B">
      <w:pPr>
        <w:pStyle w:val="NormalWeb"/>
        <w:spacing w:before="0" w:beforeAutospacing="0" w:after="0" w:afterAutospacing="0" w:line="360" w:lineRule="auto"/>
        <w:rPr>
          <w:rFonts w:ascii="Arial" w:hAnsi="Arial" w:cs="Arial"/>
          <w:color w:val="0E101A"/>
        </w:rPr>
      </w:pPr>
    </w:p>
    <w:p w14:paraId="5E57D289" w14:textId="77777777"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When it comes to its business practices, Best Western may adhere to one of these two sorts of standards:</w:t>
      </w:r>
    </w:p>
    <w:p w14:paraId="6A34BB44" w14:textId="56D5B68C"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Ideal standards represent</w:t>
      </w:r>
      <w:r w:rsidR="00692A3F">
        <w:rPr>
          <w:rFonts w:ascii="Arial" w:hAnsi="Arial" w:cs="Arial"/>
          <w:color w:val="0E101A"/>
        </w:rPr>
        <w:t xml:space="preserve">: </w:t>
      </w:r>
      <w:r w:rsidRPr="0009561C">
        <w:rPr>
          <w:rFonts w:ascii="Arial" w:hAnsi="Arial" w:cs="Arial"/>
          <w:color w:val="0E101A"/>
        </w:rPr>
        <w:t xml:space="preserve"> the most significant possible performance and are based on the assumption that all operating circumstances are </w:t>
      </w:r>
      <w:r w:rsidR="004C0656">
        <w:rPr>
          <w:rFonts w:ascii="Arial" w:hAnsi="Arial" w:cs="Arial"/>
          <w:color w:val="0E101A"/>
        </w:rPr>
        <w:t>perfect</w:t>
      </w:r>
      <w:r w:rsidRPr="0009561C">
        <w:rPr>
          <w:rFonts w:ascii="Arial" w:hAnsi="Arial" w:cs="Arial"/>
          <w:color w:val="0E101A"/>
        </w:rPr>
        <w:t>. They may serve as a standard against which attempts to achieve continual improvement might be measured (Hansen et al., 2021).</w:t>
      </w:r>
    </w:p>
    <w:p w14:paraId="04011652" w14:textId="72EE4325" w:rsidR="0009561C" w:rsidRP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 xml:space="preserve">Practical standards indicate the performance that is anticipated under typical operating circumstances. These standards consider issues such as machine downtime, labour inefficiency, and other factors </w:t>
      </w:r>
      <w:r w:rsidR="004C0656">
        <w:rPr>
          <w:rFonts w:ascii="Arial" w:hAnsi="Arial" w:cs="Arial"/>
          <w:color w:val="0E101A"/>
        </w:rPr>
        <w:t>influencing</w:t>
      </w:r>
      <w:r w:rsidRPr="0009561C">
        <w:rPr>
          <w:rFonts w:ascii="Arial" w:hAnsi="Arial" w:cs="Arial"/>
          <w:color w:val="0E101A"/>
        </w:rPr>
        <w:t xml:space="preserve"> performance.</w:t>
      </w:r>
    </w:p>
    <w:p w14:paraId="38C1E982" w14:textId="77777777" w:rsidR="0009561C" w:rsidRDefault="0009561C" w:rsidP="006E421B">
      <w:pPr>
        <w:pStyle w:val="NormalWeb"/>
        <w:spacing w:before="0" w:beforeAutospacing="0" w:after="0" w:afterAutospacing="0" w:line="360" w:lineRule="auto"/>
        <w:rPr>
          <w:rFonts w:ascii="Arial" w:hAnsi="Arial" w:cs="Arial"/>
          <w:color w:val="0E101A"/>
        </w:rPr>
      </w:pPr>
      <w:r w:rsidRPr="0009561C">
        <w:rPr>
          <w:rFonts w:ascii="Arial" w:hAnsi="Arial" w:cs="Arial"/>
          <w:color w:val="0E101A"/>
        </w:rPr>
        <w:t>Standard costing is accounting for costs that may assist Best Western in identifying areas of inefficiency and improving its cost management. The organisation may consider parameters such as historical cost data, benchmarks from the industry, current market circumstances, and changes in manufacturing processes or technological advancements while creating standards. The organisation may apply ideal or realistic standards depending on its objectives and the environment in which it operates (Hansen et al., 2021).</w:t>
      </w:r>
    </w:p>
    <w:p w14:paraId="3A06449E" w14:textId="77777777" w:rsidR="00153E4A" w:rsidRDefault="00153E4A" w:rsidP="006E421B">
      <w:pPr>
        <w:pStyle w:val="NormalWeb"/>
        <w:spacing w:before="0" w:beforeAutospacing="0" w:after="0" w:afterAutospacing="0" w:line="360" w:lineRule="auto"/>
        <w:rPr>
          <w:rFonts w:ascii="Arial" w:hAnsi="Arial" w:cs="Arial"/>
          <w:color w:val="0E101A"/>
        </w:rPr>
      </w:pPr>
    </w:p>
    <w:p w14:paraId="4A6CBE2B" w14:textId="77777777" w:rsidR="00153E4A" w:rsidRPr="00FE5C82" w:rsidRDefault="00153E4A" w:rsidP="00153E4A">
      <w:pPr>
        <w:pStyle w:val="Heading1"/>
        <w:rPr>
          <w:sz w:val="22"/>
          <w:szCs w:val="22"/>
        </w:rPr>
      </w:pPr>
      <w:r w:rsidRPr="00FE5C82">
        <w:rPr>
          <w:sz w:val="22"/>
          <w:szCs w:val="22"/>
        </w:rPr>
        <w:lastRenderedPageBreak/>
        <w:t>References</w:t>
      </w:r>
    </w:p>
    <w:p w14:paraId="48C85C66" w14:textId="77777777" w:rsidR="00153E4A" w:rsidRPr="00FE5C82" w:rsidRDefault="00153E4A" w:rsidP="00153E4A">
      <w:pPr>
        <w:spacing w:line="360" w:lineRule="auto"/>
        <w:jc w:val="both"/>
      </w:pPr>
    </w:p>
    <w:p w14:paraId="498D9AA8" w14:textId="77777777" w:rsidR="00153E4A" w:rsidRPr="00FE5C82" w:rsidRDefault="00153E4A" w:rsidP="00153E4A">
      <w:pPr>
        <w:spacing w:after="200" w:line="360" w:lineRule="auto"/>
        <w:jc w:val="both"/>
        <w:rPr>
          <w:color w:val="222222"/>
          <w:shd w:val="clear" w:color="auto" w:fill="FFFFFF"/>
        </w:rPr>
      </w:pPr>
      <w:r w:rsidRPr="00FE5C82">
        <w:rPr>
          <w:color w:val="222222"/>
          <w:shd w:val="clear" w:color="auto" w:fill="FFFFFF"/>
        </w:rPr>
        <w:t>Bebbington, J. and Unerman, J., (2020). Advancing research into accounting and the UN sustainable development goals. </w:t>
      </w:r>
      <w:r w:rsidRPr="00FE5C82">
        <w:rPr>
          <w:i/>
          <w:iCs/>
          <w:color w:val="222222"/>
          <w:shd w:val="clear" w:color="auto" w:fill="FFFFFF"/>
        </w:rPr>
        <w:t>Accounting, Auditing &amp; Accountability Journal</w:t>
      </w:r>
      <w:r w:rsidRPr="00FE5C82">
        <w:rPr>
          <w:color w:val="222222"/>
          <w:shd w:val="clear" w:color="auto" w:fill="FFFFFF"/>
        </w:rPr>
        <w:t>, </w:t>
      </w:r>
      <w:r w:rsidRPr="00FE5C82">
        <w:rPr>
          <w:i/>
          <w:iCs/>
          <w:color w:val="222222"/>
          <w:shd w:val="clear" w:color="auto" w:fill="FFFFFF"/>
        </w:rPr>
        <w:t>33</w:t>
      </w:r>
      <w:r w:rsidRPr="00FE5C82">
        <w:rPr>
          <w:color w:val="222222"/>
          <w:shd w:val="clear" w:color="auto" w:fill="FFFFFF"/>
        </w:rPr>
        <w:t>(7), pp.1657-1670.</w:t>
      </w:r>
      <w:r w:rsidRPr="00FE5C82">
        <w:t xml:space="preserve"> </w:t>
      </w:r>
      <w:hyperlink r:id="rId21" w:history="1">
        <w:r w:rsidRPr="00FE5C82">
          <w:rPr>
            <w:rStyle w:val="Hyperlink"/>
            <w:shd w:val="clear" w:color="auto" w:fill="FFFFFF"/>
          </w:rPr>
          <w:t>https://eprints.lancs.ac.uk/id/eprint/145073/1/AAAJ_AAM_of_Advancing_research_into_accounting_and_the_UN_sustainable_development_goals.pdf</w:t>
        </w:r>
      </w:hyperlink>
      <w:r w:rsidRPr="00FE5C82">
        <w:rPr>
          <w:color w:val="222222"/>
          <w:shd w:val="clear" w:color="auto" w:fill="FFFFFF"/>
        </w:rPr>
        <w:t xml:space="preserve"> </w:t>
      </w:r>
    </w:p>
    <w:p w14:paraId="5873048F" w14:textId="77777777" w:rsidR="00153E4A" w:rsidRPr="00FE5C82" w:rsidRDefault="00153E4A" w:rsidP="00153E4A">
      <w:pPr>
        <w:spacing w:line="360" w:lineRule="auto"/>
        <w:jc w:val="both"/>
      </w:pPr>
      <w:r w:rsidRPr="00FE5C82">
        <w:rPr>
          <w:color w:val="222222"/>
          <w:shd w:val="clear" w:color="auto" w:fill="FFFFFF"/>
        </w:rPr>
        <w:t>Boisjoly, R.P., Conine Jr, T.E. and McDonald IV, M.B., (2020). Working capital management: Financial and valuation impacts. </w:t>
      </w:r>
      <w:r w:rsidRPr="00FE5C82">
        <w:rPr>
          <w:i/>
          <w:iCs/>
          <w:color w:val="222222"/>
          <w:shd w:val="clear" w:color="auto" w:fill="FFFFFF"/>
        </w:rPr>
        <w:t>Journal of Business Research</w:t>
      </w:r>
      <w:r w:rsidRPr="00FE5C82">
        <w:rPr>
          <w:color w:val="222222"/>
          <w:shd w:val="clear" w:color="auto" w:fill="FFFFFF"/>
        </w:rPr>
        <w:t>, </w:t>
      </w:r>
      <w:r w:rsidRPr="00FE5C82">
        <w:rPr>
          <w:i/>
          <w:iCs/>
          <w:color w:val="222222"/>
          <w:shd w:val="clear" w:color="auto" w:fill="FFFFFF"/>
        </w:rPr>
        <w:t>108</w:t>
      </w:r>
      <w:r w:rsidRPr="00FE5C82">
        <w:rPr>
          <w:color w:val="222222"/>
          <w:shd w:val="clear" w:color="auto" w:fill="FFFFFF"/>
        </w:rPr>
        <w:t>, pp.1-8.</w:t>
      </w:r>
      <w:r w:rsidRPr="00FE5C82">
        <w:t xml:space="preserve"> </w:t>
      </w:r>
      <w:hyperlink r:id="rId22" w:history="1">
        <w:r w:rsidRPr="00FE5C82">
          <w:rPr>
            <w:rStyle w:val="Hyperlink"/>
            <w:shd w:val="clear" w:color="auto" w:fill="FFFFFF"/>
          </w:rPr>
          <w:t>https://e-tarjome.com/storage/panel/fileuploads/2019-12-09/1575883858_gh42.pdf</w:t>
        </w:r>
      </w:hyperlink>
      <w:r w:rsidRPr="00FE5C82">
        <w:rPr>
          <w:color w:val="222222"/>
          <w:shd w:val="clear" w:color="auto" w:fill="FFFFFF"/>
        </w:rPr>
        <w:t xml:space="preserve"> </w:t>
      </w:r>
    </w:p>
    <w:p w14:paraId="4F82C082" w14:textId="77777777" w:rsidR="00153E4A" w:rsidRPr="00FE5C82" w:rsidRDefault="00153E4A" w:rsidP="00153E4A">
      <w:pPr>
        <w:spacing w:after="200" w:line="360" w:lineRule="auto"/>
        <w:jc w:val="both"/>
        <w:rPr>
          <w:color w:val="222222"/>
          <w:shd w:val="clear" w:color="auto" w:fill="FFFFFF"/>
        </w:rPr>
      </w:pPr>
      <w:r w:rsidRPr="00FE5C82">
        <w:rPr>
          <w:color w:val="222222"/>
          <w:shd w:val="clear" w:color="auto" w:fill="FFFFFF"/>
          <w:lang w:val="es-ES"/>
        </w:rPr>
        <w:t xml:space="preserve">Campisi, T., Acampa, G., Marino, G. and Tesoriere, G., (2020). </w:t>
      </w:r>
      <w:r w:rsidRPr="00FE5C82">
        <w:rPr>
          <w:color w:val="222222"/>
          <w:shd w:val="clear" w:color="auto" w:fill="FFFFFF"/>
        </w:rPr>
        <w:t>Cycling master plans in Italy: The I-BIM feasibility tool for cost and safety assessments. </w:t>
      </w:r>
      <w:r w:rsidRPr="00FE5C82">
        <w:rPr>
          <w:i/>
          <w:iCs/>
          <w:color w:val="222222"/>
          <w:shd w:val="clear" w:color="auto" w:fill="FFFFFF"/>
        </w:rPr>
        <w:t>Sustainability</w:t>
      </w:r>
      <w:r w:rsidRPr="00FE5C82">
        <w:rPr>
          <w:color w:val="222222"/>
          <w:shd w:val="clear" w:color="auto" w:fill="FFFFFF"/>
        </w:rPr>
        <w:t>, </w:t>
      </w:r>
      <w:r w:rsidRPr="00FE5C82">
        <w:rPr>
          <w:i/>
          <w:iCs/>
          <w:color w:val="222222"/>
          <w:shd w:val="clear" w:color="auto" w:fill="FFFFFF"/>
        </w:rPr>
        <w:t>12</w:t>
      </w:r>
      <w:r w:rsidRPr="00FE5C82">
        <w:rPr>
          <w:color w:val="222222"/>
          <w:shd w:val="clear" w:color="auto" w:fill="FFFFFF"/>
        </w:rPr>
        <w:t>(11), p.4723.</w:t>
      </w:r>
      <w:r w:rsidRPr="00FE5C82">
        <w:t xml:space="preserve"> </w:t>
      </w:r>
      <w:hyperlink r:id="rId23" w:history="1">
        <w:r w:rsidRPr="00FE5C82">
          <w:rPr>
            <w:rStyle w:val="Hyperlink"/>
            <w:shd w:val="clear" w:color="auto" w:fill="FFFFFF"/>
          </w:rPr>
          <w:t>https://www.mdpi.com/2071-1050/12/11/4723/pdf</w:t>
        </w:r>
      </w:hyperlink>
      <w:r w:rsidRPr="00FE5C82">
        <w:rPr>
          <w:color w:val="222222"/>
          <w:shd w:val="clear" w:color="auto" w:fill="FFFFFF"/>
        </w:rPr>
        <w:t xml:space="preserve"> </w:t>
      </w:r>
    </w:p>
    <w:p w14:paraId="66201DE8" w14:textId="77777777" w:rsidR="00153E4A" w:rsidRPr="00FE5C82" w:rsidRDefault="00153E4A" w:rsidP="00153E4A">
      <w:pPr>
        <w:spacing w:after="200" w:line="360" w:lineRule="auto"/>
        <w:jc w:val="both"/>
      </w:pPr>
      <w:r w:rsidRPr="00FE5C82">
        <w:rPr>
          <w:color w:val="222222"/>
          <w:shd w:val="clear" w:color="auto" w:fill="FFFFFF"/>
        </w:rPr>
        <w:t>Hansen, D.R., Mowen, M.M. and Heitger, D.L., (2021). </w:t>
      </w:r>
      <w:r w:rsidRPr="00FE5C82">
        <w:rPr>
          <w:i/>
          <w:iCs/>
          <w:color w:val="222222"/>
          <w:shd w:val="clear" w:color="auto" w:fill="FFFFFF"/>
        </w:rPr>
        <w:t>Cost management</w:t>
      </w:r>
      <w:r w:rsidRPr="00FE5C82">
        <w:rPr>
          <w:color w:val="222222"/>
          <w:shd w:val="clear" w:color="auto" w:fill="FFFFFF"/>
        </w:rPr>
        <w:t>. Cengage Learning.</w:t>
      </w:r>
      <w:r w:rsidRPr="00FE5C82">
        <w:t xml:space="preserve"> </w:t>
      </w:r>
      <w:hyperlink r:id="rId24" w:history="1">
        <w:r w:rsidRPr="00FE5C82">
          <w:rPr>
            <w:rStyle w:val="Hyperlink"/>
            <w:shd w:val="clear" w:color="auto" w:fill="FFFFFF"/>
          </w:rPr>
          <w:t>https://pdfuni.com/sample/Management/MG601-700/MG602/sample-Cost%20Management%205th%205E%20Don%20Hansen%20Maryanne%20Mowen.pdf</w:t>
        </w:r>
      </w:hyperlink>
      <w:r w:rsidRPr="00FE5C82">
        <w:rPr>
          <w:color w:val="222222"/>
          <w:shd w:val="clear" w:color="auto" w:fill="FFFFFF"/>
        </w:rPr>
        <w:t xml:space="preserve"> </w:t>
      </w:r>
    </w:p>
    <w:p w14:paraId="79282F96" w14:textId="77777777" w:rsidR="00153E4A" w:rsidRPr="00FE5C82" w:rsidRDefault="00153E4A" w:rsidP="00153E4A">
      <w:pPr>
        <w:spacing w:after="200" w:line="360" w:lineRule="auto"/>
        <w:jc w:val="both"/>
        <w:rPr>
          <w:color w:val="222222"/>
          <w:shd w:val="clear" w:color="auto" w:fill="FFFFFF"/>
        </w:rPr>
      </w:pPr>
      <w:r w:rsidRPr="00FE5C82">
        <w:rPr>
          <w:color w:val="222222"/>
          <w:shd w:val="clear" w:color="auto" w:fill="FFFFFF"/>
        </w:rPr>
        <w:t>Musarat, M.A., Alaloul, W.S. and Liew, M.S., (2021). Impact of inflation rate on construction projects budget: A review. </w:t>
      </w:r>
      <w:r w:rsidRPr="00FE5C82">
        <w:rPr>
          <w:i/>
          <w:iCs/>
          <w:color w:val="222222"/>
          <w:shd w:val="clear" w:color="auto" w:fill="FFFFFF"/>
        </w:rPr>
        <w:t>Ain Shams Engineering Journal</w:t>
      </w:r>
      <w:r w:rsidRPr="00FE5C82">
        <w:rPr>
          <w:color w:val="222222"/>
          <w:shd w:val="clear" w:color="auto" w:fill="FFFFFF"/>
        </w:rPr>
        <w:t>, </w:t>
      </w:r>
      <w:r w:rsidRPr="00FE5C82">
        <w:rPr>
          <w:i/>
          <w:iCs/>
          <w:color w:val="222222"/>
          <w:shd w:val="clear" w:color="auto" w:fill="FFFFFF"/>
        </w:rPr>
        <w:t>12</w:t>
      </w:r>
      <w:r w:rsidRPr="00FE5C82">
        <w:rPr>
          <w:color w:val="222222"/>
          <w:shd w:val="clear" w:color="auto" w:fill="FFFFFF"/>
        </w:rPr>
        <w:t>(1), pp.407-414.</w:t>
      </w:r>
      <w:r w:rsidRPr="00FE5C82">
        <w:t xml:space="preserve"> </w:t>
      </w:r>
      <w:hyperlink r:id="rId25" w:history="1">
        <w:r w:rsidRPr="00FE5C82">
          <w:rPr>
            <w:rStyle w:val="Hyperlink"/>
            <w:shd w:val="clear" w:color="auto" w:fill="FFFFFF"/>
          </w:rPr>
          <w:t>https://www.sciencedirect.com/science/article/pii/S2090447920300939</w:t>
        </w:r>
      </w:hyperlink>
      <w:r w:rsidRPr="00FE5C82">
        <w:rPr>
          <w:color w:val="222222"/>
          <w:shd w:val="clear" w:color="auto" w:fill="FFFFFF"/>
        </w:rPr>
        <w:t xml:space="preserve"> </w:t>
      </w:r>
    </w:p>
    <w:p w14:paraId="15B67353" w14:textId="77777777" w:rsidR="00153E4A" w:rsidRPr="00FE5C82" w:rsidRDefault="00153E4A" w:rsidP="00153E4A">
      <w:pPr>
        <w:spacing w:after="200" w:line="360" w:lineRule="auto"/>
        <w:jc w:val="both"/>
        <w:rPr>
          <w:color w:val="222222"/>
          <w:shd w:val="clear" w:color="auto" w:fill="FFFFFF"/>
        </w:rPr>
      </w:pPr>
      <w:r w:rsidRPr="00FE5C82">
        <w:rPr>
          <w:color w:val="222222"/>
          <w:shd w:val="clear" w:color="auto" w:fill="FFFFFF"/>
        </w:rPr>
        <w:t>Pereira, V., Silva, G.M. and Dias, Á., (2021). Sustainability practices in hospitality: Case study of a luxury hotel in Arrábida Natural Park. </w:t>
      </w:r>
      <w:r w:rsidRPr="00FE5C82">
        <w:rPr>
          <w:i/>
          <w:iCs/>
          <w:color w:val="222222"/>
          <w:shd w:val="clear" w:color="auto" w:fill="FFFFFF"/>
        </w:rPr>
        <w:t>Sustainability</w:t>
      </w:r>
      <w:r w:rsidRPr="00FE5C82">
        <w:rPr>
          <w:color w:val="222222"/>
          <w:shd w:val="clear" w:color="auto" w:fill="FFFFFF"/>
        </w:rPr>
        <w:t>, </w:t>
      </w:r>
      <w:r w:rsidRPr="00FE5C82">
        <w:rPr>
          <w:i/>
          <w:iCs/>
          <w:color w:val="222222"/>
          <w:shd w:val="clear" w:color="auto" w:fill="FFFFFF"/>
        </w:rPr>
        <w:t>13</w:t>
      </w:r>
      <w:r w:rsidRPr="00FE5C82">
        <w:rPr>
          <w:color w:val="222222"/>
          <w:shd w:val="clear" w:color="auto" w:fill="FFFFFF"/>
        </w:rPr>
        <w:t>(6), p.3164.</w:t>
      </w:r>
      <w:r w:rsidRPr="00FE5C82">
        <w:t xml:space="preserve"> </w:t>
      </w:r>
      <w:hyperlink r:id="rId26" w:history="1">
        <w:r w:rsidRPr="00FE5C82">
          <w:rPr>
            <w:rStyle w:val="Hyperlink"/>
            <w:shd w:val="clear" w:color="auto" w:fill="FFFFFF"/>
          </w:rPr>
          <w:t>https://www.mdpi.com/2071-1050/13/6/3164/pdf</w:t>
        </w:r>
      </w:hyperlink>
      <w:r w:rsidRPr="00FE5C82">
        <w:rPr>
          <w:color w:val="222222"/>
          <w:shd w:val="clear" w:color="auto" w:fill="FFFFFF"/>
        </w:rPr>
        <w:t xml:space="preserve"> </w:t>
      </w:r>
    </w:p>
    <w:p w14:paraId="1372E4F0" w14:textId="77777777" w:rsidR="00153E4A" w:rsidRPr="00FE5C82" w:rsidRDefault="00153E4A" w:rsidP="00153E4A">
      <w:pPr>
        <w:spacing w:line="360" w:lineRule="auto"/>
        <w:jc w:val="both"/>
        <w:rPr>
          <w:color w:val="222222"/>
          <w:shd w:val="clear" w:color="auto" w:fill="FFFFFF"/>
        </w:rPr>
      </w:pPr>
      <w:r w:rsidRPr="00FE5C82">
        <w:rPr>
          <w:color w:val="222222"/>
          <w:shd w:val="clear" w:color="auto" w:fill="FFFFFF"/>
        </w:rPr>
        <w:t>Polzer, T., Nolte, I.M. and Seiwald, J., (2021). Gender budgeting in public financial management: a literature review and research agenda. </w:t>
      </w:r>
      <w:r w:rsidRPr="00FE5C82">
        <w:rPr>
          <w:i/>
          <w:iCs/>
          <w:color w:val="222222"/>
          <w:shd w:val="clear" w:color="auto" w:fill="FFFFFF"/>
        </w:rPr>
        <w:t>International Review of Administrative Sciences</w:t>
      </w:r>
      <w:r w:rsidRPr="00FE5C82">
        <w:rPr>
          <w:color w:val="222222"/>
          <w:shd w:val="clear" w:color="auto" w:fill="FFFFFF"/>
        </w:rPr>
        <w:t>, p.00208523211031796.</w:t>
      </w:r>
      <w:r w:rsidRPr="00FE5C82">
        <w:t xml:space="preserve"> </w:t>
      </w:r>
      <w:hyperlink r:id="rId27" w:history="1">
        <w:r w:rsidRPr="00FE5C82">
          <w:rPr>
            <w:rStyle w:val="Hyperlink"/>
            <w:shd w:val="clear" w:color="auto" w:fill="FFFFFF"/>
          </w:rPr>
          <w:t>https://journals.sagepub.com/doi/pdf/10.1177/00208523211031796</w:t>
        </w:r>
      </w:hyperlink>
      <w:r w:rsidRPr="00FE5C82">
        <w:rPr>
          <w:color w:val="222222"/>
          <w:shd w:val="clear" w:color="auto" w:fill="FFFFFF"/>
        </w:rPr>
        <w:t xml:space="preserve"> </w:t>
      </w:r>
    </w:p>
    <w:p w14:paraId="39C57DFD" w14:textId="77777777" w:rsidR="00153E4A" w:rsidRPr="00FE5C82" w:rsidRDefault="00153E4A" w:rsidP="00153E4A">
      <w:pPr>
        <w:spacing w:after="200" w:line="360" w:lineRule="auto"/>
        <w:jc w:val="both"/>
        <w:rPr>
          <w:color w:val="222222"/>
          <w:shd w:val="clear" w:color="auto" w:fill="FFFFFF"/>
        </w:rPr>
      </w:pPr>
      <w:r w:rsidRPr="00FE5C82">
        <w:rPr>
          <w:color w:val="222222"/>
          <w:shd w:val="clear" w:color="auto" w:fill="FFFFFF"/>
        </w:rPr>
        <w:t>Syah, D.H., Muda, I. and Bakar, E.A., (2021), February. Development of Learning Media for Android-Based Budget Accounting. In </w:t>
      </w:r>
      <w:r w:rsidRPr="00FE5C82">
        <w:rPr>
          <w:i/>
          <w:iCs/>
          <w:color w:val="222222"/>
          <w:shd w:val="clear" w:color="auto" w:fill="FFFFFF"/>
        </w:rPr>
        <w:t>Journal of Physics: Conference Series</w:t>
      </w:r>
      <w:r w:rsidRPr="00FE5C82">
        <w:rPr>
          <w:color w:val="222222"/>
          <w:shd w:val="clear" w:color="auto" w:fill="FFFFFF"/>
        </w:rPr>
        <w:t> (Vol. 1779, No. 1, p. 012017). IOP Publishing.</w:t>
      </w:r>
      <w:r w:rsidRPr="00FE5C82">
        <w:t xml:space="preserve"> </w:t>
      </w:r>
      <w:hyperlink r:id="rId28" w:history="1">
        <w:r w:rsidRPr="00FE5C82">
          <w:rPr>
            <w:rStyle w:val="Hyperlink"/>
            <w:shd w:val="clear" w:color="auto" w:fill="FFFFFF"/>
          </w:rPr>
          <w:t>https://iopscience.iop.org/article/10.1088/1742-6596/1779/1/012017/pdf</w:t>
        </w:r>
      </w:hyperlink>
      <w:r w:rsidRPr="00FE5C82">
        <w:rPr>
          <w:color w:val="222222"/>
          <w:shd w:val="clear" w:color="auto" w:fill="FFFFFF"/>
        </w:rPr>
        <w:t xml:space="preserve"> </w:t>
      </w:r>
    </w:p>
    <w:p w14:paraId="4EAF82E4" w14:textId="5C6C0F9A" w:rsidR="00153E4A" w:rsidRPr="00FE5C82" w:rsidRDefault="00153E4A" w:rsidP="00FE5C82">
      <w:pPr>
        <w:spacing w:line="360" w:lineRule="auto"/>
        <w:jc w:val="both"/>
        <w:rPr>
          <w:color w:val="222222"/>
          <w:shd w:val="clear" w:color="auto" w:fill="FFFFFF"/>
        </w:rPr>
      </w:pPr>
      <w:r w:rsidRPr="00FE5C82">
        <w:rPr>
          <w:color w:val="222222"/>
          <w:shd w:val="clear" w:color="auto" w:fill="FFFFFF"/>
        </w:rPr>
        <w:t>Wadesango, N., Tinarwo, N., Sitcha, L. and Machingambi, S., (2019). The impact of cash flow management on the profitability and sustainability of small to medium sized enterprises.</w:t>
      </w:r>
      <w:r w:rsidRPr="00FE5C82">
        <w:t xml:space="preserve"> </w:t>
      </w:r>
      <w:hyperlink r:id="rId29" w:history="1">
        <w:r w:rsidRPr="00FE5C82">
          <w:rPr>
            <w:rStyle w:val="Hyperlink"/>
            <w:shd w:val="clear" w:color="auto" w:fill="FFFFFF"/>
          </w:rPr>
          <w:t>http://164.92.93.209/bitstream/11408/4355/1/tinarwo.pdf</w:t>
        </w:r>
      </w:hyperlink>
      <w:r w:rsidRPr="00FE5C82">
        <w:rPr>
          <w:color w:val="222222"/>
          <w:shd w:val="clear" w:color="auto" w:fill="FFFFFF"/>
        </w:rPr>
        <w:t xml:space="preserve"> </w:t>
      </w:r>
    </w:p>
    <w:p w14:paraId="0869A017" w14:textId="1A01616B" w:rsidR="00C2441E" w:rsidRDefault="00C2441E" w:rsidP="002936D0"/>
    <w:sectPr w:rsidR="00C2441E">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2E039" w14:textId="77777777" w:rsidR="004A56E4" w:rsidRDefault="004A56E4" w:rsidP="003859C9">
      <w:pPr>
        <w:spacing w:after="0" w:line="240" w:lineRule="auto"/>
      </w:pPr>
      <w:r>
        <w:separator/>
      </w:r>
    </w:p>
  </w:endnote>
  <w:endnote w:type="continuationSeparator" w:id="0">
    <w:p w14:paraId="43407399" w14:textId="77777777" w:rsidR="004A56E4" w:rsidRDefault="004A56E4" w:rsidP="00385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7925409"/>
      <w:docPartObj>
        <w:docPartGallery w:val="Page Numbers (Bottom of Page)"/>
        <w:docPartUnique/>
      </w:docPartObj>
    </w:sdtPr>
    <w:sdtEndPr>
      <w:rPr>
        <w:noProof/>
      </w:rPr>
    </w:sdtEndPr>
    <w:sdtContent>
      <w:p w14:paraId="58351DD2" w14:textId="143A0560" w:rsidR="00A16F9C" w:rsidRDefault="00A16F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2AEB05" w14:textId="77777777" w:rsidR="003859C9" w:rsidRDefault="00385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79958" w14:textId="77777777" w:rsidR="004A56E4" w:rsidRDefault="004A56E4" w:rsidP="003859C9">
      <w:pPr>
        <w:spacing w:after="0" w:line="240" w:lineRule="auto"/>
      </w:pPr>
      <w:r>
        <w:separator/>
      </w:r>
    </w:p>
  </w:footnote>
  <w:footnote w:type="continuationSeparator" w:id="0">
    <w:p w14:paraId="0BAF59D8" w14:textId="77777777" w:rsidR="004A56E4" w:rsidRDefault="004A56E4" w:rsidP="003859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82333"/>
    <w:multiLevelType w:val="hybridMultilevel"/>
    <w:tmpl w:val="09A8F0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BA0985"/>
    <w:multiLevelType w:val="hybridMultilevel"/>
    <w:tmpl w:val="4AD4F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2566AD"/>
    <w:multiLevelType w:val="hybridMultilevel"/>
    <w:tmpl w:val="858E03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B9266A"/>
    <w:multiLevelType w:val="hybridMultilevel"/>
    <w:tmpl w:val="F76EED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6B614E"/>
    <w:multiLevelType w:val="hybridMultilevel"/>
    <w:tmpl w:val="FA6C8AB4"/>
    <w:lvl w:ilvl="0" w:tplc="08090001">
      <w:start w:val="1"/>
      <w:numFmt w:val="bullet"/>
      <w:lvlText w:val=""/>
      <w:lvlJc w:val="left"/>
      <w:pPr>
        <w:ind w:left="720" w:hanging="360"/>
      </w:pPr>
      <w:rPr>
        <w:rFonts w:ascii="Symbol" w:hAnsi="Symbol" w:hint="default"/>
      </w:rPr>
    </w:lvl>
    <w:lvl w:ilvl="1" w:tplc="C78021B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813BE0"/>
    <w:multiLevelType w:val="hybridMultilevel"/>
    <w:tmpl w:val="A2A04F6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8794316">
    <w:abstractNumId w:val="1"/>
  </w:num>
  <w:num w:numId="2" w16cid:durableId="939991114">
    <w:abstractNumId w:val="4"/>
  </w:num>
  <w:num w:numId="3" w16cid:durableId="1878544009">
    <w:abstractNumId w:val="0"/>
  </w:num>
  <w:num w:numId="4" w16cid:durableId="885219266">
    <w:abstractNumId w:val="3"/>
  </w:num>
  <w:num w:numId="5" w16cid:durableId="931934157">
    <w:abstractNumId w:val="5"/>
  </w:num>
  <w:num w:numId="6" w16cid:durableId="6376093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C9E"/>
    <w:rsid w:val="0009561C"/>
    <w:rsid w:val="000C5049"/>
    <w:rsid w:val="00153E4A"/>
    <w:rsid w:val="00170184"/>
    <w:rsid w:val="002209CE"/>
    <w:rsid w:val="002936D0"/>
    <w:rsid w:val="002D212B"/>
    <w:rsid w:val="002E4C9E"/>
    <w:rsid w:val="003859C9"/>
    <w:rsid w:val="003914F1"/>
    <w:rsid w:val="003A0D6A"/>
    <w:rsid w:val="003E005B"/>
    <w:rsid w:val="004A56E4"/>
    <w:rsid w:val="004C0656"/>
    <w:rsid w:val="00522C43"/>
    <w:rsid w:val="00554446"/>
    <w:rsid w:val="00597F91"/>
    <w:rsid w:val="006369D5"/>
    <w:rsid w:val="00665C52"/>
    <w:rsid w:val="0067551F"/>
    <w:rsid w:val="00692A3F"/>
    <w:rsid w:val="006A2187"/>
    <w:rsid w:val="006E421B"/>
    <w:rsid w:val="00703D2A"/>
    <w:rsid w:val="007131FD"/>
    <w:rsid w:val="007751EF"/>
    <w:rsid w:val="007E5A0F"/>
    <w:rsid w:val="00862208"/>
    <w:rsid w:val="00965BDF"/>
    <w:rsid w:val="009D62E3"/>
    <w:rsid w:val="00A16F9C"/>
    <w:rsid w:val="00A46DE1"/>
    <w:rsid w:val="00AD0EE2"/>
    <w:rsid w:val="00B71B00"/>
    <w:rsid w:val="00B932A3"/>
    <w:rsid w:val="00B95629"/>
    <w:rsid w:val="00C2441E"/>
    <w:rsid w:val="00C67611"/>
    <w:rsid w:val="00C85112"/>
    <w:rsid w:val="00CA6B32"/>
    <w:rsid w:val="00D9193A"/>
    <w:rsid w:val="00EE6B56"/>
    <w:rsid w:val="00FC5F68"/>
    <w:rsid w:val="00FE5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26A8A"/>
  <w15:chartTrackingRefBased/>
  <w15:docId w15:val="{BB77F2AD-8971-454E-84F1-64DF3DA7B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755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5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9C9"/>
  </w:style>
  <w:style w:type="paragraph" w:styleId="Footer">
    <w:name w:val="footer"/>
    <w:basedOn w:val="Normal"/>
    <w:link w:val="FooterChar"/>
    <w:uiPriority w:val="99"/>
    <w:unhideWhenUsed/>
    <w:rsid w:val="00385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9C9"/>
  </w:style>
  <w:style w:type="paragraph" w:styleId="NormalWeb">
    <w:name w:val="Normal (Web)"/>
    <w:basedOn w:val="Normal"/>
    <w:uiPriority w:val="99"/>
    <w:semiHidden/>
    <w:unhideWhenUsed/>
    <w:rsid w:val="000956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9561C"/>
    <w:rPr>
      <w:i/>
      <w:iCs/>
    </w:rPr>
  </w:style>
  <w:style w:type="character" w:styleId="Hyperlink">
    <w:name w:val="Hyperlink"/>
    <w:basedOn w:val="DefaultParagraphFont"/>
    <w:uiPriority w:val="99"/>
    <w:semiHidden/>
    <w:unhideWhenUsed/>
    <w:rsid w:val="0067551F"/>
    <w:rPr>
      <w:color w:val="0563C1" w:themeColor="hyperlink"/>
      <w:u w:val="single"/>
    </w:rPr>
  </w:style>
  <w:style w:type="paragraph" w:styleId="TOC1">
    <w:name w:val="toc 1"/>
    <w:basedOn w:val="Normal"/>
    <w:next w:val="Normal"/>
    <w:autoRedefine/>
    <w:uiPriority w:val="39"/>
    <w:semiHidden/>
    <w:unhideWhenUsed/>
    <w:rsid w:val="0067551F"/>
    <w:pPr>
      <w:spacing w:after="100" w:line="240" w:lineRule="auto"/>
    </w:pPr>
    <w:rPr>
      <w:rFonts w:ascii="Times New Roman" w:eastAsia="Times New Roman" w:hAnsi="Times New Roman" w:cs="Times New Roman"/>
      <w:sz w:val="24"/>
      <w:szCs w:val="20"/>
      <w:lang w:val="en-US"/>
    </w:rPr>
  </w:style>
  <w:style w:type="paragraph" w:styleId="TOC2">
    <w:name w:val="toc 2"/>
    <w:basedOn w:val="Normal"/>
    <w:next w:val="Normal"/>
    <w:autoRedefine/>
    <w:uiPriority w:val="39"/>
    <w:semiHidden/>
    <w:unhideWhenUsed/>
    <w:rsid w:val="0067551F"/>
    <w:pPr>
      <w:spacing w:after="100" w:line="240" w:lineRule="auto"/>
      <w:ind w:left="240"/>
    </w:pPr>
    <w:rPr>
      <w:rFonts w:ascii="Times New Roman" w:eastAsia="Times New Roman" w:hAnsi="Times New Roman" w:cs="Times New Roman"/>
      <w:sz w:val="24"/>
      <w:szCs w:val="20"/>
      <w:lang w:val="en-US"/>
    </w:rPr>
  </w:style>
  <w:style w:type="character" w:customStyle="1" w:styleId="Heading1Char">
    <w:name w:val="Heading 1 Char"/>
    <w:basedOn w:val="DefaultParagraphFont"/>
    <w:link w:val="Heading1"/>
    <w:rsid w:val="006755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67551F"/>
    <w:pPr>
      <w:spacing w:line="256"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759055">
      <w:bodyDiv w:val="1"/>
      <w:marLeft w:val="0"/>
      <w:marRight w:val="0"/>
      <w:marTop w:val="0"/>
      <w:marBottom w:val="0"/>
      <w:divBdr>
        <w:top w:val="none" w:sz="0" w:space="0" w:color="auto"/>
        <w:left w:val="none" w:sz="0" w:space="0" w:color="auto"/>
        <w:bottom w:val="none" w:sz="0" w:space="0" w:color="auto"/>
        <w:right w:val="none" w:sz="0" w:space="0" w:color="auto"/>
      </w:divBdr>
    </w:div>
    <w:div w:id="1281765463">
      <w:bodyDiv w:val="1"/>
      <w:marLeft w:val="0"/>
      <w:marRight w:val="0"/>
      <w:marTop w:val="0"/>
      <w:marBottom w:val="0"/>
      <w:divBdr>
        <w:top w:val="none" w:sz="0" w:space="0" w:color="auto"/>
        <w:left w:val="none" w:sz="0" w:space="0" w:color="auto"/>
        <w:bottom w:val="none" w:sz="0" w:space="0" w:color="auto"/>
        <w:right w:val="none" w:sz="0" w:space="0" w:color="auto"/>
      </w:divBdr>
    </w:div>
    <w:div w:id="1595236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13"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18"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26" Type="http://schemas.openxmlformats.org/officeDocument/2006/relationships/hyperlink" Target="https://www.mdpi.com/2071-1050/13/6/3164/pdf" TargetMode="External"/><Relationship Id="rId3" Type="http://schemas.openxmlformats.org/officeDocument/2006/relationships/settings" Target="settings.xml"/><Relationship Id="rId21" Type="http://schemas.openxmlformats.org/officeDocument/2006/relationships/hyperlink" Target="https://eprints.lancs.ac.uk/id/eprint/145073/1/AAAJ_AAM_of_Advancing_research_into_accounting_and_the_UN_sustainable_development_goals.pdf" TargetMode="External"/><Relationship Id="rId7"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12"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17"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25" Type="http://schemas.openxmlformats.org/officeDocument/2006/relationships/hyperlink" Target="https://www.sciencedirect.com/science/article/pii/S2090447920300939" TargetMode="External"/><Relationship Id="rId2" Type="http://schemas.openxmlformats.org/officeDocument/2006/relationships/styles" Target="styles.xml"/><Relationship Id="rId16"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20"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29" Type="http://schemas.openxmlformats.org/officeDocument/2006/relationships/hyperlink" Target="http://164.92.93.209/bitstream/11408/4355/1/tinarwo.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24" Type="http://schemas.openxmlformats.org/officeDocument/2006/relationships/hyperlink" Target="https://pdfuni.com/sample/Management/MG601-700/MG602/sample-Cost%20Management%205th%205E%20Don%20Hansen%20Maryanne%20Mowen.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23" Type="http://schemas.openxmlformats.org/officeDocument/2006/relationships/hyperlink" Target="https://www.mdpi.com/2071-1050/12/11/4723/pdf" TargetMode="External"/><Relationship Id="rId28" Type="http://schemas.openxmlformats.org/officeDocument/2006/relationships/hyperlink" Target="https://iopscience.iop.org/article/10.1088/1742-6596/1779/1/012017/pdf" TargetMode="External"/><Relationship Id="rId10"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19"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14" Type="http://schemas.openxmlformats.org/officeDocument/2006/relationships/hyperlink" Target="file:///C:\Users\danie\AppData\Local\Packages\microsoft.windowscommunicationsapps_8wekyb3d8bbwe\LocalState\Files\S0\19\Attachments\Financial%20Management%20for%20the%20Hotel%20Industry%5b8546%5d.docx" TargetMode="External"/><Relationship Id="rId22" Type="http://schemas.openxmlformats.org/officeDocument/2006/relationships/hyperlink" Target="https://e-tarjome.com/storage/panel/fileuploads/2019-12-09/1575883858_gh42.pdf" TargetMode="External"/><Relationship Id="rId27" Type="http://schemas.openxmlformats.org/officeDocument/2006/relationships/hyperlink" Target="https://journals.sagepub.com/doi/pdf/10.1177/00208523211031796"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54A1E3-3A66-47B0-A5E0-B788C42147B0}">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32</TotalTime>
  <Pages>12</Pages>
  <Words>3161</Words>
  <Characters>18526</Characters>
  <Application>Microsoft Office Word</Application>
  <DocSecurity>0</DocSecurity>
  <Lines>336</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serban daniela</dc:creator>
  <cp:keywords/>
  <dc:description/>
  <cp:lastModifiedBy>serban daniela</cp:lastModifiedBy>
  <cp:revision>42</cp:revision>
  <dcterms:created xsi:type="dcterms:W3CDTF">2023-03-10T18:53:00Z</dcterms:created>
  <dcterms:modified xsi:type="dcterms:W3CDTF">2023-03-10T19:55:00Z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de757b3385340e8a5358eb5c730665f6fa0726de23c5f2f65e350590a99758ea</vt:lpwstr>
  </property>
</Properties>
</file>