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EEA5A0" w14:textId="77777777" w:rsidR="00203C74" w:rsidRPr="00FF147C" w:rsidRDefault="00203C74" w:rsidP="004B7033">
      <w:pPr>
        <w:spacing w:line="240" w:lineRule="auto"/>
        <w:rPr>
          <w:rFonts w:cs="Arial"/>
          <w:szCs w:val="22"/>
        </w:rPr>
      </w:pPr>
      <w:bookmarkStart w:id="0" w:name="_Toc329848307"/>
      <w:bookmarkStart w:id="1" w:name="_Toc330279173"/>
      <w:bookmarkStart w:id="2" w:name="_Toc330300842"/>
    </w:p>
    <w:p w14:paraId="0F54EA35" w14:textId="77777777" w:rsidR="00203C74" w:rsidRPr="00FF147C" w:rsidRDefault="00203C74" w:rsidP="004B7033">
      <w:pPr>
        <w:spacing w:line="240" w:lineRule="auto"/>
        <w:rPr>
          <w:rFonts w:cs="Arial"/>
          <w:szCs w:val="22"/>
        </w:rPr>
      </w:pPr>
      <w:r w:rsidRPr="00FF147C">
        <w:rPr>
          <w:rFonts w:cs="Arial"/>
          <w:noProof/>
          <w:szCs w:val="22"/>
          <w:lang w:eastAsia="en-GB"/>
        </w:rPr>
        <w:drawing>
          <wp:anchor distT="0" distB="0" distL="114300" distR="114300" simplePos="0" relativeHeight="251658240" behindDoc="0" locked="0" layoutInCell="1" allowOverlap="1" wp14:anchorId="6E94947D" wp14:editId="55116B62">
            <wp:simplePos x="0" y="0"/>
            <wp:positionH relativeFrom="margin">
              <wp:align>center</wp:align>
            </wp:positionH>
            <wp:positionV relativeFrom="line">
              <wp:posOffset>79375</wp:posOffset>
            </wp:positionV>
            <wp:extent cx="4655820" cy="1863567"/>
            <wp:effectExtent l="0" t="0" r="0" b="3810"/>
            <wp:wrapTopAndBottom/>
            <wp:docPr id="24" name="Picture 24"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LOG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55820" cy="1863567"/>
                    </a:xfrm>
                    <a:prstGeom prst="rect">
                      <a:avLst/>
                    </a:prstGeom>
                    <a:noFill/>
                    <a:ln>
                      <a:noFill/>
                    </a:ln>
                  </pic:spPr>
                </pic:pic>
              </a:graphicData>
            </a:graphic>
            <wp14:sizeRelH relativeFrom="page">
              <wp14:pctWidth>0</wp14:pctWidth>
            </wp14:sizeRelH>
            <wp14:sizeRelV relativeFrom="page">
              <wp14:pctHeight>0</wp14:pctHeight>
            </wp14:sizeRelV>
          </wp:anchor>
        </w:drawing>
      </w:r>
    </w:p>
    <w:tbl>
      <w:tblPr>
        <w:tblW w:w="0" w:type="auto"/>
        <w:tblLook w:val="01E0" w:firstRow="1" w:lastRow="1" w:firstColumn="1" w:lastColumn="1" w:noHBand="0" w:noVBand="0"/>
      </w:tblPr>
      <w:tblGrid>
        <w:gridCol w:w="8524"/>
      </w:tblGrid>
      <w:tr w:rsidR="00FF147C" w:rsidRPr="00FF147C" w14:paraId="52CA2177" w14:textId="77777777" w:rsidTr="009A5177">
        <w:trPr>
          <w:trHeight w:val="255"/>
        </w:trPr>
        <w:tc>
          <w:tcPr>
            <w:tcW w:w="8524" w:type="dxa"/>
            <w:shd w:val="clear" w:color="auto" w:fill="auto"/>
          </w:tcPr>
          <w:p w14:paraId="47A9A921" w14:textId="77777777" w:rsidR="00203C74" w:rsidRPr="00FF147C" w:rsidRDefault="00203C74" w:rsidP="004B7033">
            <w:pPr>
              <w:spacing w:line="240" w:lineRule="auto"/>
              <w:rPr>
                <w:rFonts w:cs="Arial"/>
                <w:szCs w:val="22"/>
              </w:rPr>
            </w:pPr>
          </w:p>
        </w:tc>
      </w:tr>
      <w:tr w:rsidR="00FF147C" w:rsidRPr="00FF147C" w14:paraId="089B459A" w14:textId="77777777" w:rsidTr="009A5177">
        <w:trPr>
          <w:trHeight w:val="3013"/>
        </w:trPr>
        <w:tc>
          <w:tcPr>
            <w:tcW w:w="8524" w:type="dxa"/>
            <w:shd w:val="clear" w:color="auto" w:fill="auto"/>
          </w:tcPr>
          <w:p w14:paraId="2F72C133" w14:textId="39204434" w:rsidR="00203C74" w:rsidRPr="00FF147C" w:rsidRDefault="00D12136" w:rsidP="004B7033">
            <w:pPr>
              <w:pStyle w:val="ReportTitle"/>
              <w:spacing w:line="240" w:lineRule="auto"/>
              <w:jc w:val="left"/>
              <w:rPr>
                <w:rFonts w:cs="Arial"/>
                <w:sz w:val="22"/>
                <w:szCs w:val="22"/>
              </w:rPr>
            </w:pPr>
            <w:r w:rsidRPr="00FF147C">
              <w:rPr>
                <w:rFonts w:cs="Arial"/>
                <w:sz w:val="22"/>
                <w:szCs w:val="22"/>
              </w:rPr>
              <w:t>OME –</w:t>
            </w:r>
            <w:r w:rsidR="00CA077E" w:rsidRPr="00FF147C">
              <w:rPr>
                <w:rFonts w:cs="Arial"/>
                <w:sz w:val="22"/>
                <w:szCs w:val="22"/>
              </w:rPr>
              <w:t xml:space="preserve"> </w:t>
            </w:r>
            <w:r w:rsidR="00A30BEC">
              <w:rPr>
                <w:rFonts w:cs="Arial"/>
                <w:sz w:val="22"/>
                <w:szCs w:val="22"/>
              </w:rPr>
              <w:t>Computer Aided Engineering</w:t>
            </w:r>
            <w:r w:rsidR="002D0ACE" w:rsidRPr="00FF147C">
              <w:rPr>
                <w:rFonts w:cs="Arial"/>
                <w:sz w:val="22"/>
                <w:szCs w:val="22"/>
              </w:rPr>
              <w:t xml:space="preserve"> (ACD</w:t>
            </w:r>
            <w:r w:rsidR="00A30BEC">
              <w:rPr>
                <w:rFonts w:cs="Arial"/>
                <w:sz w:val="22"/>
                <w:szCs w:val="22"/>
              </w:rPr>
              <w:t>B5007</w:t>
            </w:r>
            <w:r w:rsidR="002D0ACE" w:rsidRPr="00FF147C">
              <w:rPr>
                <w:rFonts w:cs="Arial"/>
                <w:sz w:val="22"/>
                <w:szCs w:val="22"/>
              </w:rPr>
              <w:t xml:space="preserve">), </w:t>
            </w:r>
            <w:r w:rsidR="00A30BEC">
              <w:rPr>
                <w:rFonts w:cs="Arial"/>
                <w:sz w:val="22"/>
                <w:szCs w:val="22"/>
              </w:rPr>
              <w:t>Application of Computer Aided Engineering Processes</w:t>
            </w:r>
          </w:p>
          <w:p w14:paraId="606A9BBD" w14:textId="77777777" w:rsidR="00203C74" w:rsidRPr="00FF147C" w:rsidRDefault="00203C74" w:rsidP="004B7033">
            <w:pPr>
              <w:pStyle w:val="ReportTitle"/>
              <w:spacing w:line="240" w:lineRule="auto"/>
              <w:jc w:val="left"/>
              <w:rPr>
                <w:rFonts w:cs="Arial"/>
                <w:sz w:val="22"/>
                <w:szCs w:val="22"/>
              </w:rPr>
            </w:pPr>
          </w:p>
          <w:p w14:paraId="74E5962C" w14:textId="79D62CE6" w:rsidR="00203C74" w:rsidRPr="00FF147C" w:rsidRDefault="00C41CA4" w:rsidP="004B7033">
            <w:pPr>
              <w:pStyle w:val="ReportTitle"/>
              <w:spacing w:line="240" w:lineRule="auto"/>
              <w:jc w:val="left"/>
              <w:rPr>
                <w:rFonts w:cs="Arial"/>
                <w:sz w:val="22"/>
                <w:szCs w:val="22"/>
              </w:rPr>
            </w:pPr>
            <w:r>
              <w:rPr>
                <w:rFonts w:cs="Arial"/>
                <w:sz w:val="22"/>
                <w:szCs w:val="22"/>
              </w:rPr>
              <w:t>05/05</w:t>
            </w:r>
            <w:r w:rsidR="00F15133" w:rsidRPr="00FF147C">
              <w:rPr>
                <w:rFonts w:cs="Arial"/>
                <w:sz w:val="22"/>
                <w:szCs w:val="22"/>
              </w:rPr>
              <w:t>/2025</w:t>
            </w:r>
          </w:p>
          <w:p w14:paraId="26BF0122" w14:textId="77777777" w:rsidR="00203C74" w:rsidRPr="00FF147C" w:rsidRDefault="00203C74" w:rsidP="004B7033">
            <w:pPr>
              <w:pStyle w:val="ReportTitle"/>
              <w:spacing w:line="240" w:lineRule="auto"/>
              <w:jc w:val="left"/>
              <w:rPr>
                <w:rFonts w:cs="Arial"/>
                <w:sz w:val="22"/>
                <w:szCs w:val="22"/>
              </w:rPr>
            </w:pPr>
          </w:p>
        </w:tc>
      </w:tr>
      <w:tr w:rsidR="00FF147C" w:rsidRPr="00FF147C" w14:paraId="2896F558" w14:textId="77777777" w:rsidTr="009A5177">
        <w:trPr>
          <w:trHeight w:val="1288"/>
        </w:trPr>
        <w:tc>
          <w:tcPr>
            <w:tcW w:w="8524" w:type="dxa"/>
            <w:shd w:val="clear" w:color="auto" w:fill="auto"/>
          </w:tcPr>
          <w:p w14:paraId="47C9ED07" w14:textId="77777777" w:rsidR="00203C74" w:rsidRPr="00FF147C" w:rsidRDefault="00203C74" w:rsidP="004B7033">
            <w:pPr>
              <w:pStyle w:val="DocumentDetails"/>
              <w:spacing w:line="240" w:lineRule="auto"/>
              <w:jc w:val="left"/>
              <w:rPr>
                <w:rFonts w:cs="Arial"/>
                <w:sz w:val="22"/>
                <w:szCs w:val="22"/>
              </w:rPr>
            </w:pPr>
            <w:r w:rsidRPr="00FF147C">
              <w:rPr>
                <w:rFonts w:cs="Arial"/>
                <w:sz w:val="22"/>
                <w:szCs w:val="22"/>
              </w:rPr>
              <w:t>Nathan Rowe - 1910544</w:t>
            </w:r>
          </w:p>
        </w:tc>
      </w:tr>
      <w:tr w:rsidR="00FF147C" w:rsidRPr="00FF147C" w14:paraId="6A30FD78" w14:textId="77777777" w:rsidTr="009A5177">
        <w:trPr>
          <w:trHeight w:val="68"/>
        </w:trPr>
        <w:tc>
          <w:tcPr>
            <w:tcW w:w="8524" w:type="dxa"/>
            <w:shd w:val="clear" w:color="auto" w:fill="auto"/>
          </w:tcPr>
          <w:p w14:paraId="424EF59A" w14:textId="77777777" w:rsidR="00203C74" w:rsidRPr="00FF147C" w:rsidRDefault="00203C74" w:rsidP="004B7033">
            <w:pPr>
              <w:pStyle w:val="CoverNotice"/>
              <w:spacing w:line="240" w:lineRule="auto"/>
              <w:jc w:val="left"/>
              <w:rPr>
                <w:rStyle w:val="Strong"/>
                <w:rFonts w:cs="Arial"/>
                <w:b w:val="0"/>
                <w:bCs w:val="0"/>
                <w:sz w:val="22"/>
                <w:szCs w:val="22"/>
              </w:rPr>
            </w:pPr>
          </w:p>
        </w:tc>
      </w:tr>
    </w:tbl>
    <w:p w14:paraId="7478CD57" w14:textId="77777777" w:rsidR="00203C74" w:rsidRPr="00FF147C" w:rsidRDefault="00203C74" w:rsidP="004B7033">
      <w:pPr>
        <w:pStyle w:val="StartHeading"/>
        <w:numPr>
          <w:ilvl w:val="0"/>
          <w:numId w:val="0"/>
        </w:numPr>
        <w:rPr>
          <w:rFonts w:cs="Arial"/>
          <w:sz w:val="22"/>
          <w:szCs w:val="22"/>
        </w:rPr>
      </w:pPr>
      <w:r w:rsidRPr="00FF147C">
        <w:rPr>
          <w:rFonts w:cs="Arial"/>
          <w:sz w:val="22"/>
          <w:szCs w:val="22"/>
        </w:rPr>
        <w:t>Declaration</w:t>
      </w:r>
    </w:p>
    <w:p w14:paraId="596A8042" w14:textId="77777777" w:rsidR="00203C74" w:rsidRPr="00FF147C" w:rsidRDefault="00203C74" w:rsidP="004B7033">
      <w:pPr>
        <w:spacing w:line="240" w:lineRule="auto"/>
        <w:ind w:left="567" w:right="567"/>
        <w:rPr>
          <w:rFonts w:cs="Arial"/>
          <w:i/>
          <w:szCs w:val="22"/>
        </w:rPr>
      </w:pPr>
      <w:r w:rsidRPr="00FF147C">
        <w:rPr>
          <w:rFonts w:cs="Arial"/>
          <w:i/>
          <w:szCs w:val="22"/>
        </w:rPr>
        <w:t>I declare that this report is the product of my own work and is not being submitted for any other degree etc.</w:t>
      </w:r>
    </w:p>
    <w:p w14:paraId="65C75557" w14:textId="77777777" w:rsidR="00203C74" w:rsidRPr="00FF147C" w:rsidRDefault="00203C74" w:rsidP="004B7033">
      <w:pPr>
        <w:spacing w:before="60" w:after="60" w:line="240" w:lineRule="auto"/>
        <w:rPr>
          <w:rFonts w:cs="Arial"/>
          <w:szCs w:val="22"/>
          <w:highlight w:val="yellow"/>
        </w:rPr>
      </w:pPr>
      <w:r w:rsidRPr="00FF147C">
        <w:rPr>
          <w:rFonts w:cs="Arial"/>
          <w:szCs w:val="22"/>
          <w:highlight w:val="yellow"/>
        </w:rPr>
        <w:br w:type="page"/>
      </w:r>
    </w:p>
    <w:p w14:paraId="2B21E3FE" w14:textId="77777777" w:rsidR="00203C74" w:rsidRPr="00FF147C" w:rsidRDefault="00203C74" w:rsidP="004B7033">
      <w:pPr>
        <w:spacing w:line="240" w:lineRule="auto"/>
        <w:rPr>
          <w:rFonts w:cs="Arial"/>
          <w:b/>
          <w:szCs w:val="22"/>
        </w:rPr>
      </w:pPr>
      <w:bookmarkStart w:id="3" w:name="_Toc329848311"/>
      <w:bookmarkStart w:id="4" w:name="_Toc330279177"/>
      <w:bookmarkStart w:id="5" w:name="_Toc330300846"/>
      <w:bookmarkEnd w:id="0"/>
      <w:bookmarkEnd w:id="1"/>
      <w:bookmarkEnd w:id="2"/>
      <w:r w:rsidRPr="00FF147C">
        <w:rPr>
          <w:rFonts w:cs="Arial"/>
          <w:b/>
          <w:szCs w:val="22"/>
        </w:rPr>
        <w:lastRenderedPageBreak/>
        <w:t>Contents</w:t>
      </w:r>
      <w:bookmarkEnd w:id="3"/>
      <w:bookmarkEnd w:id="4"/>
      <w:bookmarkEnd w:id="5"/>
    </w:p>
    <w:p w14:paraId="4E3444A4" w14:textId="77777777" w:rsidR="00203C74" w:rsidRPr="00FF147C" w:rsidRDefault="00203C74" w:rsidP="004B7033">
      <w:pPr>
        <w:spacing w:line="240" w:lineRule="auto"/>
        <w:rPr>
          <w:rFonts w:cs="Arial"/>
          <w:b/>
          <w:szCs w:val="22"/>
        </w:rPr>
      </w:pPr>
    </w:p>
    <w:p w14:paraId="3BA34CC9" w14:textId="1B3DC787" w:rsidR="00793746" w:rsidRDefault="00203C74">
      <w:pPr>
        <w:pStyle w:val="TOC1"/>
        <w:rPr>
          <w:rFonts w:asciiTheme="minorHAnsi" w:eastAsiaTheme="minorEastAsia" w:hAnsiTheme="minorHAnsi" w:cstheme="minorBidi"/>
          <w:b w:val="0"/>
          <w:kern w:val="2"/>
          <w:szCs w:val="24"/>
          <w:lang w:eastAsia="en-GB"/>
          <w14:ligatures w14:val="standardContextual"/>
        </w:rPr>
      </w:pPr>
      <w:r w:rsidRPr="00FF147C">
        <w:rPr>
          <w:rFonts w:cs="Arial"/>
          <w:caps/>
          <w:sz w:val="22"/>
          <w:szCs w:val="22"/>
          <w:highlight w:val="lightGray"/>
        </w:rPr>
        <w:fldChar w:fldCharType="begin"/>
      </w:r>
      <w:r w:rsidRPr="00FF147C">
        <w:rPr>
          <w:rFonts w:cs="Arial"/>
          <w:caps/>
          <w:sz w:val="22"/>
          <w:szCs w:val="22"/>
          <w:highlight w:val="lightGray"/>
        </w:rPr>
        <w:instrText xml:space="preserve"> TOC \h \z \t "Heading 1,1,Heading 2,2,Heading 3,3,Heading,1,Annex Heading 1,1,Annex Heading 2,2,Annex Heading 3,3" </w:instrText>
      </w:r>
      <w:r w:rsidRPr="00FF147C">
        <w:rPr>
          <w:rFonts w:cs="Arial"/>
          <w:caps/>
          <w:sz w:val="22"/>
          <w:szCs w:val="22"/>
          <w:highlight w:val="lightGray"/>
        </w:rPr>
        <w:fldChar w:fldCharType="separate"/>
      </w:r>
      <w:hyperlink w:anchor="_Toc197530095" w:history="1">
        <w:r w:rsidR="00793746" w:rsidRPr="00A109E0">
          <w:rPr>
            <w:rStyle w:val="Hyperlink"/>
            <w:rFonts w:cs="Arial"/>
          </w:rPr>
          <w:t>1</w:t>
        </w:r>
        <w:r w:rsidR="00793746">
          <w:rPr>
            <w:rFonts w:asciiTheme="minorHAnsi" w:eastAsiaTheme="minorEastAsia" w:hAnsiTheme="minorHAnsi" w:cstheme="minorBidi"/>
            <w:b w:val="0"/>
            <w:kern w:val="2"/>
            <w:szCs w:val="24"/>
            <w:lang w:eastAsia="en-GB"/>
            <w14:ligatures w14:val="standardContextual"/>
          </w:rPr>
          <w:tab/>
        </w:r>
        <w:r w:rsidR="00793746" w:rsidRPr="00A109E0">
          <w:rPr>
            <w:rStyle w:val="Hyperlink"/>
            <w:rFonts w:cs="Arial"/>
          </w:rPr>
          <w:t>References</w:t>
        </w:r>
        <w:r w:rsidR="00793746">
          <w:rPr>
            <w:webHidden/>
          </w:rPr>
          <w:tab/>
        </w:r>
        <w:r w:rsidR="00793746">
          <w:rPr>
            <w:webHidden/>
          </w:rPr>
          <w:fldChar w:fldCharType="begin"/>
        </w:r>
        <w:r w:rsidR="00793746">
          <w:rPr>
            <w:webHidden/>
          </w:rPr>
          <w:instrText xml:space="preserve"> PAGEREF _Toc197530095 \h </w:instrText>
        </w:r>
        <w:r w:rsidR="00793746">
          <w:rPr>
            <w:webHidden/>
          </w:rPr>
        </w:r>
        <w:r w:rsidR="00793746">
          <w:rPr>
            <w:webHidden/>
          </w:rPr>
          <w:fldChar w:fldCharType="separate"/>
        </w:r>
        <w:r w:rsidR="00793746">
          <w:rPr>
            <w:webHidden/>
          </w:rPr>
          <w:t>3</w:t>
        </w:r>
        <w:r w:rsidR="00793746">
          <w:rPr>
            <w:webHidden/>
          </w:rPr>
          <w:fldChar w:fldCharType="end"/>
        </w:r>
      </w:hyperlink>
    </w:p>
    <w:p w14:paraId="02C58521" w14:textId="2A4FD5D9" w:rsidR="00793746" w:rsidRDefault="00793746">
      <w:pPr>
        <w:pStyle w:val="TOC1"/>
        <w:rPr>
          <w:rFonts w:asciiTheme="minorHAnsi" w:eastAsiaTheme="minorEastAsia" w:hAnsiTheme="minorHAnsi" w:cstheme="minorBidi"/>
          <w:b w:val="0"/>
          <w:kern w:val="2"/>
          <w:szCs w:val="24"/>
          <w:lang w:eastAsia="en-GB"/>
          <w14:ligatures w14:val="standardContextual"/>
        </w:rPr>
      </w:pPr>
      <w:hyperlink w:anchor="_Toc197530096" w:history="1">
        <w:r w:rsidRPr="00A109E0">
          <w:rPr>
            <w:rStyle w:val="Hyperlink"/>
            <w:rFonts w:cs="Arial"/>
          </w:rPr>
          <w:t>2</w:t>
        </w:r>
        <w:r>
          <w:rPr>
            <w:rFonts w:asciiTheme="minorHAnsi" w:eastAsiaTheme="minorEastAsia" w:hAnsiTheme="minorHAnsi" w:cstheme="minorBidi"/>
            <w:b w:val="0"/>
            <w:kern w:val="2"/>
            <w:szCs w:val="24"/>
            <w:lang w:eastAsia="en-GB"/>
            <w14:ligatures w14:val="standardContextual"/>
          </w:rPr>
          <w:tab/>
        </w:r>
        <w:r w:rsidRPr="00A109E0">
          <w:rPr>
            <w:rStyle w:val="Hyperlink"/>
            <w:rFonts w:cs="Arial"/>
          </w:rPr>
          <w:t>Introduction</w:t>
        </w:r>
        <w:r>
          <w:rPr>
            <w:webHidden/>
          </w:rPr>
          <w:tab/>
        </w:r>
        <w:r>
          <w:rPr>
            <w:webHidden/>
          </w:rPr>
          <w:fldChar w:fldCharType="begin"/>
        </w:r>
        <w:r>
          <w:rPr>
            <w:webHidden/>
          </w:rPr>
          <w:instrText xml:space="preserve"> PAGEREF _Toc197530096 \h </w:instrText>
        </w:r>
        <w:r>
          <w:rPr>
            <w:webHidden/>
          </w:rPr>
        </w:r>
        <w:r>
          <w:rPr>
            <w:webHidden/>
          </w:rPr>
          <w:fldChar w:fldCharType="separate"/>
        </w:r>
        <w:r>
          <w:rPr>
            <w:webHidden/>
          </w:rPr>
          <w:t>4</w:t>
        </w:r>
        <w:r>
          <w:rPr>
            <w:webHidden/>
          </w:rPr>
          <w:fldChar w:fldCharType="end"/>
        </w:r>
      </w:hyperlink>
    </w:p>
    <w:p w14:paraId="6E90E8C0" w14:textId="6121929A" w:rsidR="00793746" w:rsidRDefault="00793746">
      <w:pPr>
        <w:pStyle w:val="TOC1"/>
        <w:rPr>
          <w:rFonts w:asciiTheme="minorHAnsi" w:eastAsiaTheme="minorEastAsia" w:hAnsiTheme="minorHAnsi" w:cstheme="minorBidi"/>
          <w:b w:val="0"/>
          <w:kern w:val="2"/>
          <w:szCs w:val="24"/>
          <w:lang w:eastAsia="en-GB"/>
          <w14:ligatures w14:val="standardContextual"/>
        </w:rPr>
      </w:pPr>
      <w:hyperlink w:anchor="_Toc197530097" w:history="1">
        <w:r w:rsidRPr="00A109E0">
          <w:rPr>
            <w:rStyle w:val="Hyperlink"/>
            <w:rFonts w:cs="Arial"/>
          </w:rPr>
          <w:t>3</w:t>
        </w:r>
        <w:r>
          <w:rPr>
            <w:rFonts w:asciiTheme="minorHAnsi" w:eastAsiaTheme="minorEastAsia" w:hAnsiTheme="minorHAnsi" w:cstheme="minorBidi"/>
            <w:b w:val="0"/>
            <w:kern w:val="2"/>
            <w:szCs w:val="24"/>
            <w:lang w:eastAsia="en-GB"/>
            <w14:ligatures w14:val="standardContextual"/>
          </w:rPr>
          <w:tab/>
        </w:r>
        <w:r w:rsidRPr="00A109E0">
          <w:rPr>
            <w:rStyle w:val="Hyperlink"/>
            <w:rFonts w:cs="Arial"/>
          </w:rPr>
          <w:t>Background</w:t>
        </w:r>
        <w:r>
          <w:rPr>
            <w:webHidden/>
          </w:rPr>
          <w:tab/>
        </w:r>
        <w:r>
          <w:rPr>
            <w:webHidden/>
          </w:rPr>
          <w:fldChar w:fldCharType="begin"/>
        </w:r>
        <w:r>
          <w:rPr>
            <w:webHidden/>
          </w:rPr>
          <w:instrText xml:space="preserve"> PAGEREF _Toc197530097 \h </w:instrText>
        </w:r>
        <w:r>
          <w:rPr>
            <w:webHidden/>
          </w:rPr>
        </w:r>
        <w:r>
          <w:rPr>
            <w:webHidden/>
          </w:rPr>
          <w:fldChar w:fldCharType="separate"/>
        </w:r>
        <w:r>
          <w:rPr>
            <w:webHidden/>
          </w:rPr>
          <w:t>4</w:t>
        </w:r>
        <w:r>
          <w:rPr>
            <w:webHidden/>
          </w:rPr>
          <w:fldChar w:fldCharType="end"/>
        </w:r>
      </w:hyperlink>
    </w:p>
    <w:p w14:paraId="483DFC92" w14:textId="1CBFAC15" w:rsidR="00793746" w:rsidRDefault="00793746">
      <w:pPr>
        <w:pStyle w:val="TOC2"/>
        <w:rPr>
          <w:rFonts w:asciiTheme="minorHAnsi" w:eastAsiaTheme="minorEastAsia" w:hAnsiTheme="minorHAnsi" w:cstheme="minorBidi"/>
          <w:b w:val="0"/>
          <w:kern w:val="2"/>
          <w:sz w:val="24"/>
          <w:szCs w:val="24"/>
          <w:lang w:eastAsia="en-GB"/>
          <w14:ligatures w14:val="standardContextual"/>
        </w:rPr>
      </w:pPr>
      <w:hyperlink w:anchor="_Toc197530098" w:history="1">
        <w:r w:rsidRPr="00A109E0">
          <w:rPr>
            <w:rStyle w:val="Hyperlink"/>
            <w:rFonts w:cs="Arial"/>
          </w:rPr>
          <w:t>3.1</w:t>
        </w:r>
        <w:r>
          <w:rPr>
            <w:rFonts w:asciiTheme="minorHAnsi" w:eastAsiaTheme="minorEastAsia" w:hAnsiTheme="minorHAnsi" w:cstheme="minorBidi"/>
            <w:b w:val="0"/>
            <w:kern w:val="2"/>
            <w:sz w:val="24"/>
            <w:szCs w:val="24"/>
            <w:lang w:eastAsia="en-GB"/>
            <w14:ligatures w14:val="standardContextual"/>
          </w:rPr>
          <w:tab/>
        </w:r>
        <w:r w:rsidRPr="00A109E0">
          <w:rPr>
            <w:rStyle w:val="Hyperlink"/>
            <w:rFonts w:cs="Arial"/>
          </w:rPr>
          <w:t>Material</w:t>
        </w:r>
        <w:r>
          <w:rPr>
            <w:webHidden/>
          </w:rPr>
          <w:tab/>
        </w:r>
        <w:r>
          <w:rPr>
            <w:webHidden/>
          </w:rPr>
          <w:fldChar w:fldCharType="begin"/>
        </w:r>
        <w:r>
          <w:rPr>
            <w:webHidden/>
          </w:rPr>
          <w:instrText xml:space="preserve"> PAGEREF _Toc197530098 \h </w:instrText>
        </w:r>
        <w:r>
          <w:rPr>
            <w:webHidden/>
          </w:rPr>
        </w:r>
        <w:r>
          <w:rPr>
            <w:webHidden/>
          </w:rPr>
          <w:fldChar w:fldCharType="separate"/>
        </w:r>
        <w:r>
          <w:rPr>
            <w:webHidden/>
          </w:rPr>
          <w:t>4</w:t>
        </w:r>
        <w:r>
          <w:rPr>
            <w:webHidden/>
          </w:rPr>
          <w:fldChar w:fldCharType="end"/>
        </w:r>
      </w:hyperlink>
    </w:p>
    <w:p w14:paraId="0D0F5053" w14:textId="6061DBFD" w:rsidR="00793746" w:rsidRDefault="00793746">
      <w:pPr>
        <w:pStyle w:val="TOC2"/>
        <w:rPr>
          <w:rFonts w:asciiTheme="minorHAnsi" w:eastAsiaTheme="minorEastAsia" w:hAnsiTheme="minorHAnsi" w:cstheme="minorBidi"/>
          <w:b w:val="0"/>
          <w:kern w:val="2"/>
          <w:sz w:val="24"/>
          <w:szCs w:val="24"/>
          <w:lang w:eastAsia="en-GB"/>
          <w14:ligatures w14:val="standardContextual"/>
        </w:rPr>
      </w:pPr>
      <w:hyperlink w:anchor="_Toc197530099" w:history="1">
        <w:r w:rsidRPr="00A109E0">
          <w:rPr>
            <w:rStyle w:val="Hyperlink"/>
            <w:rFonts w:cs="Arial"/>
          </w:rPr>
          <w:t>3.2</w:t>
        </w:r>
        <w:r>
          <w:rPr>
            <w:rFonts w:asciiTheme="minorHAnsi" w:eastAsiaTheme="minorEastAsia" w:hAnsiTheme="minorHAnsi" w:cstheme="minorBidi"/>
            <w:b w:val="0"/>
            <w:kern w:val="2"/>
            <w:sz w:val="24"/>
            <w:szCs w:val="24"/>
            <w:lang w:eastAsia="en-GB"/>
            <w14:ligatures w14:val="standardContextual"/>
          </w:rPr>
          <w:tab/>
        </w:r>
        <w:r w:rsidRPr="00A109E0">
          <w:rPr>
            <w:rStyle w:val="Hyperlink"/>
            <w:rFonts w:cs="Arial"/>
          </w:rPr>
          <w:t>Meshing</w:t>
        </w:r>
        <w:r>
          <w:rPr>
            <w:webHidden/>
          </w:rPr>
          <w:tab/>
        </w:r>
        <w:r>
          <w:rPr>
            <w:webHidden/>
          </w:rPr>
          <w:fldChar w:fldCharType="begin"/>
        </w:r>
        <w:r>
          <w:rPr>
            <w:webHidden/>
          </w:rPr>
          <w:instrText xml:space="preserve"> PAGEREF _Toc197530099 \h </w:instrText>
        </w:r>
        <w:r>
          <w:rPr>
            <w:webHidden/>
          </w:rPr>
        </w:r>
        <w:r>
          <w:rPr>
            <w:webHidden/>
          </w:rPr>
          <w:fldChar w:fldCharType="separate"/>
        </w:r>
        <w:r>
          <w:rPr>
            <w:webHidden/>
          </w:rPr>
          <w:t>5</w:t>
        </w:r>
        <w:r>
          <w:rPr>
            <w:webHidden/>
          </w:rPr>
          <w:fldChar w:fldCharType="end"/>
        </w:r>
      </w:hyperlink>
    </w:p>
    <w:p w14:paraId="1F89271E" w14:textId="35C9C91C" w:rsidR="00793746" w:rsidRDefault="00793746">
      <w:pPr>
        <w:pStyle w:val="TOC2"/>
        <w:rPr>
          <w:rFonts w:asciiTheme="minorHAnsi" w:eastAsiaTheme="minorEastAsia" w:hAnsiTheme="minorHAnsi" w:cstheme="minorBidi"/>
          <w:b w:val="0"/>
          <w:kern w:val="2"/>
          <w:sz w:val="24"/>
          <w:szCs w:val="24"/>
          <w:lang w:eastAsia="en-GB"/>
          <w14:ligatures w14:val="standardContextual"/>
        </w:rPr>
      </w:pPr>
      <w:hyperlink w:anchor="_Toc197530100" w:history="1">
        <w:r w:rsidRPr="00A109E0">
          <w:rPr>
            <w:rStyle w:val="Hyperlink"/>
            <w:rFonts w:cs="Arial"/>
          </w:rPr>
          <w:t>3.3</w:t>
        </w:r>
        <w:r>
          <w:rPr>
            <w:rFonts w:asciiTheme="minorHAnsi" w:eastAsiaTheme="minorEastAsia" w:hAnsiTheme="minorHAnsi" w:cstheme="minorBidi"/>
            <w:b w:val="0"/>
            <w:kern w:val="2"/>
            <w:sz w:val="24"/>
            <w:szCs w:val="24"/>
            <w:lang w:eastAsia="en-GB"/>
            <w14:ligatures w14:val="standardContextual"/>
          </w:rPr>
          <w:tab/>
        </w:r>
        <w:r w:rsidRPr="00A109E0">
          <w:rPr>
            <w:rStyle w:val="Hyperlink"/>
            <w:rFonts w:cs="Arial"/>
          </w:rPr>
          <w:t>Boundary Conditions</w:t>
        </w:r>
        <w:r>
          <w:rPr>
            <w:webHidden/>
          </w:rPr>
          <w:tab/>
        </w:r>
        <w:r>
          <w:rPr>
            <w:webHidden/>
          </w:rPr>
          <w:fldChar w:fldCharType="begin"/>
        </w:r>
        <w:r>
          <w:rPr>
            <w:webHidden/>
          </w:rPr>
          <w:instrText xml:space="preserve"> PAGEREF _Toc197530100 \h </w:instrText>
        </w:r>
        <w:r>
          <w:rPr>
            <w:webHidden/>
          </w:rPr>
        </w:r>
        <w:r>
          <w:rPr>
            <w:webHidden/>
          </w:rPr>
          <w:fldChar w:fldCharType="separate"/>
        </w:r>
        <w:r>
          <w:rPr>
            <w:webHidden/>
          </w:rPr>
          <w:t>6</w:t>
        </w:r>
        <w:r>
          <w:rPr>
            <w:webHidden/>
          </w:rPr>
          <w:fldChar w:fldCharType="end"/>
        </w:r>
      </w:hyperlink>
    </w:p>
    <w:p w14:paraId="6BAE6EC1" w14:textId="534A939A" w:rsidR="00793746" w:rsidRDefault="00793746">
      <w:pPr>
        <w:pStyle w:val="TOC2"/>
        <w:rPr>
          <w:rFonts w:asciiTheme="minorHAnsi" w:eastAsiaTheme="minorEastAsia" w:hAnsiTheme="minorHAnsi" w:cstheme="minorBidi"/>
          <w:b w:val="0"/>
          <w:kern w:val="2"/>
          <w:sz w:val="24"/>
          <w:szCs w:val="24"/>
          <w:lang w:eastAsia="en-GB"/>
          <w14:ligatures w14:val="standardContextual"/>
        </w:rPr>
      </w:pPr>
      <w:hyperlink w:anchor="_Toc197530101" w:history="1">
        <w:r w:rsidRPr="00A109E0">
          <w:rPr>
            <w:rStyle w:val="Hyperlink"/>
            <w:rFonts w:cs="Arial"/>
          </w:rPr>
          <w:t>3.4</w:t>
        </w:r>
        <w:r>
          <w:rPr>
            <w:rFonts w:asciiTheme="minorHAnsi" w:eastAsiaTheme="minorEastAsia" w:hAnsiTheme="minorHAnsi" w:cstheme="minorBidi"/>
            <w:b w:val="0"/>
            <w:kern w:val="2"/>
            <w:sz w:val="24"/>
            <w:szCs w:val="24"/>
            <w:lang w:eastAsia="en-GB"/>
            <w14:ligatures w14:val="standardContextual"/>
          </w:rPr>
          <w:tab/>
        </w:r>
        <w:r w:rsidRPr="00A109E0">
          <w:rPr>
            <w:rStyle w:val="Hyperlink"/>
            <w:rFonts w:cs="Arial"/>
          </w:rPr>
          <w:t>Solver Type</w:t>
        </w:r>
        <w:r>
          <w:rPr>
            <w:webHidden/>
          </w:rPr>
          <w:tab/>
        </w:r>
        <w:r>
          <w:rPr>
            <w:webHidden/>
          </w:rPr>
          <w:fldChar w:fldCharType="begin"/>
        </w:r>
        <w:r>
          <w:rPr>
            <w:webHidden/>
          </w:rPr>
          <w:instrText xml:space="preserve"> PAGEREF _Toc197530101 \h </w:instrText>
        </w:r>
        <w:r>
          <w:rPr>
            <w:webHidden/>
          </w:rPr>
        </w:r>
        <w:r>
          <w:rPr>
            <w:webHidden/>
          </w:rPr>
          <w:fldChar w:fldCharType="separate"/>
        </w:r>
        <w:r>
          <w:rPr>
            <w:webHidden/>
          </w:rPr>
          <w:t>6</w:t>
        </w:r>
        <w:r>
          <w:rPr>
            <w:webHidden/>
          </w:rPr>
          <w:fldChar w:fldCharType="end"/>
        </w:r>
      </w:hyperlink>
    </w:p>
    <w:p w14:paraId="1DDBDF8C" w14:textId="2F0A749A" w:rsidR="00793746" w:rsidRDefault="00793746">
      <w:pPr>
        <w:pStyle w:val="TOC2"/>
        <w:rPr>
          <w:rFonts w:asciiTheme="minorHAnsi" w:eastAsiaTheme="minorEastAsia" w:hAnsiTheme="minorHAnsi" w:cstheme="minorBidi"/>
          <w:b w:val="0"/>
          <w:kern w:val="2"/>
          <w:sz w:val="24"/>
          <w:szCs w:val="24"/>
          <w:lang w:eastAsia="en-GB"/>
          <w14:ligatures w14:val="standardContextual"/>
        </w:rPr>
      </w:pPr>
      <w:hyperlink w:anchor="_Toc197530102" w:history="1">
        <w:r w:rsidRPr="00A109E0">
          <w:rPr>
            <w:rStyle w:val="Hyperlink"/>
            <w:rFonts w:cs="Arial"/>
          </w:rPr>
          <w:t>3.5</w:t>
        </w:r>
        <w:r>
          <w:rPr>
            <w:rFonts w:asciiTheme="minorHAnsi" w:eastAsiaTheme="minorEastAsia" w:hAnsiTheme="minorHAnsi" w:cstheme="minorBidi"/>
            <w:b w:val="0"/>
            <w:kern w:val="2"/>
            <w:sz w:val="24"/>
            <w:szCs w:val="24"/>
            <w:lang w:eastAsia="en-GB"/>
            <w14:ligatures w14:val="standardContextual"/>
          </w:rPr>
          <w:tab/>
        </w:r>
        <w:r w:rsidRPr="00A109E0">
          <w:rPr>
            <w:rStyle w:val="Hyperlink"/>
            <w:rFonts w:cs="Arial"/>
          </w:rPr>
          <w:t>Validation</w:t>
        </w:r>
        <w:r>
          <w:rPr>
            <w:webHidden/>
          </w:rPr>
          <w:tab/>
        </w:r>
        <w:r>
          <w:rPr>
            <w:webHidden/>
          </w:rPr>
          <w:fldChar w:fldCharType="begin"/>
        </w:r>
        <w:r>
          <w:rPr>
            <w:webHidden/>
          </w:rPr>
          <w:instrText xml:space="preserve"> PAGEREF _Toc197530102 \h </w:instrText>
        </w:r>
        <w:r>
          <w:rPr>
            <w:webHidden/>
          </w:rPr>
        </w:r>
        <w:r>
          <w:rPr>
            <w:webHidden/>
          </w:rPr>
          <w:fldChar w:fldCharType="separate"/>
        </w:r>
        <w:r>
          <w:rPr>
            <w:webHidden/>
          </w:rPr>
          <w:t>7</w:t>
        </w:r>
        <w:r>
          <w:rPr>
            <w:webHidden/>
          </w:rPr>
          <w:fldChar w:fldCharType="end"/>
        </w:r>
      </w:hyperlink>
    </w:p>
    <w:p w14:paraId="171BB409" w14:textId="78DED17D" w:rsidR="00793746" w:rsidRDefault="00793746">
      <w:pPr>
        <w:pStyle w:val="TOC1"/>
        <w:rPr>
          <w:rFonts w:asciiTheme="minorHAnsi" w:eastAsiaTheme="minorEastAsia" w:hAnsiTheme="minorHAnsi" w:cstheme="minorBidi"/>
          <w:b w:val="0"/>
          <w:kern w:val="2"/>
          <w:szCs w:val="24"/>
          <w:lang w:eastAsia="en-GB"/>
          <w14:ligatures w14:val="standardContextual"/>
        </w:rPr>
      </w:pPr>
      <w:hyperlink w:anchor="_Toc197530103" w:history="1">
        <w:r w:rsidRPr="00A109E0">
          <w:rPr>
            <w:rStyle w:val="Hyperlink"/>
            <w:rFonts w:eastAsia="Calibri" w:cs="Arial"/>
          </w:rPr>
          <w:t>4</w:t>
        </w:r>
        <w:r>
          <w:rPr>
            <w:rFonts w:asciiTheme="minorHAnsi" w:eastAsiaTheme="minorEastAsia" w:hAnsiTheme="minorHAnsi" w:cstheme="minorBidi"/>
            <w:b w:val="0"/>
            <w:kern w:val="2"/>
            <w:szCs w:val="24"/>
            <w:lang w:eastAsia="en-GB"/>
            <w14:ligatures w14:val="standardContextual"/>
          </w:rPr>
          <w:tab/>
        </w:r>
        <w:r w:rsidRPr="00A109E0">
          <w:rPr>
            <w:rStyle w:val="Hyperlink"/>
            <w:rFonts w:eastAsia="Calibri" w:cs="Arial"/>
          </w:rPr>
          <w:t>Case Study</w:t>
        </w:r>
        <w:r>
          <w:rPr>
            <w:webHidden/>
          </w:rPr>
          <w:tab/>
        </w:r>
        <w:r>
          <w:rPr>
            <w:webHidden/>
          </w:rPr>
          <w:fldChar w:fldCharType="begin"/>
        </w:r>
        <w:r>
          <w:rPr>
            <w:webHidden/>
          </w:rPr>
          <w:instrText xml:space="preserve"> PAGEREF _Toc197530103 \h </w:instrText>
        </w:r>
        <w:r>
          <w:rPr>
            <w:webHidden/>
          </w:rPr>
        </w:r>
        <w:r>
          <w:rPr>
            <w:webHidden/>
          </w:rPr>
          <w:fldChar w:fldCharType="separate"/>
        </w:r>
        <w:r>
          <w:rPr>
            <w:webHidden/>
          </w:rPr>
          <w:t>7</w:t>
        </w:r>
        <w:r>
          <w:rPr>
            <w:webHidden/>
          </w:rPr>
          <w:fldChar w:fldCharType="end"/>
        </w:r>
      </w:hyperlink>
    </w:p>
    <w:p w14:paraId="1CD67D43" w14:textId="7894E9EA" w:rsidR="00793746" w:rsidRDefault="00793746">
      <w:pPr>
        <w:pStyle w:val="TOC2"/>
        <w:rPr>
          <w:rFonts w:asciiTheme="minorHAnsi" w:eastAsiaTheme="minorEastAsia" w:hAnsiTheme="minorHAnsi" w:cstheme="minorBidi"/>
          <w:b w:val="0"/>
          <w:kern w:val="2"/>
          <w:sz w:val="24"/>
          <w:szCs w:val="24"/>
          <w:lang w:eastAsia="en-GB"/>
          <w14:ligatures w14:val="standardContextual"/>
        </w:rPr>
      </w:pPr>
      <w:hyperlink w:anchor="_Toc197530104" w:history="1">
        <w:r w:rsidRPr="00A109E0">
          <w:rPr>
            <w:rStyle w:val="Hyperlink"/>
          </w:rPr>
          <w:t>4.1</w:t>
        </w:r>
        <w:r>
          <w:rPr>
            <w:rFonts w:asciiTheme="minorHAnsi" w:eastAsiaTheme="minorEastAsia" w:hAnsiTheme="minorHAnsi" w:cstheme="minorBidi"/>
            <w:b w:val="0"/>
            <w:kern w:val="2"/>
            <w:sz w:val="24"/>
            <w:szCs w:val="24"/>
            <w:lang w:eastAsia="en-GB"/>
            <w14:ligatures w14:val="standardContextual"/>
          </w:rPr>
          <w:tab/>
        </w:r>
        <w:r w:rsidRPr="00A109E0">
          <w:rPr>
            <w:rStyle w:val="Hyperlink"/>
          </w:rPr>
          <w:t>Assumptions</w:t>
        </w:r>
        <w:r>
          <w:rPr>
            <w:webHidden/>
          </w:rPr>
          <w:tab/>
        </w:r>
        <w:r>
          <w:rPr>
            <w:webHidden/>
          </w:rPr>
          <w:fldChar w:fldCharType="begin"/>
        </w:r>
        <w:r>
          <w:rPr>
            <w:webHidden/>
          </w:rPr>
          <w:instrText xml:space="preserve"> PAGEREF _Toc197530104 \h </w:instrText>
        </w:r>
        <w:r>
          <w:rPr>
            <w:webHidden/>
          </w:rPr>
        </w:r>
        <w:r>
          <w:rPr>
            <w:webHidden/>
          </w:rPr>
          <w:fldChar w:fldCharType="separate"/>
        </w:r>
        <w:r>
          <w:rPr>
            <w:webHidden/>
          </w:rPr>
          <w:t>8</w:t>
        </w:r>
        <w:r>
          <w:rPr>
            <w:webHidden/>
          </w:rPr>
          <w:fldChar w:fldCharType="end"/>
        </w:r>
      </w:hyperlink>
    </w:p>
    <w:p w14:paraId="6B902B75" w14:textId="3F7521CD" w:rsidR="00793746" w:rsidRDefault="00793746">
      <w:pPr>
        <w:pStyle w:val="TOC2"/>
        <w:rPr>
          <w:rFonts w:asciiTheme="minorHAnsi" w:eastAsiaTheme="minorEastAsia" w:hAnsiTheme="minorHAnsi" w:cstheme="minorBidi"/>
          <w:b w:val="0"/>
          <w:kern w:val="2"/>
          <w:sz w:val="24"/>
          <w:szCs w:val="24"/>
          <w:lang w:eastAsia="en-GB"/>
          <w14:ligatures w14:val="standardContextual"/>
        </w:rPr>
      </w:pPr>
      <w:hyperlink w:anchor="_Toc197530105" w:history="1">
        <w:r w:rsidRPr="00A109E0">
          <w:rPr>
            <w:rStyle w:val="Hyperlink"/>
          </w:rPr>
          <w:t>4.2</w:t>
        </w:r>
        <w:r>
          <w:rPr>
            <w:rFonts w:asciiTheme="minorHAnsi" w:eastAsiaTheme="minorEastAsia" w:hAnsiTheme="minorHAnsi" w:cstheme="minorBidi"/>
            <w:b w:val="0"/>
            <w:kern w:val="2"/>
            <w:sz w:val="24"/>
            <w:szCs w:val="24"/>
            <w:lang w:eastAsia="en-GB"/>
            <w14:ligatures w14:val="standardContextual"/>
          </w:rPr>
          <w:tab/>
        </w:r>
        <w:r w:rsidRPr="00A109E0">
          <w:rPr>
            <w:rStyle w:val="Hyperlink"/>
          </w:rPr>
          <w:t>Mesh Independence</w:t>
        </w:r>
        <w:r>
          <w:rPr>
            <w:webHidden/>
          </w:rPr>
          <w:tab/>
        </w:r>
        <w:r>
          <w:rPr>
            <w:webHidden/>
          </w:rPr>
          <w:fldChar w:fldCharType="begin"/>
        </w:r>
        <w:r>
          <w:rPr>
            <w:webHidden/>
          </w:rPr>
          <w:instrText xml:space="preserve"> PAGEREF _Toc197530105 \h </w:instrText>
        </w:r>
        <w:r>
          <w:rPr>
            <w:webHidden/>
          </w:rPr>
        </w:r>
        <w:r>
          <w:rPr>
            <w:webHidden/>
          </w:rPr>
          <w:fldChar w:fldCharType="separate"/>
        </w:r>
        <w:r>
          <w:rPr>
            <w:webHidden/>
          </w:rPr>
          <w:t>8</w:t>
        </w:r>
        <w:r>
          <w:rPr>
            <w:webHidden/>
          </w:rPr>
          <w:fldChar w:fldCharType="end"/>
        </w:r>
      </w:hyperlink>
    </w:p>
    <w:p w14:paraId="14E02995" w14:textId="1B456629" w:rsidR="00793746" w:rsidRDefault="00793746">
      <w:pPr>
        <w:pStyle w:val="TOC2"/>
        <w:rPr>
          <w:rFonts w:asciiTheme="minorHAnsi" w:eastAsiaTheme="minorEastAsia" w:hAnsiTheme="minorHAnsi" w:cstheme="minorBidi"/>
          <w:b w:val="0"/>
          <w:kern w:val="2"/>
          <w:sz w:val="24"/>
          <w:szCs w:val="24"/>
          <w:lang w:eastAsia="en-GB"/>
          <w14:ligatures w14:val="standardContextual"/>
        </w:rPr>
      </w:pPr>
      <w:hyperlink w:anchor="_Toc197530106" w:history="1">
        <w:r w:rsidRPr="00A109E0">
          <w:rPr>
            <w:rStyle w:val="Hyperlink"/>
          </w:rPr>
          <w:t>4.3</w:t>
        </w:r>
        <w:r>
          <w:rPr>
            <w:rFonts w:asciiTheme="minorHAnsi" w:eastAsiaTheme="minorEastAsia" w:hAnsiTheme="minorHAnsi" w:cstheme="minorBidi"/>
            <w:b w:val="0"/>
            <w:kern w:val="2"/>
            <w:sz w:val="24"/>
            <w:szCs w:val="24"/>
            <w:lang w:eastAsia="en-GB"/>
            <w14:ligatures w14:val="standardContextual"/>
          </w:rPr>
          <w:tab/>
        </w:r>
        <w:r w:rsidRPr="00A109E0">
          <w:rPr>
            <w:rStyle w:val="Hyperlink"/>
          </w:rPr>
          <w:t>Boundary Condition</w:t>
        </w:r>
        <w:r>
          <w:rPr>
            <w:webHidden/>
          </w:rPr>
          <w:tab/>
        </w:r>
        <w:r>
          <w:rPr>
            <w:webHidden/>
          </w:rPr>
          <w:fldChar w:fldCharType="begin"/>
        </w:r>
        <w:r>
          <w:rPr>
            <w:webHidden/>
          </w:rPr>
          <w:instrText xml:space="preserve"> PAGEREF _Toc197530106 \h </w:instrText>
        </w:r>
        <w:r>
          <w:rPr>
            <w:webHidden/>
          </w:rPr>
        </w:r>
        <w:r>
          <w:rPr>
            <w:webHidden/>
          </w:rPr>
          <w:fldChar w:fldCharType="separate"/>
        </w:r>
        <w:r>
          <w:rPr>
            <w:webHidden/>
          </w:rPr>
          <w:t>10</w:t>
        </w:r>
        <w:r>
          <w:rPr>
            <w:webHidden/>
          </w:rPr>
          <w:fldChar w:fldCharType="end"/>
        </w:r>
      </w:hyperlink>
    </w:p>
    <w:p w14:paraId="76A7F931" w14:textId="57EDC4C5" w:rsidR="00793746" w:rsidRDefault="00793746">
      <w:pPr>
        <w:pStyle w:val="TOC1"/>
        <w:rPr>
          <w:rFonts w:asciiTheme="minorHAnsi" w:eastAsiaTheme="minorEastAsia" w:hAnsiTheme="minorHAnsi" w:cstheme="minorBidi"/>
          <w:b w:val="0"/>
          <w:kern w:val="2"/>
          <w:szCs w:val="24"/>
          <w:lang w:eastAsia="en-GB"/>
          <w14:ligatures w14:val="standardContextual"/>
        </w:rPr>
      </w:pPr>
      <w:hyperlink w:anchor="_Toc197530107" w:history="1">
        <w:r w:rsidRPr="00A109E0">
          <w:rPr>
            <w:rStyle w:val="Hyperlink"/>
          </w:rPr>
          <w:t>5</w:t>
        </w:r>
        <w:r>
          <w:rPr>
            <w:rFonts w:asciiTheme="minorHAnsi" w:eastAsiaTheme="minorEastAsia" w:hAnsiTheme="minorHAnsi" w:cstheme="minorBidi"/>
            <w:b w:val="0"/>
            <w:kern w:val="2"/>
            <w:szCs w:val="24"/>
            <w:lang w:eastAsia="en-GB"/>
            <w14:ligatures w14:val="standardContextual"/>
          </w:rPr>
          <w:tab/>
        </w:r>
        <w:r w:rsidRPr="00A109E0">
          <w:rPr>
            <w:rStyle w:val="Hyperlink"/>
          </w:rPr>
          <w:t>Theory validation</w:t>
        </w:r>
        <w:r>
          <w:rPr>
            <w:webHidden/>
          </w:rPr>
          <w:tab/>
        </w:r>
        <w:r>
          <w:rPr>
            <w:webHidden/>
          </w:rPr>
          <w:fldChar w:fldCharType="begin"/>
        </w:r>
        <w:r>
          <w:rPr>
            <w:webHidden/>
          </w:rPr>
          <w:instrText xml:space="preserve"> PAGEREF _Toc197530107 \h </w:instrText>
        </w:r>
        <w:r>
          <w:rPr>
            <w:webHidden/>
          </w:rPr>
        </w:r>
        <w:r>
          <w:rPr>
            <w:webHidden/>
          </w:rPr>
          <w:fldChar w:fldCharType="separate"/>
        </w:r>
        <w:r>
          <w:rPr>
            <w:webHidden/>
          </w:rPr>
          <w:t>10</w:t>
        </w:r>
        <w:r>
          <w:rPr>
            <w:webHidden/>
          </w:rPr>
          <w:fldChar w:fldCharType="end"/>
        </w:r>
      </w:hyperlink>
    </w:p>
    <w:p w14:paraId="250FB241" w14:textId="74CC69F7" w:rsidR="00793746" w:rsidRDefault="00793746">
      <w:pPr>
        <w:pStyle w:val="TOC2"/>
        <w:rPr>
          <w:rFonts w:asciiTheme="minorHAnsi" w:eastAsiaTheme="minorEastAsia" w:hAnsiTheme="minorHAnsi" w:cstheme="minorBidi"/>
          <w:b w:val="0"/>
          <w:kern w:val="2"/>
          <w:sz w:val="24"/>
          <w:szCs w:val="24"/>
          <w:lang w:eastAsia="en-GB"/>
          <w14:ligatures w14:val="standardContextual"/>
        </w:rPr>
      </w:pPr>
      <w:hyperlink w:anchor="_Toc197530108" w:history="1">
        <w:r w:rsidRPr="00A109E0">
          <w:rPr>
            <w:rStyle w:val="Hyperlink"/>
          </w:rPr>
          <w:t>5.1</w:t>
        </w:r>
        <w:r>
          <w:rPr>
            <w:rFonts w:asciiTheme="minorHAnsi" w:eastAsiaTheme="minorEastAsia" w:hAnsiTheme="minorHAnsi" w:cstheme="minorBidi"/>
            <w:b w:val="0"/>
            <w:kern w:val="2"/>
            <w:sz w:val="24"/>
            <w:szCs w:val="24"/>
            <w:lang w:eastAsia="en-GB"/>
            <w14:ligatures w14:val="standardContextual"/>
          </w:rPr>
          <w:tab/>
        </w:r>
        <w:r w:rsidRPr="00A109E0">
          <w:rPr>
            <w:rStyle w:val="Hyperlink"/>
          </w:rPr>
          <w:t>Kinematic Energy of Projectile</w:t>
        </w:r>
        <w:r>
          <w:rPr>
            <w:webHidden/>
          </w:rPr>
          <w:tab/>
        </w:r>
        <w:r>
          <w:rPr>
            <w:webHidden/>
          </w:rPr>
          <w:fldChar w:fldCharType="begin"/>
        </w:r>
        <w:r>
          <w:rPr>
            <w:webHidden/>
          </w:rPr>
          <w:instrText xml:space="preserve"> PAGEREF _Toc197530108 \h </w:instrText>
        </w:r>
        <w:r>
          <w:rPr>
            <w:webHidden/>
          </w:rPr>
        </w:r>
        <w:r>
          <w:rPr>
            <w:webHidden/>
          </w:rPr>
          <w:fldChar w:fldCharType="separate"/>
        </w:r>
        <w:r>
          <w:rPr>
            <w:webHidden/>
          </w:rPr>
          <w:t>10</w:t>
        </w:r>
        <w:r>
          <w:rPr>
            <w:webHidden/>
          </w:rPr>
          <w:fldChar w:fldCharType="end"/>
        </w:r>
      </w:hyperlink>
    </w:p>
    <w:p w14:paraId="66363F5A" w14:textId="5A35C0A9" w:rsidR="00793746" w:rsidRDefault="00793746">
      <w:pPr>
        <w:pStyle w:val="TOC2"/>
        <w:rPr>
          <w:rFonts w:asciiTheme="minorHAnsi" w:eastAsiaTheme="minorEastAsia" w:hAnsiTheme="minorHAnsi" w:cstheme="minorBidi"/>
          <w:b w:val="0"/>
          <w:kern w:val="2"/>
          <w:sz w:val="24"/>
          <w:szCs w:val="24"/>
          <w:lang w:eastAsia="en-GB"/>
          <w14:ligatures w14:val="standardContextual"/>
        </w:rPr>
      </w:pPr>
      <w:hyperlink w:anchor="_Toc197530109" w:history="1">
        <w:r w:rsidRPr="00A109E0">
          <w:rPr>
            <w:rStyle w:val="Hyperlink"/>
          </w:rPr>
          <w:t>5.2</w:t>
        </w:r>
        <w:r>
          <w:rPr>
            <w:rFonts w:asciiTheme="minorHAnsi" w:eastAsiaTheme="minorEastAsia" w:hAnsiTheme="minorHAnsi" w:cstheme="minorBidi"/>
            <w:b w:val="0"/>
            <w:kern w:val="2"/>
            <w:sz w:val="24"/>
            <w:szCs w:val="24"/>
            <w:lang w:eastAsia="en-GB"/>
            <w14:ligatures w14:val="standardContextual"/>
          </w:rPr>
          <w:tab/>
        </w:r>
        <w:r w:rsidRPr="00A109E0">
          <w:rPr>
            <w:rStyle w:val="Hyperlink"/>
          </w:rPr>
          <w:t>Maximum Stress in the Plate</w:t>
        </w:r>
        <w:r>
          <w:rPr>
            <w:webHidden/>
          </w:rPr>
          <w:tab/>
        </w:r>
        <w:r>
          <w:rPr>
            <w:webHidden/>
          </w:rPr>
          <w:fldChar w:fldCharType="begin"/>
        </w:r>
        <w:r>
          <w:rPr>
            <w:webHidden/>
          </w:rPr>
          <w:instrText xml:space="preserve"> PAGEREF _Toc197530109 \h </w:instrText>
        </w:r>
        <w:r>
          <w:rPr>
            <w:webHidden/>
          </w:rPr>
        </w:r>
        <w:r>
          <w:rPr>
            <w:webHidden/>
          </w:rPr>
          <w:fldChar w:fldCharType="separate"/>
        </w:r>
        <w:r>
          <w:rPr>
            <w:webHidden/>
          </w:rPr>
          <w:t>11</w:t>
        </w:r>
        <w:r>
          <w:rPr>
            <w:webHidden/>
          </w:rPr>
          <w:fldChar w:fldCharType="end"/>
        </w:r>
      </w:hyperlink>
    </w:p>
    <w:p w14:paraId="4A29546F" w14:textId="2D5DA1A4" w:rsidR="00793746" w:rsidRDefault="00793746">
      <w:pPr>
        <w:pStyle w:val="TOC2"/>
        <w:rPr>
          <w:rFonts w:asciiTheme="minorHAnsi" w:eastAsiaTheme="minorEastAsia" w:hAnsiTheme="minorHAnsi" w:cstheme="minorBidi"/>
          <w:b w:val="0"/>
          <w:kern w:val="2"/>
          <w:sz w:val="24"/>
          <w:szCs w:val="24"/>
          <w:lang w:eastAsia="en-GB"/>
          <w14:ligatures w14:val="standardContextual"/>
        </w:rPr>
      </w:pPr>
      <w:hyperlink w:anchor="_Toc197530110" w:history="1">
        <w:r w:rsidRPr="00A109E0">
          <w:rPr>
            <w:rStyle w:val="Hyperlink"/>
            <w:rFonts w:cs="Arial"/>
          </w:rPr>
          <w:t>5.3</w:t>
        </w:r>
        <w:r>
          <w:rPr>
            <w:rFonts w:asciiTheme="minorHAnsi" w:eastAsiaTheme="minorEastAsia" w:hAnsiTheme="minorHAnsi" w:cstheme="minorBidi"/>
            <w:b w:val="0"/>
            <w:kern w:val="2"/>
            <w:sz w:val="24"/>
            <w:szCs w:val="24"/>
            <w:lang w:eastAsia="en-GB"/>
            <w14:ligatures w14:val="standardContextual"/>
          </w:rPr>
          <w:tab/>
        </w:r>
        <w:r w:rsidRPr="00A109E0">
          <w:rPr>
            <w:rStyle w:val="Hyperlink"/>
            <w:rFonts w:cs="Arial"/>
          </w:rPr>
          <w:t>Results</w:t>
        </w:r>
        <w:r>
          <w:rPr>
            <w:webHidden/>
          </w:rPr>
          <w:tab/>
        </w:r>
        <w:r>
          <w:rPr>
            <w:webHidden/>
          </w:rPr>
          <w:fldChar w:fldCharType="begin"/>
        </w:r>
        <w:r>
          <w:rPr>
            <w:webHidden/>
          </w:rPr>
          <w:instrText xml:space="preserve"> PAGEREF _Toc197530110 \h </w:instrText>
        </w:r>
        <w:r>
          <w:rPr>
            <w:webHidden/>
          </w:rPr>
        </w:r>
        <w:r>
          <w:rPr>
            <w:webHidden/>
          </w:rPr>
          <w:fldChar w:fldCharType="separate"/>
        </w:r>
        <w:r>
          <w:rPr>
            <w:webHidden/>
          </w:rPr>
          <w:t>12</w:t>
        </w:r>
        <w:r>
          <w:rPr>
            <w:webHidden/>
          </w:rPr>
          <w:fldChar w:fldCharType="end"/>
        </w:r>
      </w:hyperlink>
    </w:p>
    <w:p w14:paraId="2E990004" w14:textId="0C8E1431" w:rsidR="00793746" w:rsidRDefault="00793746">
      <w:pPr>
        <w:pStyle w:val="TOC3"/>
        <w:rPr>
          <w:rFonts w:asciiTheme="minorHAnsi" w:eastAsiaTheme="minorEastAsia" w:hAnsiTheme="minorHAnsi" w:cstheme="minorBidi"/>
          <w:kern w:val="2"/>
          <w:sz w:val="24"/>
          <w:szCs w:val="24"/>
          <w:lang w:eastAsia="en-GB"/>
          <w14:ligatures w14:val="standardContextual"/>
        </w:rPr>
      </w:pPr>
      <w:hyperlink w:anchor="_Toc197530111" w:history="1">
        <w:r w:rsidRPr="00A109E0">
          <w:rPr>
            <w:rStyle w:val="Hyperlink"/>
          </w:rPr>
          <w:t>5.3.1</w:t>
        </w:r>
        <w:r>
          <w:rPr>
            <w:rFonts w:asciiTheme="minorHAnsi" w:eastAsiaTheme="minorEastAsia" w:hAnsiTheme="minorHAnsi" w:cstheme="minorBidi"/>
            <w:kern w:val="2"/>
            <w:sz w:val="24"/>
            <w:szCs w:val="24"/>
            <w:lang w:eastAsia="en-GB"/>
            <w14:ligatures w14:val="standardContextual"/>
          </w:rPr>
          <w:tab/>
        </w:r>
        <w:r w:rsidRPr="00A109E0">
          <w:rPr>
            <w:rStyle w:val="Hyperlink"/>
          </w:rPr>
          <w:t>Maximum Stress</w:t>
        </w:r>
        <w:r>
          <w:rPr>
            <w:webHidden/>
          </w:rPr>
          <w:tab/>
        </w:r>
        <w:r>
          <w:rPr>
            <w:webHidden/>
          </w:rPr>
          <w:fldChar w:fldCharType="begin"/>
        </w:r>
        <w:r>
          <w:rPr>
            <w:webHidden/>
          </w:rPr>
          <w:instrText xml:space="preserve"> PAGEREF _Toc197530111 \h </w:instrText>
        </w:r>
        <w:r>
          <w:rPr>
            <w:webHidden/>
          </w:rPr>
        </w:r>
        <w:r>
          <w:rPr>
            <w:webHidden/>
          </w:rPr>
          <w:fldChar w:fldCharType="separate"/>
        </w:r>
        <w:r>
          <w:rPr>
            <w:webHidden/>
          </w:rPr>
          <w:t>12</w:t>
        </w:r>
        <w:r>
          <w:rPr>
            <w:webHidden/>
          </w:rPr>
          <w:fldChar w:fldCharType="end"/>
        </w:r>
      </w:hyperlink>
    </w:p>
    <w:p w14:paraId="3EA25D30" w14:textId="5C718493" w:rsidR="00793746" w:rsidRDefault="00793746">
      <w:pPr>
        <w:pStyle w:val="TOC3"/>
        <w:rPr>
          <w:rFonts w:asciiTheme="minorHAnsi" w:eastAsiaTheme="minorEastAsia" w:hAnsiTheme="minorHAnsi" w:cstheme="minorBidi"/>
          <w:kern w:val="2"/>
          <w:sz w:val="24"/>
          <w:szCs w:val="24"/>
          <w:lang w:eastAsia="en-GB"/>
          <w14:ligatures w14:val="standardContextual"/>
        </w:rPr>
      </w:pPr>
      <w:hyperlink w:anchor="_Toc197530112" w:history="1">
        <w:r w:rsidRPr="00A109E0">
          <w:rPr>
            <w:rStyle w:val="Hyperlink"/>
          </w:rPr>
          <w:t>5.3.2</w:t>
        </w:r>
        <w:r>
          <w:rPr>
            <w:rFonts w:asciiTheme="minorHAnsi" w:eastAsiaTheme="minorEastAsia" w:hAnsiTheme="minorHAnsi" w:cstheme="minorBidi"/>
            <w:kern w:val="2"/>
            <w:sz w:val="24"/>
            <w:szCs w:val="24"/>
            <w:lang w:eastAsia="en-GB"/>
            <w14:ligatures w14:val="standardContextual"/>
          </w:rPr>
          <w:tab/>
        </w:r>
        <w:r w:rsidRPr="00A109E0">
          <w:rPr>
            <w:rStyle w:val="Hyperlink"/>
          </w:rPr>
          <w:t>Total Deformation</w:t>
        </w:r>
        <w:r>
          <w:rPr>
            <w:webHidden/>
          </w:rPr>
          <w:tab/>
        </w:r>
        <w:r>
          <w:rPr>
            <w:webHidden/>
          </w:rPr>
          <w:fldChar w:fldCharType="begin"/>
        </w:r>
        <w:r>
          <w:rPr>
            <w:webHidden/>
          </w:rPr>
          <w:instrText xml:space="preserve"> PAGEREF _Toc197530112 \h </w:instrText>
        </w:r>
        <w:r>
          <w:rPr>
            <w:webHidden/>
          </w:rPr>
        </w:r>
        <w:r>
          <w:rPr>
            <w:webHidden/>
          </w:rPr>
          <w:fldChar w:fldCharType="separate"/>
        </w:r>
        <w:r>
          <w:rPr>
            <w:webHidden/>
          </w:rPr>
          <w:t>13</w:t>
        </w:r>
        <w:r>
          <w:rPr>
            <w:webHidden/>
          </w:rPr>
          <w:fldChar w:fldCharType="end"/>
        </w:r>
      </w:hyperlink>
    </w:p>
    <w:p w14:paraId="75DDDC11" w14:textId="5D5C2946" w:rsidR="00793746" w:rsidRDefault="00793746">
      <w:pPr>
        <w:pStyle w:val="TOC2"/>
        <w:rPr>
          <w:rFonts w:asciiTheme="minorHAnsi" w:eastAsiaTheme="minorEastAsia" w:hAnsiTheme="minorHAnsi" w:cstheme="minorBidi"/>
          <w:b w:val="0"/>
          <w:kern w:val="2"/>
          <w:sz w:val="24"/>
          <w:szCs w:val="24"/>
          <w:lang w:eastAsia="en-GB"/>
          <w14:ligatures w14:val="standardContextual"/>
        </w:rPr>
      </w:pPr>
      <w:hyperlink w:anchor="_Toc197530113" w:history="1">
        <w:r w:rsidRPr="00A109E0">
          <w:rPr>
            <w:rStyle w:val="Hyperlink"/>
            <w:rFonts w:cs="Arial"/>
          </w:rPr>
          <w:t>5.4</w:t>
        </w:r>
        <w:r>
          <w:rPr>
            <w:rFonts w:asciiTheme="minorHAnsi" w:eastAsiaTheme="minorEastAsia" w:hAnsiTheme="minorHAnsi" w:cstheme="minorBidi"/>
            <w:b w:val="0"/>
            <w:kern w:val="2"/>
            <w:sz w:val="24"/>
            <w:szCs w:val="24"/>
            <w:lang w:eastAsia="en-GB"/>
            <w14:ligatures w14:val="standardContextual"/>
          </w:rPr>
          <w:tab/>
        </w:r>
        <w:r w:rsidRPr="00A109E0">
          <w:rPr>
            <w:rStyle w:val="Hyperlink"/>
            <w:rFonts w:cs="Arial"/>
          </w:rPr>
          <w:t>Comparison</w:t>
        </w:r>
        <w:r>
          <w:rPr>
            <w:webHidden/>
          </w:rPr>
          <w:tab/>
        </w:r>
        <w:r>
          <w:rPr>
            <w:webHidden/>
          </w:rPr>
          <w:fldChar w:fldCharType="begin"/>
        </w:r>
        <w:r>
          <w:rPr>
            <w:webHidden/>
          </w:rPr>
          <w:instrText xml:space="preserve"> PAGEREF _Toc197530113 \h </w:instrText>
        </w:r>
        <w:r>
          <w:rPr>
            <w:webHidden/>
          </w:rPr>
        </w:r>
        <w:r>
          <w:rPr>
            <w:webHidden/>
          </w:rPr>
          <w:fldChar w:fldCharType="separate"/>
        </w:r>
        <w:r>
          <w:rPr>
            <w:webHidden/>
          </w:rPr>
          <w:t>14</w:t>
        </w:r>
        <w:r>
          <w:rPr>
            <w:webHidden/>
          </w:rPr>
          <w:fldChar w:fldCharType="end"/>
        </w:r>
      </w:hyperlink>
    </w:p>
    <w:p w14:paraId="5B506C03" w14:textId="4285BE99" w:rsidR="00793746" w:rsidRDefault="00793746">
      <w:pPr>
        <w:pStyle w:val="TOC1"/>
        <w:rPr>
          <w:rFonts w:asciiTheme="minorHAnsi" w:eastAsiaTheme="minorEastAsia" w:hAnsiTheme="minorHAnsi" w:cstheme="minorBidi"/>
          <w:b w:val="0"/>
          <w:kern w:val="2"/>
          <w:szCs w:val="24"/>
          <w:lang w:eastAsia="en-GB"/>
          <w14:ligatures w14:val="standardContextual"/>
        </w:rPr>
      </w:pPr>
      <w:hyperlink w:anchor="_Toc197530114" w:history="1">
        <w:r w:rsidRPr="00A109E0">
          <w:rPr>
            <w:rStyle w:val="Hyperlink"/>
            <w:rFonts w:cs="Arial"/>
          </w:rPr>
          <w:t>6</w:t>
        </w:r>
        <w:r>
          <w:rPr>
            <w:rFonts w:asciiTheme="minorHAnsi" w:eastAsiaTheme="minorEastAsia" w:hAnsiTheme="minorHAnsi" w:cstheme="minorBidi"/>
            <w:b w:val="0"/>
            <w:kern w:val="2"/>
            <w:szCs w:val="24"/>
            <w:lang w:eastAsia="en-GB"/>
            <w14:ligatures w14:val="standardContextual"/>
          </w:rPr>
          <w:tab/>
        </w:r>
        <w:r w:rsidRPr="00A109E0">
          <w:rPr>
            <w:rStyle w:val="Hyperlink"/>
            <w:rFonts w:cs="Arial"/>
          </w:rPr>
          <w:t>Discussion</w:t>
        </w:r>
        <w:r>
          <w:rPr>
            <w:webHidden/>
          </w:rPr>
          <w:tab/>
        </w:r>
        <w:r>
          <w:rPr>
            <w:webHidden/>
          </w:rPr>
          <w:fldChar w:fldCharType="begin"/>
        </w:r>
        <w:r>
          <w:rPr>
            <w:webHidden/>
          </w:rPr>
          <w:instrText xml:space="preserve"> PAGEREF _Toc197530114 \h </w:instrText>
        </w:r>
        <w:r>
          <w:rPr>
            <w:webHidden/>
          </w:rPr>
        </w:r>
        <w:r>
          <w:rPr>
            <w:webHidden/>
          </w:rPr>
          <w:fldChar w:fldCharType="separate"/>
        </w:r>
        <w:r>
          <w:rPr>
            <w:webHidden/>
          </w:rPr>
          <w:t>15</w:t>
        </w:r>
        <w:r>
          <w:rPr>
            <w:webHidden/>
          </w:rPr>
          <w:fldChar w:fldCharType="end"/>
        </w:r>
      </w:hyperlink>
    </w:p>
    <w:p w14:paraId="374CA866" w14:textId="4E451E5A" w:rsidR="00793746" w:rsidRDefault="00793746">
      <w:pPr>
        <w:pStyle w:val="TOC2"/>
        <w:rPr>
          <w:rFonts w:asciiTheme="minorHAnsi" w:eastAsiaTheme="minorEastAsia" w:hAnsiTheme="minorHAnsi" w:cstheme="minorBidi"/>
          <w:b w:val="0"/>
          <w:kern w:val="2"/>
          <w:sz w:val="24"/>
          <w:szCs w:val="24"/>
          <w:lang w:eastAsia="en-GB"/>
          <w14:ligatures w14:val="standardContextual"/>
        </w:rPr>
      </w:pPr>
      <w:hyperlink w:anchor="_Toc197530115" w:history="1">
        <w:r w:rsidRPr="00A109E0">
          <w:rPr>
            <w:rStyle w:val="Hyperlink"/>
          </w:rPr>
          <w:t>6.1</w:t>
        </w:r>
        <w:r>
          <w:rPr>
            <w:rFonts w:asciiTheme="minorHAnsi" w:eastAsiaTheme="minorEastAsia" w:hAnsiTheme="minorHAnsi" w:cstheme="minorBidi"/>
            <w:b w:val="0"/>
            <w:kern w:val="2"/>
            <w:sz w:val="24"/>
            <w:szCs w:val="24"/>
            <w:lang w:eastAsia="en-GB"/>
            <w14:ligatures w14:val="standardContextual"/>
          </w:rPr>
          <w:tab/>
        </w:r>
        <w:r w:rsidRPr="00A109E0">
          <w:rPr>
            <w:rStyle w:val="Hyperlink"/>
          </w:rPr>
          <w:t>Theoretical Limitations</w:t>
        </w:r>
        <w:r>
          <w:rPr>
            <w:webHidden/>
          </w:rPr>
          <w:tab/>
        </w:r>
        <w:r>
          <w:rPr>
            <w:webHidden/>
          </w:rPr>
          <w:fldChar w:fldCharType="begin"/>
        </w:r>
        <w:r>
          <w:rPr>
            <w:webHidden/>
          </w:rPr>
          <w:instrText xml:space="preserve"> PAGEREF _Toc197530115 \h </w:instrText>
        </w:r>
        <w:r>
          <w:rPr>
            <w:webHidden/>
          </w:rPr>
        </w:r>
        <w:r>
          <w:rPr>
            <w:webHidden/>
          </w:rPr>
          <w:fldChar w:fldCharType="separate"/>
        </w:r>
        <w:r>
          <w:rPr>
            <w:webHidden/>
          </w:rPr>
          <w:t>15</w:t>
        </w:r>
        <w:r>
          <w:rPr>
            <w:webHidden/>
          </w:rPr>
          <w:fldChar w:fldCharType="end"/>
        </w:r>
      </w:hyperlink>
    </w:p>
    <w:p w14:paraId="12E52DD2" w14:textId="2125D0B9" w:rsidR="00793746" w:rsidRDefault="00793746">
      <w:pPr>
        <w:pStyle w:val="TOC2"/>
        <w:rPr>
          <w:rFonts w:asciiTheme="minorHAnsi" w:eastAsiaTheme="minorEastAsia" w:hAnsiTheme="minorHAnsi" w:cstheme="minorBidi"/>
          <w:b w:val="0"/>
          <w:kern w:val="2"/>
          <w:sz w:val="24"/>
          <w:szCs w:val="24"/>
          <w:lang w:eastAsia="en-GB"/>
          <w14:ligatures w14:val="standardContextual"/>
        </w:rPr>
      </w:pPr>
      <w:hyperlink w:anchor="_Toc197530116" w:history="1">
        <w:r w:rsidRPr="00A109E0">
          <w:rPr>
            <w:rStyle w:val="Hyperlink"/>
          </w:rPr>
          <w:t>6.2</w:t>
        </w:r>
        <w:r>
          <w:rPr>
            <w:rFonts w:asciiTheme="minorHAnsi" w:eastAsiaTheme="minorEastAsia" w:hAnsiTheme="minorHAnsi" w:cstheme="minorBidi"/>
            <w:b w:val="0"/>
            <w:kern w:val="2"/>
            <w:sz w:val="24"/>
            <w:szCs w:val="24"/>
            <w:lang w:eastAsia="en-GB"/>
            <w14:ligatures w14:val="standardContextual"/>
          </w:rPr>
          <w:tab/>
        </w:r>
        <w:r w:rsidRPr="00A109E0">
          <w:rPr>
            <w:rStyle w:val="Hyperlink"/>
          </w:rPr>
          <w:t>CAE Limitations</w:t>
        </w:r>
        <w:r>
          <w:rPr>
            <w:webHidden/>
          </w:rPr>
          <w:tab/>
        </w:r>
        <w:r>
          <w:rPr>
            <w:webHidden/>
          </w:rPr>
          <w:fldChar w:fldCharType="begin"/>
        </w:r>
        <w:r>
          <w:rPr>
            <w:webHidden/>
          </w:rPr>
          <w:instrText xml:space="preserve"> PAGEREF _Toc197530116 \h </w:instrText>
        </w:r>
        <w:r>
          <w:rPr>
            <w:webHidden/>
          </w:rPr>
        </w:r>
        <w:r>
          <w:rPr>
            <w:webHidden/>
          </w:rPr>
          <w:fldChar w:fldCharType="separate"/>
        </w:r>
        <w:r>
          <w:rPr>
            <w:webHidden/>
          </w:rPr>
          <w:t>15</w:t>
        </w:r>
        <w:r>
          <w:rPr>
            <w:webHidden/>
          </w:rPr>
          <w:fldChar w:fldCharType="end"/>
        </w:r>
      </w:hyperlink>
    </w:p>
    <w:p w14:paraId="7D1B7FD1" w14:textId="4D8CC4A5" w:rsidR="00793746" w:rsidRDefault="00793746">
      <w:pPr>
        <w:pStyle w:val="TOC2"/>
        <w:rPr>
          <w:rFonts w:asciiTheme="minorHAnsi" w:eastAsiaTheme="minorEastAsia" w:hAnsiTheme="minorHAnsi" w:cstheme="minorBidi"/>
          <w:b w:val="0"/>
          <w:kern w:val="2"/>
          <w:sz w:val="24"/>
          <w:szCs w:val="24"/>
          <w:lang w:eastAsia="en-GB"/>
          <w14:ligatures w14:val="standardContextual"/>
        </w:rPr>
      </w:pPr>
      <w:hyperlink w:anchor="_Toc197530117" w:history="1">
        <w:r w:rsidRPr="00A109E0">
          <w:rPr>
            <w:rStyle w:val="Hyperlink"/>
          </w:rPr>
          <w:t>6.3</w:t>
        </w:r>
        <w:r>
          <w:rPr>
            <w:rFonts w:asciiTheme="minorHAnsi" w:eastAsiaTheme="minorEastAsia" w:hAnsiTheme="minorHAnsi" w:cstheme="minorBidi"/>
            <w:b w:val="0"/>
            <w:kern w:val="2"/>
            <w:sz w:val="24"/>
            <w:szCs w:val="24"/>
            <w:lang w:eastAsia="en-GB"/>
            <w14:ligatures w14:val="standardContextual"/>
          </w:rPr>
          <w:tab/>
        </w:r>
        <w:r w:rsidRPr="00A109E0">
          <w:rPr>
            <w:rStyle w:val="Hyperlink"/>
          </w:rPr>
          <w:t>CAE as a Design Tool</w:t>
        </w:r>
        <w:r>
          <w:rPr>
            <w:webHidden/>
          </w:rPr>
          <w:tab/>
        </w:r>
        <w:r>
          <w:rPr>
            <w:webHidden/>
          </w:rPr>
          <w:fldChar w:fldCharType="begin"/>
        </w:r>
        <w:r>
          <w:rPr>
            <w:webHidden/>
          </w:rPr>
          <w:instrText xml:space="preserve"> PAGEREF _Toc197530117 \h </w:instrText>
        </w:r>
        <w:r>
          <w:rPr>
            <w:webHidden/>
          </w:rPr>
        </w:r>
        <w:r>
          <w:rPr>
            <w:webHidden/>
          </w:rPr>
          <w:fldChar w:fldCharType="separate"/>
        </w:r>
        <w:r>
          <w:rPr>
            <w:webHidden/>
          </w:rPr>
          <w:t>16</w:t>
        </w:r>
        <w:r>
          <w:rPr>
            <w:webHidden/>
          </w:rPr>
          <w:fldChar w:fldCharType="end"/>
        </w:r>
      </w:hyperlink>
    </w:p>
    <w:p w14:paraId="23036D6A" w14:textId="0FEC80A7" w:rsidR="00793746" w:rsidRDefault="00793746">
      <w:pPr>
        <w:pStyle w:val="TOC1"/>
        <w:rPr>
          <w:rFonts w:asciiTheme="minorHAnsi" w:eastAsiaTheme="minorEastAsia" w:hAnsiTheme="minorHAnsi" w:cstheme="minorBidi"/>
          <w:b w:val="0"/>
          <w:kern w:val="2"/>
          <w:szCs w:val="24"/>
          <w:lang w:eastAsia="en-GB"/>
          <w14:ligatures w14:val="standardContextual"/>
        </w:rPr>
      </w:pPr>
      <w:hyperlink w:anchor="_Toc197530118" w:history="1">
        <w:r w:rsidRPr="00A109E0">
          <w:rPr>
            <w:rStyle w:val="Hyperlink"/>
            <w:rFonts w:cs="Arial"/>
          </w:rPr>
          <w:t>7</w:t>
        </w:r>
        <w:r>
          <w:rPr>
            <w:rFonts w:asciiTheme="minorHAnsi" w:eastAsiaTheme="minorEastAsia" w:hAnsiTheme="minorHAnsi" w:cstheme="minorBidi"/>
            <w:b w:val="0"/>
            <w:kern w:val="2"/>
            <w:szCs w:val="24"/>
            <w:lang w:eastAsia="en-GB"/>
            <w14:ligatures w14:val="standardContextual"/>
          </w:rPr>
          <w:tab/>
        </w:r>
        <w:r w:rsidRPr="00A109E0">
          <w:rPr>
            <w:rStyle w:val="Hyperlink"/>
            <w:rFonts w:cs="Arial"/>
          </w:rPr>
          <w:t>Conclusion</w:t>
        </w:r>
        <w:r>
          <w:rPr>
            <w:webHidden/>
          </w:rPr>
          <w:tab/>
        </w:r>
        <w:r>
          <w:rPr>
            <w:webHidden/>
          </w:rPr>
          <w:fldChar w:fldCharType="begin"/>
        </w:r>
        <w:r>
          <w:rPr>
            <w:webHidden/>
          </w:rPr>
          <w:instrText xml:space="preserve"> PAGEREF _Toc197530118 \h </w:instrText>
        </w:r>
        <w:r>
          <w:rPr>
            <w:webHidden/>
          </w:rPr>
        </w:r>
        <w:r>
          <w:rPr>
            <w:webHidden/>
          </w:rPr>
          <w:fldChar w:fldCharType="separate"/>
        </w:r>
        <w:r>
          <w:rPr>
            <w:webHidden/>
          </w:rPr>
          <w:t>16</w:t>
        </w:r>
        <w:r>
          <w:rPr>
            <w:webHidden/>
          </w:rPr>
          <w:fldChar w:fldCharType="end"/>
        </w:r>
      </w:hyperlink>
    </w:p>
    <w:p w14:paraId="095DBD54" w14:textId="558931FB" w:rsidR="00203C74" w:rsidRPr="00FF147C" w:rsidRDefault="00203C74" w:rsidP="004B7033">
      <w:pPr>
        <w:spacing w:line="240" w:lineRule="auto"/>
        <w:rPr>
          <w:rFonts w:cs="Arial"/>
          <w:caps/>
          <w:szCs w:val="22"/>
          <w:highlight w:val="lightGray"/>
        </w:rPr>
      </w:pPr>
      <w:r w:rsidRPr="00FF147C">
        <w:rPr>
          <w:rFonts w:cs="Arial"/>
          <w:caps/>
          <w:szCs w:val="22"/>
          <w:highlight w:val="lightGray"/>
        </w:rPr>
        <w:fldChar w:fldCharType="end"/>
      </w:r>
    </w:p>
    <w:p w14:paraId="6C350100" w14:textId="77777777" w:rsidR="00203C74" w:rsidRPr="00FF147C" w:rsidRDefault="00203C74" w:rsidP="004B7033">
      <w:pPr>
        <w:spacing w:line="240" w:lineRule="auto"/>
        <w:rPr>
          <w:rFonts w:cs="Arial"/>
          <w:szCs w:val="22"/>
          <w:highlight w:val="lightGray"/>
        </w:rPr>
      </w:pPr>
      <w:r w:rsidRPr="00FF147C">
        <w:rPr>
          <w:rFonts w:cs="Arial"/>
          <w:szCs w:val="22"/>
          <w:highlight w:val="lightGray"/>
        </w:rPr>
        <w:br w:type="page"/>
      </w:r>
    </w:p>
    <w:p w14:paraId="487453C3" w14:textId="77777777" w:rsidR="00203C74" w:rsidRPr="00FF147C" w:rsidRDefault="00203C74" w:rsidP="009A126E">
      <w:pPr>
        <w:pStyle w:val="Heading1"/>
        <w:rPr>
          <w:rFonts w:cs="Arial"/>
        </w:rPr>
      </w:pPr>
      <w:bookmarkStart w:id="6" w:name="_Toc329848312"/>
      <w:bookmarkStart w:id="7" w:name="_Toc330279178"/>
      <w:bookmarkStart w:id="8" w:name="_Toc330300847"/>
      <w:bookmarkStart w:id="9" w:name="_Toc197530095"/>
      <w:r w:rsidRPr="00FF147C">
        <w:rPr>
          <w:rFonts w:cs="Arial"/>
        </w:rPr>
        <w:lastRenderedPageBreak/>
        <w:t>References</w:t>
      </w:r>
      <w:bookmarkEnd w:id="6"/>
      <w:bookmarkEnd w:id="7"/>
      <w:bookmarkEnd w:id="8"/>
      <w:bookmarkEnd w:id="9"/>
    </w:p>
    <w:sdt>
      <w:sdtPr>
        <w:rPr>
          <w:rFonts w:cs="Arial"/>
        </w:rPr>
        <w:id w:val="1991059372"/>
        <w:docPartObj>
          <w:docPartGallery w:val="Bibliographies"/>
          <w:docPartUnique/>
        </w:docPartObj>
      </w:sdtPr>
      <w:sdtEndPr/>
      <w:sdtContent>
        <w:sdt>
          <w:sdtPr>
            <w:rPr>
              <w:rFonts w:cs="Arial"/>
            </w:rPr>
            <w:id w:val="-573587230"/>
            <w:bibliography/>
          </w:sdtPr>
          <w:sdtEndPr/>
          <w:sdtContent>
            <w:p w14:paraId="1C111FD8" w14:textId="77777777" w:rsidR="00F33394" w:rsidRDefault="00B7288D" w:rsidP="00B7288D">
              <w:pPr>
                <w:rPr>
                  <w:rFonts w:asciiTheme="minorHAnsi" w:eastAsiaTheme="minorHAnsi" w:hAnsiTheme="minorHAnsi" w:cstheme="minorBidi"/>
                  <w:noProof/>
                  <w:szCs w:val="22"/>
                </w:rPr>
              </w:pPr>
              <w:r w:rsidRPr="00FF147C">
                <w:rPr>
                  <w:rFonts w:cs="Arial"/>
                </w:rPr>
                <w:fldChar w:fldCharType="begin"/>
              </w:r>
              <w:r w:rsidRPr="00FF147C">
                <w:rPr>
                  <w:rFonts w:cs="Arial"/>
                </w:rPr>
                <w:instrText xml:space="preserve"> BIBLIOGRAPHY </w:instrText>
              </w:r>
              <w:r w:rsidRPr="00FF147C">
                <w:rPr>
                  <w:rFonts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8706"/>
              </w:tblGrid>
              <w:tr w:rsidR="00F33394" w14:paraId="2B9801DC" w14:textId="77777777">
                <w:trPr>
                  <w:divId w:val="357892208"/>
                  <w:tblCellSpacing w:w="15" w:type="dxa"/>
                </w:trPr>
                <w:tc>
                  <w:tcPr>
                    <w:tcW w:w="50" w:type="pct"/>
                    <w:hideMark/>
                  </w:tcPr>
                  <w:p w14:paraId="5C25376E" w14:textId="7705295F" w:rsidR="00F33394" w:rsidRDefault="00F33394">
                    <w:pPr>
                      <w:pStyle w:val="Bibliography"/>
                      <w:rPr>
                        <w:noProof/>
                        <w:sz w:val="24"/>
                        <w:szCs w:val="24"/>
                      </w:rPr>
                    </w:pPr>
                    <w:r>
                      <w:rPr>
                        <w:noProof/>
                      </w:rPr>
                      <w:t xml:space="preserve">[1] </w:t>
                    </w:r>
                  </w:p>
                </w:tc>
                <w:tc>
                  <w:tcPr>
                    <w:tcW w:w="0" w:type="auto"/>
                    <w:hideMark/>
                  </w:tcPr>
                  <w:p w14:paraId="1ACC52FA" w14:textId="77777777" w:rsidR="00F33394" w:rsidRDefault="00F33394">
                    <w:pPr>
                      <w:pStyle w:val="Bibliography"/>
                      <w:rPr>
                        <w:noProof/>
                      </w:rPr>
                    </w:pPr>
                    <w:r>
                      <w:rPr>
                        <w:noProof/>
                      </w:rPr>
                      <w:t>“Science Direct,” [Online]. Available: https://www.sciencedirect.com/science/article/abs/pii/S0921509315300228?. [Accessed 05 05 2025].</w:t>
                    </w:r>
                  </w:p>
                </w:tc>
              </w:tr>
              <w:tr w:rsidR="00F33394" w14:paraId="269915CA" w14:textId="77777777">
                <w:trPr>
                  <w:divId w:val="357892208"/>
                  <w:tblCellSpacing w:w="15" w:type="dxa"/>
                </w:trPr>
                <w:tc>
                  <w:tcPr>
                    <w:tcW w:w="50" w:type="pct"/>
                    <w:hideMark/>
                  </w:tcPr>
                  <w:p w14:paraId="018C21E1" w14:textId="77777777" w:rsidR="00F33394" w:rsidRDefault="00F33394">
                    <w:pPr>
                      <w:pStyle w:val="Bibliography"/>
                      <w:rPr>
                        <w:noProof/>
                      </w:rPr>
                    </w:pPr>
                    <w:r>
                      <w:rPr>
                        <w:noProof/>
                      </w:rPr>
                      <w:t xml:space="preserve">[2] </w:t>
                    </w:r>
                  </w:p>
                </w:tc>
                <w:tc>
                  <w:tcPr>
                    <w:tcW w:w="0" w:type="auto"/>
                    <w:hideMark/>
                  </w:tcPr>
                  <w:p w14:paraId="77FC56C1" w14:textId="77777777" w:rsidR="00F33394" w:rsidRDefault="00F33394">
                    <w:pPr>
                      <w:pStyle w:val="Bibliography"/>
                      <w:rPr>
                        <w:noProof/>
                      </w:rPr>
                    </w:pPr>
                    <w:r>
                      <w:rPr>
                        <w:noProof/>
                      </w:rPr>
                      <w:t>“Science Direct,” [Online]. Available: https://www.sciencedirect.com/science/article/abs/pii/S0167663619307720?. [Accessed 05 05 2025].</w:t>
                    </w:r>
                  </w:p>
                </w:tc>
              </w:tr>
              <w:tr w:rsidR="00F33394" w14:paraId="29F19CAE" w14:textId="77777777">
                <w:trPr>
                  <w:divId w:val="357892208"/>
                  <w:tblCellSpacing w:w="15" w:type="dxa"/>
                </w:trPr>
                <w:tc>
                  <w:tcPr>
                    <w:tcW w:w="50" w:type="pct"/>
                    <w:hideMark/>
                  </w:tcPr>
                  <w:p w14:paraId="59E5A625" w14:textId="77777777" w:rsidR="00F33394" w:rsidRDefault="00F33394">
                    <w:pPr>
                      <w:pStyle w:val="Bibliography"/>
                      <w:rPr>
                        <w:noProof/>
                      </w:rPr>
                    </w:pPr>
                    <w:r>
                      <w:rPr>
                        <w:noProof/>
                      </w:rPr>
                      <w:t xml:space="preserve">[3] </w:t>
                    </w:r>
                  </w:p>
                </w:tc>
                <w:tc>
                  <w:tcPr>
                    <w:tcW w:w="0" w:type="auto"/>
                    <w:hideMark/>
                  </w:tcPr>
                  <w:p w14:paraId="5A23C962" w14:textId="77777777" w:rsidR="00F33394" w:rsidRDefault="00F33394">
                    <w:pPr>
                      <w:pStyle w:val="Bibliography"/>
                      <w:rPr>
                        <w:noProof/>
                      </w:rPr>
                    </w:pPr>
                    <w:r>
                      <w:rPr>
                        <w:noProof/>
                      </w:rPr>
                      <w:t>“MDPI,” [Online]. Available: https://www.mdpi.com/2227-7390/9/3/274?. [Accessed 05 05 2025].</w:t>
                    </w:r>
                  </w:p>
                </w:tc>
              </w:tr>
              <w:tr w:rsidR="00F33394" w14:paraId="04F3D256" w14:textId="77777777">
                <w:trPr>
                  <w:divId w:val="357892208"/>
                  <w:tblCellSpacing w:w="15" w:type="dxa"/>
                </w:trPr>
                <w:tc>
                  <w:tcPr>
                    <w:tcW w:w="50" w:type="pct"/>
                    <w:hideMark/>
                  </w:tcPr>
                  <w:p w14:paraId="35147E27" w14:textId="77777777" w:rsidR="00F33394" w:rsidRDefault="00F33394">
                    <w:pPr>
                      <w:pStyle w:val="Bibliography"/>
                      <w:rPr>
                        <w:noProof/>
                      </w:rPr>
                    </w:pPr>
                    <w:r>
                      <w:rPr>
                        <w:noProof/>
                      </w:rPr>
                      <w:t xml:space="preserve">[4] </w:t>
                    </w:r>
                  </w:p>
                </w:tc>
                <w:tc>
                  <w:tcPr>
                    <w:tcW w:w="0" w:type="auto"/>
                    <w:hideMark/>
                  </w:tcPr>
                  <w:p w14:paraId="6E3867D2" w14:textId="77777777" w:rsidR="00F33394" w:rsidRDefault="00F33394">
                    <w:pPr>
                      <w:pStyle w:val="Bibliography"/>
                      <w:rPr>
                        <w:noProof/>
                      </w:rPr>
                    </w:pPr>
                    <w:r>
                      <w:rPr>
                        <w:noProof/>
                      </w:rPr>
                      <w:t>“MDPI,” [Online]. Available: https://www.mdpi.com/2227-7390/9/3/274?. [Accessed 05 05 2025].</w:t>
                    </w:r>
                  </w:p>
                </w:tc>
              </w:tr>
              <w:tr w:rsidR="00F33394" w14:paraId="4ACE3269" w14:textId="77777777">
                <w:trPr>
                  <w:divId w:val="357892208"/>
                  <w:tblCellSpacing w:w="15" w:type="dxa"/>
                </w:trPr>
                <w:tc>
                  <w:tcPr>
                    <w:tcW w:w="50" w:type="pct"/>
                    <w:hideMark/>
                  </w:tcPr>
                  <w:p w14:paraId="18D8E837" w14:textId="77777777" w:rsidR="00F33394" w:rsidRDefault="00F33394">
                    <w:pPr>
                      <w:pStyle w:val="Bibliography"/>
                      <w:rPr>
                        <w:noProof/>
                      </w:rPr>
                    </w:pPr>
                    <w:r>
                      <w:rPr>
                        <w:noProof/>
                      </w:rPr>
                      <w:t xml:space="preserve">[5] </w:t>
                    </w:r>
                  </w:p>
                </w:tc>
                <w:tc>
                  <w:tcPr>
                    <w:tcW w:w="0" w:type="auto"/>
                    <w:hideMark/>
                  </w:tcPr>
                  <w:p w14:paraId="54513795" w14:textId="77777777" w:rsidR="00F33394" w:rsidRDefault="00F33394">
                    <w:pPr>
                      <w:pStyle w:val="Bibliography"/>
                      <w:rPr>
                        <w:noProof/>
                      </w:rPr>
                    </w:pPr>
                    <w:r>
                      <w:rPr>
                        <w:noProof/>
                      </w:rPr>
                      <w:t xml:space="preserve">R. a. T.W.Ipson, in </w:t>
                    </w:r>
                    <w:r>
                      <w:rPr>
                        <w:i/>
                        <w:iCs/>
                        <w:noProof/>
                      </w:rPr>
                      <w:t>Ballistic Perforation Dynamics</w:t>
                    </w:r>
                    <w:r>
                      <w:rPr>
                        <w:noProof/>
                      </w:rPr>
                      <w:t>, 1963, pp. 384-390.</w:t>
                    </w:r>
                  </w:p>
                </w:tc>
              </w:tr>
              <w:tr w:rsidR="00F33394" w14:paraId="602D41FE" w14:textId="77777777">
                <w:trPr>
                  <w:divId w:val="357892208"/>
                  <w:tblCellSpacing w:w="15" w:type="dxa"/>
                </w:trPr>
                <w:tc>
                  <w:tcPr>
                    <w:tcW w:w="50" w:type="pct"/>
                    <w:hideMark/>
                  </w:tcPr>
                  <w:p w14:paraId="6370B378" w14:textId="77777777" w:rsidR="00F33394" w:rsidRDefault="00F33394">
                    <w:pPr>
                      <w:pStyle w:val="Bibliography"/>
                      <w:rPr>
                        <w:noProof/>
                      </w:rPr>
                    </w:pPr>
                    <w:r>
                      <w:rPr>
                        <w:noProof/>
                      </w:rPr>
                      <w:t xml:space="preserve">[6] </w:t>
                    </w:r>
                  </w:p>
                </w:tc>
                <w:tc>
                  <w:tcPr>
                    <w:tcW w:w="0" w:type="auto"/>
                    <w:hideMark/>
                  </w:tcPr>
                  <w:p w14:paraId="75A1EDD0" w14:textId="77777777" w:rsidR="00F33394" w:rsidRDefault="00F33394">
                    <w:pPr>
                      <w:pStyle w:val="Bibliography"/>
                      <w:rPr>
                        <w:noProof/>
                      </w:rPr>
                    </w:pPr>
                    <w:r>
                      <w:rPr>
                        <w:noProof/>
                      </w:rPr>
                      <w:t xml:space="preserve">M. a. t.L.Warren, in </w:t>
                    </w:r>
                    <w:r>
                      <w:rPr>
                        <w:i/>
                        <w:iCs/>
                        <w:noProof/>
                      </w:rPr>
                      <w:t>Perforation euqations for conical and ogive nose projectiles</w:t>
                    </w:r>
                    <w:r>
                      <w:rPr>
                        <w:noProof/>
                      </w:rPr>
                      <w:t>, 2009, pp. 781-789.</w:t>
                    </w:r>
                  </w:p>
                </w:tc>
              </w:tr>
              <w:tr w:rsidR="00F33394" w14:paraId="54D9EFB5" w14:textId="77777777">
                <w:trPr>
                  <w:divId w:val="357892208"/>
                  <w:tblCellSpacing w:w="15" w:type="dxa"/>
                </w:trPr>
                <w:tc>
                  <w:tcPr>
                    <w:tcW w:w="50" w:type="pct"/>
                    <w:hideMark/>
                  </w:tcPr>
                  <w:p w14:paraId="434989CF" w14:textId="77777777" w:rsidR="00F33394" w:rsidRDefault="00F33394">
                    <w:pPr>
                      <w:pStyle w:val="Bibliography"/>
                      <w:rPr>
                        <w:noProof/>
                      </w:rPr>
                    </w:pPr>
                    <w:r>
                      <w:rPr>
                        <w:noProof/>
                      </w:rPr>
                      <w:t xml:space="preserve">[7] </w:t>
                    </w:r>
                  </w:p>
                </w:tc>
                <w:tc>
                  <w:tcPr>
                    <w:tcW w:w="0" w:type="auto"/>
                    <w:hideMark/>
                  </w:tcPr>
                  <w:p w14:paraId="7738B08C" w14:textId="77777777" w:rsidR="00F33394" w:rsidRDefault="00F33394">
                    <w:pPr>
                      <w:pStyle w:val="Bibliography"/>
                      <w:rPr>
                        <w:noProof/>
                      </w:rPr>
                    </w:pPr>
                    <w:r>
                      <w:rPr>
                        <w:noProof/>
                      </w:rPr>
                      <w:t xml:space="preserve">G. J. Q. a. J. Yang, “Modelling and Simulation techniques used in high strain rate projectile impact,” in </w:t>
                    </w:r>
                    <w:r>
                      <w:rPr>
                        <w:i/>
                        <w:iCs/>
                        <w:noProof/>
                      </w:rPr>
                      <w:t>Mathematics vol 9</w:t>
                    </w:r>
                    <w:r>
                      <w:rPr>
                        <w:noProof/>
                      </w:rPr>
                      <w:t>, 2021, p. 274.</w:t>
                    </w:r>
                  </w:p>
                </w:tc>
              </w:tr>
            </w:tbl>
            <w:p w14:paraId="47CDCE8A" w14:textId="77777777" w:rsidR="00F33394" w:rsidRDefault="00F33394">
              <w:pPr>
                <w:divId w:val="357892208"/>
                <w:rPr>
                  <w:noProof/>
                </w:rPr>
              </w:pPr>
            </w:p>
            <w:p w14:paraId="207A8D8D" w14:textId="32429510" w:rsidR="00B7288D" w:rsidRPr="00FF147C" w:rsidRDefault="00B7288D" w:rsidP="00B7288D">
              <w:pPr>
                <w:rPr>
                  <w:rFonts w:cs="Arial"/>
                </w:rPr>
              </w:pPr>
              <w:r w:rsidRPr="00FF147C">
                <w:rPr>
                  <w:rFonts w:cs="Arial"/>
                  <w:b/>
                  <w:bCs/>
                  <w:noProof/>
                </w:rPr>
                <w:fldChar w:fldCharType="end"/>
              </w:r>
            </w:p>
          </w:sdtContent>
        </w:sdt>
      </w:sdtContent>
    </w:sdt>
    <w:p w14:paraId="6AECB63C" w14:textId="5D193369" w:rsidR="00203C74" w:rsidRPr="00FF147C" w:rsidRDefault="00203C74" w:rsidP="00E910BA">
      <w:pPr>
        <w:spacing w:line="240" w:lineRule="auto"/>
        <w:rPr>
          <w:rFonts w:cs="Arial"/>
          <w:szCs w:val="22"/>
        </w:rPr>
      </w:pPr>
      <w:r w:rsidRPr="00FF147C">
        <w:rPr>
          <w:rFonts w:cs="Arial"/>
          <w:szCs w:val="22"/>
        </w:rPr>
        <w:br w:type="page"/>
      </w:r>
    </w:p>
    <w:p w14:paraId="1617FDCE" w14:textId="77777777" w:rsidR="00203C74" w:rsidRPr="00FF147C" w:rsidRDefault="00203C74" w:rsidP="00F336BC">
      <w:pPr>
        <w:pStyle w:val="Heading1"/>
        <w:rPr>
          <w:rFonts w:cs="Arial"/>
        </w:rPr>
      </w:pPr>
      <w:bookmarkStart w:id="10" w:name="_Toc197530096"/>
      <w:r w:rsidRPr="00FF147C">
        <w:rPr>
          <w:rFonts w:cs="Arial"/>
        </w:rPr>
        <w:lastRenderedPageBreak/>
        <w:t>Introduction</w:t>
      </w:r>
      <w:bookmarkEnd w:id="10"/>
    </w:p>
    <w:p w14:paraId="44506CF9" w14:textId="2421412F" w:rsidR="006201D5" w:rsidRDefault="006201D5" w:rsidP="004B7033">
      <w:pPr>
        <w:spacing w:line="240" w:lineRule="auto"/>
        <w:rPr>
          <w:rFonts w:cs="Arial"/>
          <w:szCs w:val="22"/>
        </w:rPr>
      </w:pPr>
      <w:r>
        <w:rPr>
          <w:rFonts w:cs="Arial"/>
          <w:szCs w:val="22"/>
        </w:rPr>
        <w:t xml:space="preserve">High velocity impact events represent a critical area of study across a diverse range of engineering disciplines, including but not limited to </w:t>
      </w:r>
      <w:r w:rsidR="003D1EA7">
        <w:rPr>
          <w:rFonts w:cs="Arial"/>
          <w:szCs w:val="22"/>
        </w:rPr>
        <w:t>automotive engineering, where they are fundamental to understanding vehicle crashworthiness and safety, aerospace engineering, where the</w:t>
      </w:r>
      <w:r w:rsidR="00AD1403">
        <w:rPr>
          <w:rFonts w:cs="Arial"/>
          <w:szCs w:val="22"/>
        </w:rPr>
        <w:t xml:space="preserve"> risk of bird strikes and foreign object damage </w:t>
      </w:r>
      <w:r w:rsidR="008A09A6">
        <w:rPr>
          <w:rFonts w:cs="Arial"/>
          <w:szCs w:val="22"/>
        </w:rPr>
        <w:t xml:space="preserve">are present, and the defence industry, where improving ballistic </w:t>
      </w:r>
      <w:r w:rsidR="00B668DF">
        <w:rPr>
          <w:rFonts w:cs="Arial"/>
          <w:szCs w:val="22"/>
        </w:rPr>
        <w:t xml:space="preserve">design, armour design, and </w:t>
      </w:r>
      <w:r w:rsidR="00B023F6">
        <w:rPr>
          <w:rFonts w:cs="Arial"/>
          <w:szCs w:val="22"/>
        </w:rPr>
        <w:t xml:space="preserve">understanding </w:t>
      </w:r>
      <w:r w:rsidR="00B668DF">
        <w:rPr>
          <w:rFonts w:cs="Arial"/>
          <w:szCs w:val="22"/>
        </w:rPr>
        <w:t>explosive effects</w:t>
      </w:r>
      <w:r w:rsidR="00B023F6">
        <w:rPr>
          <w:rFonts w:cs="Arial"/>
          <w:szCs w:val="22"/>
        </w:rPr>
        <w:t xml:space="preserve"> are required</w:t>
      </w:r>
      <w:r w:rsidR="00B668DF">
        <w:rPr>
          <w:rFonts w:cs="Arial"/>
          <w:szCs w:val="22"/>
        </w:rPr>
        <w:t xml:space="preserve">. Understanding complex responses of materials and structures when subjected to sudden loads </w:t>
      </w:r>
      <w:r w:rsidR="00CC0336">
        <w:rPr>
          <w:rFonts w:cs="Arial"/>
          <w:szCs w:val="22"/>
        </w:rPr>
        <w:t xml:space="preserve">is beneficial for ensuring the correct level of performance and safety. </w:t>
      </w:r>
    </w:p>
    <w:p w14:paraId="1AF58ECD" w14:textId="003BAAE1" w:rsidR="00CC0336" w:rsidRDefault="00CC0336" w:rsidP="004B7033">
      <w:pPr>
        <w:spacing w:line="240" w:lineRule="auto"/>
        <w:rPr>
          <w:rFonts w:cs="Arial"/>
          <w:szCs w:val="22"/>
        </w:rPr>
      </w:pPr>
      <w:r>
        <w:rPr>
          <w:rFonts w:cs="Arial"/>
          <w:szCs w:val="22"/>
        </w:rPr>
        <w:t xml:space="preserve">Conventionally, </w:t>
      </w:r>
      <w:r w:rsidR="00721219">
        <w:rPr>
          <w:rFonts w:cs="Arial"/>
          <w:szCs w:val="22"/>
        </w:rPr>
        <w:t xml:space="preserve">testing these responses relied heavily on the use of physical experimentation. However, this can present </w:t>
      </w:r>
      <w:proofErr w:type="gramStart"/>
      <w:r w:rsidR="00721219">
        <w:rPr>
          <w:rFonts w:cs="Arial"/>
          <w:szCs w:val="22"/>
        </w:rPr>
        <w:t>a number of</w:t>
      </w:r>
      <w:proofErr w:type="gramEnd"/>
      <w:r w:rsidR="00721219">
        <w:rPr>
          <w:rFonts w:cs="Arial"/>
          <w:szCs w:val="22"/>
        </w:rPr>
        <w:t xml:space="preserve"> challenges. </w:t>
      </w:r>
      <w:r w:rsidR="00355F62">
        <w:rPr>
          <w:rFonts w:cs="Arial"/>
          <w:szCs w:val="22"/>
        </w:rPr>
        <w:t xml:space="preserve">Experimentation can often be expensive, necessitating the use of specialised facilities, equipment, and personnel. </w:t>
      </w:r>
      <w:r w:rsidR="009D2196">
        <w:rPr>
          <w:rFonts w:cs="Arial"/>
          <w:szCs w:val="22"/>
        </w:rPr>
        <w:t>They can also be time consuming and require lengthy analysis. In some cases, physical experimentation may n</w:t>
      </w:r>
      <w:r w:rsidR="00C204BB">
        <w:rPr>
          <w:rFonts w:cs="Arial"/>
          <w:szCs w:val="22"/>
        </w:rPr>
        <w:t xml:space="preserve">ot even be possible. </w:t>
      </w:r>
    </w:p>
    <w:p w14:paraId="7161FAD0" w14:textId="295D53CF" w:rsidR="00C204BB" w:rsidRDefault="00C204BB" w:rsidP="004B7033">
      <w:pPr>
        <w:spacing w:line="240" w:lineRule="auto"/>
        <w:rPr>
          <w:rFonts w:cs="Arial"/>
          <w:szCs w:val="22"/>
        </w:rPr>
      </w:pPr>
      <w:r>
        <w:rPr>
          <w:rFonts w:cs="Arial"/>
          <w:szCs w:val="22"/>
        </w:rPr>
        <w:t xml:space="preserve">Computer </w:t>
      </w:r>
      <w:r w:rsidR="00555AC2">
        <w:rPr>
          <w:rFonts w:cs="Arial"/>
          <w:szCs w:val="22"/>
        </w:rPr>
        <w:t xml:space="preserve">Aided Engineering (CAE) offers the </w:t>
      </w:r>
      <w:r w:rsidR="00C2670E">
        <w:rPr>
          <w:rFonts w:cs="Arial"/>
          <w:szCs w:val="22"/>
        </w:rPr>
        <w:t>capability to model and simulate complex engineering problems, such as dynamic and non-linear behaviours</w:t>
      </w:r>
      <w:r w:rsidR="007F30A6">
        <w:rPr>
          <w:rFonts w:cs="Arial"/>
          <w:szCs w:val="22"/>
        </w:rPr>
        <w:t xml:space="preserve">. There are however </w:t>
      </w:r>
      <w:proofErr w:type="gramStart"/>
      <w:r w:rsidR="007F30A6">
        <w:rPr>
          <w:rFonts w:cs="Arial"/>
          <w:szCs w:val="22"/>
        </w:rPr>
        <w:t>a number of</w:t>
      </w:r>
      <w:proofErr w:type="gramEnd"/>
      <w:r w:rsidR="007F30A6">
        <w:rPr>
          <w:rFonts w:cs="Arial"/>
          <w:szCs w:val="22"/>
        </w:rPr>
        <w:t xml:space="preserve"> limitations which require careful consideration. </w:t>
      </w:r>
    </w:p>
    <w:p w14:paraId="4AF5FBAF" w14:textId="15650C2B" w:rsidR="007F30A6" w:rsidRDefault="007F30A6" w:rsidP="004B7033">
      <w:pPr>
        <w:spacing w:line="240" w:lineRule="auto"/>
        <w:rPr>
          <w:rFonts w:cs="Arial"/>
          <w:szCs w:val="22"/>
        </w:rPr>
      </w:pPr>
      <w:r>
        <w:rPr>
          <w:rFonts w:cs="Arial"/>
          <w:szCs w:val="22"/>
        </w:rPr>
        <w:t xml:space="preserve">This study </w:t>
      </w:r>
      <w:r w:rsidR="005A685B">
        <w:rPr>
          <w:rFonts w:cs="Arial"/>
          <w:szCs w:val="22"/>
        </w:rPr>
        <w:t xml:space="preserve">displays some CAE capabilities </w:t>
      </w:r>
      <w:r w:rsidR="005274B1">
        <w:rPr>
          <w:rFonts w:cs="Arial"/>
          <w:szCs w:val="22"/>
        </w:rPr>
        <w:t xml:space="preserve">when used to simulate a high velocity projectile impact onto a metallic plate. The primary objectives </w:t>
      </w:r>
      <w:r w:rsidR="000B091A">
        <w:rPr>
          <w:rFonts w:cs="Arial"/>
          <w:szCs w:val="22"/>
        </w:rPr>
        <w:t xml:space="preserve">are multifaceted and aim to provide an understanding of the simulated even and the </w:t>
      </w:r>
      <w:r w:rsidR="000230C1">
        <w:rPr>
          <w:rFonts w:cs="Arial"/>
          <w:szCs w:val="22"/>
        </w:rPr>
        <w:t xml:space="preserve">factors influencing the results: </w:t>
      </w:r>
    </w:p>
    <w:p w14:paraId="1BD4F891" w14:textId="5851B6F2" w:rsidR="006E7754" w:rsidRPr="00AD0D7E" w:rsidRDefault="006E7754" w:rsidP="006E7754">
      <w:pPr>
        <w:pStyle w:val="ListParagraph"/>
        <w:numPr>
          <w:ilvl w:val="0"/>
          <w:numId w:val="29"/>
        </w:numPr>
        <w:spacing w:line="240" w:lineRule="auto"/>
        <w:rPr>
          <w:rFonts w:cs="Arial"/>
          <w:szCs w:val="22"/>
        </w:rPr>
      </w:pPr>
      <w:r w:rsidRPr="00AD0D7E">
        <w:rPr>
          <w:rFonts w:cs="Arial"/>
          <w:szCs w:val="22"/>
        </w:rPr>
        <w:t>Analyse the</w:t>
      </w:r>
      <w:r>
        <w:rPr>
          <w:rFonts w:cs="Arial"/>
          <w:szCs w:val="22"/>
        </w:rPr>
        <w:t xml:space="preserve"> dynamic </w:t>
      </w:r>
      <w:r w:rsidRPr="00AD0D7E">
        <w:rPr>
          <w:rFonts w:cs="Arial"/>
          <w:szCs w:val="22"/>
        </w:rPr>
        <w:t>response</w:t>
      </w:r>
      <w:r>
        <w:rPr>
          <w:rFonts w:cs="Arial"/>
          <w:szCs w:val="22"/>
        </w:rPr>
        <w:t xml:space="preserve"> of the plate – this involves </w:t>
      </w:r>
      <w:r w:rsidR="003F556E">
        <w:rPr>
          <w:rFonts w:cs="Arial"/>
          <w:szCs w:val="22"/>
        </w:rPr>
        <w:t>examining performance indicators such as the total deformation, the distribution, and magnitude of stress within the material</w:t>
      </w:r>
    </w:p>
    <w:p w14:paraId="545092D0" w14:textId="56102348" w:rsidR="006E7754" w:rsidRPr="00AD0D7E" w:rsidRDefault="006E7754" w:rsidP="006E7754">
      <w:pPr>
        <w:pStyle w:val="ListParagraph"/>
        <w:numPr>
          <w:ilvl w:val="0"/>
          <w:numId w:val="29"/>
        </w:numPr>
        <w:spacing w:line="240" w:lineRule="auto"/>
        <w:rPr>
          <w:rFonts w:cs="Arial"/>
          <w:szCs w:val="22"/>
        </w:rPr>
      </w:pPr>
      <w:r w:rsidRPr="00AD0D7E">
        <w:rPr>
          <w:rFonts w:cs="Arial"/>
          <w:szCs w:val="22"/>
        </w:rPr>
        <w:t>Understand the influence of simulation parameters</w:t>
      </w:r>
      <w:r w:rsidR="00414208">
        <w:rPr>
          <w:rFonts w:cs="Arial"/>
          <w:szCs w:val="22"/>
        </w:rPr>
        <w:t xml:space="preserve"> – the accuracy and efficient of CAE simulations are significantly affected by the input parameters. The study aims to investigate</w:t>
      </w:r>
      <w:r w:rsidR="00746208">
        <w:rPr>
          <w:rFonts w:cs="Arial"/>
          <w:szCs w:val="22"/>
        </w:rPr>
        <w:t xml:space="preserve"> how varying the inputs impacts the simulation results.</w:t>
      </w:r>
    </w:p>
    <w:p w14:paraId="321D21FC" w14:textId="20E6124E" w:rsidR="006E7754" w:rsidRPr="00AD0D7E" w:rsidRDefault="00746208" w:rsidP="006E7754">
      <w:pPr>
        <w:pStyle w:val="ListParagraph"/>
        <w:numPr>
          <w:ilvl w:val="0"/>
          <w:numId w:val="29"/>
        </w:numPr>
        <w:spacing w:line="240" w:lineRule="auto"/>
        <w:rPr>
          <w:rFonts w:cs="Arial"/>
          <w:szCs w:val="22"/>
        </w:rPr>
      </w:pPr>
      <w:r>
        <w:rPr>
          <w:rFonts w:cs="Arial"/>
          <w:szCs w:val="22"/>
        </w:rPr>
        <w:t>Evaluate t</w:t>
      </w:r>
      <w:r w:rsidR="006E7754" w:rsidRPr="00AD0D7E">
        <w:rPr>
          <w:rFonts w:cs="Arial"/>
          <w:szCs w:val="22"/>
        </w:rPr>
        <w:t xml:space="preserve">he impact of assumptions/simplifications on the accuracy of results </w:t>
      </w:r>
      <w:r w:rsidR="007E578E">
        <w:rPr>
          <w:rFonts w:cs="Arial"/>
          <w:szCs w:val="22"/>
        </w:rPr>
        <w:t>–</w:t>
      </w:r>
      <w:r>
        <w:rPr>
          <w:rFonts w:cs="Arial"/>
          <w:szCs w:val="22"/>
        </w:rPr>
        <w:t xml:space="preserve"> </w:t>
      </w:r>
      <w:r w:rsidR="007E578E">
        <w:rPr>
          <w:rFonts w:cs="Arial"/>
          <w:szCs w:val="22"/>
        </w:rPr>
        <w:t xml:space="preserve">all engineering models (including CAE) rely on assumptions to simplify complex real-world phenomena. This study aims to </w:t>
      </w:r>
      <w:r w:rsidR="00635D67">
        <w:rPr>
          <w:rFonts w:cs="Arial"/>
          <w:szCs w:val="22"/>
        </w:rPr>
        <w:t xml:space="preserve">assess how simplified assumptions influence the fidelity of the results. </w:t>
      </w:r>
    </w:p>
    <w:p w14:paraId="2613C6F5" w14:textId="62FBFB5C" w:rsidR="000230C1" w:rsidRDefault="0016759E" w:rsidP="004B7033">
      <w:pPr>
        <w:spacing w:line="240" w:lineRule="auto"/>
        <w:rPr>
          <w:rFonts w:cs="Arial"/>
          <w:szCs w:val="22"/>
        </w:rPr>
      </w:pPr>
      <w:r>
        <w:rPr>
          <w:rFonts w:cs="Arial"/>
          <w:szCs w:val="22"/>
        </w:rPr>
        <w:t>The comparison of simulation results shall be compared against theoretically calculations, using various fundamental engineering principles</w:t>
      </w:r>
      <w:r w:rsidR="00FB4203">
        <w:rPr>
          <w:rFonts w:cs="Arial"/>
          <w:szCs w:val="22"/>
        </w:rPr>
        <w:t xml:space="preserve">/methodologies. </w:t>
      </w:r>
    </w:p>
    <w:p w14:paraId="65E278DF" w14:textId="628501B3" w:rsidR="00D03E34" w:rsidRDefault="00D648B1" w:rsidP="00F336BC">
      <w:pPr>
        <w:pStyle w:val="Heading1"/>
        <w:rPr>
          <w:rFonts w:cs="Arial"/>
        </w:rPr>
      </w:pPr>
      <w:bookmarkStart w:id="11" w:name="_Toc197530097"/>
      <w:r>
        <w:rPr>
          <w:rFonts w:cs="Arial"/>
        </w:rPr>
        <w:t>B</w:t>
      </w:r>
      <w:r w:rsidR="00F336BC" w:rsidRPr="00FF147C">
        <w:rPr>
          <w:rFonts w:cs="Arial"/>
        </w:rPr>
        <w:t>ackground</w:t>
      </w:r>
      <w:bookmarkEnd w:id="11"/>
    </w:p>
    <w:p w14:paraId="7343142B" w14:textId="7AECB26E" w:rsidR="007C76CA" w:rsidRPr="0085051F" w:rsidRDefault="007C76CA" w:rsidP="0085051F">
      <w:r>
        <w:rPr>
          <w:rFonts w:cs="Arial"/>
        </w:rPr>
        <w:t xml:space="preserve">The application of CAE </w:t>
      </w:r>
      <w:r w:rsidR="00080E24">
        <w:rPr>
          <w:rFonts w:cs="Arial"/>
        </w:rPr>
        <w:t xml:space="preserve">has advanced significantly in recent years, enabling the modelling and analysis of complex engineering problems. However, several challenges persist that can affect the reliability and accuracy of simulation results, particularly when dealing with high-velocity </w:t>
      </w:r>
      <w:r w:rsidR="00DB3BBD">
        <w:rPr>
          <w:rFonts w:cs="Arial"/>
        </w:rPr>
        <w:t>impacts per this Study.</w:t>
      </w:r>
    </w:p>
    <w:p w14:paraId="0451548E" w14:textId="2948283B" w:rsidR="005121C9" w:rsidRPr="00FF147C" w:rsidRDefault="00970991" w:rsidP="00FB3E33">
      <w:pPr>
        <w:pStyle w:val="Heading2"/>
        <w:rPr>
          <w:rFonts w:cs="Arial"/>
        </w:rPr>
      </w:pPr>
      <w:bookmarkStart w:id="12" w:name="_Ref197497587"/>
      <w:bookmarkStart w:id="13" w:name="_Toc197530098"/>
      <w:r>
        <w:rPr>
          <w:rFonts w:cs="Arial"/>
        </w:rPr>
        <w:t>Material</w:t>
      </w:r>
      <w:bookmarkEnd w:id="12"/>
      <w:bookmarkEnd w:id="13"/>
      <w:r>
        <w:rPr>
          <w:rFonts w:cs="Arial"/>
        </w:rPr>
        <w:t xml:space="preserve"> </w:t>
      </w:r>
    </w:p>
    <w:p w14:paraId="5ED1649F" w14:textId="31FA4B56" w:rsidR="006E5CB3" w:rsidRDefault="00DB3BBD" w:rsidP="002867C7">
      <w:pPr>
        <w:rPr>
          <w:rFonts w:cs="Arial"/>
        </w:rPr>
      </w:pPr>
      <w:r>
        <w:rPr>
          <w:rFonts w:cs="Arial"/>
        </w:rPr>
        <w:t xml:space="preserve">Accurate simulation of high velocity impacts </w:t>
      </w:r>
      <w:r w:rsidR="002C5B6A">
        <w:rPr>
          <w:rFonts w:cs="Arial"/>
        </w:rPr>
        <w:t>requires</w:t>
      </w:r>
      <w:r>
        <w:rPr>
          <w:rFonts w:cs="Arial"/>
        </w:rPr>
        <w:t xml:space="preserve"> </w:t>
      </w:r>
      <w:r w:rsidR="000B361E">
        <w:rPr>
          <w:rFonts w:cs="Arial"/>
        </w:rPr>
        <w:t>constitutive</w:t>
      </w:r>
      <w:r>
        <w:rPr>
          <w:rFonts w:cs="Arial"/>
        </w:rPr>
        <w:t xml:space="preserve"> models that can capture material behaviours under the most </w:t>
      </w:r>
      <w:r w:rsidR="00C2250F">
        <w:rPr>
          <w:rFonts w:cs="Arial"/>
        </w:rPr>
        <w:t>extreme of conditions of strain</w:t>
      </w:r>
      <w:r w:rsidR="000B361E">
        <w:rPr>
          <w:rFonts w:cs="Arial"/>
        </w:rPr>
        <w:t xml:space="preserve"> rate, temperature, and pressure. </w:t>
      </w:r>
      <w:r w:rsidR="00FE2728">
        <w:rPr>
          <w:rFonts w:cs="Arial"/>
        </w:rPr>
        <w:t>The Johnson-Cook</w:t>
      </w:r>
      <w:r w:rsidR="00F40E79">
        <w:rPr>
          <w:rFonts w:cs="Arial"/>
        </w:rPr>
        <w:t xml:space="preserve"> (JC)</w:t>
      </w:r>
      <w:r w:rsidR="00FE2728">
        <w:rPr>
          <w:rFonts w:cs="Arial"/>
        </w:rPr>
        <w:t xml:space="preserve"> model is a widely </w:t>
      </w:r>
      <w:r w:rsidR="00007789">
        <w:rPr>
          <w:rFonts w:cs="Arial"/>
        </w:rPr>
        <w:t>used</w:t>
      </w:r>
      <w:r w:rsidR="00EA370B">
        <w:rPr>
          <w:rFonts w:cs="Arial"/>
        </w:rPr>
        <w:t xml:space="preserve"> for simulating high strain rate impacts. The JC model </w:t>
      </w:r>
      <w:r w:rsidR="004A6604">
        <w:rPr>
          <w:rFonts w:cs="Arial"/>
        </w:rPr>
        <w:t>defines</w:t>
      </w:r>
      <w:r w:rsidR="00EA370B">
        <w:rPr>
          <w:rFonts w:cs="Arial"/>
        </w:rPr>
        <w:t xml:space="preserve"> flow stresses as a function of strain, strain rate, and temperature</w:t>
      </w:r>
      <w:r w:rsidR="006E5CB3">
        <w:rPr>
          <w:rFonts w:cs="Arial"/>
        </w:rPr>
        <w:t xml:space="preserve">. This is given in the following equation: </w:t>
      </w:r>
    </w:p>
    <w:p w14:paraId="11840518" w14:textId="585C58BE" w:rsidR="00535446" w:rsidRPr="00535446" w:rsidRDefault="006E5CB3" w:rsidP="002867C7">
      <w:pPr>
        <w:rPr>
          <w:rFonts w:cs="Arial"/>
        </w:rPr>
      </w:pPr>
      <m:oMathPara>
        <m:oMathParaPr>
          <m:jc m:val="left"/>
        </m:oMathParaPr>
        <m:oMath>
          <m:r>
            <w:rPr>
              <w:rFonts w:ascii="Cambria Math" w:hAnsi="Cambria Math" w:cs="Arial"/>
            </w:rPr>
            <m:t>σ=</m:t>
          </m:r>
          <m:d>
            <m:dPr>
              <m:ctrlPr>
                <w:rPr>
                  <w:rFonts w:ascii="Cambria Math" w:hAnsi="Cambria Math" w:cs="Arial"/>
                  <w:i/>
                </w:rPr>
              </m:ctrlPr>
            </m:dPr>
            <m:e>
              <m:r>
                <w:rPr>
                  <w:rFonts w:ascii="Cambria Math" w:hAnsi="Cambria Math" w:cs="Arial"/>
                </w:rPr>
                <m:t>A+B</m:t>
              </m:r>
              <m:sSup>
                <m:sSupPr>
                  <m:ctrlPr>
                    <w:rPr>
                      <w:rFonts w:ascii="Cambria Math" w:hAnsi="Cambria Math" w:cs="Arial"/>
                      <w:i/>
                    </w:rPr>
                  </m:ctrlPr>
                </m:sSupPr>
                <m:e>
                  <m:r>
                    <w:rPr>
                      <w:rFonts w:ascii="Cambria Math" w:hAnsi="Cambria Math" w:cs="Arial"/>
                    </w:rPr>
                    <m:t>ϵ</m:t>
                  </m:r>
                </m:e>
                <m:sup>
                  <m:r>
                    <w:rPr>
                      <w:rFonts w:ascii="Cambria Math" w:hAnsi="Cambria Math" w:cs="Arial"/>
                    </w:rPr>
                    <m:t>n</m:t>
                  </m:r>
                </m:sup>
              </m:sSup>
            </m:e>
          </m:d>
          <m:d>
            <m:dPr>
              <m:ctrlPr>
                <w:rPr>
                  <w:rFonts w:ascii="Cambria Math" w:hAnsi="Cambria Math" w:cs="Arial"/>
                  <w:i/>
                </w:rPr>
              </m:ctrlPr>
            </m:dPr>
            <m:e>
              <m:r>
                <w:rPr>
                  <w:rFonts w:ascii="Cambria Math" w:hAnsi="Cambria Math" w:cs="Arial"/>
                </w:rPr>
                <m:t xml:space="preserve">1+C ln </m:t>
              </m:r>
              <m:d>
                <m:dPr>
                  <m:ctrlPr>
                    <w:rPr>
                      <w:rFonts w:ascii="Cambria Math" w:hAnsi="Cambria Math" w:cs="Arial"/>
                      <w:i/>
                    </w:rPr>
                  </m:ctrlPr>
                </m:dPr>
                <m:e>
                  <m:f>
                    <m:fPr>
                      <m:ctrlPr>
                        <w:rPr>
                          <w:rFonts w:ascii="Cambria Math" w:hAnsi="Cambria Math" w:cs="Arial"/>
                          <w:i/>
                        </w:rPr>
                      </m:ctrlPr>
                    </m:fPr>
                    <m:num>
                      <m:r>
                        <w:rPr>
                          <w:rFonts w:ascii="Cambria Math" w:hAnsi="Cambria Math" w:cs="Arial"/>
                        </w:rPr>
                        <m:t>ϵ</m:t>
                      </m:r>
                    </m:num>
                    <m:den>
                      <m:sSub>
                        <m:sSubPr>
                          <m:ctrlPr>
                            <w:rPr>
                              <w:rFonts w:ascii="Cambria Math" w:hAnsi="Cambria Math" w:cs="Arial"/>
                              <w:i/>
                            </w:rPr>
                          </m:ctrlPr>
                        </m:sSubPr>
                        <m:e>
                          <m:r>
                            <w:rPr>
                              <w:rFonts w:ascii="Cambria Math" w:hAnsi="Cambria Math" w:cs="Arial"/>
                            </w:rPr>
                            <m:t>ϵ</m:t>
                          </m:r>
                        </m:e>
                        <m:sub>
                          <m:r>
                            <w:rPr>
                              <w:rFonts w:ascii="Cambria Math" w:hAnsi="Cambria Math" w:cs="Arial"/>
                            </w:rPr>
                            <m:t>0</m:t>
                          </m:r>
                        </m:sub>
                      </m:sSub>
                    </m:den>
                  </m:f>
                </m:e>
              </m:d>
            </m:e>
          </m:d>
          <m:d>
            <m:dPr>
              <m:ctrlPr>
                <w:rPr>
                  <w:rFonts w:ascii="Cambria Math" w:hAnsi="Cambria Math" w:cs="Arial"/>
                  <w:i/>
                </w:rPr>
              </m:ctrlPr>
            </m:dPr>
            <m:e>
              <m:r>
                <w:rPr>
                  <w:rFonts w:ascii="Cambria Math" w:hAnsi="Cambria Math" w:cs="Arial"/>
                </w:rPr>
                <m:t xml:space="preserve">1- </m:t>
              </m:r>
              <m:sSup>
                <m:sSupPr>
                  <m:ctrlPr>
                    <w:rPr>
                      <w:rFonts w:ascii="Cambria Math" w:hAnsi="Cambria Math" w:cs="Arial"/>
                      <w:i/>
                    </w:rPr>
                  </m:ctrlPr>
                </m:sSupPr>
                <m:e>
                  <m:r>
                    <w:rPr>
                      <w:rFonts w:ascii="Cambria Math" w:hAnsi="Cambria Math" w:cs="Arial"/>
                    </w:rPr>
                    <m:t>T</m:t>
                  </m:r>
                </m:e>
                <m:sup>
                  <m:r>
                    <w:rPr>
                      <w:rFonts w:ascii="Cambria Math" w:hAnsi="Cambria Math" w:cs="Arial"/>
                    </w:rPr>
                    <m:t>*m</m:t>
                  </m:r>
                </m:sup>
              </m:sSup>
            </m:e>
          </m:d>
        </m:oMath>
      </m:oMathPara>
    </w:p>
    <w:p w14:paraId="195E0A38" w14:textId="2AC4F145" w:rsidR="00535446" w:rsidRDefault="00535446" w:rsidP="002867C7">
      <w:pPr>
        <w:rPr>
          <w:rFonts w:cs="Arial"/>
        </w:rPr>
      </w:pPr>
      <w:r>
        <w:rPr>
          <w:rFonts w:cs="Arial"/>
        </w:rPr>
        <w:t>where:</w:t>
      </w:r>
    </w:p>
    <w:p w14:paraId="2C530A14" w14:textId="7BF90F29" w:rsidR="00535446" w:rsidRPr="00380193" w:rsidRDefault="00380193" w:rsidP="002867C7">
      <w:pPr>
        <w:rPr>
          <w:rFonts w:cs="Arial"/>
        </w:rPr>
      </w:pPr>
      <m:oMathPara>
        <m:oMathParaPr>
          <m:jc m:val="left"/>
        </m:oMathParaPr>
        <m:oMath>
          <m:r>
            <w:rPr>
              <w:rFonts w:ascii="Cambria Math" w:hAnsi="Cambria Math" w:cs="Arial"/>
            </w:rPr>
            <w:lastRenderedPageBreak/>
            <m:t>A=Yield Strength</m:t>
          </m:r>
        </m:oMath>
      </m:oMathPara>
    </w:p>
    <w:p w14:paraId="4FFD68F8" w14:textId="29142C50" w:rsidR="00380193" w:rsidRPr="00380193" w:rsidRDefault="00380193" w:rsidP="002867C7">
      <w:pPr>
        <w:rPr>
          <w:rFonts w:cs="Arial"/>
        </w:rPr>
      </w:pPr>
      <m:oMathPara>
        <m:oMathParaPr>
          <m:jc m:val="left"/>
        </m:oMathParaPr>
        <m:oMath>
          <m:r>
            <w:rPr>
              <w:rFonts w:ascii="Cambria Math" w:hAnsi="Cambria Math" w:cs="Arial"/>
            </w:rPr>
            <m:t>B=Hardening modulus</m:t>
          </m:r>
        </m:oMath>
      </m:oMathPara>
    </w:p>
    <w:p w14:paraId="361958E9" w14:textId="3394D741" w:rsidR="00380193" w:rsidRPr="00C877AE" w:rsidRDefault="00C877AE" w:rsidP="002867C7">
      <w:pPr>
        <w:rPr>
          <w:rFonts w:cs="Arial"/>
        </w:rPr>
      </w:pPr>
      <m:oMathPara>
        <m:oMathParaPr>
          <m:jc m:val="left"/>
        </m:oMathParaPr>
        <m:oMath>
          <m:r>
            <w:rPr>
              <w:rFonts w:ascii="Cambria Math" w:hAnsi="Cambria Math" w:cs="Arial"/>
            </w:rPr>
            <m:t>n=Strain hardening exponent</m:t>
          </m:r>
        </m:oMath>
      </m:oMathPara>
    </w:p>
    <w:p w14:paraId="6802E495" w14:textId="098A3ADB" w:rsidR="00C877AE" w:rsidRPr="00C877AE" w:rsidRDefault="00C877AE" w:rsidP="002867C7">
      <w:pPr>
        <w:rPr>
          <w:rFonts w:cs="Arial"/>
        </w:rPr>
      </w:pPr>
      <m:oMathPara>
        <m:oMathParaPr>
          <m:jc m:val="left"/>
        </m:oMathParaPr>
        <m:oMath>
          <m:r>
            <w:rPr>
              <w:rFonts w:ascii="Cambria Math" w:hAnsi="Cambria Math" w:cs="Arial"/>
            </w:rPr>
            <m:t>C=Strain rate sensitivity coefficient</m:t>
          </m:r>
        </m:oMath>
      </m:oMathPara>
    </w:p>
    <w:p w14:paraId="47521A28" w14:textId="59EC9E59" w:rsidR="00C877AE" w:rsidRPr="00BC1434" w:rsidRDefault="00BC1434" w:rsidP="002867C7">
      <w:pPr>
        <w:rPr>
          <w:rFonts w:cs="Arial"/>
        </w:rPr>
      </w:pPr>
      <m:oMathPara>
        <m:oMathParaPr>
          <m:jc m:val="left"/>
        </m:oMathParaPr>
        <m:oMath>
          <m:r>
            <w:rPr>
              <w:rFonts w:ascii="Cambria Math" w:hAnsi="Cambria Math" w:cs="Arial"/>
            </w:rPr>
            <m:t>m=thermal softening exponent</m:t>
          </m:r>
        </m:oMath>
      </m:oMathPara>
    </w:p>
    <w:p w14:paraId="6E19AF43" w14:textId="6CD59259" w:rsidR="00BC1434" w:rsidRPr="00BC1434" w:rsidRDefault="00F33394" w:rsidP="002867C7">
      <w:pPr>
        <w:rPr>
          <w:rFonts w:cs="Arial"/>
        </w:rPr>
      </w:pPr>
      <m:oMathPara>
        <m:oMathParaPr>
          <m:jc m:val="left"/>
        </m:oMathParaPr>
        <m:oMath>
          <m:sSup>
            <m:sSupPr>
              <m:ctrlPr>
                <w:rPr>
                  <w:rFonts w:ascii="Cambria Math" w:hAnsi="Cambria Math" w:cs="Arial"/>
                  <w:i/>
                </w:rPr>
              </m:ctrlPr>
            </m:sSupPr>
            <m:e>
              <m:r>
                <w:rPr>
                  <w:rFonts w:ascii="Cambria Math" w:hAnsi="Cambria Math" w:cs="Arial"/>
                </w:rPr>
                <m:t>T</m:t>
              </m:r>
            </m:e>
            <m:sup>
              <m:r>
                <w:rPr>
                  <w:rFonts w:ascii="Cambria Math" w:hAnsi="Cambria Math" w:cs="Arial"/>
                </w:rPr>
                <m:t>*</m:t>
              </m:r>
            </m:sup>
          </m:sSup>
          <m:r>
            <w:rPr>
              <w:rFonts w:ascii="Cambria Math" w:hAnsi="Cambria Math" w:cs="Arial"/>
            </w:rPr>
            <m:t xml:space="preserve">= </m:t>
          </m:r>
          <m:f>
            <m:fPr>
              <m:ctrlPr>
                <w:rPr>
                  <w:rFonts w:ascii="Cambria Math" w:hAnsi="Cambria Math" w:cs="Arial"/>
                  <w:i/>
                </w:rPr>
              </m:ctrlPr>
            </m:fPr>
            <m:num>
              <m:r>
                <w:rPr>
                  <w:rFonts w:ascii="Cambria Math" w:hAnsi="Cambria Math" w:cs="Arial"/>
                </w:rPr>
                <m:t xml:space="preserve">T- </m:t>
              </m:r>
              <m:sSub>
                <m:sSubPr>
                  <m:ctrlPr>
                    <w:rPr>
                      <w:rFonts w:ascii="Cambria Math" w:hAnsi="Cambria Math" w:cs="Arial"/>
                      <w:i/>
                    </w:rPr>
                  </m:ctrlPr>
                </m:sSubPr>
                <m:e>
                  <m:r>
                    <w:rPr>
                      <w:rFonts w:ascii="Cambria Math" w:hAnsi="Cambria Math" w:cs="Arial"/>
                    </w:rPr>
                    <m:t>T</m:t>
                  </m:r>
                </m:e>
                <m:sub>
                  <m:r>
                    <w:rPr>
                      <w:rFonts w:ascii="Cambria Math" w:hAnsi="Cambria Math" w:cs="Arial"/>
                    </w:rPr>
                    <m:t>room</m:t>
                  </m:r>
                </m:sub>
              </m:sSub>
            </m:num>
            <m:den>
              <m:sSub>
                <m:sSubPr>
                  <m:ctrlPr>
                    <w:rPr>
                      <w:rFonts w:ascii="Cambria Math" w:hAnsi="Cambria Math" w:cs="Arial"/>
                      <w:i/>
                    </w:rPr>
                  </m:ctrlPr>
                </m:sSubPr>
                <m:e>
                  <m:r>
                    <w:rPr>
                      <w:rFonts w:ascii="Cambria Math" w:hAnsi="Cambria Math" w:cs="Arial"/>
                    </w:rPr>
                    <m:t>T</m:t>
                  </m:r>
                </m:e>
                <m:sub>
                  <m:r>
                    <w:rPr>
                      <w:rFonts w:ascii="Cambria Math" w:hAnsi="Cambria Math" w:cs="Arial"/>
                    </w:rPr>
                    <m:t>melt</m:t>
                  </m:r>
                </m:sub>
              </m:sSub>
              <m:r>
                <w:rPr>
                  <w:rFonts w:ascii="Cambria Math" w:hAnsi="Cambria Math" w:cs="Arial"/>
                </w:rPr>
                <m:t xml:space="preserve">- </m:t>
              </m:r>
              <m:sSub>
                <m:sSubPr>
                  <m:ctrlPr>
                    <w:rPr>
                      <w:rFonts w:ascii="Cambria Math" w:hAnsi="Cambria Math" w:cs="Arial"/>
                      <w:i/>
                    </w:rPr>
                  </m:ctrlPr>
                </m:sSubPr>
                <m:e>
                  <m:r>
                    <w:rPr>
                      <w:rFonts w:ascii="Cambria Math" w:hAnsi="Cambria Math" w:cs="Arial"/>
                    </w:rPr>
                    <m:t>T</m:t>
                  </m:r>
                </m:e>
                <m:sub>
                  <m:r>
                    <w:rPr>
                      <w:rFonts w:ascii="Cambria Math" w:hAnsi="Cambria Math" w:cs="Arial"/>
                    </w:rPr>
                    <m:t>room</m:t>
                  </m:r>
                </m:sub>
              </m:sSub>
            </m:den>
          </m:f>
        </m:oMath>
      </m:oMathPara>
    </w:p>
    <w:p w14:paraId="600B7638" w14:textId="67078B16" w:rsidR="00DB3BBD" w:rsidRPr="00535446" w:rsidRDefault="006E5CB3" w:rsidP="002867C7">
      <w:pPr>
        <w:rPr>
          <w:rFonts w:cs="Arial"/>
        </w:rPr>
      </w:pPr>
      <w:r>
        <w:rPr>
          <w:rFonts w:cs="Arial"/>
        </w:rPr>
        <w:t>Due</w:t>
      </w:r>
      <w:r w:rsidR="00FE2728">
        <w:rPr>
          <w:rFonts w:cs="Arial"/>
        </w:rPr>
        <w:t xml:space="preserve"> to </w:t>
      </w:r>
      <w:r w:rsidR="004276E4">
        <w:rPr>
          <w:rFonts w:cs="Arial"/>
        </w:rPr>
        <w:t xml:space="preserve">the </w:t>
      </w:r>
      <w:r w:rsidR="004A6604">
        <w:rPr>
          <w:rFonts w:cs="Arial"/>
        </w:rPr>
        <w:t>JC models</w:t>
      </w:r>
      <w:r w:rsidR="00FE2728">
        <w:rPr>
          <w:rFonts w:cs="Arial"/>
        </w:rPr>
        <w:t xml:space="preserve"> relative simplicity and ability to incorporate both strain rate and temperature effects, however several limitations exist:</w:t>
      </w:r>
    </w:p>
    <w:p w14:paraId="3D0C23E3" w14:textId="45802311" w:rsidR="00A809BC" w:rsidRPr="00675179" w:rsidRDefault="00F2084A" w:rsidP="004D3E3D">
      <w:pPr>
        <w:pStyle w:val="ListParagraph"/>
        <w:numPr>
          <w:ilvl w:val="0"/>
          <w:numId w:val="22"/>
        </w:numPr>
        <w:rPr>
          <w:rFonts w:cs="Arial"/>
        </w:rPr>
      </w:pPr>
      <w:r w:rsidRPr="00675179">
        <w:rPr>
          <w:rFonts w:cs="Arial"/>
        </w:rPr>
        <w:t>Empirical Nature</w:t>
      </w:r>
      <w:r w:rsidR="00D11B20" w:rsidRPr="00675179">
        <w:rPr>
          <w:rFonts w:cs="Arial"/>
        </w:rPr>
        <w:t xml:space="preserve"> – </w:t>
      </w:r>
      <w:r w:rsidR="00F40E79">
        <w:rPr>
          <w:rFonts w:cs="Arial"/>
        </w:rPr>
        <w:t xml:space="preserve">the JC model relies on material parameters derived from experimental testing. These are often specific to </w:t>
      </w:r>
      <w:proofErr w:type="gramStart"/>
      <w:r w:rsidR="00F40E79">
        <w:rPr>
          <w:rFonts w:cs="Arial"/>
        </w:rPr>
        <w:t>particular material</w:t>
      </w:r>
      <w:proofErr w:type="gramEnd"/>
      <w:r w:rsidR="00F40E79">
        <w:rPr>
          <w:rFonts w:cs="Arial"/>
        </w:rPr>
        <w:t xml:space="preserve"> testing conditions</w:t>
      </w:r>
      <w:r w:rsidR="004D3E3D">
        <w:rPr>
          <w:rFonts w:cs="Arial"/>
        </w:rPr>
        <w:t xml:space="preserve">, such they may not </w:t>
      </w:r>
      <w:proofErr w:type="gramStart"/>
      <w:r w:rsidR="004D3E3D">
        <w:rPr>
          <w:rFonts w:cs="Arial"/>
        </w:rPr>
        <w:t>accurate</w:t>
      </w:r>
      <w:proofErr w:type="gramEnd"/>
      <w:r w:rsidR="004D3E3D">
        <w:rPr>
          <w:rFonts w:cs="Arial"/>
        </w:rPr>
        <w:t xml:space="preserve"> represent behaviour outside of those conditions. This can lead to inaccuracies within the simulation</w:t>
      </w:r>
      <w:sdt>
        <w:sdtPr>
          <w:id w:val="1022671596"/>
          <w:citation/>
        </w:sdtPr>
        <w:sdtEndPr/>
        <w:sdtContent>
          <w:r w:rsidR="003F5030" w:rsidRPr="00675179">
            <w:rPr>
              <w:rFonts w:cs="Arial"/>
            </w:rPr>
            <w:fldChar w:fldCharType="begin"/>
          </w:r>
          <w:r w:rsidR="003A594B">
            <w:rPr>
              <w:rFonts w:cs="Arial"/>
            </w:rPr>
            <w:instrText xml:space="preserve">CITATION Sci25 \l 2057 </w:instrText>
          </w:r>
          <w:r w:rsidR="003F5030" w:rsidRPr="00675179">
            <w:rPr>
              <w:rFonts w:cs="Arial"/>
            </w:rPr>
            <w:fldChar w:fldCharType="separate"/>
          </w:r>
          <w:r w:rsidR="003A594B">
            <w:rPr>
              <w:rFonts w:cs="Arial"/>
              <w:noProof/>
            </w:rPr>
            <w:t xml:space="preserve"> </w:t>
          </w:r>
          <w:r w:rsidR="003A594B" w:rsidRPr="003A594B">
            <w:rPr>
              <w:rFonts w:cs="Arial"/>
              <w:noProof/>
            </w:rPr>
            <w:t>[1]</w:t>
          </w:r>
          <w:r w:rsidR="003F5030" w:rsidRPr="00675179">
            <w:rPr>
              <w:rFonts w:cs="Arial"/>
            </w:rPr>
            <w:fldChar w:fldCharType="end"/>
          </w:r>
        </w:sdtContent>
      </w:sdt>
      <w:r w:rsidR="00D11B20" w:rsidRPr="00675179">
        <w:rPr>
          <w:rFonts w:cs="Arial"/>
        </w:rPr>
        <w:t xml:space="preserve">. </w:t>
      </w:r>
    </w:p>
    <w:p w14:paraId="3836662D" w14:textId="7BD5739C" w:rsidR="00F2084A" w:rsidRPr="00675179" w:rsidRDefault="004D3E3D" w:rsidP="00004525">
      <w:pPr>
        <w:pStyle w:val="ListParagraph"/>
        <w:numPr>
          <w:ilvl w:val="0"/>
          <w:numId w:val="22"/>
        </w:numPr>
        <w:rPr>
          <w:rFonts w:cs="Arial"/>
        </w:rPr>
      </w:pPr>
      <w:r>
        <w:rPr>
          <w:rFonts w:cs="Arial"/>
        </w:rPr>
        <w:t>Limitations in Capturing Complex Material Behaviours</w:t>
      </w:r>
      <w:r w:rsidR="003F5030" w:rsidRPr="00675179">
        <w:rPr>
          <w:rFonts w:cs="Arial"/>
        </w:rPr>
        <w:t xml:space="preserve"> </w:t>
      </w:r>
      <w:r w:rsidR="00BA39EA" w:rsidRPr="00675179">
        <w:rPr>
          <w:rFonts w:cs="Arial"/>
        </w:rPr>
        <w:t>–</w:t>
      </w:r>
      <w:r w:rsidR="003F5030" w:rsidRPr="00675179">
        <w:rPr>
          <w:rFonts w:cs="Arial"/>
        </w:rPr>
        <w:t xml:space="preserve"> </w:t>
      </w:r>
      <w:r w:rsidR="00334B5E">
        <w:rPr>
          <w:rFonts w:cs="Arial"/>
        </w:rPr>
        <w:t xml:space="preserve">while the JC model accounts for strain rate against temperature, it does not capture more complex properties/behaviours </w:t>
      </w:r>
      <w:r w:rsidR="00273F9D">
        <w:rPr>
          <w:rFonts w:cs="Arial"/>
        </w:rPr>
        <w:t xml:space="preserve">such as strain hardening, phase transformations, and geometry evolution. </w:t>
      </w:r>
      <w:r w:rsidR="005E6E7F">
        <w:rPr>
          <w:rFonts w:cs="Arial"/>
        </w:rPr>
        <w:t xml:space="preserve">These challenges are particularly prevalent in ductile materials or materials which are undergoing </w:t>
      </w:r>
      <w:r w:rsidR="00004525">
        <w:rPr>
          <w:rFonts w:cs="Arial"/>
        </w:rPr>
        <w:t xml:space="preserve">extremely high load conditions </w:t>
      </w:r>
      <w:sdt>
        <w:sdtPr>
          <w:id w:val="-1585372486"/>
          <w:citation/>
        </w:sdtPr>
        <w:sdtEndPr/>
        <w:sdtContent>
          <w:r w:rsidR="001B5C10" w:rsidRPr="00675179">
            <w:rPr>
              <w:rFonts w:cs="Arial"/>
            </w:rPr>
            <w:fldChar w:fldCharType="begin"/>
          </w:r>
          <w:r w:rsidR="00F33394">
            <w:rPr>
              <w:rFonts w:cs="Arial"/>
            </w:rPr>
            <w:instrText xml:space="preserve">CITATION Sci251 \l 2057 </w:instrText>
          </w:r>
          <w:r w:rsidR="001B5C10" w:rsidRPr="00675179">
            <w:rPr>
              <w:rFonts w:cs="Arial"/>
            </w:rPr>
            <w:fldChar w:fldCharType="separate"/>
          </w:r>
          <w:r w:rsidR="00F33394" w:rsidRPr="00F33394">
            <w:rPr>
              <w:rFonts w:cs="Arial"/>
              <w:noProof/>
            </w:rPr>
            <w:t>[2]</w:t>
          </w:r>
          <w:r w:rsidR="001B5C10" w:rsidRPr="00675179">
            <w:rPr>
              <w:rFonts w:cs="Arial"/>
            </w:rPr>
            <w:fldChar w:fldCharType="end"/>
          </w:r>
        </w:sdtContent>
      </w:sdt>
      <w:r w:rsidR="001B5C10" w:rsidRPr="00675179">
        <w:rPr>
          <w:rFonts w:cs="Arial"/>
        </w:rPr>
        <w:t xml:space="preserve">. </w:t>
      </w:r>
    </w:p>
    <w:p w14:paraId="25ACA1D0" w14:textId="197EDFE7" w:rsidR="00F2084A" w:rsidRPr="00675179" w:rsidRDefault="00D11B20" w:rsidP="00675179">
      <w:pPr>
        <w:pStyle w:val="ListParagraph"/>
        <w:numPr>
          <w:ilvl w:val="0"/>
          <w:numId w:val="22"/>
        </w:numPr>
        <w:rPr>
          <w:rFonts w:cs="Arial"/>
        </w:rPr>
      </w:pPr>
      <w:r w:rsidRPr="00675179">
        <w:rPr>
          <w:rFonts w:cs="Arial"/>
        </w:rPr>
        <w:t xml:space="preserve">Homogeneity assumptions </w:t>
      </w:r>
      <w:r w:rsidR="003314DE" w:rsidRPr="00675179">
        <w:rPr>
          <w:rFonts w:cs="Arial"/>
        </w:rPr>
        <w:t>–</w:t>
      </w:r>
      <w:r w:rsidR="001B5C10" w:rsidRPr="00675179">
        <w:rPr>
          <w:rFonts w:cs="Arial"/>
        </w:rPr>
        <w:t xml:space="preserve"> </w:t>
      </w:r>
      <w:r w:rsidR="003314DE" w:rsidRPr="00675179">
        <w:rPr>
          <w:rFonts w:cs="Arial"/>
        </w:rPr>
        <w:t>the simulation/model assumes uniform material properties, neglecting microstructures such as grain boundaries</w:t>
      </w:r>
      <w:r w:rsidR="00675179" w:rsidRPr="00675179">
        <w:rPr>
          <w:rFonts w:cs="Arial"/>
        </w:rPr>
        <w:t xml:space="preserve"> </w:t>
      </w:r>
      <w:r w:rsidR="006A5A30" w:rsidRPr="00675179">
        <w:rPr>
          <w:rFonts w:cs="Arial"/>
        </w:rPr>
        <w:t xml:space="preserve">and voids </w:t>
      </w:r>
      <w:r w:rsidR="00675179" w:rsidRPr="00675179">
        <w:rPr>
          <w:rFonts w:cs="Arial"/>
        </w:rPr>
        <w:t>[</w:t>
      </w:r>
      <w:r w:rsidR="00675179" w:rsidRPr="00675179">
        <w:rPr>
          <w:rFonts w:cs="Arial"/>
        </w:rPr>
        <w:fldChar w:fldCharType="begin"/>
      </w:r>
      <w:r w:rsidR="00675179" w:rsidRPr="00675179">
        <w:rPr>
          <w:rFonts w:cs="Arial"/>
        </w:rPr>
        <w:instrText xml:space="preserve"> REF _Ref197350705 \h </w:instrText>
      </w:r>
      <w:r w:rsidR="00675179" w:rsidRPr="00675179">
        <w:rPr>
          <w:rFonts w:cs="Arial"/>
        </w:rPr>
      </w:r>
      <w:r w:rsidR="00675179" w:rsidRPr="00675179">
        <w:rPr>
          <w:rFonts w:cs="Arial"/>
        </w:rPr>
        <w:fldChar w:fldCharType="separate"/>
      </w:r>
      <w:r w:rsidR="00675179">
        <w:t xml:space="preserve">Figure </w:t>
      </w:r>
      <w:r w:rsidR="00675179">
        <w:rPr>
          <w:noProof/>
        </w:rPr>
        <w:t>1</w:t>
      </w:r>
      <w:r w:rsidR="00675179" w:rsidRPr="00675179">
        <w:rPr>
          <w:rFonts w:cs="Arial"/>
        </w:rPr>
        <w:fldChar w:fldCharType="end"/>
      </w:r>
      <w:r w:rsidR="00675179" w:rsidRPr="00675179">
        <w:rPr>
          <w:rFonts w:cs="Arial"/>
        </w:rPr>
        <w:t xml:space="preserve">] </w:t>
      </w:r>
      <w:r w:rsidR="006A5A30" w:rsidRPr="00675179">
        <w:rPr>
          <w:rFonts w:cs="Arial"/>
        </w:rPr>
        <w:t xml:space="preserve">which can influence failure mechanisms </w:t>
      </w:r>
      <w:sdt>
        <w:sdtPr>
          <w:id w:val="516351152"/>
          <w:citation/>
        </w:sdtPr>
        <w:sdtEndPr/>
        <w:sdtContent>
          <w:r w:rsidR="006A5A30" w:rsidRPr="00675179">
            <w:rPr>
              <w:rFonts w:cs="Arial"/>
            </w:rPr>
            <w:fldChar w:fldCharType="begin"/>
          </w:r>
          <w:r w:rsidR="003A594B">
            <w:rPr>
              <w:rFonts w:cs="Arial"/>
            </w:rPr>
            <w:instrText xml:space="preserve">CITATION MDPI \l 2057 </w:instrText>
          </w:r>
          <w:r w:rsidR="006A5A30" w:rsidRPr="00675179">
            <w:rPr>
              <w:rFonts w:cs="Arial"/>
            </w:rPr>
            <w:fldChar w:fldCharType="separate"/>
          </w:r>
          <w:r w:rsidR="003A594B" w:rsidRPr="003A594B">
            <w:rPr>
              <w:rFonts w:cs="Arial"/>
              <w:noProof/>
            </w:rPr>
            <w:t>[3]</w:t>
          </w:r>
          <w:r w:rsidR="006A5A30" w:rsidRPr="00675179">
            <w:rPr>
              <w:rFonts w:cs="Arial"/>
            </w:rPr>
            <w:fldChar w:fldCharType="end"/>
          </w:r>
        </w:sdtContent>
      </w:sdt>
      <w:r w:rsidR="006A5A30" w:rsidRPr="00675179">
        <w:rPr>
          <w:rFonts w:cs="Arial"/>
        </w:rPr>
        <w:t>.</w:t>
      </w:r>
    </w:p>
    <w:p w14:paraId="4595A299" w14:textId="1AA0F28C" w:rsidR="00051FB1" w:rsidRDefault="00675179" w:rsidP="00675179">
      <w:pPr>
        <w:jc w:val="center"/>
        <w:rPr>
          <w:rFonts w:cs="Arial"/>
        </w:rPr>
      </w:pPr>
      <w:r>
        <w:rPr>
          <w:noProof/>
        </w:rPr>
        <w:drawing>
          <wp:inline distT="0" distB="0" distL="0" distR="0" wp14:anchorId="69ACA633" wp14:editId="45FA7FB4">
            <wp:extent cx="5431664" cy="1674976"/>
            <wp:effectExtent l="0" t="0" r="0" b="1905"/>
            <wp:docPr id="826143201" name="Picture 1" descr="Schematic diagrams illustrating how voids and grain-boundary groove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hematic diagrams illustrating how voids and grain-boundary grooves... |  Download Scientific Diagra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61062" cy="1684042"/>
                    </a:xfrm>
                    <a:prstGeom prst="rect">
                      <a:avLst/>
                    </a:prstGeom>
                    <a:noFill/>
                    <a:ln>
                      <a:noFill/>
                    </a:ln>
                  </pic:spPr>
                </pic:pic>
              </a:graphicData>
            </a:graphic>
          </wp:inline>
        </w:drawing>
      </w:r>
    </w:p>
    <w:p w14:paraId="415E8DB3" w14:textId="4C899ECE" w:rsidR="00675179" w:rsidRPr="00FF147C" w:rsidRDefault="00675179" w:rsidP="00675179">
      <w:pPr>
        <w:pStyle w:val="Caption"/>
        <w:jc w:val="center"/>
        <w:rPr>
          <w:rFonts w:cs="Arial"/>
        </w:rPr>
      </w:pPr>
      <w:bookmarkStart w:id="14" w:name="_Ref197350705"/>
      <w:r>
        <w:t xml:space="preserve">Figure </w:t>
      </w:r>
      <w:fldSimple w:instr=" SEQ Figure \* ARABIC ">
        <w:r w:rsidR="00E6570C">
          <w:rPr>
            <w:noProof/>
          </w:rPr>
          <w:t>1</w:t>
        </w:r>
      </w:fldSimple>
      <w:bookmarkEnd w:id="14"/>
      <w:r>
        <w:t xml:space="preserve"> - Voids and Grain Boundaries</w:t>
      </w:r>
    </w:p>
    <w:p w14:paraId="124872B2" w14:textId="5FE0E411" w:rsidR="00135F87" w:rsidRPr="00FF147C" w:rsidRDefault="000B0051" w:rsidP="00866365">
      <w:pPr>
        <w:pStyle w:val="Heading2"/>
        <w:rPr>
          <w:rFonts w:cs="Arial"/>
        </w:rPr>
      </w:pPr>
      <w:bookmarkStart w:id="15" w:name="_Toc197530099"/>
      <w:r>
        <w:rPr>
          <w:rFonts w:cs="Arial"/>
        </w:rPr>
        <w:t>Meshing</w:t>
      </w:r>
      <w:bookmarkEnd w:id="15"/>
    </w:p>
    <w:p w14:paraId="6EA03D8B" w14:textId="3B2E95AA" w:rsidR="0077184B" w:rsidRPr="00FF147C" w:rsidRDefault="00057D56" w:rsidP="00FB3E33">
      <w:pPr>
        <w:rPr>
          <w:rFonts w:cs="Arial"/>
        </w:rPr>
      </w:pPr>
      <w:r>
        <w:rPr>
          <w:rFonts w:cs="Arial"/>
        </w:rPr>
        <w:t xml:space="preserve">Meshing is critical in capturing the effects of CAE simulations. Generally, a fine mesh will </w:t>
      </w:r>
      <w:r w:rsidR="00727123">
        <w:rPr>
          <w:rFonts w:cs="Arial"/>
        </w:rPr>
        <w:t xml:space="preserve">resolve stress and deformation more accurately than coarse. The downside to this is increased computational </w:t>
      </w:r>
      <w:r w:rsidR="00923024">
        <w:rPr>
          <w:rFonts w:cs="Arial"/>
        </w:rPr>
        <w:t xml:space="preserve">efforts and numerical instability due to element distortion </w:t>
      </w:r>
      <w:sdt>
        <w:sdtPr>
          <w:rPr>
            <w:rFonts w:cs="Arial"/>
          </w:rPr>
          <w:id w:val="1486276532"/>
          <w:citation/>
        </w:sdtPr>
        <w:sdtEndPr/>
        <w:sdtContent>
          <w:r w:rsidR="00923024">
            <w:rPr>
              <w:rFonts w:cs="Arial"/>
            </w:rPr>
            <w:fldChar w:fldCharType="begin"/>
          </w:r>
          <w:r w:rsidR="003A594B">
            <w:rPr>
              <w:rFonts w:cs="Arial"/>
            </w:rPr>
            <w:instrText xml:space="preserve">CITATION MDP251 \l 2057 </w:instrText>
          </w:r>
          <w:r w:rsidR="00923024">
            <w:rPr>
              <w:rFonts w:cs="Arial"/>
            </w:rPr>
            <w:fldChar w:fldCharType="separate"/>
          </w:r>
          <w:r w:rsidR="003A594B" w:rsidRPr="003A594B">
            <w:rPr>
              <w:rFonts w:cs="Arial"/>
              <w:noProof/>
            </w:rPr>
            <w:t>[4]</w:t>
          </w:r>
          <w:r w:rsidR="00923024">
            <w:rPr>
              <w:rFonts w:cs="Arial"/>
            </w:rPr>
            <w:fldChar w:fldCharType="end"/>
          </w:r>
        </w:sdtContent>
      </w:sdt>
      <w:r w:rsidR="00923024">
        <w:rPr>
          <w:rFonts w:cs="Arial"/>
        </w:rPr>
        <w:t xml:space="preserve">. An example of a typical mesh is given in </w:t>
      </w:r>
      <w:r w:rsidR="00923024">
        <w:rPr>
          <w:rFonts w:cs="Arial"/>
        </w:rPr>
        <w:fldChar w:fldCharType="begin"/>
      </w:r>
      <w:r w:rsidR="00923024">
        <w:rPr>
          <w:rFonts w:cs="Arial"/>
        </w:rPr>
        <w:instrText xml:space="preserve"> REF _Ref197351951 \h </w:instrText>
      </w:r>
      <w:r w:rsidR="00923024">
        <w:rPr>
          <w:rFonts w:cs="Arial"/>
        </w:rPr>
      </w:r>
      <w:r w:rsidR="00923024">
        <w:rPr>
          <w:rFonts w:cs="Arial"/>
        </w:rPr>
        <w:fldChar w:fldCharType="separate"/>
      </w:r>
      <w:r w:rsidR="00923024">
        <w:rPr>
          <w:rFonts w:cs="Arial"/>
        </w:rPr>
        <w:t>[</w:t>
      </w:r>
      <w:r w:rsidR="00923024">
        <w:t xml:space="preserve">Figure </w:t>
      </w:r>
      <w:r w:rsidR="00923024">
        <w:rPr>
          <w:noProof/>
        </w:rPr>
        <w:t>2</w:t>
      </w:r>
      <w:r w:rsidR="00923024">
        <w:rPr>
          <w:rFonts w:cs="Arial"/>
        </w:rPr>
        <w:fldChar w:fldCharType="end"/>
      </w:r>
      <w:r w:rsidR="00923024">
        <w:rPr>
          <w:rFonts w:cs="Arial"/>
        </w:rPr>
        <w:t>].</w:t>
      </w:r>
    </w:p>
    <w:p w14:paraId="033F754E" w14:textId="63A45261" w:rsidR="00CE5278" w:rsidRDefault="00EE017B" w:rsidP="00EE017B">
      <w:pPr>
        <w:jc w:val="center"/>
        <w:rPr>
          <w:rFonts w:cs="Arial"/>
        </w:rPr>
      </w:pPr>
      <w:r>
        <w:rPr>
          <w:noProof/>
        </w:rPr>
        <w:lastRenderedPageBreak/>
        <w:drawing>
          <wp:inline distT="0" distB="0" distL="0" distR="0" wp14:anchorId="00563E7A" wp14:editId="3CEEA7E3">
            <wp:extent cx="2312028" cy="1888621"/>
            <wp:effectExtent l="0" t="0" r="0" b="0"/>
            <wp:docPr id="2034832327" name="Picture 2" descr="ABAQUS/CAE User's Manual (v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BAQUS/CAE User's Manual (v6.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334213" cy="1906743"/>
                    </a:xfrm>
                    <a:prstGeom prst="rect">
                      <a:avLst/>
                    </a:prstGeom>
                    <a:noFill/>
                    <a:ln>
                      <a:noFill/>
                    </a:ln>
                  </pic:spPr>
                </pic:pic>
              </a:graphicData>
            </a:graphic>
          </wp:inline>
        </w:drawing>
      </w:r>
    </w:p>
    <w:p w14:paraId="40CFD817" w14:textId="3EE1C112" w:rsidR="00EE017B" w:rsidRDefault="00EE017B" w:rsidP="00EE017B">
      <w:pPr>
        <w:pStyle w:val="Caption"/>
        <w:jc w:val="center"/>
        <w:rPr>
          <w:rFonts w:cs="Arial"/>
        </w:rPr>
      </w:pPr>
      <w:bookmarkStart w:id="16" w:name="_Ref197351951"/>
      <w:r>
        <w:t xml:space="preserve">Figure </w:t>
      </w:r>
      <w:fldSimple w:instr=" SEQ Figure \* ARABIC ">
        <w:r w:rsidR="00E6570C">
          <w:rPr>
            <w:noProof/>
          </w:rPr>
          <w:t>2</w:t>
        </w:r>
      </w:fldSimple>
      <w:bookmarkEnd w:id="16"/>
      <w:r>
        <w:t xml:space="preserve"> - Typical Meshing</w:t>
      </w:r>
    </w:p>
    <w:p w14:paraId="222024EB" w14:textId="16F9C25C" w:rsidR="00EE017B" w:rsidRDefault="00BA1FA3" w:rsidP="00CE5278">
      <w:pPr>
        <w:rPr>
          <w:rFonts w:cs="Arial"/>
        </w:rPr>
      </w:pPr>
      <w:r>
        <w:rPr>
          <w:rFonts w:cs="Arial"/>
        </w:rPr>
        <w:t xml:space="preserve">Adaptive meshing techniques can be used to mitigate the </w:t>
      </w:r>
      <w:r w:rsidR="004D077C">
        <w:rPr>
          <w:rFonts w:cs="Arial"/>
        </w:rPr>
        <w:t>computational requirements</w:t>
      </w:r>
      <w:r w:rsidR="00961758">
        <w:rPr>
          <w:rFonts w:cs="Arial"/>
        </w:rPr>
        <w:t xml:space="preserve"> whilst still retaining a good amount of accuracy. Nevertheless, these methods can also introduce complexities in the simulation which could lead to </w:t>
      </w:r>
      <w:r w:rsidR="000E30A0">
        <w:rPr>
          <w:rFonts w:cs="Arial"/>
        </w:rPr>
        <w:t xml:space="preserve">discontinuities in the mesh interfaces. </w:t>
      </w:r>
      <w:r w:rsidR="00DA2A2E">
        <w:rPr>
          <w:rFonts w:cs="Arial"/>
        </w:rPr>
        <w:t>Tetrahedral meshes adapt easily to complex geometries but c</w:t>
      </w:r>
      <w:r w:rsidR="007221AC">
        <w:rPr>
          <w:rFonts w:cs="Arial"/>
        </w:rPr>
        <w:t xml:space="preserve">an cause issues in bending style problems. Structured </w:t>
      </w:r>
      <w:r w:rsidR="00AA1FF4">
        <w:rPr>
          <w:rFonts w:cs="Arial"/>
        </w:rPr>
        <w:t>meshes which typically follow a grid pattern allow for easy convergence</w:t>
      </w:r>
      <w:r w:rsidR="005D4F19">
        <w:rPr>
          <w:rFonts w:cs="Arial"/>
        </w:rPr>
        <w:t xml:space="preserve">. </w:t>
      </w:r>
    </w:p>
    <w:p w14:paraId="548D494B" w14:textId="35EF2239" w:rsidR="000E30A0" w:rsidRDefault="00745F5B" w:rsidP="00CE5278">
      <w:pPr>
        <w:rPr>
          <w:rFonts w:cs="Arial"/>
        </w:rPr>
      </w:pPr>
      <w:r>
        <w:rPr>
          <w:rFonts w:cs="Arial"/>
        </w:rPr>
        <w:t>Additionally, e</w:t>
      </w:r>
      <w:r w:rsidR="000E30A0">
        <w:rPr>
          <w:rFonts w:cs="Arial"/>
        </w:rPr>
        <w:t xml:space="preserve">lement deletion </w:t>
      </w:r>
      <w:r>
        <w:rPr>
          <w:rFonts w:cs="Arial"/>
        </w:rPr>
        <w:t xml:space="preserve">can show material failure but can results in non-physical mass loss and affect the conservation of energy and momentum in the simulation </w:t>
      </w:r>
      <w:sdt>
        <w:sdtPr>
          <w:rPr>
            <w:rFonts w:cs="Arial"/>
          </w:rPr>
          <w:id w:val="-991179829"/>
          <w:citation/>
        </w:sdtPr>
        <w:sdtEndPr/>
        <w:sdtContent>
          <w:r w:rsidR="00240549">
            <w:rPr>
              <w:rFonts w:cs="Arial"/>
            </w:rPr>
            <w:fldChar w:fldCharType="begin"/>
          </w:r>
          <w:r w:rsidR="003A594B">
            <w:rPr>
              <w:rFonts w:cs="Arial"/>
            </w:rPr>
            <w:instrText xml:space="preserve">CITATION MDP251 \l 2057 </w:instrText>
          </w:r>
          <w:r w:rsidR="00240549">
            <w:rPr>
              <w:rFonts w:cs="Arial"/>
            </w:rPr>
            <w:fldChar w:fldCharType="separate"/>
          </w:r>
          <w:r w:rsidR="003A594B" w:rsidRPr="003A594B">
            <w:rPr>
              <w:rFonts w:cs="Arial"/>
              <w:noProof/>
            </w:rPr>
            <w:t>[4]</w:t>
          </w:r>
          <w:r w:rsidR="00240549">
            <w:rPr>
              <w:rFonts w:cs="Arial"/>
            </w:rPr>
            <w:fldChar w:fldCharType="end"/>
          </w:r>
        </w:sdtContent>
      </w:sdt>
      <w:r>
        <w:rPr>
          <w:rFonts w:cs="Arial"/>
        </w:rPr>
        <w:t>.</w:t>
      </w:r>
    </w:p>
    <w:p w14:paraId="0E4A6A13" w14:textId="4B405E70" w:rsidR="005D4F19" w:rsidRPr="00FF147C" w:rsidRDefault="005D4F19" w:rsidP="00CE5278">
      <w:pPr>
        <w:rPr>
          <w:rFonts w:cs="Arial"/>
        </w:rPr>
      </w:pPr>
      <w:r>
        <w:rPr>
          <w:rFonts w:cs="Arial"/>
        </w:rPr>
        <w:t>A mesh stu</w:t>
      </w:r>
      <w:r w:rsidR="00E560B9">
        <w:rPr>
          <w:rFonts w:cs="Arial"/>
        </w:rPr>
        <w:t xml:space="preserve">dy was conducted at [Section </w:t>
      </w:r>
      <w:r w:rsidR="00E560B9">
        <w:rPr>
          <w:rFonts w:cs="Arial"/>
        </w:rPr>
        <w:fldChar w:fldCharType="begin"/>
      </w:r>
      <w:r w:rsidR="00E560B9">
        <w:rPr>
          <w:rFonts w:cs="Arial"/>
        </w:rPr>
        <w:instrText xml:space="preserve"> REF _Ref197519984 \r \h </w:instrText>
      </w:r>
      <w:r w:rsidR="00E560B9">
        <w:rPr>
          <w:rFonts w:cs="Arial"/>
        </w:rPr>
      </w:r>
      <w:r w:rsidR="00E560B9">
        <w:rPr>
          <w:rFonts w:cs="Arial"/>
        </w:rPr>
        <w:fldChar w:fldCharType="separate"/>
      </w:r>
      <w:r w:rsidR="00E560B9">
        <w:rPr>
          <w:rFonts w:cs="Arial"/>
        </w:rPr>
        <w:t>4.2</w:t>
      </w:r>
      <w:r w:rsidR="00E560B9">
        <w:rPr>
          <w:rFonts w:cs="Arial"/>
        </w:rPr>
        <w:fldChar w:fldCharType="end"/>
      </w:r>
      <w:r w:rsidR="00E560B9">
        <w:rPr>
          <w:rFonts w:cs="Arial"/>
        </w:rPr>
        <w:t xml:space="preserve">] to determine the optimal balance between result accuracy and </w:t>
      </w:r>
      <w:r w:rsidR="00BD3669">
        <w:rPr>
          <w:rFonts w:cs="Arial"/>
        </w:rPr>
        <w:t xml:space="preserve">computational effort/efficiency. </w:t>
      </w:r>
    </w:p>
    <w:p w14:paraId="73913509" w14:textId="3C5884D5" w:rsidR="00FB3E33" w:rsidRPr="00FF147C" w:rsidRDefault="000B0051" w:rsidP="00866365">
      <w:pPr>
        <w:pStyle w:val="Heading2"/>
        <w:rPr>
          <w:rFonts w:cs="Arial"/>
        </w:rPr>
      </w:pPr>
      <w:bookmarkStart w:id="17" w:name="_Toc197530100"/>
      <w:r>
        <w:rPr>
          <w:rFonts w:cs="Arial"/>
        </w:rPr>
        <w:t>Boundary Conditions</w:t>
      </w:r>
      <w:bookmarkEnd w:id="17"/>
    </w:p>
    <w:p w14:paraId="071CD0D4" w14:textId="59F08F7D" w:rsidR="00D12F6F" w:rsidRDefault="00AB216B" w:rsidP="001E5759">
      <w:pPr>
        <w:rPr>
          <w:rFonts w:cs="Arial"/>
        </w:rPr>
      </w:pPr>
      <w:r>
        <w:rPr>
          <w:rFonts w:cs="Arial"/>
        </w:rPr>
        <w:t xml:space="preserve">The accuracy of simulations is heavily influenced by </w:t>
      </w:r>
      <w:r w:rsidR="001F411A">
        <w:rPr>
          <w:rFonts w:cs="Arial"/>
        </w:rPr>
        <w:t xml:space="preserve">the applied boundary conditions. Rigid supports and perfect constraints are often assumed, which do not reflect the </w:t>
      </w:r>
      <w:r w:rsidR="001D7B42">
        <w:rPr>
          <w:rFonts w:cs="Arial"/>
        </w:rPr>
        <w:t xml:space="preserve">real-world behaviours. </w:t>
      </w:r>
      <w:r w:rsidR="00BD3669">
        <w:rPr>
          <w:rFonts w:cs="Arial"/>
        </w:rPr>
        <w:t xml:space="preserve">Over-simplified or overly rigid constraints can artificially inflate or suppress stress results. </w:t>
      </w:r>
    </w:p>
    <w:p w14:paraId="1ABAF5BA" w14:textId="556D702D" w:rsidR="002C6EB4" w:rsidRDefault="002C6EB4" w:rsidP="001E5759">
      <w:pPr>
        <w:rPr>
          <w:rFonts w:cs="Arial"/>
        </w:rPr>
      </w:pPr>
      <w:r>
        <w:rPr>
          <w:rFonts w:cs="Arial"/>
        </w:rPr>
        <w:t>Typical types of boundary constraints:</w:t>
      </w:r>
    </w:p>
    <w:p w14:paraId="47063AA1" w14:textId="60B6EDD1" w:rsidR="002C6EB4" w:rsidRPr="00193F18" w:rsidRDefault="008A06AB" w:rsidP="00193F18">
      <w:pPr>
        <w:pStyle w:val="ListParagraph"/>
        <w:numPr>
          <w:ilvl w:val="0"/>
          <w:numId w:val="30"/>
        </w:numPr>
        <w:rPr>
          <w:rFonts w:cs="Arial"/>
        </w:rPr>
      </w:pPr>
      <w:r w:rsidRPr="00193F18">
        <w:rPr>
          <w:rFonts w:cs="Arial"/>
        </w:rPr>
        <w:t xml:space="preserve">Fully fixed – translational and rotational degrees of freedom are restricted. </w:t>
      </w:r>
      <w:r w:rsidR="003067BE" w:rsidRPr="00193F18">
        <w:rPr>
          <w:rFonts w:cs="Arial"/>
        </w:rPr>
        <w:t>This is useful in this use case, as in the real world, the target plate would be clamped in a test rig.</w:t>
      </w:r>
    </w:p>
    <w:p w14:paraId="4B9DE629" w14:textId="5026821A" w:rsidR="008A06AB" w:rsidRPr="00193F18" w:rsidRDefault="008A06AB" w:rsidP="00193F18">
      <w:pPr>
        <w:pStyle w:val="ListParagraph"/>
        <w:numPr>
          <w:ilvl w:val="0"/>
          <w:numId w:val="30"/>
        </w:numPr>
        <w:rPr>
          <w:rFonts w:cs="Arial"/>
        </w:rPr>
      </w:pPr>
      <w:r w:rsidRPr="00193F18">
        <w:rPr>
          <w:rFonts w:cs="Arial"/>
        </w:rPr>
        <w:t>Symmetry bound</w:t>
      </w:r>
      <w:r w:rsidR="003067BE" w:rsidRPr="00193F18">
        <w:rPr>
          <w:rFonts w:cs="Arial"/>
        </w:rPr>
        <w:t xml:space="preserve"> </w:t>
      </w:r>
      <w:r w:rsidR="000106E7" w:rsidRPr="00193F18">
        <w:rPr>
          <w:rFonts w:cs="Arial"/>
        </w:rPr>
        <w:t>–</w:t>
      </w:r>
      <w:r w:rsidR="003067BE" w:rsidRPr="00193F18">
        <w:rPr>
          <w:rFonts w:cs="Arial"/>
        </w:rPr>
        <w:t xml:space="preserve"> </w:t>
      </w:r>
      <w:r w:rsidR="000106E7" w:rsidRPr="00193F18">
        <w:rPr>
          <w:rFonts w:cs="Arial"/>
        </w:rPr>
        <w:t>helpful to reduce computational demand as only a section of the components is modelled.</w:t>
      </w:r>
    </w:p>
    <w:p w14:paraId="34C95A10" w14:textId="5C110383" w:rsidR="008A06AB" w:rsidRPr="00193F18" w:rsidRDefault="008A06AB" w:rsidP="00193F18">
      <w:pPr>
        <w:pStyle w:val="ListParagraph"/>
        <w:numPr>
          <w:ilvl w:val="0"/>
          <w:numId w:val="30"/>
        </w:numPr>
        <w:rPr>
          <w:rFonts w:cs="Arial"/>
        </w:rPr>
      </w:pPr>
      <w:r w:rsidRPr="00193F18">
        <w:rPr>
          <w:rFonts w:cs="Arial"/>
        </w:rPr>
        <w:t>Frictional contact</w:t>
      </w:r>
      <w:r w:rsidR="000106E7" w:rsidRPr="00193F18">
        <w:rPr>
          <w:rFonts w:cs="Arial"/>
        </w:rPr>
        <w:t xml:space="preserve"> </w:t>
      </w:r>
      <w:r w:rsidR="00721DC6" w:rsidRPr="00193F18">
        <w:rPr>
          <w:rFonts w:cs="Arial"/>
        </w:rPr>
        <w:t>–</w:t>
      </w:r>
      <w:r w:rsidR="000106E7" w:rsidRPr="00193F18">
        <w:rPr>
          <w:rFonts w:cs="Arial"/>
        </w:rPr>
        <w:t xml:space="preserve"> </w:t>
      </w:r>
      <w:r w:rsidR="00721DC6" w:rsidRPr="00193F18">
        <w:rPr>
          <w:rFonts w:cs="Arial"/>
        </w:rPr>
        <w:t>simulates energy loss through thermal generation due to interactions</w:t>
      </w:r>
    </w:p>
    <w:p w14:paraId="1278B6F4" w14:textId="67F1CDED" w:rsidR="001E5759" w:rsidRPr="00FF147C" w:rsidRDefault="00E518C8" w:rsidP="00866365">
      <w:pPr>
        <w:pStyle w:val="Heading2"/>
        <w:rPr>
          <w:rFonts w:cs="Arial"/>
        </w:rPr>
      </w:pPr>
      <w:bookmarkStart w:id="18" w:name="_Toc197530101"/>
      <w:r>
        <w:rPr>
          <w:rFonts w:cs="Arial"/>
        </w:rPr>
        <w:t>Solver Type</w:t>
      </w:r>
      <w:bookmarkEnd w:id="18"/>
    </w:p>
    <w:p w14:paraId="2BD5B4CF" w14:textId="40CC5008" w:rsidR="00582228" w:rsidRPr="00FF147C" w:rsidRDefault="003156B4" w:rsidP="00582228">
      <w:pPr>
        <w:rPr>
          <w:rFonts w:cs="Arial"/>
        </w:rPr>
      </w:pPr>
      <w:r>
        <w:rPr>
          <w:rFonts w:cs="Arial"/>
        </w:rPr>
        <w:t xml:space="preserve">There are generally 2 types of </w:t>
      </w:r>
      <w:r w:rsidR="00457B3D">
        <w:rPr>
          <w:rFonts w:cs="Arial"/>
        </w:rPr>
        <w:t xml:space="preserve">simulation solver, explicit and implicit. Explicit solvers are generally more suitable for the modelling of dynamic </w:t>
      </w:r>
      <w:r w:rsidR="009E360C">
        <w:rPr>
          <w:rFonts w:cs="Arial"/>
        </w:rPr>
        <w:t xml:space="preserve">events due to their ability to handle complex </w:t>
      </w:r>
      <w:r w:rsidR="00083757">
        <w:rPr>
          <w:rFonts w:cs="Arial"/>
        </w:rPr>
        <w:t>contact interactions.</w:t>
      </w:r>
      <w:r w:rsidR="00EC5D48">
        <w:rPr>
          <w:rFonts w:cs="Arial"/>
        </w:rPr>
        <w:t xml:space="preserve"> They require small time steps and solve equations forward in small increments.</w:t>
      </w:r>
      <w:r w:rsidR="00083757">
        <w:rPr>
          <w:rFonts w:cs="Arial"/>
        </w:rPr>
        <w:t xml:space="preserve"> Implicit solvers are more efficient for quasi-static </w:t>
      </w:r>
      <w:r w:rsidR="00EC5D48">
        <w:rPr>
          <w:rFonts w:cs="Arial"/>
        </w:rPr>
        <w:t>problems but</w:t>
      </w:r>
      <w:r w:rsidR="007208D9">
        <w:rPr>
          <w:rFonts w:cs="Arial"/>
        </w:rPr>
        <w:t xml:space="preserve"> can struggle with convergence in highly dynamic simulations</w:t>
      </w:r>
      <w:r w:rsidR="00FC4C90">
        <w:rPr>
          <w:rFonts w:cs="Arial"/>
        </w:rPr>
        <w:t xml:space="preserve"> like the case study. </w:t>
      </w:r>
    </w:p>
    <w:p w14:paraId="7DB1FFBF" w14:textId="4E1876F1" w:rsidR="001032BD" w:rsidRDefault="000F1280" w:rsidP="000F1280">
      <w:pPr>
        <w:jc w:val="center"/>
        <w:rPr>
          <w:rFonts w:cs="Arial"/>
        </w:rPr>
      </w:pPr>
      <w:r>
        <w:rPr>
          <w:noProof/>
        </w:rPr>
        <w:lastRenderedPageBreak/>
        <w:drawing>
          <wp:inline distT="0" distB="0" distL="0" distR="0" wp14:anchorId="75DED138" wp14:editId="4B324E60">
            <wp:extent cx="4393621" cy="1506517"/>
            <wp:effectExtent l="0" t="0" r="6985" b="0"/>
            <wp:docPr id="1314823651" name="Picture 3" descr="How to Check Convergence of a CFD Simulation? | SimSc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to Check Convergence of a CFD Simulation? | SimScale"/>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11541"/>
                    <a:stretch/>
                  </pic:blipFill>
                  <pic:spPr bwMode="auto">
                    <a:xfrm>
                      <a:off x="0" y="0"/>
                      <a:ext cx="4405695" cy="1510657"/>
                    </a:xfrm>
                    <a:prstGeom prst="rect">
                      <a:avLst/>
                    </a:prstGeom>
                    <a:noFill/>
                    <a:ln>
                      <a:noFill/>
                    </a:ln>
                    <a:extLst>
                      <a:ext uri="{53640926-AAD7-44D8-BBD7-CCE9431645EC}">
                        <a14:shadowObscured xmlns:a14="http://schemas.microsoft.com/office/drawing/2010/main"/>
                      </a:ext>
                    </a:extLst>
                  </pic:spPr>
                </pic:pic>
              </a:graphicData>
            </a:graphic>
          </wp:inline>
        </w:drawing>
      </w:r>
    </w:p>
    <w:p w14:paraId="7E27F7B3" w14:textId="7CC650E8" w:rsidR="000F1280" w:rsidRDefault="000F1280" w:rsidP="000F1280">
      <w:pPr>
        <w:pStyle w:val="Caption"/>
        <w:jc w:val="center"/>
      </w:pPr>
      <w:r>
        <w:t xml:space="preserve">Figure </w:t>
      </w:r>
      <w:fldSimple w:instr=" SEQ Figure \* ARABIC ">
        <w:r w:rsidR="00E6570C">
          <w:rPr>
            <w:noProof/>
          </w:rPr>
          <w:t>3</w:t>
        </w:r>
      </w:fldSimple>
      <w:r>
        <w:t xml:space="preserve"> - Poor and Good Convergence diagram</w:t>
      </w:r>
    </w:p>
    <w:p w14:paraId="6BD46513" w14:textId="3A5B3A29" w:rsidR="00FC4C90" w:rsidRPr="00FC4C90" w:rsidRDefault="00E62E73" w:rsidP="00FC4C90">
      <w:r>
        <w:t xml:space="preserve">ANSYS Explicit Dynamics was chosen for the case study due to its ability to handle rapid deformation and complex contact behaviours. </w:t>
      </w:r>
    </w:p>
    <w:p w14:paraId="66379DF5" w14:textId="01628B41" w:rsidR="00746016" w:rsidRPr="00FF147C" w:rsidRDefault="00E518C8" w:rsidP="00746016">
      <w:pPr>
        <w:pStyle w:val="Heading2"/>
        <w:rPr>
          <w:rFonts w:cs="Arial"/>
        </w:rPr>
      </w:pPr>
      <w:bookmarkStart w:id="19" w:name="_Toc197530102"/>
      <w:r>
        <w:rPr>
          <w:rFonts w:cs="Arial"/>
        </w:rPr>
        <w:t>Validation</w:t>
      </w:r>
      <w:bookmarkEnd w:id="19"/>
    </w:p>
    <w:p w14:paraId="2AE84A7D" w14:textId="42062D4A" w:rsidR="001C59EA" w:rsidRDefault="00D648B1" w:rsidP="00DA543B">
      <w:pPr>
        <w:rPr>
          <w:rFonts w:cs="Arial"/>
        </w:rPr>
      </w:pPr>
      <w:r>
        <w:rPr>
          <w:rFonts w:cs="Arial"/>
        </w:rPr>
        <w:t>Validation serves as the main link between computational simulations and real-world behaviours</w:t>
      </w:r>
      <w:r w:rsidR="00DA543B" w:rsidRPr="00FF147C">
        <w:rPr>
          <w:rFonts w:cs="Arial"/>
        </w:rPr>
        <w:t>.</w:t>
      </w:r>
      <w:r w:rsidR="00EC42B7">
        <w:rPr>
          <w:rFonts w:cs="Arial"/>
        </w:rPr>
        <w:t xml:space="preserve"> </w:t>
      </w:r>
      <w:r w:rsidR="00ED32D6">
        <w:rPr>
          <w:rFonts w:cs="Arial"/>
        </w:rPr>
        <w:t>Without validation, simulations may yield inaccurate or non-physical outcomes therefore undermining their use.</w:t>
      </w:r>
      <w:r w:rsidR="00DB1791">
        <w:rPr>
          <w:rFonts w:cs="Arial"/>
        </w:rPr>
        <w:t xml:space="preserve"> Validation provides confidence in the simulation results by demonstrating that </w:t>
      </w:r>
      <w:r w:rsidR="00AB0798">
        <w:rPr>
          <w:rFonts w:cs="Arial"/>
        </w:rPr>
        <w:t xml:space="preserve">the </w:t>
      </w:r>
      <w:r w:rsidR="00DB1791">
        <w:rPr>
          <w:rFonts w:cs="Arial"/>
        </w:rPr>
        <w:t xml:space="preserve">model can accurately produce known behaviours. </w:t>
      </w:r>
    </w:p>
    <w:p w14:paraId="56008274" w14:textId="717B4C57" w:rsidR="00262A33" w:rsidRDefault="00ED32D6" w:rsidP="00DA543B">
      <w:pPr>
        <w:rPr>
          <w:rFonts w:cs="Arial"/>
        </w:rPr>
      </w:pPr>
      <w:r>
        <w:rPr>
          <w:rFonts w:cs="Arial"/>
        </w:rPr>
        <w:t xml:space="preserve">Analytical </w:t>
      </w:r>
      <w:r w:rsidR="008B0470">
        <w:rPr>
          <w:rFonts w:cs="Arial"/>
        </w:rPr>
        <w:t xml:space="preserve">and Experimental are the two main types of </w:t>
      </w:r>
      <w:r w:rsidR="008D663D">
        <w:rPr>
          <w:rFonts w:cs="Arial"/>
        </w:rPr>
        <w:t xml:space="preserve">validation. In the example of the case study, an analytical model such as the Techt-Ipson model can provide </w:t>
      </w:r>
      <w:r w:rsidR="0007076E">
        <w:rPr>
          <w:rFonts w:cs="Arial"/>
        </w:rPr>
        <w:t>an empirical relationship between the residual velocity of the projectile, based on the initial impact velocity and material properties</w:t>
      </w:r>
      <w:r w:rsidR="005A688C">
        <w:rPr>
          <w:rFonts w:cs="Arial"/>
        </w:rPr>
        <w:t xml:space="preserve"> </w:t>
      </w:r>
      <w:sdt>
        <w:sdtPr>
          <w:rPr>
            <w:rFonts w:cs="Arial"/>
          </w:rPr>
          <w:id w:val="2064749405"/>
          <w:citation/>
        </w:sdtPr>
        <w:sdtEndPr/>
        <w:sdtContent>
          <w:r w:rsidR="005A688C">
            <w:rPr>
              <w:rFonts w:cs="Arial"/>
            </w:rPr>
            <w:fldChar w:fldCharType="begin"/>
          </w:r>
          <w:r w:rsidR="005A688C">
            <w:rPr>
              <w:rFonts w:cs="Arial"/>
            </w:rPr>
            <w:instrText xml:space="preserve"> CITATION twrf \l 2057 </w:instrText>
          </w:r>
          <w:r w:rsidR="005A688C">
            <w:rPr>
              <w:rFonts w:cs="Arial"/>
            </w:rPr>
            <w:fldChar w:fldCharType="separate"/>
          </w:r>
          <w:r w:rsidR="005A688C" w:rsidRPr="005A688C">
            <w:rPr>
              <w:rFonts w:cs="Arial"/>
              <w:noProof/>
            </w:rPr>
            <w:t>[5]</w:t>
          </w:r>
          <w:r w:rsidR="005A688C">
            <w:rPr>
              <w:rFonts w:cs="Arial"/>
            </w:rPr>
            <w:fldChar w:fldCharType="end"/>
          </w:r>
        </w:sdtContent>
      </w:sdt>
      <w:r w:rsidR="005A688C">
        <w:rPr>
          <w:rFonts w:cs="Arial"/>
        </w:rPr>
        <w:t>.</w:t>
      </w:r>
      <w:r w:rsidR="00BA4981">
        <w:rPr>
          <w:rFonts w:cs="Arial"/>
        </w:rPr>
        <w:t xml:space="preserve"> Similarly, this can also be observed using the Forrestal-Warren model, which </w:t>
      </w:r>
      <w:r w:rsidR="002F50B6">
        <w:rPr>
          <w:rFonts w:cs="Arial"/>
        </w:rPr>
        <w:t>theorises the relationship between the penetration depth and ballistic limits</w:t>
      </w:r>
      <w:r w:rsidR="005A688C">
        <w:rPr>
          <w:rFonts w:cs="Arial"/>
        </w:rPr>
        <w:t xml:space="preserve"> </w:t>
      </w:r>
      <w:sdt>
        <w:sdtPr>
          <w:rPr>
            <w:rFonts w:cs="Arial"/>
          </w:rPr>
          <w:id w:val="121123620"/>
          <w:citation/>
        </w:sdtPr>
        <w:sdtEndPr/>
        <w:sdtContent>
          <w:r w:rsidR="00262A33">
            <w:rPr>
              <w:rFonts w:cs="Arial"/>
            </w:rPr>
            <w:fldChar w:fldCharType="begin"/>
          </w:r>
          <w:r w:rsidR="00262A33">
            <w:rPr>
              <w:rFonts w:cs="Arial"/>
            </w:rPr>
            <w:instrText xml:space="preserve"> CITATION mjtl \l 2057 </w:instrText>
          </w:r>
          <w:r w:rsidR="00262A33">
            <w:rPr>
              <w:rFonts w:cs="Arial"/>
            </w:rPr>
            <w:fldChar w:fldCharType="separate"/>
          </w:r>
          <w:r w:rsidR="00262A33" w:rsidRPr="00262A33">
            <w:rPr>
              <w:rFonts w:cs="Arial"/>
              <w:noProof/>
            </w:rPr>
            <w:t>[6]</w:t>
          </w:r>
          <w:r w:rsidR="00262A33">
            <w:rPr>
              <w:rFonts w:cs="Arial"/>
            </w:rPr>
            <w:fldChar w:fldCharType="end"/>
          </w:r>
        </w:sdtContent>
      </w:sdt>
      <w:r w:rsidR="002F50B6">
        <w:rPr>
          <w:rFonts w:cs="Arial"/>
        </w:rPr>
        <w:t xml:space="preserve">. This is quite useful when a rigid projectile </w:t>
      </w:r>
      <w:r w:rsidR="005A688C">
        <w:rPr>
          <w:rFonts w:cs="Arial"/>
        </w:rPr>
        <w:t xml:space="preserve">impacts a ductile target. </w:t>
      </w:r>
      <w:r w:rsidR="00262A33">
        <w:rPr>
          <w:rFonts w:cs="Arial"/>
        </w:rPr>
        <w:t xml:space="preserve">Experimental testing remains to be the </w:t>
      </w:r>
      <w:r w:rsidR="00F4716C">
        <w:rPr>
          <w:rFonts w:cs="Arial"/>
        </w:rPr>
        <w:t xml:space="preserve">benchmark for </w:t>
      </w:r>
      <w:r w:rsidR="00505ED8">
        <w:rPr>
          <w:rFonts w:cs="Arial"/>
        </w:rPr>
        <w:t>these kinds of simulations</w:t>
      </w:r>
      <w:r w:rsidR="00132728">
        <w:rPr>
          <w:rFonts w:cs="Arial"/>
        </w:rPr>
        <w:t>. Controlled proofing/testing can provide supporting da</w:t>
      </w:r>
      <w:r w:rsidR="00AC7F9E">
        <w:rPr>
          <w:rFonts w:cs="Arial"/>
        </w:rPr>
        <w:t xml:space="preserve">ta to validate the simulation. </w:t>
      </w:r>
    </w:p>
    <w:p w14:paraId="0824F9B0" w14:textId="606EFC68" w:rsidR="00AC7F9E" w:rsidRDefault="00AC7F9E" w:rsidP="00DA543B">
      <w:pPr>
        <w:rPr>
          <w:rFonts w:cs="Arial"/>
        </w:rPr>
      </w:pPr>
      <w:r>
        <w:rPr>
          <w:rFonts w:cs="Arial"/>
        </w:rPr>
        <w:t>There are however some challenges in validation processes</w:t>
      </w:r>
      <w:r w:rsidR="00D54A5B">
        <w:rPr>
          <w:rFonts w:cs="Arial"/>
        </w:rPr>
        <w:t xml:space="preserve">, some of which are captured in [Section </w:t>
      </w:r>
      <w:r w:rsidR="00D54A5B">
        <w:rPr>
          <w:rFonts w:cs="Arial"/>
        </w:rPr>
        <w:fldChar w:fldCharType="begin"/>
      </w:r>
      <w:r w:rsidR="00D54A5B">
        <w:rPr>
          <w:rFonts w:cs="Arial"/>
        </w:rPr>
        <w:instrText xml:space="preserve"> REF _Ref197497587 \n \h </w:instrText>
      </w:r>
      <w:r w:rsidR="00D54A5B">
        <w:rPr>
          <w:rFonts w:cs="Arial"/>
        </w:rPr>
      </w:r>
      <w:r w:rsidR="00D54A5B">
        <w:rPr>
          <w:rFonts w:cs="Arial"/>
        </w:rPr>
        <w:fldChar w:fldCharType="separate"/>
      </w:r>
      <w:r w:rsidR="00D54A5B">
        <w:rPr>
          <w:rFonts w:cs="Arial"/>
        </w:rPr>
        <w:t>3.1</w:t>
      </w:r>
      <w:r w:rsidR="00D54A5B">
        <w:rPr>
          <w:rFonts w:cs="Arial"/>
        </w:rPr>
        <w:fldChar w:fldCharType="end"/>
      </w:r>
      <w:r w:rsidR="00D54A5B">
        <w:rPr>
          <w:rFonts w:cs="Arial"/>
        </w:rPr>
        <w:t>]. Additionally,</w:t>
      </w:r>
      <w:r w:rsidR="00431865">
        <w:rPr>
          <w:rFonts w:cs="Arial"/>
        </w:rPr>
        <w:t xml:space="preserve"> analytical models may not account for complex material behaviours which can be </w:t>
      </w:r>
      <w:r w:rsidR="000F1EE9">
        <w:rPr>
          <w:rFonts w:cs="Arial"/>
        </w:rPr>
        <w:t>exponential when used in use cases per this study.</w:t>
      </w:r>
      <w:r w:rsidR="003C41CB">
        <w:rPr>
          <w:rFonts w:cs="Arial"/>
        </w:rPr>
        <w:t xml:space="preserve"> Lack of comprehensive validation in some studies can </w:t>
      </w:r>
      <w:r w:rsidR="001C7AC6">
        <w:rPr>
          <w:rFonts w:cs="Arial"/>
        </w:rPr>
        <w:t xml:space="preserve">reduce confidence in simulation outcomes </w:t>
      </w:r>
      <w:sdt>
        <w:sdtPr>
          <w:rPr>
            <w:rFonts w:cs="Arial"/>
          </w:rPr>
          <w:id w:val="1218084720"/>
          <w:citation/>
        </w:sdtPr>
        <w:sdtEndPr/>
        <w:sdtContent>
          <w:r w:rsidR="001C7AC6">
            <w:rPr>
              <w:rFonts w:cs="Arial"/>
            </w:rPr>
            <w:fldChar w:fldCharType="begin"/>
          </w:r>
          <w:r w:rsidR="001C7AC6">
            <w:rPr>
              <w:rFonts w:cs="Arial"/>
            </w:rPr>
            <w:instrText xml:space="preserve"> CITATION gjq \l 2057 </w:instrText>
          </w:r>
          <w:r w:rsidR="001C7AC6">
            <w:rPr>
              <w:rFonts w:cs="Arial"/>
            </w:rPr>
            <w:fldChar w:fldCharType="separate"/>
          </w:r>
          <w:r w:rsidR="001C7AC6" w:rsidRPr="001C7AC6">
            <w:rPr>
              <w:rFonts w:cs="Arial"/>
              <w:noProof/>
            </w:rPr>
            <w:t>[7]</w:t>
          </w:r>
          <w:r w:rsidR="001C7AC6">
            <w:rPr>
              <w:rFonts w:cs="Arial"/>
            </w:rPr>
            <w:fldChar w:fldCharType="end"/>
          </w:r>
        </w:sdtContent>
      </w:sdt>
      <w:r w:rsidR="001C7AC6">
        <w:rPr>
          <w:rFonts w:cs="Arial"/>
        </w:rPr>
        <w:t>.</w:t>
      </w:r>
    </w:p>
    <w:p w14:paraId="2C39339A" w14:textId="373A8D45" w:rsidR="001B0E20" w:rsidRPr="00FF147C" w:rsidRDefault="00AA5E27" w:rsidP="004B7033">
      <w:pPr>
        <w:pStyle w:val="Heading1"/>
        <w:rPr>
          <w:rFonts w:eastAsia="Calibri" w:cs="Arial"/>
          <w:sz w:val="22"/>
          <w:szCs w:val="22"/>
        </w:rPr>
      </w:pPr>
      <w:bookmarkStart w:id="20" w:name="_Ref197502136"/>
      <w:bookmarkStart w:id="21" w:name="_Toc197530103"/>
      <w:bookmarkStart w:id="22" w:name="_Ref195364540"/>
      <w:r>
        <w:rPr>
          <w:rFonts w:eastAsia="Calibri" w:cs="Arial"/>
          <w:sz w:val="22"/>
          <w:szCs w:val="22"/>
        </w:rPr>
        <w:t>Case Study</w:t>
      </w:r>
      <w:bookmarkEnd w:id="20"/>
      <w:bookmarkEnd w:id="21"/>
      <w:r w:rsidR="00306AFB" w:rsidRPr="00FF147C">
        <w:rPr>
          <w:rFonts w:eastAsia="Calibri" w:cs="Arial"/>
          <w:sz w:val="22"/>
          <w:szCs w:val="22"/>
        </w:rPr>
        <w:t xml:space="preserve"> </w:t>
      </w:r>
      <w:bookmarkEnd w:id="22"/>
    </w:p>
    <w:p w14:paraId="4749CB42" w14:textId="612320B9" w:rsidR="002636C6" w:rsidRDefault="003E37AC" w:rsidP="007E5E3B">
      <w:pPr>
        <w:rPr>
          <w:rFonts w:cs="Arial"/>
        </w:rPr>
      </w:pPr>
      <w:r>
        <w:rPr>
          <w:rFonts w:cs="Arial"/>
        </w:rPr>
        <w:t xml:space="preserve">In this case study, a </w:t>
      </w:r>
      <w:r w:rsidR="003A1158">
        <w:rPr>
          <w:rFonts w:cs="Arial"/>
        </w:rPr>
        <w:t>s</w:t>
      </w:r>
      <w:r>
        <w:rPr>
          <w:rFonts w:cs="Arial"/>
        </w:rPr>
        <w:t xml:space="preserve">teel plate </w:t>
      </w:r>
      <w:r w:rsidR="007464EF">
        <w:rPr>
          <w:rFonts w:cs="Arial"/>
        </w:rPr>
        <w:t>shall be subjected to a high-velocity projectile impact</w:t>
      </w:r>
      <w:r w:rsidR="003A1158">
        <w:rPr>
          <w:rFonts w:cs="Arial"/>
        </w:rPr>
        <w:t xml:space="preserve">. </w:t>
      </w:r>
      <w:r w:rsidR="00D347FF">
        <w:rPr>
          <w:rFonts w:cs="Arial"/>
        </w:rPr>
        <w:t>This scenario is representative of many real-world</w:t>
      </w:r>
      <w:r w:rsidR="0061130B">
        <w:rPr>
          <w:rFonts w:cs="Arial"/>
        </w:rPr>
        <w:t xml:space="preserve"> defence applications</w:t>
      </w:r>
      <w:r w:rsidR="003C09CD">
        <w:rPr>
          <w:rFonts w:cs="Arial"/>
        </w:rPr>
        <w:t xml:space="preserve">. </w:t>
      </w:r>
      <w:r w:rsidR="00ED0B89">
        <w:rPr>
          <w:rFonts w:cs="Arial"/>
        </w:rPr>
        <w:t xml:space="preserve">Models are constructed and defined within </w:t>
      </w:r>
      <w:r w:rsidR="006E0FBC">
        <w:rPr>
          <w:rFonts w:cs="Arial"/>
        </w:rPr>
        <w:t>SolidWorks</w:t>
      </w:r>
      <w:r w:rsidR="003C09CD">
        <w:rPr>
          <w:rFonts w:cs="Arial"/>
        </w:rPr>
        <w:t xml:space="preserve"> CAD software</w:t>
      </w:r>
      <w:r w:rsidR="00ED0B89">
        <w:rPr>
          <w:rFonts w:cs="Arial"/>
        </w:rPr>
        <w:t xml:space="preserve">, and </w:t>
      </w:r>
      <w:r w:rsidR="002636C6">
        <w:rPr>
          <w:rFonts w:cs="Arial"/>
        </w:rPr>
        <w:t xml:space="preserve">simulations conducted using ANSYS Explicit Dynamics </w:t>
      </w:r>
      <w:r w:rsidR="003C09CD">
        <w:rPr>
          <w:rFonts w:cs="Arial"/>
        </w:rPr>
        <w:t xml:space="preserve">CAE software </w:t>
      </w:r>
      <w:r w:rsidR="002636C6">
        <w:rPr>
          <w:rFonts w:cs="Arial"/>
        </w:rPr>
        <w:t xml:space="preserve">to show the dynamic interaction between the projectile and the plate. </w:t>
      </w:r>
    </w:p>
    <w:p w14:paraId="12C7BF42" w14:textId="21014CAD" w:rsidR="00AA5E27" w:rsidRDefault="00BD264C" w:rsidP="007E5E3B">
      <w:pPr>
        <w:rPr>
          <w:rFonts w:cs="Arial"/>
        </w:rPr>
      </w:pPr>
      <w:r>
        <w:rPr>
          <w:rFonts w:cs="Arial"/>
        </w:rPr>
        <w:t>Test subject properties are as follows:</w:t>
      </w:r>
    </w:p>
    <w:p w14:paraId="494F5350" w14:textId="02555D34" w:rsidR="00BD264C" w:rsidRDefault="00BD264C" w:rsidP="000E6355">
      <w:pPr>
        <w:pStyle w:val="ListParagraph"/>
        <w:numPr>
          <w:ilvl w:val="0"/>
          <w:numId w:val="24"/>
        </w:numPr>
        <w:rPr>
          <w:rFonts w:cs="Arial"/>
        </w:rPr>
      </w:pPr>
      <w:r w:rsidRPr="000E6355">
        <w:rPr>
          <w:rFonts w:cs="Arial"/>
        </w:rPr>
        <w:t xml:space="preserve">Projectile </w:t>
      </w:r>
      <w:r w:rsidR="00171DF4" w:rsidRPr="000E6355">
        <w:rPr>
          <w:rFonts w:cs="Arial"/>
        </w:rPr>
        <w:t>–</w:t>
      </w:r>
      <w:r w:rsidR="0034001C" w:rsidRPr="000E6355">
        <w:rPr>
          <w:rFonts w:cs="Arial"/>
        </w:rPr>
        <w:t xml:space="preserve"> </w:t>
      </w:r>
      <w:r w:rsidR="00171DF4" w:rsidRPr="000E6355">
        <w:rPr>
          <w:rFonts w:cs="Arial"/>
        </w:rPr>
        <w:t>Copper (CU-OFHC2), homogenous single piece, 7.62x51mm NATO geometry</w:t>
      </w:r>
      <w:r w:rsidR="001953D2" w:rsidRPr="000E6355">
        <w:rPr>
          <w:rFonts w:cs="Arial"/>
        </w:rPr>
        <w:t xml:space="preserve"> (9.46g)</w:t>
      </w:r>
    </w:p>
    <w:p w14:paraId="6302A39B" w14:textId="21A90BB1" w:rsidR="00DC2B80" w:rsidRPr="000E6355" w:rsidRDefault="00797AFE" w:rsidP="00DC2B80">
      <w:pPr>
        <w:pStyle w:val="ListParagraph"/>
        <w:rPr>
          <w:rFonts w:cs="Arial"/>
        </w:rPr>
      </w:pPr>
      <w:r>
        <w:rPr>
          <w:rFonts w:cs="Arial"/>
        </w:rPr>
        <w:t>This material was selected primarily for its associated JC model data. It is acknowledge</w:t>
      </w:r>
      <w:r w:rsidR="00944EA9">
        <w:rPr>
          <w:rFonts w:cs="Arial"/>
        </w:rPr>
        <w:t>d</w:t>
      </w:r>
      <w:r>
        <w:rPr>
          <w:rFonts w:cs="Arial"/>
        </w:rPr>
        <w:t xml:space="preserve"> that real-</w:t>
      </w:r>
      <w:r w:rsidR="00944EA9">
        <w:rPr>
          <w:rFonts w:cs="Arial"/>
        </w:rPr>
        <w:t>world</w:t>
      </w:r>
      <w:r>
        <w:rPr>
          <w:rFonts w:cs="Arial"/>
        </w:rPr>
        <w:t xml:space="preserve"> projectiles are generally multi-part assemblies, using various </w:t>
      </w:r>
      <w:r w:rsidR="00624E09">
        <w:rPr>
          <w:rFonts w:cs="Arial"/>
        </w:rPr>
        <w:t xml:space="preserve">materials. This has been simplified into a homogenous single </w:t>
      </w:r>
      <w:r w:rsidR="00944EA9">
        <w:rPr>
          <w:rFonts w:cs="Arial"/>
        </w:rPr>
        <w:t>piece projectile.</w:t>
      </w:r>
    </w:p>
    <w:p w14:paraId="244253B5" w14:textId="0E4E3FC9" w:rsidR="00171DF4" w:rsidRDefault="00F77C36" w:rsidP="000E6355">
      <w:pPr>
        <w:pStyle w:val="ListParagraph"/>
        <w:numPr>
          <w:ilvl w:val="0"/>
          <w:numId w:val="24"/>
        </w:numPr>
        <w:rPr>
          <w:rFonts w:cs="Arial"/>
        </w:rPr>
      </w:pPr>
      <w:r w:rsidRPr="000E6355">
        <w:rPr>
          <w:rFonts w:cs="Arial"/>
        </w:rPr>
        <w:t xml:space="preserve">Plate – Steel (1006), homogenous single piece, </w:t>
      </w:r>
      <w:r w:rsidR="002304BF" w:rsidRPr="000E6355">
        <w:rPr>
          <w:rFonts w:cs="Arial"/>
        </w:rPr>
        <w:t>150mm</w:t>
      </w:r>
      <w:r w:rsidRPr="000E6355">
        <w:rPr>
          <w:rFonts w:cs="Arial"/>
        </w:rPr>
        <w:t xml:space="preserve"> x </w:t>
      </w:r>
      <w:r w:rsidR="002304BF" w:rsidRPr="000E6355">
        <w:rPr>
          <w:rFonts w:cs="Arial"/>
        </w:rPr>
        <w:t>150</w:t>
      </w:r>
      <w:r w:rsidRPr="000E6355">
        <w:rPr>
          <w:rFonts w:cs="Arial"/>
        </w:rPr>
        <w:t xml:space="preserve">mm x </w:t>
      </w:r>
      <w:r w:rsidR="002304BF" w:rsidRPr="000E6355">
        <w:rPr>
          <w:rFonts w:cs="Arial"/>
        </w:rPr>
        <w:t>35mm</w:t>
      </w:r>
    </w:p>
    <w:p w14:paraId="3F61E64C" w14:textId="1526EFCA" w:rsidR="00944EA9" w:rsidRPr="000E6355" w:rsidRDefault="000A0A45" w:rsidP="00944EA9">
      <w:pPr>
        <w:pStyle w:val="ListParagraph"/>
        <w:rPr>
          <w:rFonts w:cs="Arial"/>
        </w:rPr>
      </w:pPr>
      <w:r>
        <w:rPr>
          <w:rFonts w:cs="Arial"/>
        </w:rPr>
        <w:t xml:space="preserve">1006 is a low carbon steel, often used in applications where formability/ductility is required. </w:t>
      </w:r>
      <w:r w:rsidR="00022AEA">
        <w:rPr>
          <w:rFonts w:cs="Arial"/>
        </w:rPr>
        <w:t xml:space="preserve">It is typically not used </w:t>
      </w:r>
      <w:r w:rsidR="00E734B8">
        <w:rPr>
          <w:rFonts w:cs="Arial"/>
        </w:rPr>
        <w:t xml:space="preserve">for ballistic protection or testing, but again, has been selected due to the JC model data provided. </w:t>
      </w:r>
    </w:p>
    <w:p w14:paraId="7EE6DBE9" w14:textId="77777777" w:rsidR="00B84B79" w:rsidRDefault="002304BF" w:rsidP="000E6355">
      <w:pPr>
        <w:pStyle w:val="ListParagraph"/>
        <w:numPr>
          <w:ilvl w:val="0"/>
          <w:numId w:val="24"/>
        </w:numPr>
        <w:rPr>
          <w:rFonts w:cs="Arial"/>
        </w:rPr>
      </w:pPr>
      <w:r w:rsidRPr="000E6355">
        <w:rPr>
          <w:rFonts w:cs="Arial"/>
        </w:rPr>
        <w:t>Boundary Conditions</w:t>
      </w:r>
    </w:p>
    <w:p w14:paraId="5D1AE9DC" w14:textId="33936E67" w:rsidR="000E6355" w:rsidRPr="000E6355" w:rsidRDefault="000E6355" w:rsidP="000E6355">
      <w:pPr>
        <w:pStyle w:val="ListParagraph"/>
        <w:numPr>
          <w:ilvl w:val="1"/>
          <w:numId w:val="24"/>
        </w:numPr>
        <w:rPr>
          <w:rFonts w:cs="Arial"/>
        </w:rPr>
      </w:pPr>
      <w:r w:rsidRPr="000E6355">
        <w:rPr>
          <w:rFonts w:cs="Arial"/>
        </w:rPr>
        <w:lastRenderedPageBreak/>
        <w:t>plate fixed around all perimeter faces rigidly</w:t>
      </w:r>
      <w:r w:rsidR="00075A6E">
        <w:rPr>
          <w:rFonts w:cs="Arial"/>
        </w:rPr>
        <w:t>. This means that nodes and elements along the perimeter</w:t>
      </w:r>
      <w:r w:rsidR="000B4B87">
        <w:rPr>
          <w:rFonts w:cs="Arial"/>
        </w:rPr>
        <w:t xml:space="preserve"> are prevented from translating or rotating in any d</w:t>
      </w:r>
      <w:r w:rsidR="00C835EC">
        <w:rPr>
          <w:rFonts w:cs="Arial"/>
        </w:rPr>
        <w:t xml:space="preserve">irection. </w:t>
      </w:r>
    </w:p>
    <w:p w14:paraId="0DDA734B" w14:textId="2F719FB7" w:rsidR="00C835EC" w:rsidRPr="00355AD7" w:rsidRDefault="000E6355" w:rsidP="00AF513F">
      <w:pPr>
        <w:pStyle w:val="ListParagraph"/>
        <w:numPr>
          <w:ilvl w:val="1"/>
          <w:numId w:val="24"/>
        </w:numPr>
        <w:rPr>
          <w:rFonts w:cs="Arial"/>
        </w:rPr>
      </w:pPr>
      <w:r w:rsidRPr="00355AD7">
        <w:rPr>
          <w:rFonts w:cs="Arial"/>
        </w:rPr>
        <w:t>projectile initial velocity of 828m/s (per NATO requirements)</w:t>
      </w:r>
      <w:r w:rsidR="00C835EC" w:rsidRPr="00355AD7">
        <w:rPr>
          <w:rFonts w:cs="Arial"/>
        </w:rPr>
        <w:t xml:space="preserve">. This reflects the NATO muzzle velocity requirements </w:t>
      </w:r>
    </w:p>
    <w:p w14:paraId="2054C643" w14:textId="5C4FE868" w:rsidR="000E6355" w:rsidRDefault="000F0FF1" w:rsidP="00D028F7">
      <w:r>
        <w:t>The aim of the case study is to investigate the deformation and stress distribution upon the plate and observe how the material behaves under high strain</w:t>
      </w:r>
      <w:r w:rsidR="005C559A">
        <w:t>.</w:t>
      </w:r>
      <w:r w:rsidR="001A36D4">
        <w:t xml:space="preserve"> The study aims to gain insights into the materials resistance to penetration and the performance of the projectile. </w:t>
      </w:r>
    </w:p>
    <w:p w14:paraId="59508BED" w14:textId="61DB047E" w:rsidR="00DC4346" w:rsidRDefault="005C559A" w:rsidP="00F07DBD">
      <w:pPr>
        <w:pStyle w:val="Heading2"/>
      </w:pPr>
      <w:bookmarkStart w:id="23" w:name="_Toc197530104"/>
      <w:r>
        <w:t>Assumptions</w:t>
      </w:r>
      <w:bookmarkEnd w:id="23"/>
    </w:p>
    <w:p w14:paraId="1CB2459C" w14:textId="77777777" w:rsidR="00D028F7" w:rsidRDefault="005C559A" w:rsidP="00D028F7">
      <w:pPr>
        <w:pStyle w:val="ListParagraph"/>
        <w:numPr>
          <w:ilvl w:val="0"/>
          <w:numId w:val="27"/>
        </w:numPr>
      </w:pPr>
      <w:r>
        <w:t xml:space="preserve">Frictionless contact between the </w:t>
      </w:r>
      <w:r w:rsidR="003375CC">
        <w:t>components</w:t>
      </w:r>
    </w:p>
    <w:p w14:paraId="46686C37" w14:textId="37C50735" w:rsidR="003375CC" w:rsidRDefault="003375CC" w:rsidP="00D028F7">
      <w:pPr>
        <w:pStyle w:val="ListParagraph"/>
        <w:numPr>
          <w:ilvl w:val="0"/>
          <w:numId w:val="27"/>
        </w:numPr>
      </w:pPr>
      <w:r>
        <w:t>Adiabatic conditions (no heat transfer is considered)</w:t>
      </w:r>
    </w:p>
    <w:p w14:paraId="3F0CEE8F" w14:textId="2736AF59" w:rsidR="003375CC" w:rsidRDefault="003375CC" w:rsidP="00D028F7">
      <w:pPr>
        <w:pStyle w:val="ListParagraph"/>
        <w:numPr>
          <w:ilvl w:val="0"/>
          <w:numId w:val="27"/>
        </w:numPr>
      </w:pPr>
      <w:r>
        <w:t xml:space="preserve">Homogenous plate and projectile, with no internal voids and </w:t>
      </w:r>
      <w:r w:rsidR="002048E3">
        <w:t>consistent grain boundaries</w:t>
      </w:r>
    </w:p>
    <w:p w14:paraId="0FE7CB86" w14:textId="7F771DE0" w:rsidR="002048E3" w:rsidRDefault="002048E3" w:rsidP="00D028F7">
      <w:pPr>
        <w:pStyle w:val="ListParagraph"/>
        <w:numPr>
          <w:ilvl w:val="0"/>
          <w:numId w:val="27"/>
        </w:numPr>
      </w:pPr>
      <w:r>
        <w:t xml:space="preserve">Modelled with explicit </w:t>
      </w:r>
      <w:r w:rsidR="00D028F7">
        <w:t>formulations</w:t>
      </w:r>
    </w:p>
    <w:p w14:paraId="49982593" w14:textId="52DECA5F" w:rsidR="00272BAD" w:rsidRDefault="00F07DBD" w:rsidP="00F07DBD">
      <w:pPr>
        <w:pStyle w:val="Heading2"/>
      </w:pPr>
      <w:bookmarkStart w:id="24" w:name="_Ref197519984"/>
      <w:bookmarkStart w:id="25" w:name="_Toc197530105"/>
      <w:r>
        <w:t>Mesh Independence</w:t>
      </w:r>
      <w:bookmarkEnd w:id="24"/>
      <w:bookmarkEnd w:id="25"/>
    </w:p>
    <w:p w14:paraId="527FFBB0" w14:textId="7C3F2CE8" w:rsidR="00272BAD" w:rsidRDefault="00F07DBD" w:rsidP="00272BAD">
      <w:r>
        <w:t xml:space="preserve">To ensure that the results are not dependant on the mesh size, a </w:t>
      </w:r>
      <w:r w:rsidR="000E40AF">
        <w:t>mesh convergence study was performed, where 3 different element sizes were used:</w:t>
      </w:r>
    </w:p>
    <w:p w14:paraId="13F85137" w14:textId="03A1734A" w:rsidR="000E40AF" w:rsidRDefault="000E40AF" w:rsidP="00DE03DF">
      <w:pPr>
        <w:pStyle w:val="ListParagraph"/>
        <w:numPr>
          <w:ilvl w:val="0"/>
          <w:numId w:val="31"/>
        </w:numPr>
      </w:pPr>
      <w:r>
        <w:t xml:space="preserve">Coarse – </w:t>
      </w:r>
      <w:r w:rsidR="004640EC">
        <w:t>5</w:t>
      </w:r>
      <w:r w:rsidR="008E1990">
        <w:t>mm element size</w:t>
      </w:r>
      <w:r w:rsidR="00815B17">
        <w:t xml:space="preserve"> </w:t>
      </w:r>
    </w:p>
    <w:p w14:paraId="5CA3F56D" w14:textId="52A8B34E" w:rsidR="000E40AF" w:rsidRDefault="000E40AF" w:rsidP="00DE03DF">
      <w:pPr>
        <w:pStyle w:val="ListParagraph"/>
        <w:numPr>
          <w:ilvl w:val="0"/>
          <w:numId w:val="31"/>
        </w:numPr>
      </w:pPr>
      <w:r>
        <w:t xml:space="preserve">Medium – </w:t>
      </w:r>
      <w:r w:rsidR="004640EC">
        <w:t>3mm element size</w:t>
      </w:r>
    </w:p>
    <w:p w14:paraId="3F7B9903" w14:textId="5E8B693C" w:rsidR="000E40AF" w:rsidRDefault="000E40AF" w:rsidP="00DE03DF">
      <w:pPr>
        <w:pStyle w:val="ListParagraph"/>
        <w:numPr>
          <w:ilvl w:val="0"/>
          <w:numId w:val="31"/>
        </w:numPr>
      </w:pPr>
      <w:r>
        <w:t xml:space="preserve">Fine – </w:t>
      </w:r>
      <w:r w:rsidR="004C768A">
        <w:t>3mm element size (with tetrahedral projectile)</w:t>
      </w:r>
    </w:p>
    <w:p w14:paraId="217C6ABE" w14:textId="14644D83" w:rsidR="00C56149" w:rsidRDefault="00252D2F" w:rsidP="00815B17">
      <w:pPr>
        <w:jc w:val="center"/>
      </w:pPr>
      <w:r>
        <w:rPr>
          <w:noProof/>
        </w:rPr>
        <w:drawing>
          <wp:inline distT="0" distB="0" distL="0" distR="0" wp14:anchorId="66FE4599" wp14:editId="60EF3563">
            <wp:extent cx="5119200" cy="2880000"/>
            <wp:effectExtent l="0" t="0" r="5715" b="0"/>
            <wp:docPr id="1955449870"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449870" name="Picture 1" descr="A computer screen shot of a computer&#10;&#10;AI-generated content may be incorrect."/>
                    <pic:cNvPicPr/>
                  </pic:nvPicPr>
                  <pic:blipFill>
                    <a:blip r:embed="rId15"/>
                    <a:stretch>
                      <a:fillRect/>
                    </a:stretch>
                  </pic:blipFill>
                  <pic:spPr>
                    <a:xfrm>
                      <a:off x="0" y="0"/>
                      <a:ext cx="5119200" cy="2880000"/>
                    </a:xfrm>
                    <a:prstGeom prst="rect">
                      <a:avLst/>
                    </a:prstGeom>
                  </pic:spPr>
                </pic:pic>
              </a:graphicData>
            </a:graphic>
          </wp:inline>
        </w:drawing>
      </w:r>
    </w:p>
    <w:p w14:paraId="5311EBD8" w14:textId="27E95E20" w:rsidR="00815B17" w:rsidRDefault="00815B17" w:rsidP="00815B17">
      <w:pPr>
        <w:pStyle w:val="Caption"/>
        <w:jc w:val="center"/>
      </w:pPr>
      <w:r>
        <w:t xml:space="preserve">Figure </w:t>
      </w:r>
      <w:fldSimple w:instr=" SEQ Figure \* ARABIC ">
        <w:r w:rsidR="00E6570C">
          <w:rPr>
            <w:noProof/>
          </w:rPr>
          <w:t>4</w:t>
        </w:r>
      </w:fldSimple>
      <w:r>
        <w:t xml:space="preserve"> - Coarse mesh</w:t>
      </w:r>
    </w:p>
    <w:p w14:paraId="3ED00BD3" w14:textId="5C1B647E" w:rsidR="00252D2F" w:rsidRDefault="00252D2F" w:rsidP="00E6570C">
      <w:pPr>
        <w:jc w:val="center"/>
      </w:pPr>
      <w:r>
        <w:rPr>
          <w:noProof/>
        </w:rPr>
        <w:lastRenderedPageBreak/>
        <w:drawing>
          <wp:inline distT="0" distB="0" distL="0" distR="0" wp14:anchorId="21EB238C" wp14:editId="53E0027C">
            <wp:extent cx="5119200" cy="2880000"/>
            <wp:effectExtent l="0" t="0" r="5715" b="0"/>
            <wp:docPr id="736036605"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036605" name="Picture 1" descr="A computer screen shot of a computer&#10;&#10;AI-generated content may be incorrect."/>
                    <pic:cNvPicPr/>
                  </pic:nvPicPr>
                  <pic:blipFill>
                    <a:blip r:embed="rId16"/>
                    <a:stretch>
                      <a:fillRect/>
                    </a:stretch>
                  </pic:blipFill>
                  <pic:spPr>
                    <a:xfrm>
                      <a:off x="0" y="0"/>
                      <a:ext cx="5119200" cy="2880000"/>
                    </a:xfrm>
                    <a:prstGeom prst="rect">
                      <a:avLst/>
                    </a:prstGeom>
                  </pic:spPr>
                </pic:pic>
              </a:graphicData>
            </a:graphic>
          </wp:inline>
        </w:drawing>
      </w:r>
    </w:p>
    <w:p w14:paraId="202CF9B0" w14:textId="16ED012B" w:rsidR="00815B17" w:rsidRDefault="00815B17" w:rsidP="00815B17">
      <w:pPr>
        <w:pStyle w:val="Caption"/>
        <w:jc w:val="center"/>
      </w:pPr>
      <w:r>
        <w:t xml:space="preserve">Figure </w:t>
      </w:r>
      <w:fldSimple w:instr=" SEQ Figure \* ARABIC ">
        <w:r w:rsidR="00E6570C">
          <w:rPr>
            <w:noProof/>
          </w:rPr>
          <w:t>5</w:t>
        </w:r>
      </w:fldSimple>
      <w:r>
        <w:t xml:space="preserve"> - Fine mesh</w:t>
      </w:r>
    </w:p>
    <w:p w14:paraId="2E59AC7E" w14:textId="77777777" w:rsidR="00252D2F" w:rsidRDefault="00252D2F" w:rsidP="00272BAD"/>
    <w:p w14:paraId="17D71373" w14:textId="18398DFE" w:rsidR="00252D2F" w:rsidRDefault="00252D2F" w:rsidP="00E6570C">
      <w:pPr>
        <w:jc w:val="center"/>
      </w:pPr>
      <w:r>
        <w:rPr>
          <w:noProof/>
        </w:rPr>
        <w:drawing>
          <wp:inline distT="0" distB="0" distL="0" distR="0" wp14:anchorId="73091998" wp14:editId="53CC41FC">
            <wp:extent cx="5119200" cy="2880000"/>
            <wp:effectExtent l="0" t="0" r="5715" b="0"/>
            <wp:docPr id="2049489183"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489183" name="Picture 1" descr="A computer screen shot of a computer&#10;&#10;AI-generated content may be incorrect."/>
                    <pic:cNvPicPr/>
                  </pic:nvPicPr>
                  <pic:blipFill>
                    <a:blip r:embed="rId17"/>
                    <a:stretch>
                      <a:fillRect/>
                    </a:stretch>
                  </pic:blipFill>
                  <pic:spPr>
                    <a:xfrm>
                      <a:off x="0" y="0"/>
                      <a:ext cx="5119200" cy="2880000"/>
                    </a:xfrm>
                    <a:prstGeom prst="rect">
                      <a:avLst/>
                    </a:prstGeom>
                  </pic:spPr>
                </pic:pic>
              </a:graphicData>
            </a:graphic>
          </wp:inline>
        </w:drawing>
      </w:r>
    </w:p>
    <w:p w14:paraId="51579A91" w14:textId="03120A0A" w:rsidR="00815B17" w:rsidRDefault="00815B17" w:rsidP="00815B17">
      <w:pPr>
        <w:pStyle w:val="Caption"/>
        <w:jc w:val="center"/>
      </w:pPr>
      <w:r>
        <w:t xml:space="preserve">Figure </w:t>
      </w:r>
      <w:fldSimple w:instr=" SEQ Figure \* ARABIC ">
        <w:r w:rsidR="00E6570C">
          <w:rPr>
            <w:noProof/>
          </w:rPr>
          <w:t>6</w:t>
        </w:r>
      </w:fldSimple>
      <w:r>
        <w:t xml:space="preserve"> - Medium mesh with T</w:t>
      </w:r>
      <w:r w:rsidRPr="000C66D5">
        <w:t>etrahedral</w:t>
      </w:r>
      <w:r>
        <w:t xml:space="preserve"> Projectile</w:t>
      </w:r>
    </w:p>
    <w:p w14:paraId="6DC12767" w14:textId="26117ED3" w:rsidR="00815B17" w:rsidRDefault="00815B17">
      <w:pPr>
        <w:spacing w:before="0" w:after="160" w:line="259" w:lineRule="auto"/>
      </w:pPr>
      <w:r>
        <w:br w:type="page"/>
      </w:r>
    </w:p>
    <w:tbl>
      <w:tblPr>
        <w:tblStyle w:val="TableGrid"/>
        <w:tblW w:w="0" w:type="auto"/>
        <w:jc w:val="center"/>
        <w:tblLook w:val="04A0" w:firstRow="1" w:lastRow="0" w:firstColumn="1" w:lastColumn="0" w:noHBand="0" w:noVBand="1"/>
      </w:tblPr>
      <w:tblGrid>
        <w:gridCol w:w="1244"/>
        <w:gridCol w:w="2967"/>
        <w:gridCol w:w="2063"/>
      </w:tblGrid>
      <w:tr w:rsidR="004C768A" w14:paraId="781895E0" w14:textId="77777777" w:rsidTr="00CC68EC">
        <w:trPr>
          <w:jc w:val="center"/>
        </w:trPr>
        <w:tc>
          <w:tcPr>
            <w:tcW w:w="0" w:type="auto"/>
          </w:tcPr>
          <w:p w14:paraId="0CD88A8F" w14:textId="01CA30E9" w:rsidR="004C768A" w:rsidRDefault="004C768A" w:rsidP="00272BAD">
            <w:r>
              <w:lastRenderedPageBreak/>
              <w:t>Mesh Size</w:t>
            </w:r>
          </w:p>
        </w:tc>
        <w:tc>
          <w:tcPr>
            <w:tcW w:w="0" w:type="auto"/>
          </w:tcPr>
          <w:p w14:paraId="6A484273" w14:textId="0BB5C8E7" w:rsidR="004C768A" w:rsidRDefault="0071022A" w:rsidP="00272BAD">
            <w:r>
              <w:t>Maximum deformation (mm)</w:t>
            </w:r>
          </w:p>
        </w:tc>
        <w:tc>
          <w:tcPr>
            <w:tcW w:w="0" w:type="auto"/>
          </w:tcPr>
          <w:p w14:paraId="712A1FF3" w14:textId="10E1F79E" w:rsidR="004C768A" w:rsidRDefault="0071022A" w:rsidP="00272BAD">
            <w:r>
              <w:t>Peak Stress (</w:t>
            </w:r>
            <w:r w:rsidR="00282C0A">
              <w:t>M</w:t>
            </w:r>
            <w:r>
              <w:t>Pa)</w:t>
            </w:r>
          </w:p>
        </w:tc>
      </w:tr>
      <w:tr w:rsidR="004C768A" w14:paraId="5583D5EC" w14:textId="77777777" w:rsidTr="00CC68EC">
        <w:trPr>
          <w:jc w:val="center"/>
        </w:trPr>
        <w:tc>
          <w:tcPr>
            <w:tcW w:w="0" w:type="auto"/>
          </w:tcPr>
          <w:p w14:paraId="623AA217" w14:textId="6C237844" w:rsidR="004C768A" w:rsidRDefault="0071022A" w:rsidP="00272BAD">
            <w:r>
              <w:t>Coarse</w:t>
            </w:r>
          </w:p>
        </w:tc>
        <w:tc>
          <w:tcPr>
            <w:tcW w:w="0" w:type="auto"/>
          </w:tcPr>
          <w:p w14:paraId="7E6945F6" w14:textId="23EBCA18" w:rsidR="004C768A" w:rsidRDefault="00A60D25" w:rsidP="00272BAD">
            <w:r>
              <w:t>2.454</w:t>
            </w:r>
          </w:p>
        </w:tc>
        <w:tc>
          <w:tcPr>
            <w:tcW w:w="0" w:type="auto"/>
          </w:tcPr>
          <w:p w14:paraId="27ADE701" w14:textId="177FEA73" w:rsidR="004C768A" w:rsidRDefault="009E7B04" w:rsidP="00272BAD">
            <w:r>
              <w:t>35.765</w:t>
            </w:r>
          </w:p>
        </w:tc>
      </w:tr>
      <w:tr w:rsidR="004C768A" w14:paraId="0ABA535C" w14:textId="77777777" w:rsidTr="00CC68EC">
        <w:trPr>
          <w:jc w:val="center"/>
        </w:trPr>
        <w:tc>
          <w:tcPr>
            <w:tcW w:w="0" w:type="auto"/>
          </w:tcPr>
          <w:p w14:paraId="3DB2A04B" w14:textId="35BB5DEE" w:rsidR="004C768A" w:rsidRDefault="0071022A" w:rsidP="00272BAD">
            <w:r>
              <w:t>Medium</w:t>
            </w:r>
          </w:p>
        </w:tc>
        <w:tc>
          <w:tcPr>
            <w:tcW w:w="0" w:type="auto"/>
          </w:tcPr>
          <w:p w14:paraId="08BC23C2" w14:textId="17F25099" w:rsidR="004C768A" w:rsidRDefault="00A60D25" w:rsidP="00272BAD">
            <w:r>
              <w:t>2.916</w:t>
            </w:r>
          </w:p>
        </w:tc>
        <w:tc>
          <w:tcPr>
            <w:tcW w:w="0" w:type="auto"/>
          </w:tcPr>
          <w:p w14:paraId="34B47A08" w14:textId="1EEFFB7A" w:rsidR="004C768A" w:rsidRDefault="009E7B04" w:rsidP="00272BAD">
            <w:r>
              <w:t>32.791</w:t>
            </w:r>
          </w:p>
        </w:tc>
      </w:tr>
      <w:tr w:rsidR="0071022A" w14:paraId="1B65B486" w14:textId="77777777" w:rsidTr="00CC68EC">
        <w:trPr>
          <w:jc w:val="center"/>
        </w:trPr>
        <w:tc>
          <w:tcPr>
            <w:tcW w:w="0" w:type="auto"/>
          </w:tcPr>
          <w:p w14:paraId="1DBCDACA" w14:textId="68778D0B" w:rsidR="0071022A" w:rsidRDefault="0071022A" w:rsidP="00272BAD">
            <w:r>
              <w:t>Fine</w:t>
            </w:r>
          </w:p>
        </w:tc>
        <w:tc>
          <w:tcPr>
            <w:tcW w:w="0" w:type="auto"/>
          </w:tcPr>
          <w:p w14:paraId="71223532" w14:textId="2762CF46" w:rsidR="0071022A" w:rsidRDefault="00A60D25" w:rsidP="00272BAD">
            <w:r>
              <w:t>3.224</w:t>
            </w:r>
          </w:p>
        </w:tc>
        <w:tc>
          <w:tcPr>
            <w:tcW w:w="0" w:type="auto"/>
          </w:tcPr>
          <w:p w14:paraId="485FB9BF" w14:textId="0F706561" w:rsidR="0071022A" w:rsidRDefault="009E7B04" w:rsidP="00272BAD">
            <w:r>
              <w:t>31.806</w:t>
            </w:r>
          </w:p>
        </w:tc>
      </w:tr>
    </w:tbl>
    <w:p w14:paraId="0DDBB174" w14:textId="2CBA471D" w:rsidR="000265E6" w:rsidRDefault="000E40AF" w:rsidP="00272BAD">
      <w:r>
        <w:t xml:space="preserve">The deformation and stress results </w:t>
      </w:r>
      <w:r w:rsidR="008150CD">
        <w:t xml:space="preserve">are </w:t>
      </w:r>
      <w:r w:rsidR="00222778">
        <w:t>similar</w:t>
      </w:r>
      <w:r w:rsidR="008150CD">
        <w:t xml:space="preserve"> across the tested subjects. </w:t>
      </w:r>
      <w:r w:rsidR="006E53EC">
        <w:t xml:space="preserve">The maximum deformation increases slightly from the </w:t>
      </w:r>
      <w:proofErr w:type="gramStart"/>
      <w:r w:rsidR="006E53EC">
        <w:t>coarse</w:t>
      </w:r>
      <w:proofErr w:type="gramEnd"/>
      <w:r w:rsidR="006E53EC">
        <w:t xml:space="preserve"> to fine mesh, whilst the peak stress decreases. This suggests that with the given modelling assumptions and material properties, that simulation results are becoming less sensitive </w:t>
      </w:r>
      <w:r w:rsidR="00D42699">
        <w:t xml:space="preserve">to further mesh refinement. Based on this convergence, it can be reasonably concluded the mesh convergence has been achieved for the purposes of this study. </w:t>
      </w:r>
    </w:p>
    <w:p w14:paraId="00178BA3" w14:textId="202FECEF" w:rsidR="0071218E" w:rsidRDefault="0071218E" w:rsidP="0071218E">
      <w:pPr>
        <w:pStyle w:val="Heading2"/>
      </w:pPr>
      <w:bookmarkStart w:id="26" w:name="_Toc197530106"/>
      <w:r>
        <w:t>Boundary Condition</w:t>
      </w:r>
      <w:bookmarkEnd w:id="26"/>
    </w:p>
    <w:p w14:paraId="0A23A61B" w14:textId="57F70CF3" w:rsidR="00272BAD" w:rsidRDefault="001E720E" w:rsidP="00272BAD">
      <w:r>
        <w:t xml:space="preserve">As stated in [Section </w:t>
      </w:r>
      <w:r>
        <w:fldChar w:fldCharType="begin"/>
      </w:r>
      <w:r>
        <w:instrText xml:space="preserve"> REF _Ref197502136 \n \h </w:instrText>
      </w:r>
      <w:r>
        <w:fldChar w:fldCharType="separate"/>
      </w:r>
      <w:r>
        <w:t>4</w:t>
      </w:r>
      <w:r>
        <w:fldChar w:fldCharType="end"/>
      </w:r>
      <w:r>
        <w:t xml:space="preserve">], the boundary conditions were considered as fully fixed and rigid around the perimeter of the plate. This mimics </w:t>
      </w:r>
      <w:r w:rsidR="00BA262F">
        <w:t xml:space="preserve">real-world scenarios which can be seen in proof testing, where the plate is rigidly constrained within a </w:t>
      </w:r>
      <w:r w:rsidR="00E514A3">
        <w:t>framework</w:t>
      </w:r>
      <w:r w:rsidR="000B5F59">
        <w:t xml:space="preserve"> as seen in [</w:t>
      </w:r>
      <w:r w:rsidR="000B5F59">
        <w:fldChar w:fldCharType="begin"/>
      </w:r>
      <w:r w:rsidR="000B5F59">
        <w:instrText xml:space="preserve"> REF _Ref197502305 \h </w:instrText>
      </w:r>
      <w:r w:rsidR="000B5F59">
        <w:fldChar w:fldCharType="separate"/>
      </w:r>
      <w:r w:rsidR="000B5F59">
        <w:t xml:space="preserve">Figure </w:t>
      </w:r>
      <w:r w:rsidR="000B5F59">
        <w:rPr>
          <w:noProof/>
        </w:rPr>
        <w:t>4</w:t>
      </w:r>
      <w:r w:rsidR="000B5F59">
        <w:fldChar w:fldCharType="end"/>
      </w:r>
      <w:r w:rsidR="000B5F59">
        <w:t>].</w:t>
      </w:r>
      <w:r w:rsidR="00275BC9">
        <w:t xml:space="preserve"> The rigid clamping aims to prevent the plate from undergoing additional movement/rotation, thus focussing the energy absorption and deformation to the plate alone.</w:t>
      </w:r>
    </w:p>
    <w:p w14:paraId="0D0024F5" w14:textId="0A836193" w:rsidR="000B5F59" w:rsidRDefault="000B5F59" w:rsidP="000B5F59">
      <w:pPr>
        <w:jc w:val="center"/>
      </w:pPr>
      <w:r>
        <w:rPr>
          <w:noProof/>
        </w:rPr>
        <w:drawing>
          <wp:inline distT="0" distB="0" distL="0" distR="0" wp14:anchorId="072A0AD3" wp14:editId="1119E6B8">
            <wp:extent cx="4289989" cy="1758743"/>
            <wp:effectExtent l="0" t="0" r="0" b="0"/>
            <wp:docPr id="451628878" name="Picture 1" descr="Projectile penetration of reinforced concrete blocks: Test and analysis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jectile penetration of reinforced concrete blocks: Test and analysis -  ScienceDi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294205" cy="1760471"/>
                    </a:xfrm>
                    <a:prstGeom prst="rect">
                      <a:avLst/>
                    </a:prstGeom>
                    <a:noFill/>
                    <a:ln>
                      <a:noFill/>
                    </a:ln>
                  </pic:spPr>
                </pic:pic>
              </a:graphicData>
            </a:graphic>
          </wp:inline>
        </w:drawing>
      </w:r>
    </w:p>
    <w:p w14:paraId="3F17CE4C" w14:textId="642F7550" w:rsidR="000B5F59" w:rsidRDefault="000B5F59" w:rsidP="000B5F59">
      <w:pPr>
        <w:pStyle w:val="Caption"/>
        <w:jc w:val="center"/>
      </w:pPr>
      <w:bookmarkStart w:id="27" w:name="_Ref197502305"/>
      <w:r>
        <w:t xml:space="preserve">Figure </w:t>
      </w:r>
      <w:fldSimple w:instr=" SEQ Figure \* ARABIC ">
        <w:r w:rsidR="00E6570C">
          <w:rPr>
            <w:noProof/>
          </w:rPr>
          <w:t>7</w:t>
        </w:r>
      </w:fldSimple>
      <w:bookmarkEnd w:id="27"/>
      <w:r>
        <w:t xml:space="preserve"> - Typical Projectile Plate penetration configuration</w:t>
      </w:r>
    </w:p>
    <w:p w14:paraId="1F5B5174" w14:textId="2348BC16" w:rsidR="00272BAD" w:rsidRDefault="00004A74">
      <w:pPr>
        <w:spacing w:before="0" w:after="160" w:line="259" w:lineRule="auto"/>
      </w:pPr>
      <w:r>
        <w:t xml:space="preserve">A fully fixed perimeter boundary provides a good approximation of the behaviour of the plate </w:t>
      </w:r>
      <w:r w:rsidR="00BA03C9">
        <w:t xml:space="preserve">under impact, specifically when trying to understand the localised deformation at the point of impact. </w:t>
      </w:r>
    </w:p>
    <w:p w14:paraId="0933C051" w14:textId="6576A097" w:rsidR="00A044C9" w:rsidRDefault="00CC48E2" w:rsidP="00BA03C9">
      <w:pPr>
        <w:pStyle w:val="Heading1"/>
      </w:pPr>
      <w:bookmarkStart w:id="28" w:name="_Toc197530107"/>
      <w:r>
        <w:t>Theory validation</w:t>
      </w:r>
      <w:bookmarkEnd w:id="28"/>
    </w:p>
    <w:p w14:paraId="10D5859A" w14:textId="227EA1C3" w:rsidR="001E153E" w:rsidRPr="001E153E" w:rsidRDefault="001E153E" w:rsidP="001E153E">
      <w:r>
        <w:t>The deformation of the plate can be estimated using basic stress analysis principles</w:t>
      </w:r>
      <w:r w:rsidR="009A70E0">
        <w:t>, moment</w:t>
      </w:r>
      <w:r w:rsidR="00E62AE0">
        <w:t xml:space="preserve">um </w:t>
      </w:r>
      <w:bookmarkStart w:id="29" w:name="_Hlk197503115"/>
      <w:r w:rsidR="00E62AE0">
        <w:t xml:space="preserve">conservation, </w:t>
      </w:r>
      <w:r>
        <w:t xml:space="preserve">and the theory of elastic collision. </w:t>
      </w:r>
      <w:r w:rsidR="00DA1B19">
        <w:t>Maximum stress inducted in the plate can be simply given as follows:</w:t>
      </w:r>
      <w:bookmarkEnd w:id="29"/>
    </w:p>
    <w:p w14:paraId="52D93C63" w14:textId="66996F6D" w:rsidR="00A044C9" w:rsidRPr="00FF147C" w:rsidRDefault="00CC48E2" w:rsidP="00BA03C9">
      <w:pPr>
        <w:pStyle w:val="Heading2"/>
      </w:pPr>
      <w:bookmarkStart w:id="30" w:name="_Ref197508369"/>
      <w:bookmarkStart w:id="31" w:name="_Toc197530108"/>
      <w:r>
        <w:t>Kinematic Energy</w:t>
      </w:r>
      <w:r w:rsidR="00E62AE0">
        <w:t xml:space="preserve"> of Projectile</w:t>
      </w:r>
      <w:bookmarkEnd w:id="30"/>
      <w:bookmarkEnd w:id="31"/>
    </w:p>
    <w:p w14:paraId="4FEBE5B0" w14:textId="1423CC4E" w:rsidR="00F14A4B" w:rsidRDefault="00F33394" w:rsidP="007E5E3B">
      <w:pPr>
        <w:rPr>
          <w:rFonts w:cs="Arial"/>
        </w:rPr>
      </w:pPr>
      <m:oMath>
        <m:sSub>
          <m:sSubPr>
            <m:ctrlPr>
              <w:rPr>
                <w:rFonts w:ascii="Cambria Math" w:hAnsi="Cambria Math" w:cs="Arial"/>
                <w:i/>
              </w:rPr>
            </m:ctrlPr>
          </m:sSubPr>
          <m:e>
            <m:r>
              <w:rPr>
                <w:rFonts w:ascii="Cambria Math" w:hAnsi="Cambria Math" w:cs="Arial"/>
              </w:rPr>
              <m:t>E</m:t>
            </m:r>
          </m:e>
          <m:sub>
            <m:r>
              <w:rPr>
                <w:rFonts w:ascii="Cambria Math" w:hAnsi="Cambria Math" w:cs="Arial"/>
              </w:rPr>
              <m:t>k</m:t>
            </m:r>
          </m:sub>
        </m:sSub>
        <m:r>
          <w:rPr>
            <w:rFonts w:ascii="Cambria Math" w:hAnsi="Cambria Math" w:cs="Arial"/>
          </w:rPr>
          <m:t xml:space="preserve">= </m:t>
        </m:r>
        <m:f>
          <m:fPr>
            <m:ctrlPr>
              <w:rPr>
                <w:rFonts w:ascii="Cambria Math" w:hAnsi="Cambria Math" w:cs="Arial"/>
                <w:i/>
              </w:rPr>
            </m:ctrlPr>
          </m:fPr>
          <m:num>
            <m:r>
              <w:rPr>
                <w:rFonts w:ascii="Cambria Math" w:hAnsi="Cambria Math" w:cs="Arial"/>
              </w:rPr>
              <m:t>1</m:t>
            </m:r>
          </m:num>
          <m:den>
            <m:r>
              <w:rPr>
                <w:rFonts w:ascii="Cambria Math" w:hAnsi="Cambria Math" w:cs="Arial"/>
              </w:rPr>
              <m:t>2</m:t>
            </m:r>
          </m:den>
        </m:f>
        <m:r>
          <w:rPr>
            <w:rFonts w:ascii="Cambria Math" w:hAnsi="Cambria Math" w:cs="Arial"/>
          </w:rPr>
          <m:t>m</m:t>
        </m:r>
        <m:sSup>
          <m:sSupPr>
            <m:ctrlPr>
              <w:rPr>
                <w:rFonts w:ascii="Cambria Math" w:hAnsi="Cambria Math" w:cs="Arial"/>
                <w:i/>
              </w:rPr>
            </m:ctrlPr>
          </m:sSupPr>
          <m:e>
            <m:r>
              <w:rPr>
                <w:rFonts w:ascii="Cambria Math" w:hAnsi="Cambria Math" w:cs="Arial"/>
              </w:rPr>
              <m:t>v</m:t>
            </m:r>
          </m:e>
          <m:sup>
            <m:r>
              <w:rPr>
                <w:rFonts w:ascii="Cambria Math" w:hAnsi="Cambria Math" w:cs="Arial"/>
              </w:rPr>
              <m:t>2</m:t>
            </m:r>
          </m:sup>
        </m:sSup>
      </m:oMath>
      <w:r w:rsidR="00CD218D">
        <w:rPr>
          <w:rFonts w:cs="Arial"/>
        </w:rPr>
        <w:t xml:space="preserve"> </w:t>
      </w:r>
    </w:p>
    <w:p w14:paraId="06599EBE" w14:textId="3E27E349" w:rsidR="009176BC" w:rsidRDefault="005D2A2C" w:rsidP="007E5E3B">
      <w:pPr>
        <w:rPr>
          <w:rFonts w:cs="Arial"/>
        </w:rPr>
      </w:pPr>
      <w:r>
        <w:rPr>
          <w:rFonts w:cs="Arial"/>
        </w:rPr>
        <w:t>w</w:t>
      </w:r>
      <w:r w:rsidR="009176BC">
        <w:rPr>
          <w:rFonts w:cs="Arial"/>
        </w:rPr>
        <w:t>here</w:t>
      </w:r>
      <w:r>
        <w:rPr>
          <w:rFonts w:cs="Arial"/>
        </w:rPr>
        <w:t>:</w:t>
      </w:r>
    </w:p>
    <w:p w14:paraId="57571147" w14:textId="4D390D9F" w:rsidR="00DE03DF" w:rsidRPr="00222778" w:rsidRDefault="00DE03DF" w:rsidP="007E5E3B">
      <w:pPr>
        <w:rPr>
          <w:rFonts w:cs="Arial"/>
        </w:rPr>
      </w:pPr>
      <m:oMathPara>
        <m:oMathParaPr>
          <m:jc m:val="left"/>
        </m:oMathParaPr>
        <m:oMath>
          <m:r>
            <w:rPr>
              <w:rFonts w:ascii="Cambria Math" w:hAnsi="Cambria Math" w:cs="Arial"/>
            </w:rPr>
            <m:t>m=0.00946kg (mass of the projectile</m:t>
          </m:r>
        </m:oMath>
      </m:oMathPara>
    </w:p>
    <w:p w14:paraId="694CC45B" w14:textId="18056ED2" w:rsidR="00DE03DF" w:rsidRPr="00222778" w:rsidRDefault="00DE03DF" w:rsidP="007E5E3B">
      <w:pPr>
        <w:rPr>
          <w:rFonts w:cs="Arial"/>
        </w:rPr>
      </w:pPr>
      <m:oMathPara>
        <m:oMathParaPr>
          <m:jc m:val="left"/>
        </m:oMathParaPr>
        <m:oMath>
          <m:r>
            <w:rPr>
              <w:rFonts w:ascii="Cambria Math" w:hAnsi="Cambria Math" w:cs="Arial"/>
            </w:rPr>
            <m:t>v=828</m:t>
          </m:r>
          <m:f>
            <m:fPr>
              <m:ctrlPr>
                <w:rPr>
                  <w:rFonts w:ascii="Cambria Math" w:hAnsi="Cambria Math" w:cs="Arial"/>
                  <w:i/>
                </w:rPr>
              </m:ctrlPr>
            </m:fPr>
            <m:num>
              <m:r>
                <w:rPr>
                  <w:rFonts w:ascii="Cambria Math" w:hAnsi="Cambria Math" w:cs="Arial"/>
                </w:rPr>
                <m:t>m</m:t>
              </m:r>
            </m:num>
            <m:den>
              <m:r>
                <w:rPr>
                  <w:rFonts w:ascii="Cambria Math" w:hAnsi="Cambria Math" w:cs="Arial"/>
                </w:rPr>
                <m:t>s</m:t>
              </m:r>
            </m:den>
          </m:f>
          <m:r>
            <w:rPr>
              <w:rFonts w:ascii="Cambria Math" w:hAnsi="Cambria Math" w:cs="Arial"/>
            </w:rPr>
            <m:t>(velocity of the projectile</m:t>
          </m:r>
        </m:oMath>
      </m:oMathPara>
    </w:p>
    <w:p w14:paraId="08CD2D16" w14:textId="62F743CE" w:rsidR="00382C42" w:rsidRDefault="00F33394" w:rsidP="00382C42">
      <w:pPr>
        <w:rPr>
          <w:rFonts w:cs="Arial"/>
        </w:rPr>
      </w:pPr>
      <m:oMath>
        <m:sSub>
          <m:sSubPr>
            <m:ctrlPr>
              <w:rPr>
                <w:rFonts w:ascii="Cambria Math" w:hAnsi="Cambria Math" w:cs="Arial"/>
                <w:i/>
              </w:rPr>
            </m:ctrlPr>
          </m:sSubPr>
          <m:e>
            <m:r>
              <w:rPr>
                <w:rFonts w:ascii="Cambria Math" w:hAnsi="Cambria Math" w:cs="Arial"/>
              </w:rPr>
              <m:t>E</m:t>
            </m:r>
          </m:e>
          <m:sub>
            <m:r>
              <w:rPr>
                <w:rFonts w:ascii="Cambria Math" w:hAnsi="Cambria Math" w:cs="Arial"/>
              </w:rPr>
              <m:t>k</m:t>
            </m:r>
          </m:sub>
        </m:sSub>
        <m:r>
          <w:rPr>
            <w:rFonts w:ascii="Cambria Math" w:hAnsi="Cambria Math" w:cs="Arial"/>
          </w:rPr>
          <m:t xml:space="preserve">= </m:t>
        </m:r>
        <m:f>
          <m:fPr>
            <m:ctrlPr>
              <w:rPr>
                <w:rFonts w:ascii="Cambria Math" w:hAnsi="Cambria Math" w:cs="Arial"/>
                <w:i/>
              </w:rPr>
            </m:ctrlPr>
          </m:fPr>
          <m:num>
            <m:r>
              <w:rPr>
                <w:rFonts w:ascii="Cambria Math" w:hAnsi="Cambria Math" w:cs="Arial"/>
              </w:rPr>
              <m:t>1</m:t>
            </m:r>
          </m:num>
          <m:den>
            <m:r>
              <w:rPr>
                <w:rFonts w:ascii="Cambria Math" w:hAnsi="Cambria Math" w:cs="Arial"/>
              </w:rPr>
              <m:t>2</m:t>
            </m:r>
          </m:den>
        </m:f>
        <m:r>
          <w:rPr>
            <w:rFonts w:ascii="Cambria Math" w:hAnsi="Cambria Math" w:cs="Arial"/>
          </w:rPr>
          <m:t xml:space="preserve"> x 0.00946 x </m:t>
        </m:r>
        <m:sSup>
          <m:sSupPr>
            <m:ctrlPr>
              <w:rPr>
                <w:rFonts w:ascii="Cambria Math" w:hAnsi="Cambria Math" w:cs="Arial"/>
                <w:i/>
              </w:rPr>
            </m:ctrlPr>
          </m:sSupPr>
          <m:e>
            <m:r>
              <w:rPr>
                <w:rFonts w:ascii="Cambria Math" w:hAnsi="Cambria Math" w:cs="Arial"/>
              </w:rPr>
              <m:t>828</m:t>
            </m:r>
          </m:e>
          <m:sup>
            <m:r>
              <w:rPr>
                <w:rFonts w:ascii="Cambria Math" w:hAnsi="Cambria Math" w:cs="Arial"/>
              </w:rPr>
              <m:t>2</m:t>
            </m:r>
          </m:sup>
        </m:sSup>
        <m:r>
          <w:rPr>
            <w:rFonts w:ascii="Cambria Math" w:hAnsi="Cambria Math" w:cs="Arial"/>
          </w:rPr>
          <m:t>=3.242</m:t>
        </m:r>
      </m:oMath>
      <w:r w:rsidR="00382C42">
        <w:rPr>
          <w:rFonts w:cs="Arial"/>
        </w:rPr>
        <w:t xml:space="preserve"> </w:t>
      </w:r>
      <w:r w:rsidR="00A517F8">
        <w:rPr>
          <w:rFonts w:cs="Arial"/>
        </w:rPr>
        <w:t>kJ</w:t>
      </w:r>
    </w:p>
    <w:p w14:paraId="60F01980" w14:textId="4BB4CCA9" w:rsidR="00F67D76" w:rsidRDefault="00F67D76" w:rsidP="00382C42">
      <w:pPr>
        <w:rPr>
          <w:rFonts w:cs="Arial"/>
        </w:rPr>
      </w:pPr>
      <w:r>
        <w:rPr>
          <w:rFonts w:cs="Arial"/>
        </w:rPr>
        <w:t xml:space="preserve">This </w:t>
      </w:r>
      <w:r w:rsidR="00A10EE9">
        <w:rPr>
          <w:rFonts w:cs="Arial"/>
        </w:rPr>
        <w:t>calculation</w:t>
      </w:r>
      <w:r>
        <w:rPr>
          <w:rFonts w:cs="Arial"/>
        </w:rPr>
        <w:t xml:space="preserve"> represents the total kinetic energy possessed by the projectile immediately prior to impact.</w:t>
      </w:r>
    </w:p>
    <w:p w14:paraId="2EA45516" w14:textId="1E754B8C" w:rsidR="005D2A2C" w:rsidRDefault="00D8477C" w:rsidP="00D8477C">
      <w:pPr>
        <w:pStyle w:val="Heading2"/>
      </w:pPr>
      <w:bookmarkStart w:id="32" w:name="_Ref197509245"/>
      <w:bookmarkStart w:id="33" w:name="_Toc197530109"/>
      <w:r>
        <w:t>Maximum Stress in the Plate</w:t>
      </w:r>
      <w:bookmarkEnd w:id="32"/>
      <w:bookmarkEnd w:id="33"/>
    </w:p>
    <w:p w14:paraId="27C59EF1" w14:textId="7A066E23" w:rsidR="00D8477C" w:rsidRDefault="00D3128E" w:rsidP="00D60E12">
      <w:r>
        <w:t xml:space="preserve">The maximum stress in the plate is estimated on the assumption that all kinematic energy from the projectile </w:t>
      </w:r>
      <w:r w:rsidR="00D60E12">
        <w:t>is induced</w:t>
      </w:r>
      <w:r w:rsidR="00290B31">
        <w:t xml:space="preserve"> on impact. Such that all the kinetic energy is absorbed by the plate</w:t>
      </w:r>
      <w:r w:rsidR="00D5305D">
        <w:t xml:space="preserve"> and distributed over the contact area. This approach ignores the energy losses due to material deformation</w:t>
      </w:r>
      <w:r w:rsidR="00D50BAC">
        <w:t>, heat generation, and other dissipation effects.</w:t>
      </w:r>
    </w:p>
    <w:p w14:paraId="13D5EF82" w14:textId="13BDDB5F" w:rsidR="00D63D5E" w:rsidRDefault="00D63D5E" w:rsidP="00D60E12">
      <w:r>
        <w:t xml:space="preserve">Contact area of the projectile will be considered as using the largest diameter of the projectile, of 7.62mm. </w:t>
      </w:r>
      <w:r w:rsidR="00E55FA4">
        <w:t>Again, this is another area of simplification.</w:t>
      </w:r>
    </w:p>
    <w:p w14:paraId="038E9D94" w14:textId="3E6D43E0" w:rsidR="00E55FA4" w:rsidRPr="007075DA" w:rsidRDefault="00E55FA4" w:rsidP="00D60E12">
      <m:oMathPara>
        <m:oMathParaPr>
          <m:jc m:val="left"/>
        </m:oMathParaPr>
        <m:oMath>
          <m:r>
            <w:rPr>
              <w:rFonts w:ascii="Cambria Math" w:hAnsi="Cambria Math"/>
            </w:rPr>
            <m:t>A= π</m:t>
          </m:r>
          <m:sSup>
            <m:sSupPr>
              <m:ctrlPr>
                <w:rPr>
                  <w:rFonts w:ascii="Cambria Math" w:hAnsi="Cambria Math"/>
                  <w:i/>
                </w:rPr>
              </m:ctrlPr>
            </m:sSupPr>
            <m:e>
              <m:r>
                <w:rPr>
                  <w:rFonts w:ascii="Cambria Math" w:hAnsi="Cambria Math"/>
                </w:rPr>
                <m:t>r</m:t>
              </m:r>
            </m:e>
            <m:sup>
              <m:r>
                <w:rPr>
                  <w:rFonts w:ascii="Cambria Math" w:hAnsi="Cambria Math"/>
                </w:rPr>
                <m:t>2</m:t>
              </m:r>
            </m:sup>
          </m:sSup>
        </m:oMath>
      </m:oMathPara>
    </w:p>
    <w:p w14:paraId="50009B6E" w14:textId="75DD6A93" w:rsidR="007075DA" w:rsidRDefault="007075DA" w:rsidP="00D60E12">
      <w:r>
        <w:t xml:space="preserve">where: </w:t>
      </w:r>
    </w:p>
    <w:p w14:paraId="6A142804" w14:textId="5B01F631" w:rsidR="007075DA" w:rsidRPr="008A745C" w:rsidRDefault="008A745C" w:rsidP="00D60E12">
      <m:oMathPara>
        <m:oMathParaPr>
          <m:jc m:val="left"/>
        </m:oMathParaPr>
        <m:oMath>
          <m:r>
            <w:rPr>
              <w:rFonts w:ascii="Cambria Math" w:hAnsi="Cambria Math"/>
            </w:rPr>
            <m:t xml:space="preserve">r= 3.81 x </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m</m:t>
          </m:r>
        </m:oMath>
      </m:oMathPara>
    </w:p>
    <w:p w14:paraId="760A0D35" w14:textId="040E5A39" w:rsidR="007D206A" w:rsidRPr="007075DA" w:rsidRDefault="007D206A" w:rsidP="007D206A">
      <m:oMathPara>
        <m:oMathParaPr>
          <m:jc m:val="left"/>
        </m:oMathParaPr>
        <m:oMath>
          <m:r>
            <w:rPr>
              <w:rFonts w:ascii="Cambria Math" w:hAnsi="Cambria Math"/>
            </w:rPr>
            <m:t xml:space="preserve">A= 3.142 x </m:t>
          </m:r>
          <m:sSup>
            <m:sSupPr>
              <m:ctrlPr>
                <w:rPr>
                  <w:rFonts w:ascii="Cambria Math" w:hAnsi="Cambria Math"/>
                  <w:i/>
                </w:rPr>
              </m:ctrlPr>
            </m:sSupPr>
            <m:e>
              <m:sSup>
                <m:sSupPr>
                  <m:ctrlPr>
                    <w:rPr>
                      <w:rFonts w:ascii="Cambria Math" w:hAnsi="Cambria Math"/>
                      <w:i/>
                    </w:rPr>
                  </m:ctrlPr>
                </m:sSupPr>
                <m:e>
                  <m:r>
                    <w:rPr>
                      <w:rFonts w:ascii="Cambria Math" w:hAnsi="Cambria Math"/>
                    </w:rPr>
                    <m:t>(3.81 x 10</m:t>
                  </m:r>
                </m:e>
                <m:sup>
                  <m:r>
                    <w:rPr>
                      <w:rFonts w:ascii="Cambria Math" w:hAnsi="Cambria Math"/>
                    </w:rPr>
                    <m:t>-3</m:t>
                  </m:r>
                </m:sup>
              </m:sSup>
              <m:r>
                <w:rPr>
                  <w:rFonts w:ascii="Cambria Math" w:hAnsi="Cambria Math"/>
                </w:rPr>
                <m:t>)</m:t>
              </m:r>
            </m:e>
            <m:sup>
              <m:r>
                <w:rPr>
                  <w:rFonts w:ascii="Cambria Math" w:hAnsi="Cambria Math"/>
                </w:rPr>
                <m:t>2</m:t>
              </m:r>
            </m:sup>
          </m:sSup>
          <m:r>
            <w:rPr>
              <w:rFonts w:ascii="Cambria Math" w:hAnsi="Cambria Math"/>
            </w:rPr>
            <m:t xml:space="preserve">=4.560 x </m:t>
          </m:r>
          <m:sSup>
            <m:sSupPr>
              <m:ctrlPr>
                <w:rPr>
                  <w:rFonts w:ascii="Cambria Math" w:hAnsi="Cambria Math"/>
                  <w:i/>
                </w:rPr>
              </m:ctrlPr>
            </m:sSupPr>
            <m:e>
              <m:r>
                <w:rPr>
                  <w:rFonts w:ascii="Cambria Math" w:hAnsi="Cambria Math"/>
                </w:rPr>
                <m:t>10</m:t>
              </m:r>
            </m:e>
            <m:sup>
              <m:r>
                <w:rPr>
                  <w:rFonts w:ascii="Cambria Math" w:hAnsi="Cambria Math"/>
                </w:rPr>
                <m:t>-5</m:t>
              </m:r>
            </m:sup>
          </m:sSup>
          <m:sSup>
            <m:sSupPr>
              <m:ctrlPr>
                <w:rPr>
                  <w:rFonts w:ascii="Cambria Math" w:hAnsi="Cambria Math"/>
                  <w:i/>
                </w:rPr>
              </m:ctrlPr>
            </m:sSupPr>
            <m:e>
              <m:r>
                <w:rPr>
                  <w:rFonts w:ascii="Cambria Math" w:hAnsi="Cambria Math"/>
                </w:rPr>
                <m:t>m</m:t>
              </m:r>
            </m:e>
            <m:sup>
              <m:r>
                <w:rPr>
                  <w:rFonts w:ascii="Cambria Math" w:hAnsi="Cambria Math"/>
                </w:rPr>
                <m:t>2</m:t>
              </m:r>
            </m:sup>
          </m:sSup>
          <m:r>
            <w:rPr>
              <w:rFonts w:ascii="Cambria Math" w:hAnsi="Cambria Math"/>
            </w:rPr>
            <m:t xml:space="preserve"> </m:t>
          </m:r>
        </m:oMath>
      </m:oMathPara>
    </w:p>
    <w:p w14:paraId="05125FA2" w14:textId="6484E80F" w:rsidR="00B33266" w:rsidRDefault="00B33266" w:rsidP="00D60E12"/>
    <w:p w14:paraId="769CF646" w14:textId="152EDF0C" w:rsidR="00D64113" w:rsidRDefault="00D64113" w:rsidP="00D60E12">
      <w:r>
        <w:t xml:space="preserve">To calculate the Maximum stress, first the Force and Area values must be calculated. Force can be </w:t>
      </w:r>
      <w:r w:rsidR="00E90967">
        <w:t xml:space="preserve">derived using the momentum principle, which states that the change in momentum is equal to the </w:t>
      </w:r>
      <w:r w:rsidR="00D8453C">
        <w:t>exerted impulse, given by:</w:t>
      </w:r>
    </w:p>
    <w:p w14:paraId="357009C2" w14:textId="5F4CAA58" w:rsidR="00D8453C" w:rsidRPr="007C1EA1" w:rsidRDefault="00D8453C" w:rsidP="00D60E12">
      <m:oMathPara>
        <m:oMathParaPr>
          <m:jc m:val="left"/>
        </m:oMathParaPr>
        <m:oMath>
          <m:r>
            <w:rPr>
              <w:rFonts w:ascii="Cambria Math" w:hAnsi="Cambria Math"/>
            </w:rPr>
            <m:t xml:space="preserve">F= </m:t>
          </m:r>
          <m:f>
            <m:fPr>
              <m:ctrlPr>
                <w:rPr>
                  <w:rFonts w:ascii="Cambria Math" w:hAnsi="Cambria Math"/>
                  <w:i/>
                </w:rPr>
              </m:ctrlPr>
            </m:fPr>
            <m:num>
              <m:r>
                <w:rPr>
                  <w:rFonts w:ascii="Cambria Math" w:hAnsi="Cambria Math"/>
                </w:rPr>
                <m:t>∆p</m:t>
              </m:r>
            </m:num>
            <m:den>
              <m:r>
                <w:rPr>
                  <w:rFonts w:ascii="Cambria Math" w:hAnsi="Cambria Math"/>
                </w:rPr>
                <m:t>∆t</m:t>
              </m:r>
            </m:den>
          </m:f>
        </m:oMath>
      </m:oMathPara>
    </w:p>
    <w:p w14:paraId="64BC5EA1" w14:textId="1585581A" w:rsidR="007C1EA1" w:rsidRDefault="007C1EA1" w:rsidP="00D60E12">
      <w:r>
        <w:t xml:space="preserve">For simplicity, assuming that the plate is rigid, </w:t>
      </w:r>
      <w:r w:rsidR="00BF787E">
        <w:t>the projectile comes to an immediate stop upon impact, therefore</w:t>
      </w:r>
      <w:r w:rsidR="00DE7706">
        <w:t xml:space="preserve"> </w:t>
      </w:r>
      <w:r w:rsidR="00BF787E">
        <w:t>the change in velocity will be equal to the initial velocity</w:t>
      </w:r>
      <w:r w:rsidR="003B0675">
        <w:t xml:space="preserve">. Delta t will be assumed to be </w:t>
      </w:r>
      <w:r w:rsidR="005059B4">
        <w:t>2ms</w:t>
      </w:r>
      <w:r w:rsidR="00F533C1">
        <w:t>.</w:t>
      </w:r>
    </w:p>
    <w:p w14:paraId="5F95D342" w14:textId="709CE915" w:rsidR="00F533C1" w:rsidRPr="007C1EA1" w:rsidRDefault="00F533C1" w:rsidP="00F533C1">
      <m:oMathPara>
        <m:oMathParaPr>
          <m:jc m:val="left"/>
        </m:oMathParaPr>
        <m:oMath>
          <m:r>
            <w:rPr>
              <w:rFonts w:ascii="Cambria Math" w:hAnsi="Cambria Math"/>
            </w:rPr>
            <m:t xml:space="preserve">F= </m:t>
          </m:r>
          <m:f>
            <m:fPr>
              <m:ctrlPr>
                <w:rPr>
                  <w:rFonts w:ascii="Cambria Math" w:hAnsi="Cambria Math"/>
                  <w:i/>
                </w:rPr>
              </m:ctrlPr>
            </m:fPr>
            <m:num>
              <m:r>
                <w:rPr>
                  <w:rFonts w:ascii="Cambria Math" w:hAnsi="Cambria Math"/>
                </w:rPr>
                <m:t>mv</m:t>
              </m:r>
            </m:num>
            <m:den>
              <m:r>
                <w:rPr>
                  <w:rFonts w:ascii="Cambria Math" w:hAnsi="Cambria Math"/>
                </w:rPr>
                <m:t>∆t</m:t>
              </m:r>
            </m:den>
          </m:f>
        </m:oMath>
      </m:oMathPara>
    </w:p>
    <w:p w14:paraId="5311FA64" w14:textId="20F6BDD3" w:rsidR="00E8432B" w:rsidRPr="007C1EA1" w:rsidRDefault="00E8432B" w:rsidP="00E8432B">
      <m:oMathPara>
        <m:oMathParaPr>
          <m:jc m:val="left"/>
        </m:oMathParaPr>
        <m:oMath>
          <m:r>
            <w:rPr>
              <w:rFonts w:ascii="Cambria Math" w:hAnsi="Cambria Math"/>
            </w:rPr>
            <m:t xml:space="preserve">F= </m:t>
          </m:r>
          <m:f>
            <m:fPr>
              <m:ctrlPr>
                <w:rPr>
                  <w:rFonts w:ascii="Cambria Math" w:hAnsi="Cambria Math"/>
                  <w:i/>
                </w:rPr>
              </m:ctrlPr>
            </m:fPr>
            <m:num>
              <m:r>
                <w:rPr>
                  <w:rFonts w:ascii="Cambria Math" w:hAnsi="Cambria Math"/>
                </w:rPr>
                <m:t>0.00946 x 828</m:t>
              </m:r>
            </m:num>
            <m:den>
              <m:r>
                <w:rPr>
                  <w:rFonts w:ascii="Cambria Math" w:hAnsi="Cambria Math"/>
                </w:rPr>
                <m:t xml:space="preserve">2 x </m:t>
              </m:r>
              <m:sSup>
                <m:sSupPr>
                  <m:ctrlPr>
                    <w:rPr>
                      <w:rFonts w:ascii="Cambria Math" w:hAnsi="Cambria Math"/>
                      <w:i/>
                    </w:rPr>
                  </m:ctrlPr>
                </m:sSupPr>
                <m:e>
                  <m:r>
                    <w:rPr>
                      <w:rFonts w:ascii="Cambria Math" w:hAnsi="Cambria Math"/>
                    </w:rPr>
                    <m:t>10</m:t>
                  </m:r>
                </m:e>
                <m:sup>
                  <m:r>
                    <w:rPr>
                      <w:rFonts w:ascii="Cambria Math" w:hAnsi="Cambria Math"/>
                    </w:rPr>
                    <m:t>-3</m:t>
                  </m:r>
                </m:sup>
              </m:sSup>
            </m:den>
          </m:f>
          <m:r>
            <w:rPr>
              <w:rFonts w:ascii="Cambria Math" w:hAnsi="Cambria Math"/>
            </w:rPr>
            <m:t>=3.916kN</m:t>
          </m:r>
        </m:oMath>
      </m:oMathPara>
    </w:p>
    <w:p w14:paraId="7DE18528" w14:textId="77777777" w:rsidR="00AE2093" w:rsidRDefault="00AE2093" w:rsidP="00D60E12"/>
    <w:p w14:paraId="138F8310" w14:textId="34D646EE" w:rsidR="00B33266" w:rsidRDefault="00B33266" w:rsidP="00D60E12">
      <w:r>
        <w:t xml:space="preserve">Stress </w:t>
      </w:r>
      <w:r w:rsidR="00C823BD">
        <w:t xml:space="preserve">can </w:t>
      </w:r>
      <w:r w:rsidR="00D67852">
        <w:t xml:space="preserve">therefore </w:t>
      </w:r>
      <w:r w:rsidR="00C823BD">
        <w:t>be given by:</w:t>
      </w:r>
    </w:p>
    <w:p w14:paraId="397C4376" w14:textId="479A9BA4" w:rsidR="00C823BD" w:rsidRPr="00C823BD" w:rsidRDefault="007649E5" w:rsidP="00D60E12">
      <m:oMathPara>
        <m:oMathParaPr>
          <m:jc m:val="left"/>
        </m:oMathParaPr>
        <m:oMath>
          <m:r>
            <w:rPr>
              <w:rFonts w:ascii="Cambria Math" w:hAnsi="Cambria Math"/>
            </w:rPr>
            <m:t xml:space="preserve">σ= </m:t>
          </m:r>
          <m:f>
            <m:fPr>
              <m:ctrlPr>
                <w:rPr>
                  <w:rFonts w:ascii="Cambria Math" w:hAnsi="Cambria Math"/>
                  <w:i/>
                </w:rPr>
              </m:ctrlPr>
            </m:fPr>
            <m:num>
              <m:r>
                <w:rPr>
                  <w:rFonts w:ascii="Cambria Math" w:hAnsi="Cambria Math"/>
                </w:rPr>
                <m:t>F</m:t>
              </m:r>
            </m:num>
            <m:den>
              <m:r>
                <w:rPr>
                  <w:rFonts w:ascii="Cambria Math" w:hAnsi="Cambria Math"/>
                </w:rPr>
                <m:t>A</m:t>
              </m:r>
            </m:den>
          </m:f>
        </m:oMath>
      </m:oMathPara>
    </w:p>
    <w:p w14:paraId="572DC46D" w14:textId="58928791" w:rsidR="00C823BD" w:rsidRDefault="00C823BD" w:rsidP="00D60E12">
      <w:r>
        <w:t>where:</w:t>
      </w:r>
    </w:p>
    <w:p w14:paraId="0A7946BB" w14:textId="316B493E" w:rsidR="007649E5" w:rsidRPr="008D7A93" w:rsidRDefault="008A745C" w:rsidP="00D60E12">
      <m:oMathPara>
        <m:oMathParaPr>
          <m:jc m:val="left"/>
        </m:oMathParaPr>
        <m:oMath>
          <m:r>
            <w:rPr>
              <w:rFonts w:ascii="Cambria Math" w:hAnsi="Cambria Math"/>
            </w:rPr>
            <m:t>F=impact force</m:t>
          </m:r>
        </m:oMath>
      </m:oMathPara>
    </w:p>
    <w:p w14:paraId="1403E5D9" w14:textId="56657073" w:rsidR="00E66BDB" w:rsidRPr="008D7A93" w:rsidRDefault="008D7A93" w:rsidP="00D60E12">
      <m:oMathPara>
        <m:oMathParaPr>
          <m:jc m:val="left"/>
        </m:oMathParaPr>
        <m:oMath>
          <m:r>
            <w:rPr>
              <w:rFonts w:ascii="Cambria Math" w:hAnsi="Cambria Math"/>
            </w:rPr>
            <m:t>A=contact area</m:t>
          </m:r>
        </m:oMath>
      </m:oMathPara>
    </w:p>
    <w:p w14:paraId="15F95422" w14:textId="3DBB067C" w:rsidR="00D67852" w:rsidRDefault="00D67852" w:rsidP="00D67852">
      <m:oMath>
        <m:r>
          <w:rPr>
            <w:rFonts w:ascii="Cambria Math" w:hAnsi="Cambria Math"/>
          </w:rPr>
          <m:t xml:space="preserve">σ= </m:t>
        </m:r>
        <m:f>
          <m:fPr>
            <m:ctrlPr>
              <w:rPr>
                <w:rFonts w:ascii="Cambria Math" w:hAnsi="Cambria Math"/>
                <w:i/>
              </w:rPr>
            </m:ctrlPr>
          </m:fPr>
          <m:num>
            <m:r>
              <w:rPr>
                <w:rFonts w:ascii="Cambria Math" w:hAnsi="Cambria Math"/>
              </w:rPr>
              <m:t xml:space="preserve">3.916 x </m:t>
            </m:r>
            <m:sSup>
              <m:sSupPr>
                <m:ctrlPr>
                  <w:rPr>
                    <w:rFonts w:ascii="Cambria Math" w:hAnsi="Cambria Math"/>
                    <w:i/>
                  </w:rPr>
                </m:ctrlPr>
              </m:sSupPr>
              <m:e>
                <m:r>
                  <w:rPr>
                    <w:rFonts w:ascii="Cambria Math" w:hAnsi="Cambria Math"/>
                  </w:rPr>
                  <m:t>10</m:t>
                </m:r>
              </m:e>
              <m:sup>
                <m:r>
                  <w:rPr>
                    <w:rFonts w:ascii="Cambria Math" w:hAnsi="Cambria Math"/>
                  </w:rPr>
                  <m:t>3</m:t>
                </m:r>
              </m:sup>
            </m:sSup>
          </m:num>
          <m:den>
            <m:r>
              <w:rPr>
                <w:rFonts w:ascii="Cambria Math" w:hAnsi="Cambria Math"/>
              </w:rPr>
              <m:t xml:space="preserve">4.560 x </m:t>
            </m:r>
            <m:sSup>
              <m:sSupPr>
                <m:ctrlPr>
                  <w:rPr>
                    <w:rFonts w:ascii="Cambria Math" w:hAnsi="Cambria Math"/>
                    <w:i/>
                  </w:rPr>
                </m:ctrlPr>
              </m:sSupPr>
              <m:e>
                <m:r>
                  <w:rPr>
                    <w:rFonts w:ascii="Cambria Math" w:hAnsi="Cambria Math"/>
                  </w:rPr>
                  <m:t>10</m:t>
                </m:r>
              </m:e>
              <m:sup>
                <m:r>
                  <w:rPr>
                    <w:rFonts w:ascii="Cambria Math" w:hAnsi="Cambria Math"/>
                  </w:rPr>
                  <m:t>-5</m:t>
                </m:r>
              </m:sup>
            </m:sSup>
          </m:den>
        </m:f>
        <m:r>
          <w:rPr>
            <w:rFonts w:ascii="Cambria Math" w:hAnsi="Cambria Math"/>
          </w:rPr>
          <m:t>=85.877MN/</m:t>
        </m:r>
        <m:sSup>
          <m:sSupPr>
            <m:ctrlPr>
              <w:rPr>
                <w:rFonts w:ascii="Cambria Math" w:hAnsi="Cambria Math"/>
                <w:i/>
              </w:rPr>
            </m:ctrlPr>
          </m:sSupPr>
          <m:e>
            <m:r>
              <w:rPr>
                <w:rFonts w:ascii="Cambria Math" w:hAnsi="Cambria Math"/>
              </w:rPr>
              <m:t>n</m:t>
            </m:r>
          </m:e>
          <m:sup>
            <m:r>
              <w:rPr>
                <w:rFonts w:ascii="Cambria Math" w:hAnsi="Cambria Math"/>
              </w:rPr>
              <m:t>2</m:t>
            </m:r>
          </m:sup>
        </m:sSup>
        <m:r>
          <w:rPr>
            <w:rFonts w:ascii="Cambria Math" w:hAnsi="Cambria Math"/>
          </w:rPr>
          <m:t xml:space="preserve"> </m:t>
        </m:r>
      </m:oMath>
      <w:r w:rsidR="00CC538F">
        <w:t>=</w:t>
      </w:r>
      <w:r w:rsidR="00564FD7">
        <w:t xml:space="preserve"> </w:t>
      </w:r>
      <m:oMath>
        <m:r>
          <w:rPr>
            <w:rFonts w:ascii="Cambria Math" w:hAnsi="Cambria Math"/>
          </w:rPr>
          <m:t>85.877MPa</m:t>
        </m:r>
      </m:oMath>
    </w:p>
    <w:p w14:paraId="4BC8CA4D" w14:textId="036EF660" w:rsidR="00CB1F5B" w:rsidRDefault="00CB1F5B" w:rsidP="00D67852">
      <w:r>
        <w:t xml:space="preserve">This calculation provides a single static value for the maximum stress based on highly simplified assumptions about energy transfer, force application, and contact area during the impact event. </w:t>
      </w:r>
    </w:p>
    <w:p w14:paraId="117698F7" w14:textId="77777777" w:rsidR="00B86607" w:rsidRPr="00C823BD" w:rsidRDefault="00B86607" w:rsidP="00D67852"/>
    <w:p w14:paraId="1CB3BBC2" w14:textId="77777777" w:rsidR="001E0342" w:rsidRDefault="00283BE6" w:rsidP="00B211B7">
      <w:pPr>
        <w:pStyle w:val="Heading2"/>
        <w:rPr>
          <w:rFonts w:cs="Arial"/>
        </w:rPr>
      </w:pPr>
      <w:bookmarkStart w:id="34" w:name="_Toc197530110"/>
      <w:r>
        <w:rPr>
          <w:rFonts w:cs="Arial"/>
        </w:rPr>
        <w:lastRenderedPageBreak/>
        <w:t>Results</w:t>
      </w:r>
      <w:bookmarkEnd w:id="34"/>
    </w:p>
    <w:p w14:paraId="6C1942B0" w14:textId="18999F5F" w:rsidR="001E0342" w:rsidRDefault="00B86607" w:rsidP="00C3548A">
      <w:pPr>
        <w:pStyle w:val="Heading3"/>
      </w:pPr>
      <w:bookmarkStart w:id="35" w:name="_Toc197530111"/>
      <w:r>
        <w:t xml:space="preserve">Maximum </w:t>
      </w:r>
      <w:r w:rsidR="001E0342">
        <w:t>Stress</w:t>
      </w:r>
      <w:bookmarkEnd w:id="35"/>
    </w:p>
    <w:p w14:paraId="557AF713" w14:textId="558A3281" w:rsidR="00C3548A" w:rsidRDefault="00815B17" w:rsidP="00E6570C">
      <w:pPr>
        <w:jc w:val="center"/>
      </w:pPr>
      <w:r>
        <w:rPr>
          <w:noProof/>
        </w:rPr>
        <w:drawing>
          <wp:inline distT="0" distB="0" distL="0" distR="0" wp14:anchorId="31C05D6D" wp14:editId="5E0C52D0">
            <wp:extent cx="5119200" cy="2880000"/>
            <wp:effectExtent l="0" t="0" r="5715" b="0"/>
            <wp:docPr id="757650786" name="Picture 1"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650786" name="Picture 1" descr="A computer screen shot of a computer program&#10;&#10;AI-generated content may be incorrect."/>
                    <pic:cNvPicPr/>
                  </pic:nvPicPr>
                  <pic:blipFill>
                    <a:blip r:embed="rId19"/>
                    <a:stretch>
                      <a:fillRect/>
                    </a:stretch>
                  </pic:blipFill>
                  <pic:spPr>
                    <a:xfrm>
                      <a:off x="0" y="0"/>
                      <a:ext cx="5119200" cy="2880000"/>
                    </a:xfrm>
                    <a:prstGeom prst="rect">
                      <a:avLst/>
                    </a:prstGeom>
                  </pic:spPr>
                </pic:pic>
              </a:graphicData>
            </a:graphic>
          </wp:inline>
        </w:drawing>
      </w:r>
    </w:p>
    <w:p w14:paraId="3374A54A" w14:textId="0D012722" w:rsidR="00E6570C" w:rsidRDefault="00E6570C" w:rsidP="00E6570C">
      <w:pPr>
        <w:pStyle w:val="Caption"/>
        <w:jc w:val="center"/>
      </w:pPr>
      <w:r>
        <w:t xml:space="preserve">Figure </w:t>
      </w:r>
      <w:fldSimple w:instr=" SEQ Figure \* ARABIC ">
        <w:r>
          <w:rPr>
            <w:noProof/>
          </w:rPr>
          <w:t>8</w:t>
        </w:r>
      </w:fldSimple>
      <w:r>
        <w:t xml:space="preserve"> – Maximum Stress, </w:t>
      </w:r>
      <w:r w:rsidRPr="00D207E4">
        <w:t>Medium mesh</w:t>
      </w:r>
    </w:p>
    <w:p w14:paraId="7D882739" w14:textId="5E77A8C3" w:rsidR="00C3548A" w:rsidRDefault="00815B17" w:rsidP="00E6570C">
      <w:pPr>
        <w:jc w:val="center"/>
      </w:pPr>
      <w:r>
        <w:rPr>
          <w:noProof/>
        </w:rPr>
        <w:drawing>
          <wp:inline distT="0" distB="0" distL="0" distR="0" wp14:anchorId="2F9232BB" wp14:editId="4C6F6C0A">
            <wp:extent cx="5119200" cy="2880000"/>
            <wp:effectExtent l="0" t="0" r="5715" b="0"/>
            <wp:docPr id="1418839628" name="Picture 1"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839628" name="Picture 1" descr="A computer screen shot of a computer program&#10;&#10;AI-generated content may be incorrect."/>
                    <pic:cNvPicPr/>
                  </pic:nvPicPr>
                  <pic:blipFill>
                    <a:blip r:embed="rId20"/>
                    <a:stretch>
                      <a:fillRect/>
                    </a:stretch>
                  </pic:blipFill>
                  <pic:spPr>
                    <a:xfrm>
                      <a:off x="0" y="0"/>
                      <a:ext cx="5119200" cy="2880000"/>
                    </a:xfrm>
                    <a:prstGeom prst="rect">
                      <a:avLst/>
                    </a:prstGeom>
                  </pic:spPr>
                </pic:pic>
              </a:graphicData>
            </a:graphic>
          </wp:inline>
        </w:drawing>
      </w:r>
    </w:p>
    <w:p w14:paraId="3346437B" w14:textId="337BABFB" w:rsidR="00815B17" w:rsidRDefault="00E6570C" w:rsidP="00E6570C">
      <w:pPr>
        <w:pStyle w:val="Caption"/>
        <w:jc w:val="center"/>
      </w:pPr>
      <w:r>
        <w:t xml:space="preserve">Figure </w:t>
      </w:r>
      <w:fldSimple w:instr=" SEQ Figure \* ARABIC ">
        <w:r>
          <w:rPr>
            <w:noProof/>
          </w:rPr>
          <w:t>9</w:t>
        </w:r>
      </w:fldSimple>
      <w:r>
        <w:t xml:space="preserve"> – Maximum Stress, Fine</w:t>
      </w:r>
      <w:r w:rsidRPr="00AF40E4">
        <w:t xml:space="preserve"> mesh</w:t>
      </w:r>
    </w:p>
    <w:p w14:paraId="3596AE78" w14:textId="254D2C4E" w:rsidR="00815B17" w:rsidRDefault="00815B17" w:rsidP="00E6570C">
      <w:pPr>
        <w:jc w:val="center"/>
      </w:pPr>
      <w:r>
        <w:rPr>
          <w:noProof/>
        </w:rPr>
        <w:lastRenderedPageBreak/>
        <w:drawing>
          <wp:inline distT="0" distB="0" distL="0" distR="0" wp14:anchorId="1CA96DD3" wp14:editId="69909E63">
            <wp:extent cx="5119200" cy="2880000"/>
            <wp:effectExtent l="0" t="0" r="5715" b="0"/>
            <wp:docPr id="220590394" name="Picture 1"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590394" name="Picture 1" descr="A computer screen shot of a computer program&#10;&#10;AI-generated content may be incorrect."/>
                    <pic:cNvPicPr/>
                  </pic:nvPicPr>
                  <pic:blipFill>
                    <a:blip r:embed="rId21"/>
                    <a:stretch>
                      <a:fillRect/>
                    </a:stretch>
                  </pic:blipFill>
                  <pic:spPr>
                    <a:xfrm>
                      <a:off x="0" y="0"/>
                      <a:ext cx="5119200" cy="2880000"/>
                    </a:xfrm>
                    <a:prstGeom prst="rect">
                      <a:avLst/>
                    </a:prstGeom>
                  </pic:spPr>
                </pic:pic>
              </a:graphicData>
            </a:graphic>
          </wp:inline>
        </w:drawing>
      </w:r>
    </w:p>
    <w:p w14:paraId="6BBB0244" w14:textId="4F02C97F" w:rsidR="00815B17" w:rsidRDefault="00E6570C" w:rsidP="00E6570C">
      <w:pPr>
        <w:pStyle w:val="Caption"/>
        <w:jc w:val="center"/>
      </w:pPr>
      <w:r>
        <w:t xml:space="preserve">Figure </w:t>
      </w:r>
      <w:fldSimple w:instr=" SEQ Figure \* ARABIC ">
        <w:r>
          <w:rPr>
            <w:noProof/>
          </w:rPr>
          <w:t>10</w:t>
        </w:r>
      </w:fldSimple>
      <w:r>
        <w:t xml:space="preserve"> – Maximum Stress, </w:t>
      </w:r>
      <w:r w:rsidRPr="00603201">
        <w:t>Medium mesh with Tetrahedral Projectile</w:t>
      </w:r>
    </w:p>
    <w:p w14:paraId="5AE0AD48" w14:textId="1DEF6879" w:rsidR="001E0342" w:rsidRDefault="00B86607" w:rsidP="00C3548A">
      <w:pPr>
        <w:pStyle w:val="Heading3"/>
      </w:pPr>
      <w:bookmarkStart w:id="36" w:name="_Toc197530112"/>
      <w:r>
        <w:t xml:space="preserve">Total </w:t>
      </w:r>
      <w:r w:rsidR="001E0342">
        <w:t>Deformation</w:t>
      </w:r>
      <w:bookmarkEnd w:id="36"/>
      <w:r w:rsidR="001E0342">
        <w:t xml:space="preserve"> </w:t>
      </w:r>
    </w:p>
    <w:p w14:paraId="21D66918" w14:textId="0552E960" w:rsidR="00C3548A" w:rsidRDefault="00C3548A" w:rsidP="00E6570C">
      <w:pPr>
        <w:jc w:val="center"/>
      </w:pPr>
      <w:r>
        <w:rPr>
          <w:noProof/>
        </w:rPr>
        <w:drawing>
          <wp:inline distT="0" distB="0" distL="0" distR="0" wp14:anchorId="58CFBD86" wp14:editId="6C19253D">
            <wp:extent cx="5119200" cy="2880000"/>
            <wp:effectExtent l="0" t="0" r="5715" b="0"/>
            <wp:docPr id="554477534" name="Picture 1" descr="A computer screen shot of a red cub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477534" name="Picture 1" descr="A computer screen shot of a red cube&#10;&#10;AI-generated content may be incorrect."/>
                    <pic:cNvPicPr/>
                  </pic:nvPicPr>
                  <pic:blipFill>
                    <a:blip r:embed="rId22"/>
                    <a:stretch>
                      <a:fillRect/>
                    </a:stretch>
                  </pic:blipFill>
                  <pic:spPr>
                    <a:xfrm>
                      <a:off x="0" y="0"/>
                      <a:ext cx="5119200" cy="2880000"/>
                    </a:xfrm>
                    <a:prstGeom prst="rect">
                      <a:avLst/>
                    </a:prstGeom>
                  </pic:spPr>
                </pic:pic>
              </a:graphicData>
            </a:graphic>
          </wp:inline>
        </w:drawing>
      </w:r>
    </w:p>
    <w:p w14:paraId="10840D10" w14:textId="57F74C0C" w:rsidR="00C3548A" w:rsidRDefault="00E6570C" w:rsidP="00E6570C">
      <w:pPr>
        <w:pStyle w:val="Caption"/>
        <w:jc w:val="center"/>
      </w:pPr>
      <w:r>
        <w:t xml:space="preserve">Figure </w:t>
      </w:r>
      <w:fldSimple w:instr=" SEQ Figure \* ARABIC ">
        <w:r>
          <w:rPr>
            <w:noProof/>
          </w:rPr>
          <w:t>11</w:t>
        </w:r>
      </w:fldSimple>
      <w:r>
        <w:t xml:space="preserve"> - Total Deformation, Coarse mesh</w:t>
      </w:r>
    </w:p>
    <w:p w14:paraId="596A6A6B" w14:textId="2F84D364" w:rsidR="00C3548A" w:rsidRDefault="00C3548A" w:rsidP="00E6570C">
      <w:pPr>
        <w:jc w:val="center"/>
      </w:pPr>
      <w:r>
        <w:rPr>
          <w:noProof/>
        </w:rPr>
        <w:lastRenderedPageBreak/>
        <w:drawing>
          <wp:inline distT="0" distB="0" distL="0" distR="0" wp14:anchorId="15AE706F" wp14:editId="1BB676DF">
            <wp:extent cx="5119200" cy="2880000"/>
            <wp:effectExtent l="0" t="0" r="5715" b="0"/>
            <wp:docPr id="1066557445" name="Picture 1" descr="A computer screen shot of a cub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557445" name="Picture 1" descr="A computer screen shot of a cube&#10;&#10;AI-generated content may be incorrect."/>
                    <pic:cNvPicPr/>
                  </pic:nvPicPr>
                  <pic:blipFill>
                    <a:blip r:embed="rId23"/>
                    <a:stretch>
                      <a:fillRect/>
                    </a:stretch>
                  </pic:blipFill>
                  <pic:spPr>
                    <a:xfrm>
                      <a:off x="0" y="0"/>
                      <a:ext cx="5119200" cy="2880000"/>
                    </a:xfrm>
                    <a:prstGeom prst="rect">
                      <a:avLst/>
                    </a:prstGeom>
                  </pic:spPr>
                </pic:pic>
              </a:graphicData>
            </a:graphic>
          </wp:inline>
        </w:drawing>
      </w:r>
    </w:p>
    <w:p w14:paraId="237EF30F" w14:textId="57E62AE9" w:rsidR="00C3548A" w:rsidRDefault="00E6570C" w:rsidP="00E6570C">
      <w:pPr>
        <w:pStyle w:val="Caption"/>
        <w:jc w:val="center"/>
      </w:pPr>
      <w:r>
        <w:t xml:space="preserve">Figure </w:t>
      </w:r>
      <w:fldSimple w:instr=" SEQ Figure \* ARABIC ">
        <w:r>
          <w:rPr>
            <w:noProof/>
          </w:rPr>
          <w:t>12</w:t>
        </w:r>
      </w:fldSimple>
      <w:r>
        <w:t xml:space="preserve"> - Total deformation, Fine mesh</w:t>
      </w:r>
    </w:p>
    <w:p w14:paraId="10D9BA04" w14:textId="7563DA15" w:rsidR="00C3548A" w:rsidRDefault="00C3548A" w:rsidP="00E6570C">
      <w:pPr>
        <w:jc w:val="center"/>
      </w:pPr>
      <w:r>
        <w:rPr>
          <w:noProof/>
        </w:rPr>
        <w:drawing>
          <wp:inline distT="0" distB="0" distL="0" distR="0" wp14:anchorId="12B252E4" wp14:editId="41FAF718">
            <wp:extent cx="5119200" cy="2880000"/>
            <wp:effectExtent l="0" t="0" r="5715" b="0"/>
            <wp:docPr id="1767794314" name="Picture 1" descr="A computer screen shot of a red cub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794314" name="Picture 1" descr="A computer screen shot of a red cube&#10;&#10;AI-generated content may be incorrect."/>
                    <pic:cNvPicPr/>
                  </pic:nvPicPr>
                  <pic:blipFill>
                    <a:blip r:embed="rId24"/>
                    <a:stretch>
                      <a:fillRect/>
                    </a:stretch>
                  </pic:blipFill>
                  <pic:spPr>
                    <a:xfrm>
                      <a:off x="0" y="0"/>
                      <a:ext cx="5119200" cy="2880000"/>
                    </a:xfrm>
                    <a:prstGeom prst="rect">
                      <a:avLst/>
                    </a:prstGeom>
                  </pic:spPr>
                </pic:pic>
              </a:graphicData>
            </a:graphic>
          </wp:inline>
        </w:drawing>
      </w:r>
    </w:p>
    <w:p w14:paraId="6A4F0B8C" w14:textId="083B2B0D" w:rsidR="00E6570C" w:rsidRPr="001E0342" w:rsidRDefault="00E6570C" w:rsidP="00E6570C">
      <w:pPr>
        <w:pStyle w:val="Caption"/>
        <w:jc w:val="center"/>
      </w:pPr>
      <w:r>
        <w:t xml:space="preserve">Figure </w:t>
      </w:r>
      <w:fldSimple w:instr=" SEQ Figure \* ARABIC ">
        <w:r>
          <w:rPr>
            <w:noProof/>
          </w:rPr>
          <w:t>13</w:t>
        </w:r>
      </w:fldSimple>
      <w:r>
        <w:t xml:space="preserve"> - Total Deformation, </w:t>
      </w:r>
      <w:r w:rsidRPr="003840B0">
        <w:t>Medium mesh with Tetrahedral Projectile</w:t>
      </w:r>
    </w:p>
    <w:p w14:paraId="2CA9C51A" w14:textId="63D926D6" w:rsidR="00714DCB" w:rsidRDefault="00283BE6" w:rsidP="00B211B7">
      <w:pPr>
        <w:pStyle w:val="Heading2"/>
        <w:rPr>
          <w:rFonts w:cs="Arial"/>
        </w:rPr>
      </w:pPr>
      <w:bookmarkStart w:id="37" w:name="_Toc197530113"/>
      <w:r>
        <w:rPr>
          <w:rFonts w:cs="Arial"/>
        </w:rPr>
        <w:t>Comparison</w:t>
      </w:r>
      <w:bookmarkEnd w:id="37"/>
    </w:p>
    <w:p w14:paraId="2103B198" w14:textId="23A64027" w:rsidR="00CB1F5B" w:rsidRPr="00CB1F5B" w:rsidRDefault="00CB1F5B" w:rsidP="00CB1F5B">
      <w:r>
        <w:t>Key results obtained from both the simulation and hand-calculated theory are summarised as follows:</w:t>
      </w:r>
    </w:p>
    <w:tbl>
      <w:tblPr>
        <w:tblStyle w:val="TableGrid"/>
        <w:tblW w:w="0" w:type="auto"/>
        <w:jc w:val="center"/>
        <w:tblLook w:val="04A0" w:firstRow="1" w:lastRow="0" w:firstColumn="1" w:lastColumn="0" w:noHBand="0" w:noVBand="1"/>
      </w:tblPr>
      <w:tblGrid>
        <w:gridCol w:w="2405"/>
        <w:gridCol w:w="2514"/>
        <w:gridCol w:w="1989"/>
      </w:tblGrid>
      <w:tr w:rsidR="00EF11B4" w14:paraId="5ED9AB73" w14:textId="77777777" w:rsidTr="00CC68EC">
        <w:trPr>
          <w:jc w:val="center"/>
        </w:trPr>
        <w:tc>
          <w:tcPr>
            <w:tcW w:w="0" w:type="auto"/>
          </w:tcPr>
          <w:p w14:paraId="51F6E994" w14:textId="6F84F400" w:rsidR="00EF11B4" w:rsidRDefault="00EF11B4" w:rsidP="007E5E3B">
            <w:pPr>
              <w:rPr>
                <w:rFonts w:cs="Arial"/>
              </w:rPr>
            </w:pPr>
            <w:r>
              <w:rPr>
                <w:rFonts w:cs="Arial"/>
              </w:rPr>
              <w:t>Calculation method</w:t>
            </w:r>
          </w:p>
        </w:tc>
        <w:tc>
          <w:tcPr>
            <w:tcW w:w="0" w:type="auto"/>
          </w:tcPr>
          <w:p w14:paraId="086BB0CE" w14:textId="439CE6C8" w:rsidR="00EF11B4" w:rsidRDefault="00EF11B4" w:rsidP="007E5E3B">
            <w:pPr>
              <w:rPr>
                <w:rFonts w:cs="Arial"/>
              </w:rPr>
            </w:pPr>
            <w:r>
              <w:rPr>
                <w:rFonts w:cs="Arial"/>
              </w:rPr>
              <w:t>Maximum Stress (MPa)</w:t>
            </w:r>
          </w:p>
        </w:tc>
        <w:tc>
          <w:tcPr>
            <w:tcW w:w="0" w:type="auto"/>
          </w:tcPr>
          <w:p w14:paraId="266A80BD" w14:textId="720C09B1" w:rsidR="00EF11B4" w:rsidRDefault="00EF11B4" w:rsidP="007E5E3B">
            <w:pPr>
              <w:rPr>
                <w:rFonts w:cs="Arial"/>
              </w:rPr>
            </w:pPr>
            <w:r>
              <w:rPr>
                <w:rFonts w:cs="Arial"/>
              </w:rPr>
              <w:t>Deformation (mm)</w:t>
            </w:r>
          </w:p>
        </w:tc>
      </w:tr>
      <w:tr w:rsidR="00EF11B4" w14:paraId="17A5DC09" w14:textId="77777777" w:rsidTr="00CC68EC">
        <w:trPr>
          <w:jc w:val="center"/>
        </w:trPr>
        <w:tc>
          <w:tcPr>
            <w:tcW w:w="0" w:type="auto"/>
          </w:tcPr>
          <w:p w14:paraId="5F933DFB" w14:textId="4374EE4D" w:rsidR="00EF11B4" w:rsidRDefault="00EF11B4" w:rsidP="007E5E3B">
            <w:pPr>
              <w:rPr>
                <w:rFonts w:cs="Arial"/>
              </w:rPr>
            </w:pPr>
            <w:r>
              <w:rPr>
                <w:rFonts w:cs="Arial"/>
              </w:rPr>
              <w:t>Analytical</w:t>
            </w:r>
          </w:p>
        </w:tc>
        <w:tc>
          <w:tcPr>
            <w:tcW w:w="0" w:type="auto"/>
          </w:tcPr>
          <w:p w14:paraId="2EBDB2E8" w14:textId="46911E3E" w:rsidR="00EF11B4" w:rsidRDefault="004E6E50" w:rsidP="007E5E3B">
            <w:pPr>
              <w:rPr>
                <w:rFonts w:cs="Arial"/>
              </w:rPr>
            </w:pPr>
            <w:r>
              <w:rPr>
                <w:rFonts w:cs="Arial"/>
              </w:rPr>
              <w:t>85.877</w:t>
            </w:r>
          </w:p>
        </w:tc>
        <w:tc>
          <w:tcPr>
            <w:tcW w:w="0" w:type="auto"/>
          </w:tcPr>
          <w:p w14:paraId="3E853743" w14:textId="2715F106" w:rsidR="00EF11B4" w:rsidRDefault="00104389" w:rsidP="007E5E3B">
            <w:pPr>
              <w:rPr>
                <w:rFonts w:cs="Arial"/>
              </w:rPr>
            </w:pPr>
            <w:r>
              <w:rPr>
                <w:rFonts w:cs="Arial"/>
              </w:rPr>
              <w:t>-</w:t>
            </w:r>
          </w:p>
        </w:tc>
      </w:tr>
      <w:tr w:rsidR="00EF11B4" w14:paraId="61E7AFC1" w14:textId="77777777" w:rsidTr="00CC68EC">
        <w:trPr>
          <w:jc w:val="center"/>
        </w:trPr>
        <w:tc>
          <w:tcPr>
            <w:tcW w:w="0" w:type="auto"/>
          </w:tcPr>
          <w:p w14:paraId="50F6FED0" w14:textId="4E062BA8" w:rsidR="00EF11B4" w:rsidRDefault="00477179" w:rsidP="007E5E3B">
            <w:pPr>
              <w:rPr>
                <w:rFonts w:cs="Arial"/>
              </w:rPr>
            </w:pPr>
            <w:r>
              <w:rPr>
                <w:rFonts w:cs="Arial"/>
              </w:rPr>
              <w:t>Simulation</w:t>
            </w:r>
            <w:r w:rsidR="00597782">
              <w:rPr>
                <w:rFonts w:cs="Arial"/>
              </w:rPr>
              <w:t xml:space="preserve"> (fine mesh)</w:t>
            </w:r>
          </w:p>
        </w:tc>
        <w:tc>
          <w:tcPr>
            <w:tcW w:w="0" w:type="auto"/>
          </w:tcPr>
          <w:p w14:paraId="2E9A5E96" w14:textId="6A3B8E3D" w:rsidR="00EF11B4" w:rsidRDefault="00597782" w:rsidP="007E5E3B">
            <w:pPr>
              <w:rPr>
                <w:rFonts w:cs="Arial"/>
              </w:rPr>
            </w:pPr>
            <w:r>
              <w:rPr>
                <w:rFonts w:cs="Arial"/>
              </w:rPr>
              <w:t>31.806</w:t>
            </w:r>
          </w:p>
        </w:tc>
        <w:tc>
          <w:tcPr>
            <w:tcW w:w="0" w:type="auto"/>
          </w:tcPr>
          <w:p w14:paraId="732B5EFB" w14:textId="17FE55AE" w:rsidR="00EF11B4" w:rsidRDefault="00597782" w:rsidP="007E5E3B">
            <w:pPr>
              <w:rPr>
                <w:rFonts w:cs="Arial"/>
              </w:rPr>
            </w:pPr>
            <w:r>
              <w:rPr>
                <w:rFonts w:cs="Arial"/>
              </w:rPr>
              <w:t>3.224</w:t>
            </w:r>
          </w:p>
        </w:tc>
      </w:tr>
    </w:tbl>
    <w:p w14:paraId="1365C8A8" w14:textId="77777777" w:rsidR="00597782" w:rsidRDefault="00CB1F5B" w:rsidP="007E5E3B">
      <w:pPr>
        <w:rPr>
          <w:rFonts w:cs="Arial"/>
        </w:rPr>
      </w:pPr>
      <w:r>
        <w:rPr>
          <w:rFonts w:cs="Arial"/>
        </w:rPr>
        <w:t xml:space="preserve">For the simulation results, </w:t>
      </w:r>
      <w:r w:rsidR="00597782">
        <w:rPr>
          <w:rFonts w:cs="Arial"/>
        </w:rPr>
        <w:t>the values from the fine mesh convergence study were used as the represent the most converged solution.</w:t>
      </w:r>
    </w:p>
    <w:p w14:paraId="7652D648" w14:textId="39BE3244" w:rsidR="00217CF8" w:rsidRDefault="00083D2E" w:rsidP="007E5E3B">
      <w:pPr>
        <w:rPr>
          <w:rFonts w:cs="Arial"/>
        </w:rPr>
      </w:pPr>
      <w:r>
        <w:rPr>
          <w:rFonts w:cs="Arial"/>
        </w:rPr>
        <w:lastRenderedPageBreak/>
        <w:t xml:space="preserve">The comparison shows a significant discrepancy between the maximum stress predicted by the simplified hand-calculated example and the simulation. </w:t>
      </w:r>
      <w:r w:rsidR="00AD3183">
        <w:rPr>
          <w:rFonts w:cs="Arial"/>
        </w:rPr>
        <w:t xml:space="preserve">A delta of ~50MPa is observed. </w:t>
      </w:r>
      <w:r w:rsidR="007B3B8D">
        <w:rPr>
          <w:rFonts w:cs="Arial"/>
        </w:rPr>
        <w:t xml:space="preserve">Given this disparity, it was deemed that the simplification of the theory would not result in an accurate representation of </w:t>
      </w:r>
      <w:r w:rsidR="003350C5">
        <w:rPr>
          <w:rFonts w:cs="Arial"/>
        </w:rPr>
        <w:t xml:space="preserve">deformation. It was therefore not calculated. </w:t>
      </w:r>
    </w:p>
    <w:p w14:paraId="5DFEFE6C" w14:textId="48AAC8A6" w:rsidR="006679E5" w:rsidRDefault="006679E5" w:rsidP="007E5E3B">
      <w:pPr>
        <w:rPr>
          <w:rFonts w:cs="Arial"/>
        </w:rPr>
      </w:pPr>
      <w:r>
        <w:rPr>
          <w:rFonts w:cs="Arial"/>
        </w:rPr>
        <w:t xml:space="preserve">The delta highlights the </w:t>
      </w:r>
      <w:r w:rsidR="001536D7">
        <w:rPr>
          <w:rFonts w:cs="Arial"/>
        </w:rPr>
        <w:t xml:space="preserve">limitations of simplified analytical approaches when attempting to conduct complex physics of a high-velocity impact event. </w:t>
      </w:r>
    </w:p>
    <w:p w14:paraId="3E3A898D" w14:textId="7B9362D3" w:rsidR="00C63536" w:rsidRDefault="0086793E" w:rsidP="00F336BC">
      <w:pPr>
        <w:pStyle w:val="Heading1"/>
        <w:rPr>
          <w:rFonts w:cs="Arial"/>
        </w:rPr>
      </w:pPr>
      <w:bookmarkStart w:id="38" w:name="_Toc197530114"/>
      <w:r w:rsidRPr="00FF147C">
        <w:rPr>
          <w:rFonts w:cs="Arial"/>
        </w:rPr>
        <w:t>Discussion</w:t>
      </w:r>
      <w:bookmarkEnd w:id="38"/>
    </w:p>
    <w:p w14:paraId="14DB00B8" w14:textId="1CE6E06A" w:rsidR="00463EE0" w:rsidRPr="00463EE0" w:rsidRDefault="00463EE0" w:rsidP="00463EE0">
      <w:r>
        <w:t xml:space="preserve">The difference in maximum stress </w:t>
      </w:r>
      <w:r w:rsidR="00330F33">
        <w:t xml:space="preserve">is not immediately apparent. It is expected that if the materials yield strength were exceeded, then the simulation might </w:t>
      </w:r>
      <w:r w:rsidR="00B95B8E">
        <w:t>show lower stresses. In this case, the yield of 1006 steel is 285MPa, which is higher than both the analytical and simulated stress values. This suggests that the discrepancy is not due to the material yielding</w:t>
      </w:r>
      <w:r w:rsidR="005A0D3F">
        <w:t xml:space="preserve">. </w:t>
      </w:r>
    </w:p>
    <w:p w14:paraId="3AF019D0" w14:textId="77777777" w:rsidR="003D3920" w:rsidRDefault="003D3920" w:rsidP="003D3920">
      <w:pPr>
        <w:pStyle w:val="Heading2"/>
      </w:pPr>
      <w:bookmarkStart w:id="39" w:name="_Toc197530115"/>
      <w:r>
        <w:t>Theoretical Limitations</w:t>
      </w:r>
      <w:bookmarkEnd w:id="39"/>
    </w:p>
    <w:p w14:paraId="7FE304E7" w14:textId="01987F63" w:rsidR="00C6666A" w:rsidRDefault="00B710C6">
      <w:pPr>
        <w:spacing w:before="0" w:after="160" w:line="259" w:lineRule="auto"/>
        <w:rPr>
          <w:rFonts w:cs="Arial"/>
          <w:szCs w:val="22"/>
        </w:rPr>
      </w:pPr>
      <w:r>
        <w:rPr>
          <w:rFonts w:cs="Arial"/>
          <w:szCs w:val="22"/>
        </w:rPr>
        <w:t>The</w:t>
      </w:r>
      <w:r w:rsidR="00021749">
        <w:rPr>
          <w:rFonts w:cs="Arial"/>
          <w:szCs w:val="22"/>
        </w:rPr>
        <w:t xml:space="preserve"> deviation between the analytical and theoretical values could be attributed to </w:t>
      </w:r>
      <w:r w:rsidR="00780361">
        <w:rPr>
          <w:rFonts w:cs="Arial"/>
          <w:szCs w:val="22"/>
        </w:rPr>
        <w:t>several</w:t>
      </w:r>
      <w:r w:rsidR="00021749">
        <w:rPr>
          <w:rFonts w:cs="Arial"/>
          <w:szCs w:val="22"/>
        </w:rPr>
        <w:t xml:space="preserve"> </w:t>
      </w:r>
      <w:r w:rsidR="005B66A7">
        <w:rPr>
          <w:rFonts w:cs="Arial"/>
          <w:szCs w:val="22"/>
        </w:rPr>
        <w:t xml:space="preserve">factors: </w:t>
      </w:r>
    </w:p>
    <w:p w14:paraId="6A4424A9" w14:textId="3D5E1A17" w:rsidR="0026280E" w:rsidRDefault="005B66A7" w:rsidP="005C4F79">
      <w:pPr>
        <w:pStyle w:val="ListParagraph"/>
        <w:numPr>
          <w:ilvl w:val="0"/>
          <w:numId w:val="28"/>
        </w:numPr>
      </w:pPr>
      <w:r>
        <w:t>Oversimplified assumptions</w:t>
      </w:r>
      <w:r w:rsidR="005A7CF9">
        <w:t xml:space="preserve"> – the</w:t>
      </w:r>
      <w:r w:rsidR="00207FAE">
        <w:t xml:space="preserve"> theoretical approach assumed instantaneous momentum transfer and a uniform distribution of force over the plate area. </w:t>
      </w:r>
      <w:proofErr w:type="gramStart"/>
      <w:r w:rsidR="00207FAE">
        <w:t>In reality, the</w:t>
      </w:r>
      <w:proofErr w:type="gramEnd"/>
      <w:r w:rsidR="00207FAE">
        <w:t xml:space="preserve"> contact area changes dynamically as the plate and projectile deform</w:t>
      </w:r>
      <w:r w:rsidR="005A7CF9">
        <w:t xml:space="preserve"> and yield.</w:t>
      </w:r>
    </w:p>
    <w:p w14:paraId="3D3174A1" w14:textId="11FB7CC1" w:rsidR="005A7CF9" w:rsidRDefault="005B66A7" w:rsidP="005C4F79">
      <w:pPr>
        <w:pStyle w:val="ListParagraph"/>
        <w:numPr>
          <w:ilvl w:val="0"/>
          <w:numId w:val="28"/>
        </w:numPr>
      </w:pPr>
      <w:r>
        <w:t>Neglect of dynamic effects</w:t>
      </w:r>
      <w:r w:rsidR="005A7CF9">
        <w:t xml:space="preserve"> – high speed impacts </w:t>
      </w:r>
      <w:r w:rsidR="00C21324">
        <w:t xml:space="preserve">include wave propagation, localised strain, and inertia, none of which have been accounted for in the simple stress calculations. The Johnson-Cook material model used within ANSYS includes </w:t>
      </w:r>
      <w:r w:rsidR="00C145E1">
        <w:t xml:space="preserve">rate sensitive strain data. </w:t>
      </w:r>
    </w:p>
    <w:p w14:paraId="65E6552D" w14:textId="5120AC41" w:rsidR="005B66A7" w:rsidRDefault="005B66A7" w:rsidP="005C4F79">
      <w:pPr>
        <w:pStyle w:val="ListParagraph"/>
        <w:numPr>
          <w:ilvl w:val="0"/>
          <w:numId w:val="28"/>
        </w:numPr>
      </w:pPr>
      <w:r>
        <w:t>Plastic deformation ignored</w:t>
      </w:r>
      <w:r w:rsidR="00C145E1">
        <w:t xml:space="preserve"> – complete elastic deformation was </w:t>
      </w:r>
      <w:proofErr w:type="gramStart"/>
      <w:r w:rsidR="00C145E1">
        <w:t>assumed,</w:t>
      </w:r>
      <w:proofErr w:type="gramEnd"/>
      <w:r w:rsidR="00C145E1">
        <w:t xml:space="preserve"> however</w:t>
      </w:r>
      <w:r w:rsidR="00A541C7">
        <w:t xml:space="preserve"> the simulation showed a permanent plastic deformation. Plastic</w:t>
      </w:r>
      <w:r w:rsidR="000135D4">
        <w:t xml:space="preserve"> work and strain hardening are mechanisms were not accounted for.</w:t>
      </w:r>
    </w:p>
    <w:p w14:paraId="0F1EEBAB" w14:textId="6B8A9E50" w:rsidR="005B66A7" w:rsidRDefault="005B66A7" w:rsidP="005C4F79">
      <w:pPr>
        <w:pStyle w:val="ListParagraph"/>
        <w:numPr>
          <w:ilvl w:val="0"/>
          <w:numId w:val="28"/>
        </w:numPr>
      </w:pPr>
      <w:r>
        <w:t>Energy dissipation mechanisms</w:t>
      </w:r>
      <w:r w:rsidR="000135D4">
        <w:t xml:space="preserve"> – </w:t>
      </w:r>
      <w:r w:rsidR="00497DC8">
        <w:t xml:space="preserve">kinetic energy has only been considered. </w:t>
      </w:r>
      <w:proofErr w:type="gramStart"/>
      <w:r w:rsidR="00497DC8">
        <w:t>In reality, energy</w:t>
      </w:r>
      <w:proofErr w:type="gramEnd"/>
      <w:r w:rsidR="00497DC8">
        <w:t xml:space="preserve"> is dissipated through head, sound, microstructure changes, and material yielding</w:t>
      </w:r>
    </w:p>
    <w:p w14:paraId="79B7F8C7" w14:textId="41DBC68F" w:rsidR="005B66A7" w:rsidRDefault="0026280E" w:rsidP="005C4F79">
      <w:pPr>
        <w:pStyle w:val="ListParagraph"/>
        <w:numPr>
          <w:ilvl w:val="0"/>
          <w:numId w:val="28"/>
        </w:numPr>
      </w:pPr>
      <w:r>
        <w:t>Contact modelling discrepancies</w:t>
      </w:r>
      <w:r w:rsidR="001B55D7">
        <w:t xml:space="preserve"> – the contact area was assumed simplistically, given the geometry of the projectile was complex</w:t>
      </w:r>
      <w:r w:rsidR="00406E00">
        <w:t>.</w:t>
      </w:r>
    </w:p>
    <w:p w14:paraId="33342F1B" w14:textId="032B2F19" w:rsidR="0026280E" w:rsidRDefault="0026280E" w:rsidP="005C4F79">
      <w:pPr>
        <w:pStyle w:val="ListParagraph"/>
        <w:numPr>
          <w:ilvl w:val="0"/>
          <w:numId w:val="28"/>
        </w:numPr>
      </w:pPr>
      <w:r>
        <w:t>Impact duration assumptions</w:t>
      </w:r>
      <w:r w:rsidR="00406E00">
        <w:t xml:space="preserve"> – the impact duration was unknown and is difficult to estimate accurately without </w:t>
      </w:r>
      <w:r w:rsidR="005C4F79">
        <w:t>additional physical testing.</w:t>
      </w:r>
    </w:p>
    <w:p w14:paraId="36F80528" w14:textId="5F6C5F19" w:rsidR="00104389" w:rsidRDefault="00D45AED" w:rsidP="00D45AED">
      <w:pPr>
        <w:pStyle w:val="Heading2"/>
      </w:pPr>
      <w:bookmarkStart w:id="40" w:name="_Toc197530116"/>
      <w:r>
        <w:t>CAE Limitations</w:t>
      </w:r>
      <w:bookmarkEnd w:id="40"/>
    </w:p>
    <w:p w14:paraId="3A790AEF" w14:textId="06DBB87D" w:rsidR="00D45AED" w:rsidRDefault="0096119A" w:rsidP="00D45AED">
      <w:r>
        <w:t xml:space="preserve">Whilst CAE provides valuable insights, it is important to acknowledge its limitations which may impact the accuracy of results. A simulation is only ever as good as the data that is inputted into it, and the assumptions that are made. </w:t>
      </w:r>
    </w:p>
    <w:p w14:paraId="17F7644D" w14:textId="54C19D04" w:rsidR="003E0CBB" w:rsidRDefault="003E0CBB" w:rsidP="003E0CBB">
      <w:r>
        <w:t xml:space="preserve">Frictionless contact between the components – the </w:t>
      </w:r>
      <w:r w:rsidR="00EB5DC2">
        <w:t xml:space="preserve">simulation always assumes a perfectly smooth and frictionless contact between the projectile and plate. This is an idealisation that generally doesn’t hold true in real-world situations. </w:t>
      </w:r>
      <w:r w:rsidR="00D72F48">
        <w:t>Friction plays a significant role during in the energy transfer between components during an impact</w:t>
      </w:r>
      <w:r w:rsidR="00D419CF">
        <w:t>. Friction can reduce velocity and distribution forces.</w:t>
      </w:r>
    </w:p>
    <w:p w14:paraId="08CF9619" w14:textId="48C028CD" w:rsidR="003E0CBB" w:rsidRDefault="003E0CBB" w:rsidP="003E0CBB">
      <w:r>
        <w:t>Adiabatic conditions (no heat transfer is considered)</w:t>
      </w:r>
      <w:r w:rsidR="00D419CF">
        <w:t xml:space="preserve"> </w:t>
      </w:r>
      <w:r w:rsidR="00051B0A">
        <w:t>–</w:t>
      </w:r>
      <w:r w:rsidR="00D419CF">
        <w:t xml:space="preserve"> </w:t>
      </w:r>
      <w:r w:rsidR="00051B0A">
        <w:t xml:space="preserve">the simulation assumes adiabatic conditions, thus there is no heat transfer between the components. In high-velocity impacts, especially those </w:t>
      </w:r>
      <w:r w:rsidR="00FC31F9">
        <w:t>greater than the speed of sounds, an amount of heat and light is produced</w:t>
      </w:r>
      <w:r w:rsidR="00F41866">
        <w:t xml:space="preserve">. </w:t>
      </w:r>
      <w:r w:rsidR="00F41866">
        <w:lastRenderedPageBreak/>
        <w:t xml:space="preserve">Heating can reduce the materials yield strength which impacts deformation. </w:t>
      </w:r>
      <w:r w:rsidR="00ED1E04">
        <w:t xml:space="preserve">Incorporating thermal effects into additional simulations would be beneficial to the accuracy of the results. </w:t>
      </w:r>
    </w:p>
    <w:p w14:paraId="1EBDF26F" w14:textId="5DC36A16" w:rsidR="003E0CBB" w:rsidRDefault="003E0CBB" w:rsidP="003E0CBB">
      <w:r>
        <w:t>Homogenous plate and projectile, with no internal voids and consistent grain boundaries</w:t>
      </w:r>
      <w:r w:rsidR="00ED1E04">
        <w:t xml:space="preserve"> </w:t>
      </w:r>
      <w:r w:rsidR="00D65491">
        <w:t>–</w:t>
      </w:r>
      <w:r w:rsidR="00ED1E04">
        <w:t xml:space="preserve"> </w:t>
      </w:r>
      <w:r w:rsidR="00D65491">
        <w:t xml:space="preserve">the use of Johnson-Cook models within the simulation is appropriate for high strain rate events, however, does not capture all the complex material interactions/behaviours under dynamic loading conditions. </w:t>
      </w:r>
      <w:r w:rsidR="006B51EF">
        <w:t xml:space="preserve">In this case study, materials were selected which do not truly represent real-world components, given the limited availability of the Johnson-Cook data. </w:t>
      </w:r>
      <w:r w:rsidR="003072C2">
        <w:t xml:space="preserve">A single piece projectile was used, where generally these are of multiple part construction using a variety of materials. </w:t>
      </w:r>
    </w:p>
    <w:p w14:paraId="780A4C63" w14:textId="59113BCA" w:rsidR="003E0CBB" w:rsidRDefault="003E0CBB" w:rsidP="003E0CBB">
      <w:r>
        <w:t>Modelled with explicit formulations</w:t>
      </w:r>
      <w:r w:rsidR="00ED1E04">
        <w:t xml:space="preserve"> </w:t>
      </w:r>
      <w:r w:rsidR="005B2FE3">
        <w:t>–</w:t>
      </w:r>
      <w:r w:rsidR="00ED1E04">
        <w:t xml:space="preserve"> </w:t>
      </w:r>
      <w:r w:rsidR="005B2FE3">
        <w:t xml:space="preserve">explicit calculation formulas used in the simulation are effective at capturing rapid </w:t>
      </w:r>
      <w:proofErr w:type="gramStart"/>
      <w:r w:rsidR="005B2FE3">
        <w:t>impacts, but</w:t>
      </w:r>
      <w:proofErr w:type="gramEnd"/>
      <w:r w:rsidR="005B2FE3">
        <w:t xml:space="preserve"> are based on the simplified assumptions of contact mechanics</w:t>
      </w:r>
      <w:r w:rsidR="00506DD5">
        <w:t>. Contact conditions in real-world situations are believed to be more complex</w:t>
      </w:r>
      <w:r w:rsidR="00654589">
        <w:t xml:space="preserve">, such as the plate deforming inconsistently as the projectile </w:t>
      </w:r>
      <w:r w:rsidR="00A53AB5">
        <w:t xml:space="preserve">penetrates further and further into the surface. </w:t>
      </w:r>
    </w:p>
    <w:p w14:paraId="756EB1A4" w14:textId="6BF9567E" w:rsidR="00A53AB5" w:rsidRDefault="00A53AB5" w:rsidP="00A53AB5">
      <w:pPr>
        <w:pStyle w:val="Heading2"/>
      </w:pPr>
      <w:bookmarkStart w:id="41" w:name="_Toc197530117"/>
      <w:r>
        <w:t>CAE as a Design Tool</w:t>
      </w:r>
      <w:bookmarkEnd w:id="41"/>
    </w:p>
    <w:p w14:paraId="0E97D98D" w14:textId="3BAF6976" w:rsidR="00A53AB5" w:rsidRDefault="00A53AB5" w:rsidP="003E0CBB">
      <w:r>
        <w:t xml:space="preserve">Despite the limitations, CAE is an indispensable tool in modern Engineering. </w:t>
      </w:r>
      <w:r w:rsidR="0092149E">
        <w:t xml:space="preserve">It provides engineers with the ability to simulate sometimes complex problems under controlled conditions. </w:t>
      </w:r>
      <w:r w:rsidR="00411249">
        <w:t>With additional physical testing, a CAE model can move closer to reality</w:t>
      </w:r>
      <w:r w:rsidR="006A41AA">
        <w:t>. It should not be used as the sole design tool for this reason unless the considerations and assumptions are fully understood</w:t>
      </w:r>
      <w:r w:rsidR="0016253D">
        <w:t>.</w:t>
      </w:r>
    </w:p>
    <w:p w14:paraId="19A0C1F9" w14:textId="025F4D49" w:rsidR="00C56149" w:rsidRDefault="00C56149" w:rsidP="00C56149">
      <w:pPr>
        <w:pStyle w:val="Heading1"/>
        <w:rPr>
          <w:rFonts w:cs="Arial"/>
        </w:rPr>
      </w:pPr>
      <w:bookmarkStart w:id="42" w:name="_Toc197530118"/>
      <w:r>
        <w:rPr>
          <w:rFonts w:cs="Arial"/>
        </w:rPr>
        <w:t>Conclusion</w:t>
      </w:r>
      <w:bookmarkEnd w:id="42"/>
    </w:p>
    <w:p w14:paraId="71D3D7E8" w14:textId="6AA71A0C" w:rsidR="00D45AED" w:rsidRDefault="00B86607" w:rsidP="00D45AED">
      <w:r>
        <w:t xml:space="preserve">This case study has investigated some of the dynamic interactions between a high velocity projectile upon a steel plate using </w:t>
      </w:r>
      <w:r w:rsidR="0097414E">
        <w:t xml:space="preserve">CAE FEA within ANSYS Explicit Dynamics environment. The simulation accuracy modelled the deformation and maximum stress </w:t>
      </w:r>
      <w:r w:rsidR="00E43D75">
        <w:t>within both the projectile and plate which demonstrated a degree of effectiveness.</w:t>
      </w:r>
      <w:r w:rsidR="00426D19">
        <w:t xml:space="preserve"> The results showed </w:t>
      </w:r>
      <w:r w:rsidR="00E75EF7">
        <w:t xml:space="preserve">slight deformation of the steel plate, but this is to be expected given its thickness and material properties. The projectile showed </w:t>
      </w:r>
      <w:r w:rsidR="00AE1384">
        <w:t xml:space="preserve">high amounts of energy loss due to total deformation. </w:t>
      </w:r>
    </w:p>
    <w:p w14:paraId="2180BF63" w14:textId="469463B9" w:rsidR="00AE1384" w:rsidRDefault="00AE1384" w:rsidP="00D45AED">
      <w:r>
        <w:t xml:space="preserve">The analysis highlights the importance of material properties and geometry when </w:t>
      </w:r>
      <w:r w:rsidR="00EB3521">
        <w:t xml:space="preserve">predicting an impact response. Further investigations could be explored to understand the influence of the plate thickness and projectile </w:t>
      </w:r>
      <w:r w:rsidR="00ED603B">
        <w:t>assembly/construction. A comparison with experimental data would provide a valuable validation step to further enhance the accuracy of t</w:t>
      </w:r>
      <w:r w:rsidR="00CA452C">
        <w:t xml:space="preserve">he accuracy and reliability of the FEA model. The findings of the study are limited, and not likely to contribute significant </w:t>
      </w:r>
      <w:r w:rsidR="00D33172">
        <w:t xml:space="preserve">insight into dynamic material behaviours, as this is studied to a much greater extent elsewhere throughout </w:t>
      </w:r>
      <w:r w:rsidR="00381457">
        <w:t xml:space="preserve">academia and industry. </w:t>
      </w:r>
    </w:p>
    <w:p w14:paraId="37B4E0C6" w14:textId="77777777" w:rsidR="00D45AED" w:rsidRDefault="00D45AED" w:rsidP="00D45AED"/>
    <w:sectPr w:rsidR="00D45AED" w:rsidSect="00193F18">
      <w:headerReference w:type="default" r:id="rId25"/>
      <w:footerReference w:type="default" r:id="rId26"/>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6C6A94" w14:textId="77777777" w:rsidR="00B277B8" w:rsidRDefault="00B277B8" w:rsidP="00203C74">
      <w:pPr>
        <w:spacing w:before="0" w:after="0" w:line="240" w:lineRule="auto"/>
      </w:pPr>
      <w:r>
        <w:separator/>
      </w:r>
    </w:p>
  </w:endnote>
  <w:endnote w:type="continuationSeparator" w:id="0">
    <w:p w14:paraId="5DF7A68F" w14:textId="77777777" w:rsidR="00B277B8" w:rsidRDefault="00B277B8" w:rsidP="00203C74">
      <w:pPr>
        <w:spacing w:before="0" w:after="0" w:line="240" w:lineRule="auto"/>
      </w:pPr>
      <w:r>
        <w:continuationSeparator/>
      </w:r>
    </w:p>
  </w:endnote>
  <w:endnote w:type="continuationNotice" w:id="1">
    <w:p w14:paraId="087DC623" w14:textId="77777777" w:rsidR="00B277B8" w:rsidRDefault="00B277B8">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87ADC6" w14:textId="77777777" w:rsidR="009B38C8" w:rsidRDefault="009B38C8" w:rsidP="0044672A">
    <w:pPr>
      <w:pStyle w:val="SecurityMarkingWide"/>
      <w:tabs>
        <w:tab w:val="clear" w:pos="13325"/>
        <w:tab w:val="center" w:pos="4487"/>
        <w:tab w:val="left" w:pos="7200"/>
        <w:tab w:val="left" w:pos="7920"/>
      </w:tabs>
      <w:spacing w:before="0" w:after="0" w:line="240" w:lineRule="auto"/>
      <w:jc w:val="right"/>
    </w:pPr>
  </w:p>
  <w:p w14:paraId="4422752C" w14:textId="77777777" w:rsidR="009B38C8" w:rsidRDefault="009B38C8" w:rsidP="009A5177">
    <w:pPr>
      <w:pStyle w:val="SecurityMarkingWide"/>
      <w:tabs>
        <w:tab w:val="clear" w:pos="13325"/>
        <w:tab w:val="center" w:pos="4487"/>
        <w:tab w:val="left" w:pos="7200"/>
        <w:tab w:val="left" w:pos="7920"/>
      </w:tabs>
      <w:spacing w:before="0" w:after="0" w:line="240" w:lineRule="auto"/>
      <w:jc w:val="right"/>
    </w:pPr>
    <w:r>
      <w:t xml:space="preserve">Page </w:t>
    </w:r>
    <w:r>
      <w:fldChar w:fldCharType="begin"/>
    </w:r>
    <w:r>
      <w:instrText xml:space="preserve"> PAGE   \* MERGEFORMAT </w:instrText>
    </w:r>
    <w:r>
      <w:fldChar w:fldCharType="separate"/>
    </w:r>
    <w:r w:rsidR="0044672A">
      <w:rPr>
        <w:noProof/>
      </w:rPr>
      <w:t>14</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2216D7" w14:textId="77777777" w:rsidR="00B277B8" w:rsidRDefault="00B277B8" w:rsidP="00203C74">
      <w:pPr>
        <w:spacing w:before="0" w:after="0" w:line="240" w:lineRule="auto"/>
      </w:pPr>
      <w:r>
        <w:separator/>
      </w:r>
    </w:p>
  </w:footnote>
  <w:footnote w:type="continuationSeparator" w:id="0">
    <w:p w14:paraId="1A9659EB" w14:textId="77777777" w:rsidR="00B277B8" w:rsidRDefault="00B277B8" w:rsidP="00203C74">
      <w:pPr>
        <w:spacing w:before="0" w:after="0" w:line="240" w:lineRule="auto"/>
      </w:pPr>
      <w:r>
        <w:continuationSeparator/>
      </w:r>
    </w:p>
  </w:footnote>
  <w:footnote w:type="continuationNotice" w:id="1">
    <w:p w14:paraId="6145A027" w14:textId="77777777" w:rsidR="00B277B8" w:rsidRDefault="00B277B8">
      <w:pPr>
        <w:spacing w:before="0"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E1A633" w14:textId="77777777" w:rsidR="009B38C8" w:rsidRDefault="009B38C8" w:rsidP="0044672A">
    <w:pPr>
      <w:pStyle w:val="Header"/>
      <w:tabs>
        <w:tab w:val="clear" w:pos="8505"/>
        <w:tab w:val="right" w:pos="8975"/>
      </w:tabs>
      <w:spacing w:before="0" w:after="0" w:line="240" w:lineRule="auto"/>
      <w:jc w:val="right"/>
      <w:rPr>
        <w:b w:val="0"/>
        <w:bCs/>
        <w:szCs w:val="16"/>
      </w:rPr>
    </w:pPr>
  </w:p>
  <w:p w14:paraId="0FB1DF07" w14:textId="72C1AB7F" w:rsidR="009B38C8" w:rsidRPr="00483964" w:rsidRDefault="00C41CA4" w:rsidP="009A5177">
    <w:pPr>
      <w:pStyle w:val="Header"/>
      <w:tabs>
        <w:tab w:val="clear" w:pos="8505"/>
        <w:tab w:val="right" w:pos="8975"/>
      </w:tabs>
      <w:spacing w:before="0" w:line="240" w:lineRule="auto"/>
      <w:jc w:val="right"/>
      <w:rPr>
        <w:b w:val="0"/>
        <w:bCs/>
        <w:szCs w:val="16"/>
      </w:rPr>
    </w:pPr>
    <w:r>
      <w:rPr>
        <w:b w:val="0"/>
        <w:bCs/>
        <w:szCs w:val="16"/>
      </w:rPr>
      <w:t>Computer Aided Engineering</w:t>
    </w:r>
    <w:r w:rsidR="009B38C8">
      <w:rPr>
        <w:b w:val="0"/>
        <w:bCs/>
        <w:szCs w:val="16"/>
      </w:rPr>
      <w:t xml:space="preserve"> (ACD</w:t>
    </w:r>
    <w:r w:rsidR="00A30BEC">
      <w:rPr>
        <w:b w:val="0"/>
        <w:bCs/>
        <w:szCs w:val="16"/>
      </w:rPr>
      <w:t>B5007</w:t>
    </w:r>
    <w:r w:rsidR="009B38C8" w:rsidRPr="00483964">
      <w:rPr>
        <w:b w:val="0"/>
        <w:bCs/>
        <w:szCs w:val="16"/>
      </w:rPr>
      <w:t>)</w:t>
    </w:r>
  </w:p>
  <w:p w14:paraId="35C5C39E" w14:textId="7C8D6999" w:rsidR="009B38C8" w:rsidRPr="00483964" w:rsidRDefault="00A30BEC" w:rsidP="009A5177">
    <w:pPr>
      <w:pStyle w:val="Header"/>
      <w:tabs>
        <w:tab w:val="left" w:pos="6072"/>
      </w:tabs>
      <w:spacing w:before="0" w:line="240" w:lineRule="auto"/>
      <w:jc w:val="right"/>
      <w:rPr>
        <w:b w:val="0"/>
        <w:bCs/>
        <w:szCs w:val="16"/>
      </w:rPr>
    </w:pPr>
    <w:r>
      <w:rPr>
        <w:b w:val="0"/>
        <w:bCs/>
        <w:szCs w:val="16"/>
      </w:rPr>
      <w:t>05/05/</w:t>
    </w:r>
    <w:r w:rsidR="00F15133">
      <w:rPr>
        <w:b w:val="0"/>
        <w:bCs/>
        <w:szCs w:val="16"/>
      </w:rPr>
      <w:t>2025</w:t>
    </w:r>
  </w:p>
  <w:p w14:paraId="7EEE6773" w14:textId="77777777" w:rsidR="009B38C8" w:rsidRPr="00A350F7" w:rsidRDefault="009B38C8" w:rsidP="009A5177">
    <w:pPr>
      <w:pStyle w:val="Header"/>
      <w:tabs>
        <w:tab w:val="left" w:pos="6072"/>
      </w:tabs>
      <w:spacing w:before="0" w:line="240" w:lineRule="auto"/>
      <w:jc w:val="right"/>
    </w:pPr>
    <w:r>
      <w:rPr>
        <w:b w:val="0"/>
        <w:bCs/>
        <w:szCs w:val="16"/>
      </w:rPr>
      <w:t>Nathan Rowe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35AFD"/>
    <w:multiLevelType w:val="hybridMultilevel"/>
    <w:tmpl w:val="C7FEFCE4"/>
    <w:lvl w:ilvl="0" w:tplc="CF54680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0C235D"/>
    <w:multiLevelType w:val="hybridMultilevel"/>
    <w:tmpl w:val="3B78E222"/>
    <w:lvl w:ilvl="0" w:tplc="CF546804">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B851C82"/>
    <w:multiLevelType w:val="hybridMultilevel"/>
    <w:tmpl w:val="D8BE8608"/>
    <w:lvl w:ilvl="0" w:tplc="CF54680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B1113A"/>
    <w:multiLevelType w:val="hybridMultilevel"/>
    <w:tmpl w:val="FDFE9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365F2D"/>
    <w:multiLevelType w:val="hybridMultilevel"/>
    <w:tmpl w:val="30383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E13ED6"/>
    <w:multiLevelType w:val="hybridMultilevel"/>
    <w:tmpl w:val="064E3DDC"/>
    <w:lvl w:ilvl="0" w:tplc="DF6A9B02">
      <w:start w:val="1"/>
      <w:numFmt w:val="upperRoman"/>
      <w:pStyle w:val="StartHeading"/>
      <w:lvlText w:val="%1."/>
      <w:lvlJc w:val="right"/>
      <w:pPr>
        <w:ind w:left="1211"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4F0071"/>
    <w:multiLevelType w:val="hybridMultilevel"/>
    <w:tmpl w:val="5E766B6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B3D184B"/>
    <w:multiLevelType w:val="multilevel"/>
    <w:tmpl w:val="692C31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BA12227"/>
    <w:multiLevelType w:val="hybridMultilevel"/>
    <w:tmpl w:val="D07E1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0C11C5"/>
    <w:multiLevelType w:val="multilevel"/>
    <w:tmpl w:val="F0E4F57E"/>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EB7141A"/>
    <w:multiLevelType w:val="hybridMultilevel"/>
    <w:tmpl w:val="BEB829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ECB7FE6"/>
    <w:multiLevelType w:val="hybridMultilevel"/>
    <w:tmpl w:val="8CA4F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5116A4"/>
    <w:multiLevelType w:val="hybridMultilevel"/>
    <w:tmpl w:val="99A84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354328"/>
    <w:multiLevelType w:val="hybridMultilevel"/>
    <w:tmpl w:val="158C1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E6547C"/>
    <w:multiLevelType w:val="hybridMultilevel"/>
    <w:tmpl w:val="E1D2E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55529E"/>
    <w:multiLevelType w:val="multilevel"/>
    <w:tmpl w:val="82765BEE"/>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9192442"/>
    <w:multiLevelType w:val="hybridMultilevel"/>
    <w:tmpl w:val="50ECB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EC3560"/>
    <w:multiLevelType w:val="hybridMultilevel"/>
    <w:tmpl w:val="D3DAD9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AAA3211"/>
    <w:multiLevelType w:val="hybridMultilevel"/>
    <w:tmpl w:val="E3A4C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0466247"/>
    <w:multiLevelType w:val="hybridMultilevel"/>
    <w:tmpl w:val="4AB47048"/>
    <w:lvl w:ilvl="0" w:tplc="ECAC18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721034"/>
    <w:multiLevelType w:val="hybridMultilevel"/>
    <w:tmpl w:val="BEB8293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55457419"/>
    <w:multiLevelType w:val="hybridMultilevel"/>
    <w:tmpl w:val="8B663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06504B"/>
    <w:multiLevelType w:val="hybridMultilevel"/>
    <w:tmpl w:val="1F009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33F2472"/>
    <w:multiLevelType w:val="hybridMultilevel"/>
    <w:tmpl w:val="E850E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58B4D84"/>
    <w:multiLevelType w:val="hybridMultilevel"/>
    <w:tmpl w:val="F6EEB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5FB1763"/>
    <w:multiLevelType w:val="multilevel"/>
    <w:tmpl w:val="76C6FCDA"/>
    <w:lvl w:ilvl="0">
      <w:start w:val="1"/>
      <w:numFmt w:val="decimal"/>
      <w:pStyle w:val="Heading1"/>
      <w:lvlText w:val="%1"/>
      <w:lvlJc w:val="left"/>
      <w:pPr>
        <w:tabs>
          <w:tab w:val="num" w:pos="1134"/>
        </w:tabs>
        <w:ind w:left="1134" w:hanging="1134"/>
      </w:pPr>
      <w:rPr>
        <w:rFonts w:ascii="Arial" w:hAnsi="Arial" w:hint="default"/>
      </w:rPr>
    </w:lvl>
    <w:lvl w:ilvl="1">
      <w:start w:val="1"/>
      <w:numFmt w:val="decimal"/>
      <w:pStyle w:val="Heading2"/>
      <w:lvlText w:val="%1.%2"/>
      <w:lvlJc w:val="left"/>
      <w:pPr>
        <w:tabs>
          <w:tab w:val="num" w:pos="1134"/>
        </w:tabs>
        <w:ind w:left="1134" w:hanging="1134"/>
      </w:pPr>
      <w:rPr>
        <w:rFonts w:ascii="Arial" w:hAnsi="Arial" w:hint="default"/>
      </w:rPr>
    </w:lvl>
    <w:lvl w:ilvl="2">
      <w:start w:val="1"/>
      <w:numFmt w:val="decimal"/>
      <w:pStyle w:val="Heading3"/>
      <w:lvlText w:val="%1.%2.%3"/>
      <w:lvlJc w:val="left"/>
      <w:pPr>
        <w:tabs>
          <w:tab w:val="num" w:pos="1134"/>
        </w:tabs>
        <w:ind w:left="1134" w:hanging="1134"/>
      </w:pPr>
      <w:rPr>
        <w:rFonts w:ascii="Arial" w:hAnsi="Arial" w:hint="default"/>
      </w:rPr>
    </w:lvl>
    <w:lvl w:ilvl="3">
      <w:start w:val="1"/>
      <w:numFmt w:val="decimal"/>
      <w:pStyle w:val="Heading4"/>
      <w:lvlText w:val="%1.%2.%3.%4"/>
      <w:lvlJc w:val="left"/>
      <w:pPr>
        <w:tabs>
          <w:tab w:val="num" w:pos="1134"/>
        </w:tabs>
        <w:ind w:left="1134" w:hanging="1134"/>
      </w:pPr>
      <w:rPr>
        <w:rFonts w:ascii="Arial" w:hAnsi="Arial" w:hint="default"/>
      </w:rPr>
    </w:lvl>
    <w:lvl w:ilvl="4">
      <w:start w:val="1"/>
      <w:numFmt w:val="decimal"/>
      <w:pStyle w:val="Heading5"/>
      <w:lvlText w:val="%1.%2.%3.%4.%5"/>
      <w:lvlJc w:val="left"/>
      <w:pPr>
        <w:tabs>
          <w:tab w:val="num" w:pos="1134"/>
        </w:tabs>
        <w:ind w:left="1134" w:hanging="1134"/>
      </w:pPr>
      <w:rPr>
        <w:rFonts w:ascii="Arial" w:hAnsi="Arial" w:hint="default"/>
      </w:rPr>
    </w:lvl>
    <w:lvl w:ilvl="5">
      <w:start w:val="1"/>
      <w:numFmt w:val="decimal"/>
      <w:lvlRestart w:val="0"/>
      <w:pStyle w:val="Heading6"/>
      <w:lvlText w:val="%1.%2.%3.%4.%5.%6"/>
      <w:lvlJc w:val="left"/>
      <w:pPr>
        <w:tabs>
          <w:tab w:val="num" w:pos="1134"/>
        </w:tabs>
        <w:ind w:left="1134" w:hanging="1134"/>
      </w:pPr>
      <w:rPr>
        <w:rFonts w:ascii="Arial" w:hAnsi="Arial" w:hint="default"/>
      </w:rPr>
    </w:lvl>
    <w:lvl w:ilvl="6">
      <w:start w:val="1"/>
      <w:numFmt w:val="decimal"/>
      <w:pStyle w:val="Heading7"/>
      <w:lvlText w:val="%1.%2.%3.%4.%5.%6.%7"/>
      <w:lvlJc w:val="left"/>
      <w:pPr>
        <w:tabs>
          <w:tab w:val="num" w:pos="1134"/>
        </w:tabs>
        <w:ind w:left="1134" w:hanging="1134"/>
      </w:pPr>
      <w:rPr>
        <w:rFonts w:ascii="Arial" w:hAnsi="Arial" w:hint="default"/>
      </w:rPr>
    </w:lvl>
    <w:lvl w:ilvl="7">
      <w:start w:val="1"/>
      <w:numFmt w:val="decimal"/>
      <w:pStyle w:val="Heading8"/>
      <w:lvlText w:val="%1.%2.%3.%4.%5.%6.%7.%8"/>
      <w:lvlJc w:val="left"/>
      <w:pPr>
        <w:tabs>
          <w:tab w:val="num" w:pos="1134"/>
        </w:tabs>
        <w:ind w:left="1134" w:hanging="1134"/>
      </w:pPr>
      <w:rPr>
        <w:rFonts w:ascii="Arial" w:hAnsi="Arial" w:hint="default"/>
      </w:rPr>
    </w:lvl>
    <w:lvl w:ilvl="8">
      <w:start w:val="1"/>
      <w:numFmt w:val="decimal"/>
      <w:pStyle w:val="Heading9"/>
      <w:lvlText w:val="%1.%2.%3.%4.%5.%6.%7.%8.%9"/>
      <w:lvlJc w:val="left"/>
      <w:pPr>
        <w:tabs>
          <w:tab w:val="num" w:pos="1134"/>
        </w:tabs>
        <w:ind w:left="1134" w:hanging="1134"/>
      </w:pPr>
      <w:rPr>
        <w:rFonts w:ascii="Arial" w:hAnsi="Arial" w:hint="default"/>
      </w:rPr>
    </w:lvl>
  </w:abstractNum>
  <w:abstractNum w:abstractNumId="26" w15:restartNumberingAfterBreak="0">
    <w:nsid w:val="666C01D4"/>
    <w:multiLevelType w:val="hybridMultilevel"/>
    <w:tmpl w:val="B762D5AC"/>
    <w:lvl w:ilvl="0" w:tplc="CF54680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0AA6E9C"/>
    <w:multiLevelType w:val="hybridMultilevel"/>
    <w:tmpl w:val="54129FEC"/>
    <w:lvl w:ilvl="0" w:tplc="CF54680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C146FB"/>
    <w:multiLevelType w:val="hybridMultilevel"/>
    <w:tmpl w:val="990E3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1CE2F58"/>
    <w:multiLevelType w:val="hybridMultilevel"/>
    <w:tmpl w:val="CE8A3BF8"/>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7EB420A"/>
    <w:multiLevelType w:val="hybridMultilevel"/>
    <w:tmpl w:val="59F68452"/>
    <w:lvl w:ilvl="0" w:tplc="B0E845D2">
      <w:start w:val="1"/>
      <w:numFmt w:val="bullet"/>
      <w:lvlText w:val="•"/>
      <w:lvlJc w:val="left"/>
      <w:pPr>
        <w:tabs>
          <w:tab w:val="num" w:pos="720"/>
        </w:tabs>
        <w:ind w:left="720" w:hanging="360"/>
      </w:pPr>
      <w:rPr>
        <w:rFonts w:ascii="Arial" w:hAnsi="Arial" w:hint="default"/>
      </w:rPr>
    </w:lvl>
    <w:lvl w:ilvl="1" w:tplc="FB6A9B1A" w:tentative="1">
      <w:start w:val="1"/>
      <w:numFmt w:val="bullet"/>
      <w:lvlText w:val="•"/>
      <w:lvlJc w:val="left"/>
      <w:pPr>
        <w:tabs>
          <w:tab w:val="num" w:pos="1440"/>
        </w:tabs>
        <w:ind w:left="1440" w:hanging="360"/>
      </w:pPr>
      <w:rPr>
        <w:rFonts w:ascii="Arial" w:hAnsi="Arial" w:hint="default"/>
      </w:rPr>
    </w:lvl>
    <w:lvl w:ilvl="2" w:tplc="B08EB6B0" w:tentative="1">
      <w:start w:val="1"/>
      <w:numFmt w:val="bullet"/>
      <w:lvlText w:val="•"/>
      <w:lvlJc w:val="left"/>
      <w:pPr>
        <w:tabs>
          <w:tab w:val="num" w:pos="2160"/>
        </w:tabs>
        <w:ind w:left="2160" w:hanging="360"/>
      </w:pPr>
      <w:rPr>
        <w:rFonts w:ascii="Arial" w:hAnsi="Arial" w:hint="default"/>
      </w:rPr>
    </w:lvl>
    <w:lvl w:ilvl="3" w:tplc="F3720E1E" w:tentative="1">
      <w:start w:val="1"/>
      <w:numFmt w:val="bullet"/>
      <w:lvlText w:val="•"/>
      <w:lvlJc w:val="left"/>
      <w:pPr>
        <w:tabs>
          <w:tab w:val="num" w:pos="2880"/>
        </w:tabs>
        <w:ind w:left="2880" w:hanging="360"/>
      </w:pPr>
      <w:rPr>
        <w:rFonts w:ascii="Arial" w:hAnsi="Arial" w:hint="default"/>
      </w:rPr>
    </w:lvl>
    <w:lvl w:ilvl="4" w:tplc="1060B242" w:tentative="1">
      <w:start w:val="1"/>
      <w:numFmt w:val="bullet"/>
      <w:lvlText w:val="•"/>
      <w:lvlJc w:val="left"/>
      <w:pPr>
        <w:tabs>
          <w:tab w:val="num" w:pos="3600"/>
        </w:tabs>
        <w:ind w:left="3600" w:hanging="360"/>
      </w:pPr>
      <w:rPr>
        <w:rFonts w:ascii="Arial" w:hAnsi="Arial" w:hint="default"/>
      </w:rPr>
    </w:lvl>
    <w:lvl w:ilvl="5" w:tplc="1A742D6E" w:tentative="1">
      <w:start w:val="1"/>
      <w:numFmt w:val="bullet"/>
      <w:lvlText w:val="•"/>
      <w:lvlJc w:val="left"/>
      <w:pPr>
        <w:tabs>
          <w:tab w:val="num" w:pos="4320"/>
        </w:tabs>
        <w:ind w:left="4320" w:hanging="360"/>
      </w:pPr>
      <w:rPr>
        <w:rFonts w:ascii="Arial" w:hAnsi="Arial" w:hint="default"/>
      </w:rPr>
    </w:lvl>
    <w:lvl w:ilvl="6" w:tplc="5540CFCC" w:tentative="1">
      <w:start w:val="1"/>
      <w:numFmt w:val="bullet"/>
      <w:lvlText w:val="•"/>
      <w:lvlJc w:val="left"/>
      <w:pPr>
        <w:tabs>
          <w:tab w:val="num" w:pos="5040"/>
        </w:tabs>
        <w:ind w:left="5040" w:hanging="360"/>
      </w:pPr>
      <w:rPr>
        <w:rFonts w:ascii="Arial" w:hAnsi="Arial" w:hint="default"/>
      </w:rPr>
    </w:lvl>
    <w:lvl w:ilvl="7" w:tplc="5FA0D90A" w:tentative="1">
      <w:start w:val="1"/>
      <w:numFmt w:val="bullet"/>
      <w:lvlText w:val="•"/>
      <w:lvlJc w:val="left"/>
      <w:pPr>
        <w:tabs>
          <w:tab w:val="num" w:pos="5760"/>
        </w:tabs>
        <w:ind w:left="5760" w:hanging="360"/>
      </w:pPr>
      <w:rPr>
        <w:rFonts w:ascii="Arial" w:hAnsi="Arial" w:hint="default"/>
      </w:rPr>
    </w:lvl>
    <w:lvl w:ilvl="8" w:tplc="1464A272" w:tentative="1">
      <w:start w:val="1"/>
      <w:numFmt w:val="bullet"/>
      <w:lvlText w:val="•"/>
      <w:lvlJc w:val="left"/>
      <w:pPr>
        <w:tabs>
          <w:tab w:val="num" w:pos="6480"/>
        </w:tabs>
        <w:ind w:left="6480" w:hanging="360"/>
      </w:pPr>
      <w:rPr>
        <w:rFonts w:ascii="Arial" w:hAnsi="Arial" w:hint="default"/>
      </w:rPr>
    </w:lvl>
  </w:abstractNum>
  <w:num w:numId="1" w16cid:durableId="333919832">
    <w:abstractNumId w:val="25"/>
  </w:num>
  <w:num w:numId="2" w16cid:durableId="1067188719">
    <w:abstractNumId w:val="19"/>
  </w:num>
  <w:num w:numId="3" w16cid:durableId="1227882880">
    <w:abstractNumId w:val="5"/>
  </w:num>
  <w:num w:numId="4" w16cid:durableId="1585335279">
    <w:abstractNumId w:val="18"/>
  </w:num>
  <w:num w:numId="5" w16cid:durableId="1687056207">
    <w:abstractNumId w:val="24"/>
  </w:num>
  <w:num w:numId="6" w16cid:durableId="205144523">
    <w:abstractNumId w:val="12"/>
  </w:num>
  <w:num w:numId="7" w16cid:durableId="293830627">
    <w:abstractNumId w:val="23"/>
  </w:num>
  <w:num w:numId="8" w16cid:durableId="759523886">
    <w:abstractNumId w:val="3"/>
  </w:num>
  <w:num w:numId="9" w16cid:durableId="1016081873">
    <w:abstractNumId w:val="7"/>
  </w:num>
  <w:num w:numId="10" w16cid:durableId="257829715">
    <w:abstractNumId w:val="15"/>
  </w:num>
  <w:num w:numId="11" w16cid:durableId="1893076564">
    <w:abstractNumId w:val="9"/>
  </w:num>
  <w:num w:numId="12" w16cid:durableId="1969123628">
    <w:abstractNumId w:val="16"/>
  </w:num>
  <w:num w:numId="13" w16cid:durableId="1852528494">
    <w:abstractNumId w:val="11"/>
  </w:num>
  <w:num w:numId="14" w16cid:durableId="411127554">
    <w:abstractNumId w:val="17"/>
  </w:num>
  <w:num w:numId="15" w16cid:durableId="1662004033">
    <w:abstractNumId w:val="2"/>
  </w:num>
  <w:num w:numId="16" w16cid:durableId="48572221">
    <w:abstractNumId w:val="0"/>
  </w:num>
  <w:num w:numId="17" w16cid:durableId="1159659975">
    <w:abstractNumId w:val="27"/>
  </w:num>
  <w:num w:numId="18" w16cid:durableId="1334991364">
    <w:abstractNumId w:val="30"/>
  </w:num>
  <w:num w:numId="19" w16cid:durableId="439300905">
    <w:abstractNumId w:val="26"/>
  </w:num>
  <w:num w:numId="20" w16cid:durableId="771164277">
    <w:abstractNumId w:val="8"/>
  </w:num>
  <w:num w:numId="21" w16cid:durableId="1818495326">
    <w:abstractNumId w:val="1"/>
  </w:num>
  <w:num w:numId="22" w16cid:durableId="684291018">
    <w:abstractNumId w:val="22"/>
  </w:num>
  <w:num w:numId="23" w16cid:durableId="36859284">
    <w:abstractNumId w:val="10"/>
  </w:num>
  <w:num w:numId="24" w16cid:durableId="418991765">
    <w:abstractNumId w:val="29"/>
  </w:num>
  <w:num w:numId="25" w16cid:durableId="1371953675">
    <w:abstractNumId w:val="6"/>
  </w:num>
  <w:num w:numId="26" w16cid:durableId="1395854590">
    <w:abstractNumId w:val="4"/>
  </w:num>
  <w:num w:numId="27" w16cid:durableId="102961185">
    <w:abstractNumId w:val="28"/>
  </w:num>
  <w:num w:numId="28" w16cid:durableId="601491997">
    <w:abstractNumId w:val="14"/>
  </w:num>
  <w:num w:numId="29" w16cid:durableId="1234319028">
    <w:abstractNumId w:val="20"/>
  </w:num>
  <w:num w:numId="30" w16cid:durableId="226305024">
    <w:abstractNumId w:val="21"/>
  </w:num>
  <w:num w:numId="31" w16cid:durableId="61795523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3C74"/>
    <w:rsid w:val="00004525"/>
    <w:rsid w:val="00004A74"/>
    <w:rsid w:val="00004E49"/>
    <w:rsid w:val="00006D97"/>
    <w:rsid w:val="00007789"/>
    <w:rsid w:val="000106E7"/>
    <w:rsid w:val="0001327A"/>
    <w:rsid w:val="000135D4"/>
    <w:rsid w:val="00017860"/>
    <w:rsid w:val="00021749"/>
    <w:rsid w:val="00022AEA"/>
    <w:rsid w:val="000230C1"/>
    <w:rsid w:val="000265E6"/>
    <w:rsid w:val="000278BD"/>
    <w:rsid w:val="0003051C"/>
    <w:rsid w:val="00031868"/>
    <w:rsid w:val="0003255A"/>
    <w:rsid w:val="000333DA"/>
    <w:rsid w:val="000360EA"/>
    <w:rsid w:val="00037614"/>
    <w:rsid w:val="00051B0A"/>
    <w:rsid w:val="00051FB1"/>
    <w:rsid w:val="00052E6E"/>
    <w:rsid w:val="00052F2F"/>
    <w:rsid w:val="00055396"/>
    <w:rsid w:val="00055A30"/>
    <w:rsid w:val="00057D56"/>
    <w:rsid w:val="00061A23"/>
    <w:rsid w:val="000621A3"/>
    <w:rsid w:val="00062DF3"/>
    <w:rsid w:val="0007076E"/>
    <w:rsid w:val="000720D0"/>
    <w:rsid w:val="00073266"/>
    <w:rsid w:val="00075A6E"/>
    <w:rsid w:val="000770C3"/>
    <w:rsid w:val="000804A0"/>
    <w:rsid w:val="00080E24"/>
    <w:rsid w:val="000833C6"/>
    <w:rsid w:val="00083757"/>
    <w:rsid w:val="00083D2E"/>
    <w:rsid w:val="0008719F"/>
    <w:rsid w:val="00092DDB"/>
    <w:rsid w:val="00095C97"/>
    <w:rsid w:val="00096DD2"/>
    <w:rsid w:val="000A0A45"/>
    <w:rsid w:val="000A37A3"/>
    <w:rsid w:val="000B0051"/>
    <w:rsid w:val="000B01A0"/>
    <w:rsid w:val="000B091A"/>
    <w:rsid w:val="000B361E"/>
    <w:rsid w:val="000B44A5"/>
    <w:rsid w:val="000B4B87"/>
    <w:rsid w:val="000B5F59"/>
    <w:rsid w:val="000B6B16"/>
    <w:rsid w:val="000C4432"/>
    <w:rsid w:val="000C7C10"/>
    <w:rsid w:val="000D043D"/>
    <w:rsid w:val="000D1CFA"/>
    <w:rsid w:val="000D3E15"/>
    <w:rsid w:val="000D6CE7"/>
    <w:rsid w:val="000D7A2B"/>
    <w:rsid w:val="000E30A0"/>
    <w:rsid w:val="000E3F47"/>
    <w:rsid w:val="000E40AF"/>
    <w:rsid w:val="000E4D0F"/>
    <w:rsid w:val="000E6355"/>
    <w:rsid w:val="000E7BD8"/>
    <w:rsid w:val="000F0FF1"/>
    <w:rsid w:val="000F1280"/>
    <w:rsid w:val="000F1EE9"/>
    <w:rsid w:val="000F7ADD"/>
    <w:rsid w:val="00101E93"/>
    <w:rsid w:val="001032BD"/>
    <w:rsid w:val="00104072"/>
    <w:rsid w:val="00104389"/>
    <w:rsid w:val="00107550"/>
    <w:rsid w:val="00107607"/>
    <w:rsid w:val="00112D76"/>
    <w:rsid w:val="001169FF"/>
    <w:rsid w:val="00116FD6"/>
    <w:rsid w:val="001225BA"/>
    <w:rsid w:val="0012412D"/>
    <w:rsid w:val="0012773B"/>
    <w:rsid w:val="00127E77"/>
    <w:rsid w:val="00130895"/>
    <w:rsid w:val="00132728"/>
    <w:rsid w:val="0013374D"/>
    <w:rsid w:val="00133DCB"/>
    <w:rsid w:val="001352F3"/>
    <w:rsid w:val="00135BB9"/>
    <w:rsid w:val="00135F87"/>
    <w:rsid w:val="00137364"/>
    <w:rsid w:val="00141B6A"/>
    <w:rsid w:val="00142C74"/>
    <w:rsid w:val="00143905"/>
    <w:rsid w:val="00145E68"/>
    <w:rsid w:val="00145F93"/>
    <w:rsid w:val="001536D7"/>
    <w:rsid w:val="0016253D"/>
    <w:rsid w:val="00163667"/>
    <w:rsid w:val="00163BED"/>
    <w:rsid w:val="00163F55"/>
    <w:rsid w:val="001662B3"/>
    <w:rsid w:val="0016649D"/>
    <w:rsid w:val="0016759E"/>
    <w:rsid w:val="0017014F"/>
    <w:rsid w:val="00171DF4"/>
    <w:rsid w:val="00173D12"/>
    <w:rsid w:val="001742B7"/>
    <w:rsid w:val="0017729D"/>
    <w:rsid w:val="001808EC"/>
    <w:rsid w:val="00180CC6"/>
    <w:rsid w:val="00181A70"/>
    <w:rsid w:val="00185A64"/>
    <w:rsid w:val="001929E5"/>
    <w:rsid w:val="00193F18"/>
    <w:rsid w:val="00194FA1"/>
    <w:rsid w:val="001953D2"/>
    <w:rsid w:val="001A35B9"/>
    <w:rsid w:val="001A36D4"/>
    <w:rsid w:val="001A649E"/>
    <w:rsid w:val="001B0E20"/>
    <w:rsid w:val="001B140B"/>
    <w:rsid w:val="001B45D1"/>
    <w:rsid w:val="001B4721"/>
    <w:rsid w:val="001B55D7"/>
    <w:rsid w:val="001B5C10"/>
    <w:rsid w:val="001C1C78"/>
    <w:rsid w:val="001C5892"/>
    <w:rsid w:val="001C59EA"/>
    <w:rsid w:val="001C7AC6"/>
    <w:rsid w:val="001D4E51"/>
    <w:rsid w:val="001D68AB"/>
    <w:rsid w:val="001D7B42"/>
    <w:rsid w:val="001D7CA0"/>
    <w:rsid w:val="001E0342"/>
    <w:rsid w:val="001E153E"/>
    <w:rsid w:val="001E1B82"/>
    <w:rsid w:val="001E221A"/>
    <w:rsid w:val="001E366E"/>
    <w:rsid w:val="001E5759"/>
    <w:rsid w:val="001E64B5"/>
    <w:rsid w:val="001E720E"/>
    <w:rsid w:val="001F411A"/>
    <w:rsid w:val="00201208"/>
    <w:rsid w:val="00202806"/>
    <w:rsid w:val="00202D75"/>
    <w:rsid w:val="00203257"/>
    <w:rsid w:val="00203C74"/>
    <w:rsid w:val="002048E3"/>
    <w:rsid w:val="00206351"/>
    <w:rsid w:val="00207FAE"/>
    <w:rsid w:val="002160E8"/>
    <w:rsid w:val="00216DD1"/>
    <w:rsid w:val="00217CF8"/>
    <w:rsid w:val="00222623"/>
    <w:rsid w:val="00222778"/>
    <w:rsid w:val="00227CD4"/>
    <w:rsid w:val="002304BF"/>
    <w:rsid w:val="002372D6"/>
    <w:rsid w:val="00240549"/>
    <w:rsid w:val="002525B3"/>
    <w:rsid w:val="00252D2F"/>
    <w:rsid w:val="00253C66"/>
    <w:rsid w:val="00255CCF"/>
    <w:rsid w:val="002578FA"/>
    <w:rsid w:val="00260076"/>
    <w:rsid w:val="00261827"/>
    <w:rsid w:val="0026280E"/>
    <w:rsid w:val="00262A33"/>
    <w:rsid w:val="002636C6"/>
    <w:rsid w:val="002641AE"/>
    <w:rsid w:val="00272BAD"/>
    <w:rsid w:val="00273F9D"/>
    <w:rsid w:val="00274950"/>
    <w:rsid w:val="00275795"/>
    <w:rsid w:val="00275BC9"/>
    <w:rsid w:val="00282C0A"/>
    <w:rsid w:val="00283BE6"/>
    <w:rsid w:val="002867C7"/>
    <w:rsid w:val="00290B31"/>
    <w:rsid w:val="002A4795"/>
    <w:rsid w:val="002B1E48"/>
    <w:rsid w:val="002B3C74"/>
    <w:rsid w:val="002B7199"/>
    <w:rsid w:val="002B71D6"/>
    <w:rsid w:val="002C198C"/>
    <w:rsid w:val="002C24D8"/>
    <w:rsid w:val="002C2552"/>
    <w:rsid w:val="002C3FCF"/>
    <w:rsid w:val="002C5B6A"/>
    <w:rsid w:val="002C6EB4"/>
    <w:rsid w:val="002D0ACE"/>
    <w:rsid w:val="002D17CE"/>
    <w:rsid w:val="002D3899"/>
    <w:rsid w:val="002D7938"/>
    <w:rsid w:val="002E1315"/>
    <w:rsid w:val="002E27D6"/>
    <w:rsid w:val="002E3507"/>
    <w:rsid w:val="002E419F"/>
    <w:rsid w:val="002E7969"/>
    <w:rsid w:val="002E7B3A"/>
    <w:rsid w:val="002F1A67"/>
    <w:rsid w:val="002F2364"/>
    <w:rsid w:val="002F24DC"/>
    <w:rsid w:val="002F50B6"/>
    <w:rsid w:val="00300B4C"/>
    <w:rsid w:val="00304427"/>
    <w:rsid w:val="003048AB"/>
    <w:rsid w:val="0030671D"/>
    <w:rsid w:val="003067BE"/>
    <w:rsid w:val="00306AFB"/>
    <w:rsid w:val="00306CE7"/>
    <w:rsid w:val="003072C2"/>
    <w:rsid w:val="00312765"/>
    <w:rsid w:val="00313216"/>
    <w:rsid w:val="003156B4"/>
    <w:rsid w:val="00316291"/>
    <w:rsid w:val="0032131E"/>
    <w:rsid w:val="00325BC4"/>
    <w:rsid w:val="00330F33"/>
    <w:rsid w:val="003314DE"/>
    <w:rsid w:val="00334340"/>
    <w:rsid w:val="00334B5E"/>
    <w:rsid w:val="003350C5"/>
    <w:rsid w:val="00335D6D"/>
    <w:rsid w:val="00336413"/>
    <w:rsid w:val="003375CC"/>
    <w:rsid w:val="0034001C"/>
    <w:rsid w:val="0035209C"/>
    <w:rsid w:val="003559F6"/>
    <w:rsid w:val="00355AD7"/>
    <w:rsid w:val="00355F62"/>
    <w:rsid w:val="00360469"/>
    <w:rsid w:val="00362ED5"/>
    <w:rsid w:val="0036556C"/>
    <w:rsid w:val="00366301"/>
    <w:rsid w:val="00372CC4"/>
    <w:rsid w:val="00380193"/>
    <w:rsid w:val="00381457"/>
    <w:rsid w:val="003819D1"/>
    <w:rsid w:val="00382234"/>
    <w:rsid w:val="00382C42"/>
    <w:rsid w:val="00383AC7"/>
    <w:rsid w:val="003855E5"/>
    <w:rsid w:val="003919F3"/>
    <w:rsid w:val="0039227A"/>
    <w:rsid w:val="00395290"/>
    <w:rsid w:val="00396DDC"/>
    <w:rsid w:val="003A1158"/>
    <w:rsid w:val="003A24DE"/>
    <w:rsid w:val="003A53B6"/>
    <w:rsid w:val="003A5416"/>
    <w:rsid w:val="003A594B"/>
    <w:rsid w:val="003B0675"/>
    <w:rsid w:val="003C09CD"/>
    <w:rsid w:val="003C269D"/>
    <w:rsid w:val="003C41CB"/>
    <w:rsid w:val="003D1EA7"/>
    <w:rsid w:val="003D3920"/>
    <w:rsid w:val="003E0CBB"/>
    <w:rsid w:val="003E30BC"/>
    <w:rsid w:val="003E35CF"/>
    <w:rsid w:val="003E37AC"/>
    <w:rsid w:val="003E6F23"/>
    <w:rsid w:val="003E7471"/>
    <w:rsid w:val="003F4FB6"/>
    <w:rsid w:val="003F5030"/>
    <w:rsid w:val="003F556E"/>
    <w:rsid w:val="004030E1"/>
    <w:rsid w:val="00404706"/>
    <w:rsid w:val="00406CC2"/>
    <w:rsid w:val="00406E00"/>
    <w:rsid w:val="00411249"/>
    <w:rsid w:val="00411570"/>
    <w:rsid w:val="00414208"/>
    <w:rsid w:val="00423712"/>
    <w:rsid w:val="00426C09"/>
    <w:rsid w:val="00426D19"/>
    <w:rsid w:val="004276E4"/>
    <w:rsid w:val="00427F47"/>
    <w:rsid w:val="00431865"/>
    <w:rsid w:val="004360FF"/>
    <w:rsid w:val="004404D1"/>
    <w:rsid w:val="004407DD"/>
    <w:rsid w:val="0044344B"/>
    <w:rsid w:val="0044672A"/>
    <w:rsid w:val="00446AF7"/>
    <w:rsid w:val="0045279B"/>
    <w:rsid w:val="00455DF5"/>
    <w:rsid w:val="004568EF"/>
    <w:rsid w:val="00456B32"/>
    <w:rsid w:val="00457B3D"/>
    <w:rsid w:val="00463142"/>
    <w:rsid w:val="00463EE0"/>
    <w:rsid w:val="004640EC"/>
    <w:rsid w:val="00464553"/>
    <w:rsid w:val="00477179"/>
    <w:rsid w:val="00480375"/>
    <w:rsid w:val="00485A1A"/>
    <w:rsid w:val="00486794"/>
    <w:rsid w:val="0049505A"/>
    <w:rsid w:val="004963F5"/>
    <w:rsid w:val="00497DC8"/>
    <w:rsid w:val="004A1F90"/>
    <w:rsid w:val="004A5744"/>
    <w:rsid w:val="004A6604"/>
    <w:rsid w:val="004A661D"/>
    <w:rsid w:val="004B33F0"/>
    <w:rsid w:val="004B3C54"/>
    <w:rsid w:val="004B7033"/>
    <w:rsid w:val="004C768A"/>
    <w:rsid w:val="004C7C62"/>
    <w:rsid w:val="004D077C"/>
    <w:rsid w:val="004D1DB0"/>
    <w:rsid w:val="004D20F2"/>
    <w:rsid w:val="004D3E3D"/>
    <w:rsid w:val="004E6E50"/>
    <w:rsid w:val="004E76F6"/>
    <w:rsid w:val="004F0892"/>
    <w:rsid w:val="004F46B9"/>
    <w:rsid w:val="004F4C69"/>
    <w:rsid w:val="00502580"/>
    <w:rsid w:val="005029D6"/>
    <w:rsid w:val="005032AF"/>
    <w:rsid w:val="005042B1"/>
    <w:rsid w:val="005059B4"/>
    <w:rsid w:val="00505ED8"/>
    <w:rsid w:val="00506DD5"/>
    <w:rsid w:val="00507FC5"/>
    <w:rsid w:val="00510A54"/>
    <w:rsid w:val="005121C9"/>
    <w:rsid w:val="00512E30"/>
    <w:rsid w:val="0051414A"/>
    <w:rsid w:val="005143B4"/>
    <w:rsid w:val="00516A6C"/>
    <w:rsid w:val="00516BCA"/>
    <w:rsid w:val="00523257"/>
    <w:rsid w:val="00524823"/>
    <w:rsid w:val="005274B1"/>
    <w:rsid w:val="00534F80"/>
    <w:rsid w:val="00535446"/>
    <w:rsid w:val="00535C6C"/>
    <w:rsid w:val="00540088"/>
    <w:rsid w:val="00544E84"/>
    <w:rsid w:val="005462BA"/>
    <w:rsid w:val="00547F4E"/>
    <w:rsid w:val="005508ED"/>
    <w:rsid w:val="00555AC2"/>
    <w:rsid w:val="005575CD"/>
    <w:rsid w:val="00564A69"/>
    <w:rsid w:val="00564DF9"/>
    <w:rsid w:val="00564FD7"/>
    <w:rsid w:val="00566A8F"/>
    <w:rsid w:val="00577455"/>
    <w:rsid w:val="00582228"/>
    <w:rsid w:val="005831C9"/>
    <w:rsid w:val="00587166"/>
    <w:rsid w:val="0059330B"/>
    <w:rsid w:val="00593514"/>
    <w:rsid w:val="00597782"/>
    <w:rsid w:val="00597BB2"/>
    <w:rsid w:val="005A0D3F"/>
    <w:rsid w:val="005A685B"/>
    <w:rsid w:val="005A688C"/>
    <w:rsid w:val="005A7CF9"/>
    <w:rsid w:val="005B17FF"/>
    <w:rsid w:val="005B2FE3"/>
    <w:rsid w:val="005B316E"/>
    <w:rsid w:val="005B497A"/>
    <w:rsid w:val="005B66A7"/>
    <w:rsid w:val="005C4F79"/>
    <w:rsid w:val="005C559A"/>
    <w:rsid w:val="005C5EB4"/>
    <w:rsid w:val="005D2A2C"/>
    <w:rsid w:val="005D4F19"/>
    <w:rsid w:val="005D6436"/>
    <w:rsid w:val="005E1418"/>
    <w:rsid w:val="005E2114"/>
    <w:rsid w:val="005E4EB1"/>
    <w:rsid w:val="005E6E7F"/>
    <w:rsid w:val="005F0E0F"/>
    <w:rsid w:val="005F2D1A"/>
    <w:rsid w:val="005F426E"/>
    <w:rsid w:val="005F4CC3"/>
    <w:rsid w:val="005F6917"/>
    <w:rsid w:val="0061130B"/>
    <w:rsid w:val="00616783"/>
    <w:rsid w:val="00617F05"/>
    <w:rsid w:val="006201D5"/>
    <w:rsid w:val="0062120D"/>
    <w:rsid w:val="00624E09"/>
    <w:rsid w:val="00625F23"/>
    <w:rsid w:val="00626F75"/>
    <w:rsid w:val="006334F6"/>
    <w:rsid w:val="00634DDF"/>
    <w:rsid w:val="00635D67"/>
    <w:rsid w:val="00650C6B"/>
    <w:rsid w:val="00653FB2"/>
    <w:rsid w:val="00654589"/>
    <w:rsid w:val="0065476A"/>
    <w:rsid w:val="006559CB"/>
    <w:rsid w:val="00656D8D"/>
    <w:rsid w:val="006624B8"/>
    <w:rsid w:val="006629C7"/>
    <w:rsid w:val="00663B0D"/>
    <w:rsid w:val="006642E2"/>
    <w:rsid w:val="00664701"/>
    <w:rsid w:val="006679E5"/>
    <w:rsid w:val="006700CC"/>
    <w:rsid w:val="00675179"/>
    <w:rsid w:val="00682C08"/>
    <w:rsid w:val="006841A1"/>
    <w:rsid w:val="00685044"/>
    <w:rsid w:val="00687699"/>
    <w:rsid w:val="00692D5E"/>
    <w:rsid w:val="006947D7"/>
    <w:rsid w:val="00694CCD"/>
    <w:rsid w:val="00695BEE"/>
    <w:rsid w:val="006A1FB9"/>
    <w:rsid w:val="006A2BE2"/>
    <w:rsid w:val="006A38DC"/>
    <w:rsid w:val="006A3B02"/>
    <w:rsid w:val="006A41AA"/>
    <w:rsid w:val="006A49FD"/>
    <w:rsid w:val="006A5A30"/>
    <w:rsid w:val="006B2114"/>
    <w:rsid w:val="006B232C"/>
    <w:rsid w:val="006B2A15"/>
    <w:rsid w:val="006B51EF"/>
    <w:rsid w:val="006C15E0"/>
    <w:rsid w:val="006C7131"/>
    <w:rsid w:val="006D01A4"/>
    <w:rsid w:val="006D0963"/>
    <w:rsid w:val="006D2394"/>
    <w:rsid w:val="006D5787"/>
    <w:rsid w:val="006D6730"/>
    <w:rsid w:val="006D6EAF"/>
    <w:rsid w:val="006E0FBC"/>
    <w:rsid w:val="006E248E"/>
    <w:rsid w:val="006E53EC"/>
    <w:rsid w:val="006E5CB3"/>
    <w:rsid w:val="006E6F3B"/>
    <w:rsid w:val="006E7754"/>
    <w:rsid w:val="006F3A2B"/>
    <w:rsid w:val="006F5108"/>
    <w:rsid w:val="00700831"/>
    <w:rsid w:val="007019C8"/>
    <w:rsid w:val="0070532D"/>
    <w:rsid w:val="007075DA"/>
    <w:rsid w:val="0071022A"/>
    <w:rsid w:val="00711EE0"/>
    <w:rsid w:val="0071218E"/>
    <w:rsid w:val="007121C9"/>
    <w:rsid w:val="00712B90"/>
    <w:rsid w:val="00714DCB"/>
    <w:rsid w:val="0072053A"/>
    <w:rsid w:val="007208D9"/>
    <w:rsid w:val="00721219"/>
    <w:rsid w:val="00721854"/>
    <w:rsid w:val="00721B1C"/>
    <w:rsid w:val="00721DC6"/>
    <w:rsid w:val="00721E23"/>
    <w:rsid w:val="007221AC"/>
    <w:rsid w:val="00722F05"/>
    <w:rsid w:val="007236E3"/>
    <w:rsid w:val="00726F44"/>
    <w:rsid w:val="00727123"/>
    <w:rsid w:val="00733290"/>
    <w:rsid w:val="00736778"/>
    <w:rsid w:val="00745F5B"/>
    <w:rsid w:val="00746016"/>
    <w:rsid w:val="00746208"/>
    <w:rsid w:val="007464EF"/>
    <w:rsid w:val="007475E6"/>
    <w:rsid w:val="007507A1"/>
    <w:rsid w:val="00751193"/>
    <w:rsid w:val="00753202"/>
    <w:rsid w:val="007649E5"/>
    <w:rsid w:val="00767C43"/>
    <w:rsid w:val="0077184B"/>
    <w:rsid w:val="00771D86"/>
    <w:rsid w:val="007748AE"/>
    <w:rsid w:val="00776258"/>
    <w:rsid w:val="00776D53"/>
    <w:rsid w:val="00780361"/>
    <w:rsid w:val="00783FE4"/>
    <w:rsid w:val="007855E7"/>
    <w:rsid w:val="00793746"/>
    <w:rsid w:val="00794AA2"/>
    <w:rsid w:val="00797AFE"/>
    <w:rsid w:val="007A0540"/>
    <w:rsid w:val="007A7621"/>
    <w:rsid w:val="007B2628"/>
    <w:rsid w:val="007B3B8D"/>
    <w:rsid w:val="007B47E7"/>
    <w:rsid w:val="007C1EA1"/>
    <w:rsid w:val="007C30F7"/>
    <w:rsid w:val="007C59E1"/>
    <w:rsid w:val="007C6485"/>
    <w:rsid w:val="007C75B2"/>
    <w:rsid w:val="007C76CA"/>
    <w:rsid w:val="007D1497"/>
    <w:rsid w:val="007D206A"/>
    <w:rsid w:val="007E25D3"/>
    <w:rsid w:val="007E578E"/>
    <w:rsid w:val="007E5E3B"/>
    <w:rsid w:val="007F30A6"/>
    <w:rsid w:val="0080270F"/>
    <w:rsid w:val="00803923"/>
    <w:rsid w:val="00810B47"/>
    <w:rsid w:val="008150CD"/>
    <w:rsid w:val="0081526F"/>
    <w:rsid w:val="00815B17"/>
    <w:rsid w:val="00816518"/>
    <w:rsid w:val="008205ED"/>
    <w:rsid w:val="00820A4F"/>
    <w:rsid w:val="00822C77"/>
    <w:rsid w:val="008260A7"/>
    <w:rsid w:val="00827417"/>
    <w:rsid w:val="008306EA"/>
    <w:rsid w:val="00830E70"/>
    <w:rsid w:val="00837016"/>
    <w:rsid w:val="00837D47"/>
    <w:rsid w:val="00843669"/>
    <w:rsid w:val="00843B07"/>
    <w:rsid w:val="0084520E"/>
    <w:rsid w:val="008456AE"/>
    <w:rsid w:val="008464B8"/>
    <w:rsid w:val="00846A29"/>
    <w:rsid w:val="0085051F"/>
    <w:rsid w:val="008602A0"/>
    <w:rsid w:val="0086044C"/>
    <w:rsid w:val="00862F67"/>
    <w:rsid w:val="00865B37"/>
    <w:rsid w:val="00866365"/>
    <w:rsid w:val="0086793E"/>
    <w:rsid w:val="00873C4E"/>
    <w:rsid w:val="008767CB"/>
    <w:rsid w:val="00880240"/>
    <w:rsid w:val="0088145D"/>
    <w:rsid w:val="00881D58"/>
    <w:rsid w:val="00881EB1"/>
    <w:rsid w:val="0088572B"/>
    <w:rsid w:val="00886DAF"/>
    <w:rsid w:val="0089287F"/>
    <w:rsid w:val="00894198"/>
    <w:rsid w:val="008A06AB"/>
    <w:rsid w:val="008A09A6"/>
    <w:rsid w:val="008A745C"/>
    <w:rsid w:val="008B0470"/>
    <w:rsid w:val="008B05D7"/>
    <w:rsid w:val="008B0893"/>
    <w:rsid w:val="008B203F"/>
    <w:rsid w:val="008B28F1"/>
    <w:rsid w:val="008B5390"/>
    <w:rsid w:val="008B5C19"/>
    <w:rsid w:val="008B5DE9"/>
    <w:rsid w:val="008B5EE1"/>
    <w:rsid w:val="008B70BB"/>
    <w:rsid w:val="008B7810"/>
    <w:rsid w:val="008C5D99"/>
    <w:rsid w:val="008C6F1B"/>
    <w:rsid w:val="008D495D"/>
    <w:rsid w:val="008D663D"/>
    <w:rsid w:val="008D7A93"/>
    <w:rsid w:val="008E067D"/>
    <w:rsid w:val="008E078C"/>
    <w:rsid w:val="008E1990"/>
    <w:rsid w:val="008E7137"/>
    <w:rsid w:val="008F0139"/>
    <w:rsid w:val="0090022D"/>
    <w:rsid w:val="00911EE3"/>
    <w:rsid w:val="00912477"/>
    <w:rsid w:val="009133B5"/>
    <w:rsid w:val="009163E4"/>
    <w:rsid w:val="00916644"/>
    <w:rsid w:val="009176BC"/>
    <w:rsid w:val="0092069A"/>
    <w:rsid w:val="00920902"/>
    <w:rsid w:val="00920D5E"/>
    <w:rsid w:val="0092149E"/>
    <w:rsid w:val="00921741"/>
    <w:rsid w:val="00923024"/>
    <w:rsid w:val="00925523"/>
    <w:rsid w:val="00927C49"/>
    <w:rsid w:val="00931058"/>
    <w:rsid w:val="00935629"/>
    <w:rsid w:val="009411D6"/>
    <w:rsid w:val="009429BE"/>
    <w:rsid w:val="00942FAD"/>
    <w:rsid w:val="00944EA9"/>
    <w:rsid w:val="009458B4"/>
    <w:rsid w:val="00954AF2"/>
    <w:rsid w:val="009555A5"/>
    <w:rsid w:val="0096119A"/>
    <w:rsid w:val="00961758"/>
    <w:rsid w:val="0096273F"/>
    <w:rsid w:val="00966253"/>
    <w:rsid w:val="00966C2D"/>
    <w:rsid w:val="00970991"/>
    <w:rsid w:val="00971108"/>
    <w:rsid w:val="0097414E"/>
    <w:rsid w:val="00975715"/>
    <w:rsid w:val="00983922"/>
    <w:rsid w:val="00987E8C"/>
    <w:rsid w:val="009900C3"/>
    <w:rsid w:val="00990EC4"/>
    <w:rsid w:val="009A08F9"/>
    <w:rsid w:val="009A126E"/>
    <w:rsid w:val="009A3508"/>
    <w:rsid w:val="009A5177"/>
    <w:rsid w:val="009A5ED3"/>
    <w:rsid w:val="009A70E0"/>
    <w:rsid w:val="009B38C8"/>
    <w:rsid w:val="009B5A08"/>
    <w:rsid w:val="009B7019"/>
    <w:rsid w:val="009C17CF"/>
    <w:rsid w:val="009C53CC"/>
    <w:rsid w:val="009D03B4"/>
    <w:rsid w:val="009D1529"/>
    <w:rsid w:val="009D2196"/>
    <w:rsid w:val="009E360C"/>
    <w:rsid w:val="009E4419"/>
    <w:rsid w:val="009E7B04"/>
    <w:rsid w:val="009F56DD"/>
    <w:rsid w:val="00A020AF"/>
    <w:rsid w:val="00A044C9"/>
    <w:rsid w:val="00A05EC8"/>
    <w:rsid w:val="00A10EE9"/>
    <w:rsid w:val="00A15360"/>
    <w:rsid w:val="00A15421"/>
    <w:rsid w:val="00A16922"/>
    <w:rsid w:val="00A30BEC"/>
    <w:rsid w:val="00A316AB"/>
    <w:rsid w:val="00A336C5"/>
    <w:rsid w:val="00A3669C"/>
    <w:rsid w:val="00A41056"/>
    <w:rsid w:val="00A44646"/>
    <w:rsid w:val="00A508C1"/>
    <w:rsid w:val="00A514B0"/>
    <w:rsid w:val="00A517F8"/>
    <w:rsid w:val="00A53AB5"/>
    <w:rsid w:val="00A541C7"/>
    <w:rsid w:val="00A57EBC"/>
    <w:rsid w:val="00A60D25"/>
    <w:rsid w:val="00A60F41"/>
    <w:rsid w:val="00A61230"/>
    <w:rsid w:val="00A61755"/>
    <w:rsid w:val="00A716DA"/>
    <w:rsid w:val="00A7407B"/>
    <w:rsid w:val="00A7462F"/>
    <w:rsid w:val="00A7550C"/>
    <w:rsid w:val="00A77D39"/>
    <w:rsid w:val="00A80666"/>
    <w:rsid w:val="00A809BC"/>
    <w:rsid w:val="00A83DAA"/>
    <w:rsid w:val="00A90AF6"/>
    <w:rsid w:val="00A90DA5"/>
    <w:rsid w:val="00A92469"/>
    <w:rsid w:val="00A958B1"/>
    <w:rsid w:val="00A97EE7"/>
    <w:rsid w:val="00AA1FF4"/>
    <w:rsid w:val="00AA29BA"/>
    <w:rsid w:val="00AA3085"/>
    <w:rsid w:val="00AA5E27"/>
    <w:rsid w:val="00AB0798"/>
    <w:rsid w:val="00AB216B"/>
    <w:rsid w:val="00AB3BBD"/>
    <w:rsid w:val="00AB62B9"/>
    <w:rsid w:val="00AC1578"/>
    <w:rsid w:val="00AC16BE"/>
    <w:rsid w:val="00AC23C8"/>
    <w:rsid w:val="00AC7F9E"/>
    <w:rsid w:val="00AD0D7E"/>
    <w:rsid w:val="00AD1403"/>
    <w:rsid w:val="00AD3183"/>
    <w:rsid w:val="00AD466E"/>
    <w:rsid w:val="00AD5E76"/>
    <w:rsid w:val="00AE1384"/>
    <w:rsid w:val="00AE1F12"/>
    <w:rsid w:val="00AE2093"/>
    <w:rsid w:val="00AE6226"/>
    <w:rsid w:val="00AF0ACD"/>
    <w:rsid w:val="00AF5B3E"/>
    <w:rsid w:val="00AF6FC1"/>
    <w:rsid w:val="00AF7E87"/>
    <w:rsid w:val="00B023F6"/>
    <w:rsid w:val="00B04CB6"/>
    <w:rsid w:val="00B0623F"/>
    <w:rsid w:val="00B07C7B"/>
    <w:rsid w:val="00B10877"/>
    <w:rsid w:val="00B11016"/>
    <w:rsid w:val="00B11DB5"/>
    <w:rsid w:val="00B14293"/>
    <w:rsid w:val="00B20943"/>
    <w:rsid w:val="00B211B7"/>
    <w:rsid w:val="00B21666"/>
    <w:rsid w:val="00B22A1B"/>
    <w:rsid w:val="00B25CBD"/>
    <w:rsid w:val="00B27352"/>
    <w:rsid w:val="00B277B8"/>
    <w:rsid w:val="00B309F2"/>
    <w:rsid w:val="00B328FE"/>
    <w:rsid w:val="00B33266"/>
    <w:rsid w:val="00B33BD1"/>
    <w:rsid w:val="00B34725"/>
    <w:rsid w:val="00B41C5C"/>
    <w:rsid w:val="00B42C28"/>
    <w:rsid w:val="00B44770"/>
    <w:rsid w:val="00B54B42"/>
    <w:rsid w:val="00B61020"/>
    <w:rsid w:val="00B668DF"/>
    <w:rsid w:val="00B7017F"/>
    <w:rsid w:val="00B710C6"/>
    <w:rsid w:val="00B7288D"/>
    <w:rsid w:val="00B73D0B"/>
    <w:rsid w:val="00B769A8"/>
    <w:rsid w:val="00B84529"/>
    <w:rsid w:val="00B84B79"/>
    <w:rsid w:val="00B8517A"/>
    <w:rsid w:val="00B85860"/>
    <w:rsid w:val="00B86607"/>
    <w:rsid w:val="00B86B8E"/>
    <w:rsid w:val="00B95B8E"/>
    <w:rsid w:val="00BA03C9"/>
    <w:rsid w:val="00BA1FA3"/>
    <w:rsid w:val="00BA1FCB"/>
    <w:rsid w:val="00BA262F"/>
    <w:rsid w:val="00BA39EA"/>
    <w:rsid w:val="00BA4981"/>
    <w:rsid w:val="00BA5BB3"/>
    <w:rsid w:val="00BA6FC3"/>
    <w:rsid w:val="00BA7563"/>
    <w:rsid w:val="00BB6612"/>
    <w:rsid w:val="00BB72DF"/>
    <w:rsid w:val="00BC1434"/>
    <w:rsid w:val="00BC268E"/>
    <w:rsid w:val="00BC3611"/>
    <w:rsid w:val="00BC5CE0"/>
    <w:rsid w:val="00BC5FB7"/>
    <w:rsid w:val="00BC6587"/>
    <w:rsid w:val="00BD264C"/>
    <w:rsid w:val="00BD3669"/>
    <w:rsid w:val="00BD6C47"/>
    <w:rsid w:val="00BD7642"/>
    <w:rsid w:val="00BE0FD7"/>
    <w:rsid w:val="00BE51E0"/>
    <w:rsid w:val="00BF466E"/>
    <w:rsid w:val="00BF654C"/>
    <w:rsid w:val="00BF7569"/>
    <w:rsid w:val="00BF787E"/>
    <w:rsid w:val="00C05B77"/>
    <w:rsid w:val="00C11662"/>
    <w:rsid w:val="00C13CDC"/>
    <w:rsid w:val="00C141A9"/>
    <w:rsid w:val="00C145E1"/>
    <w:rsid w:val="00C14FA8"/>
    <w:rsid w:val="00C15560"/>
    <w:rsid w:val="00C1576E"/>
    <w:rsid w:val="00C20373"/>
    <w:rsid w:val="00C204BB"/>
    <w:rsid w:val="00C2067C"/>
    <w:rsid w:val="00C21324"/>
    <w:rsid w:val="00C2250F"/>
    <w:rsid w:val="00C22C54"/>
    <w:rsid w:val="00C2670E"/>
    <w:rsid w:val="00C32405"/>
    <w:rsid w:val="00C33017"/>
    <w:rsid w:val="00C3548A"/>
    <w:rsid w:val="00C35CEA"/>
    <w:rsid w:val="00C3649D"/>
    <w:rsid w:val="00C36CCC"/>
    <w:rsid w:val="00C3736E"/>
    <w:rsid w:val="00C40528"/>
    <w:rsid w:val="00C41CA4"/>
    <w:rsid w:val="00C455F5"/>
    <w:rsid w:val="00C457D5"/>
    <w:rsid w:val="00C4595C"/>
    <w:rsid w:val="00C45BC4"/>
    <w:rsid w:val="00C51F3F"/>
    <w:rsid w:val="00C55EC8"/>
    <w:rsid w:val="00C56149"/>
    <w:rsid w:val="00C63536"/>
    <w:rsid w:val="00C6666A"/>
    <w:rsid w:val="00C74D29"/>
    <w:rsid w:val="00C764E1"/>
    <w:rsid w:val="00C76B07"/>
    <w:rsid w:val="00C80F6F"/>
    <w:rsid w:val="00C823BD"/>
    <w:rsid w:val="00C82CEF"/>
    <w:rsid w:val="00C835EC"/>
    <w:rsid w:val="00C838E8"/>
    <w:rsid w:val="00C877AE"/>
    <w:rsid w:val="00C879E3"/>
    <w:rsid w:val="00C9138C"/>
    <w:rsid w:val="00C91534"/>
    <w:rsid w:val="00C92872"/>
    <w:rsid w:val="00C95D55"/>
    <w:rsid w:val="00C97F8B"/>
    <w:rsid w:val="00CA01B0"/>
    <w:rsid w:val="00CA077E"/>
    <w:rsid w:val="00CA1378"/>
    <w:rsid w:val="00CA2CD9"/>
    <w:rsid w:val="00CA452C"/>
    <w:rsid w:val="00CA4A11"/>
    <w:rsid w:val="00CA5A2C"/>
    <w:rsid w:val="00CA5C4F"/>
    <w:rsid w:val="00CB1F5B"/>
    <w:rsid w:val="00CC0336"/>
    <w:rsid w:val="00CC2C97"/>
    <w:rsid w:val="00CC48E2"/>
    <w:rsid w:val="00CC538F"/>
    <w:rsid w:val="00CC5FBB"/>
    <w:rsid w:val="00CC68EC"/>
    <w:rsid w:val="00CD218D"/>
    <w:rsid w:val="00CE022A"/>
    <w:rsid w:val="00CE0F00"/>
    <w:rsid w:val="00CE0F2C"/>
    <w:rsid w:val="00CE5278"/>
    <w:rsid w:val="00CF150A"/>
    <w:rsid w:val="00CF23D1"/>
    <w:rsid w:val="00CF2FAD"/>
    <w:rsid w:val="00CF3AD0"/>
    <w:rsid w:val="00CF6F39"/>
    <w:rsid w:val="00D0015D"/>
    <w:rsid w:val="00D028F7"/>
    <w:rsid w:val="00D02E31"/>
    <w:rsid w:val="00D03E34"/>
    <w:rsid w:val="00D0721E"/>
    <w:rsid w:val="00D07291"/>
    <w:rsid w:val="00D11B20"/>
    <w:rsid w:val="00D11C2B"/>
    <w:rsid w:val="00D12136"/>
    <w:rsid w:val="00D12F6F"/>
    <w:rsid w:val="00D13CDE"/>
    <w:rsid w:val="00D1787A"/>
    <w:rsid w:val="00D2059A"/>
    <w:rsid w:val="00D215F5"/>
    <w:rsid w:val="00D245E8"/>
    <w:rsid w:val="00D2777C"/>
    <w:rsid w:val="00D27939"/>
    <w:rsid w:val="00D27B69"/>
    <w:rsid w:val="00D3128E"/>
    <w:rsid w:val="00D33172"/>
    <w:rsid w:val="00D347FF"/>
    <w:rsid w:val="00D36AE8"/>
    <w:rsid w:val="00D407B8"/>
    <w:rsid w:val="00D419CF"/>
    <w:rsid w:val="00D425F1"/>
    <w:rsid w:val="00D42699"/>
    <w:rsid w:val="00D45AED"/>
    <w:rsid w:val="00D50252"/>
    <w:rsid w:val="00D50BAC"/>
    <w:rsid w:val="00D5148B"/>
    <w:rsid w:val="00D53021"/>
    <w:rsid w:val="00D5305D"/>
    <w:rsid w:val="00D54A5B"/>
    <w:rsid w:val="00D56338"/>
    <w:rsid w:val="00D60E12"/>
    <w:rsid w:val="00D63D5E"/>
    <w:rsid w:val="00D64113"/>
    <w:rsid w:val="00D648B1"/>
    <w:rsid w:val="00D65491"/>
    <w:rsid w:val="00D654A6"/>
    <w:rsid w:val="00D66AA9"/>
    <w:rsid w:val="00D67852"/>
    <w:rsid w:val="00D70BE4"/>
    <w:rsid w:val="00D72F48"/>
    <w:rsid w:val="00D746D6"/>
    <w:rsid w:val="00D77761"/>
    <w:rsid w:val="00D805CA"/>
    <w:rsid w:val="00D81B9D"/>
    <w:rsid w:val="00D823B5"/>
    <w:rsid w:val="00D8453C"/>
    <w:rsid w:val="00D8477C"/>
    <w:rsid w:val="00D86B8E"/>
    <w:rsid w:val="00D87BFF"/>
    <w:rsid w:val="00DA06AB"/>
    <w:rsid w:val="00DA1B19"/>
    <w:rsid w:val="00DA2A2E"/>
    <w:rsid w:val="00DA543B"/>
    <w:rsid w:val="00DA6535"/>
    <w:rsid w:val="00DB163D"/>
    <w:rsid w:val="00DB1791"/>
    <w:rsid w:val="00DB2311"/>
    <w:rsid w:val="00DB3BBD"/>
    <w:rsid w:val="00DC2B80"/>
    <w:rsid w:val="00DC4346"/>
    <w:rsid w:val="00DC465F"/>
    <w:rsid w:val="00DC51EA"/>
    <w:rsid w:val="00DC6C6D"/>
    <w:rsid w:val="00DC6FB4"/>
    <w:rsid w:val="00DD15DF"/>
    <w:rsid w:val="00DE03DF"/>
    <w:rsid w:val="00DE13D1"/>
    <w:rsid w:val="00DE337B"/>
    <w:rsid w:val="00DE4420"/>
    <w:rsid w:val="00DE6B65"/>
    <w:rsid w:val="00DE7706"/>
    <w:rsid w:val="00DF4BDE"/>
    <w:rsid w:val="00DF6404"/>
    <w:rsid w:val="00E00152"/>
    <w:rsid w:val="00E0412E"/>
    <w:rsid w:val="00E07BEA"/>
    <w:rsid w:val="00E11E83"/>
    <w:rsid w:val="00E126EC"/>
    <w:rsid w:val="00E128C9"/>
    <w:rsid w:val="00E12CFA"/>
    <w:rsid w:val="00E15245"/>
    <w:rsid w:val="00E1711C"/>
    <w:rsid w:val="00E17188"/>
    <w:rsid w:val="00E17FF2"/>
    <w:rsid w:val="00E24DDF"/>
    <w:rsid w:val="00E260EE"/>
    <w:rsid w:val="00E30CD5"/>
    <w:rsid w:val="00E313F8"/>
    <w:rsid w:val="00E32192"/>
    <w:rsid w:val="00E32B86"/>
    <w:rsid w:val="00E32B9A"/>
    <w:rsid w:val="00E34DD7"/>
    <w:rsid w:val="00E3618E"/>
    <w:rsid w:val="00E37564"/>
    <w:rsid w:val="00E41F4D"/>
    <w:rsid w:val="00E43D75"/>
    <w:rsid w:val="00E45B09"/>
    <w:rsid w:val="00E45D24"/>
    <w:rsid w:val="00E47983"/>
    <w:rsid w:val="00E514A3"/>
    <w:rsid w:val="00E518C8"/>
    <w:rsid w:val="00E530D8"/>
    <w:rsid w:val="00E55FA4"/>
    <w:rsid w:val="00E560B9"/>
    <w:rsid w:val="00E626ED"/>
    <w:rsid w:val="00E62AE0"/>
    <w:rsid w:val="00E62E73"/>
    <w:rsid w:val="00E63AD7"/>
    <w:rsid w:val="00E647EF"/>
    <w:rsid w:val="00E6570C"/>
    <w:rsid w:val="00E66BDB"/>
    <w:rsid w:val="00E670E4"/>
    <w:rsid w:val="00E734B8"/>
    <w:rsid w:val="00E735AF"/>
    <w:rsid w:val="00E7474E"/>
    <w:rsid w:val="00E756A6"/>
    <w:rsid w:val="00E75EF7"/>
    <w:rsid w:val="00E80A30"/>
    <w:rsid w:val="00E80EFC"/>
    <w:rsid w:val="00E8432B"/>
    <w:rsid w:val="00E90506"/>
    <w:rsid w:val="00E90967"/>
    <w:rsid w:val="00E910BA"/>
    <w:rsid w:val="00EA0139"/>
    <w:rsid w:val="00EA0B8A"/>
    <w:rsid w:val="00EA1A89"/>
    <w:rsid w:val="00EA370B"/>
    <w:rsid w:val="00EA3879"/>
    <w:rsid w:val="00EA4158"/>
    <w:rsid w:val="00EA4314"/>
    <w:rsid w:val="00EB1359"/>
    <w:rsid w:val="00EB3521"/>
    <w:rsid w:val="00EB374C"/>
    <w:rsid w:val="00EB5DC2"/>
    <w:rsid w:val="00EB6888"/>
    <w:rsid w:val="00EB7393"/>
    <w:rsid w:val="00EB7824"/>
    <w:rsid w:val="00EC086E"/>
    <w:rsid w:val="00EC2A4A"/>
    <w:rsid w:val="00EC42B7"/>
    <w:rsid w:val="00EC5D48"/>
    <w:rsid w:val="00ED0B89"/>
    <w:rsid w:val="00ED1E04"/>
    <w:rsid w:val="00ED32D6"/>
    <w:rsid w:val="00ED470D"/>
    <w:rsid w:val="00ED603B"/>
    <w:rsid w:val="00EE017B"/>
    <w:rsid w:val="00EE0716"/>
    <w:rsid w:val="00EE2C65"/>
    <w:rsid w:val="00EF11B4"/>
    <w:rsid w:val="00EF2A7A"/>
    <w:rsid w:val="00EF508F"/>
    <w:rsid w:val="00EF686B"/>
    <w:rsid w:val="00F02432"/>
    <w:rsid w:val="00F03607"/>
    <w:rsid w:val="00F07DBD"/>
    <w:rsid w:val="00F14A4B"/>
    <w:rsid w:val="00F15133"/>
    <w:rsid w:val="00F2084A"/>
    <w:rsid w:val="00F23B09"/>
    <w:rsid w:val="00F31ED3"/>
    <w:rsid w:val="00F33221"/>
    <w:rsid w:val="00F33394"/>
    <w:rsid w:val="00F336BC"/>
    <w:rsid w:val="00F3420D"/>
    <w:rsid w:val="00F3557B"/>
    <w:rsid w:val="00F35B1E"/>
    <w:rsid w:val="00F35BBA"/>
    <w:rsid w:val="00F368A7"/>
    <w:rsid w:val="00F36974"/>
    <w:rsid w:val="00F37225"/>
    <w:rsid w:val="00F40E79"/>
    <w:rsid w:val="00F41495"/>
    <w:rsid w:val="00F41866"/>
    <w:rsid w:val="00F43727"/>
    <w:rsid w:val="00F461A7"/>
    <w:rsid w:val="00F466FD"/>
    <w:rsid w:val="00F4716C"/>
    <w:rsid w:val="00F5212E"/>
    <w:rsid w:val="00F533C1"/>
    <w:rsid w:val="00F53C46"/>
    <w:rsid w:val="00F67D76"/>
    <w:rsid w:val="00F72BDD"/>
    <w:rsid w:val="00F737AD"/>
    <w:rsid w:val="00F75FD6"/>
    <w:rsid w:val="00F77C36"/>
    <w:rsid w:val="00F833AC"/>
    <w:rsid w:val="00F84A69"/>
    <w:rsid w:val="00F90137"/>
    <w:rsid w:val="00F91259"/>
    <w:rsid w:val="00F91895"/>
    <w:rsid w:val="00F935E0"/>
    <w:rsid w:val="00F9596D"/>
    <w:rsid w:val="00F97E82"/>
    <w:rsid w:val="00FA775C"/>
    <w:rsid w:val="00FB14CC"/>
    <w:rsid w:val="00FB2C17"/>
    <w:rsid w:val="00FB3881"/>
    <w:rsid w:val="00FB3E33"/>
    <w:rsid w:val="00FB4203"/>
    <w:rsid w:val="00FC158B"/>
    <w:rsid w:val="00FC31F9"/>
    <w:rsid w:val="00FC3333"/>
    <w:rsid w:val="00FC4C90"/>
    <w:rsid w:val="00FD1569"/>
    <w:rsid w:val="00FE012C"/>
    <w:rsid w:val="00FE2728"/>
    <w:rsid w:val="00FE420B"/>
    <w:rsid w:val="00FE4EDF"/>
    <w:rsid w:val="00FF147C"/>
    <w:rsid w:val="00FF23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1425C"/>
  <w15:chartTrackingRefBased/>
  <w15:docId w15:val="{6E6E9DFE-0860-4E81-8E7C-AA02CCDAF5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3C74"/>
    <w:pPr>
      <w:spacing w:before="120" w:after="120" w:line="252" w:lineRule="auto"/>
    </w:pPr>
    <w:rPr>
      <w:rFonts w:ascii="Arial" w:eastAsia="Times New Roman" w:hAnsi="Arial" w:cs="Times New Roman"/>
      <w:szCs w:val="20"/>
    </w:rPr>
  </w:style>
  <w:style w:type="paragraph" w:styleId="Heading1">
    <w:name w:val="heading 1"/>
    <w:aliases w:val="RptHeading1,1,Level 1"/>
    <w:next w:val="Normal"/>
    <w:link w:val="Heading1Char"/>
    <w:uiPriority w:val="9"/>
    <w:qFormat/>
    <w:rsid w:val="00F336BC"/>
    <w:pPr>
      <w:keepNext/>
      <w:numPr>
        <w:numId w:val="1"/>
      </w:numPr>
      <w:spacing w:before="120" w:after="120" w:line="240" w:lineRule="auto"/>
      <w:outlineLvl w:val="0"/>
    </w:pPr>
    <w:rPr>
      <w:rFonts w:ascii="Arial" w:eastAsia="Times New Roman" w:hAnsi="Arial" w:cs="Times New Roman"/>
      <w:b/>
      <w:noProof/>
      <w:kern w:val="28"/>
      <w:sz w:val="24"/>
      <w:szCs w:val="20"/>
    </w:rPr>
  </w:style>
  <w:style w:type="paragraph" w:styleId="Heading2">
    <w:name w:val="heading 2"/>
    <w:aliases w:val="2,Level 2,heading 2"/>
    <w:basedOn w:val="Heading1"/>
    <w:next w:val="BodyText2"/>
    <w:link w:val="Heading2Char"/>
    <w:qFormat/>
    <w:rsid w:val="00D0721E"/>
    <w:pPr>
      <w:numPr>
        <w:ilvl w:val="1"/>
      </w:numPr>
      <w:outlineLvl w:val="1"/>
    </w:pPr>
    <w:rPr>
      <w:sz w:val="22"/>
    </w:rPr>
  </w:style>
  <w:style w:type="paragraph" w:styleId="Heading3">
    <w:name w:val="heading 3"/>
    <w:aliases w:val="3,heading 3"/>
    <w:basedOn w:val="Heading2"/>
    <w:next w:val="BodyText3"/>
    <w:link w:val="Heading3Char"/>
    <w:qFormat/>
    <w:rsid w:val="00203C74"/>
    <w:pPr>
      <w:numPr>
        <w:ilvl w:val="2"/>
      </w:numPr>
      <w:outlineLvl w:val="2"/>
    </w:pPr>
  </w:style>
  <w:style w:type="paragraph" w:styleId="Heading4">
    <w:name w:val="heading 4"/>
    <w:aliases w:val="4,PARA4,l4,heading 4"/>
    <w:basedOn w:val="Heading3"/>
    <w:next w:val="Normal"/>
    <w:link w:val="Heading4Char"/>
    <w:qFormat/>
    <w:rsid w:val="00203C74"/>
    <w:pPr>
      <w:numPr>
        <w:ilvl w:val="3"/>
      </w:numPr>
      <w:outlineLvl w:val="3"/>
    </w:pPr>
  </w:style>
  <w:style w:type="paragraph" w:styleId="Heading5">
    <w:name w:val="heading 5"/>
    <w:aliases w:val="5"/>
    <w:basedOn w:val="Heading4"/>
    <w:next w:val="BodyText"/>
    <w:link w:val="Heading5Char"/>
    <w:qFormat/>
    <w:rsid w:val="00203C74"/>
    <w:pPr>
      <w:numPr>
        <w:ilvl w:val="4"/>
      </w:numPr>
      <w:outlineLvl w:val="4"/>
    </w:pPr>
  </w:style>
  <w:style w:type="paragraph" w:styleId="Heading6">
    <w:name w:val="heading 6"/>
    <w:aliases w:val="6"/>
    <w:basedOn w:val="Heading5"/>
    <w:next w:val="BodyText"/>
    <w:link w:val="Heading6Char"/>
    <w:qFormat/>
    <w:rsid w:val="00203C74"/>
    <w:pPr>
      <w:numPr>
        <w:ilvl w:val="5"/>
      </w:numPr>
      <w:tabs>
        <w:tab w:val="left" w:pos="1418"/>
      </w:tabs>
      <w:outlineLvl w:val="5"/>
    </w:pPr>
  </w:style>
  <w:style w:type="paragraph" w:styleId="Heading7">
    <w:name w:val="heading 7"/>
    <w:basedOn w:val="Heading6"/>
    <w:next w:val="Normal"/>
    <w:link w:val="Heading7Char"/>
    <w:qFormat/>
    <w:rsid w:val="00203C74"/>
    <w:pPr>
      <w:numPr>
        <w:ilvl w:val="6"/>
      </w:numPr>
      <w:outlineLvl w:val="6"/>
    </w:pPr>
  </w:style>
  <w:style w:type="paragraph" w:styleId="Heading8">
    <w:name w:val="heading 8"/>
    <w:basedOn w:val="Heading7"/>
    <w:next w:val="BodyText"/>
    <w:link w:val="Heading8Char"/>
    <w:qFormat/>
    <w:rsid w:val="00203C74"/>
    <w:pPr>
      <w:numPr>
        <w:ilvl w:val="7"/>
      </w:numPr>
      <w:tabs>
        <w:tab w:val="left" w:pos="1701"/>
      </w:tabs>
      <w:outlineLvl w:val="7"/>
    </w:pPr>
  </w:style>
  <w:style w:type="paragraph" w:styleId="Heading9">
    <w:name w:val="heading 9"/>
    <w:aliases w:val="App Heading"/>
    <w:basedOn w:val="Heading8"/>
    <w:next w:val="BodyText"/>
    <w:link w:val="Heading9Char"/>
    <w:qFormat/>
    <w:rsid w:val="00203C74"/>
    <w:pPr>
      <w:numPr>
        <w:ilvl w:val="8"/>
      </w:numPr>
      <w:outlineLvl w:val="8"/>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RptHeading1 Char,1 Char,Level 1 Char"/>
    <w:basedOn w:val="DefaultParagraphFont"/>
    <w:link w:val="Heading1"/>
    <w:uiPriority w:val="9"/>
    <w:rsid w:val="00F336BC"/>
    <w:rPr>
      <w:rFonts w:ascii="Arial" w:eastAsia="Times New Roman" w:hAnsi="Arial" w:cs="Times New Roman"/>
      <w:b/>
      <w:noProof/>
      <w:kern w:val="28"/>
      <w:sz w:val="24"/>
      <w:szCs w:val="20"/>
    </w:rPr>
  </w:style>
  <w:style w:type="character" w:customStyle="1" w:styleId="Heading2Char">
    <w:name w:val="Heading 2 Char"/>
    <w:aliases w:val="2 Char,Level 2 Char,heading 2 Char"/>
    <w:basedOn w:val="DefaultParagraphFont"/>
    <w:link w:val="Heading2"/>
    <w:rsid w:val="00D0721E"/>
    <w:rPr>
      <w:rFonts w:ascii="Arial" w:eastAsia="Times New Roman" w:hAnsi="Arial" w:cs="Times New Roman"/>
      <w:b/>
      <w:noProof/>
      <w:kern w:val="28"/>
      <w:szCs w:val="20"/>
    </w:rPr>
  </w:style>
  <w:style w:type="character" w:customStyle="1" w:styleId="Heading3Char">
    <w:name w:val="Heading 3 Char"/>
    <w:aliases w:val="3 Char,heading 3 Char"/>
    <w:basedOn w:val="DefaultParagraphFont"/>
    <w:link w:val="Heading3"/>
    <w:rsid w:val="00203C74"/>
    <w:rPr>
      <w:rFonts w:ascii="Arial" w:eastAsia="Times New Roman" w:hAnsi="Arial" w:cs="Times New Roman"/>
      <w:b/>
      <w:noProof/>
      <w:kern w:val="28"/>
      <w:sz w:val="24"/>
      <w:szCs w:val="20"/>
    </w:rPr>
  </w:style>
  <w:style w:type="character" w:customStyle="1" w:styleId="Heading4Char">
    <w:name w:val="Heading 4 Char"/>
    <w:aliases w:val="4 Char,PARA4 Char,l4 Char,heading 4 Char"/>
    <w:basedOn w:val="DefaultParagraphFont"/>
    <w:link w:val="Heading4"/>
    <w:rsid w:val="00203C74"/>
    <w:rPr>
      <w:rFonts w:ascii="Arial" w:eastAsia="Times New Roman" w:hAnsi="Arial" w:cs="Times New Roman"/>
      <w:b/>
      <w:noProof/>
      <w:kern w:val="28"/>
      <w:szCs w:val="20"/>
    </w:rPr>
  </w:style>
  <w:style w:type="character" w:customStyle="1" w:styleId="Heading5Char">
    <w:name w:val="Heading 5 Char"/>
    <w:aliases w:val="5 Char"/>
    <w:basedOn w:val="DefaultParagraphFont"/>
    <w:link w:val="Heading5"/>
    <w:rsid w:val="00203C74"/>
    <w:rPr>
      <w:rFonts w:ascii="Arial" w:eastAsia="Times New Roman" w:hAnsi="Arial" w:cs="Times New Roman"/>
      <w:b/>
      <w:noProof/>
      <w:kern w:val="28"/>
      <w:szCs w:val="20"/>
    </w:rPr>
  </w:style>
  <w:style w:type="character" w:customStyle="1" w:styleId="Heading6Char">
    <w:name w:val="Heading 6 Char"/>
    <w:aliases w:val="6 Char"/>
    <w:basedOn w:val="DefaultParagraphFont"/>
    <w:link w:val="Heading6"/>
    <w:rsid w:val="00203C74"/>
    <w:rPr>
      <w:rFonts w:ascii="Arial" w:eastAsia="Times New Roman" w:hAnsi="Arial" w:cs="Times New Roman"/>
      <w:b/>
      <w:noProof/>
      <w:kern w:val="28"/>
      <w:szCs w:val="20"/>
    </w:rPr>
  </w:style>
  <w:style w:type="character" w:customStyle="1" w:styleId="Heading7Char">
    <w:name w:val="Heading 7 Char"/>
    <w:basedOn w:val="DefaultParagraphFont"/>
    <w:link w:val="Heading7"/>
    <w:rsid w:val="00203C74"/>
    <w:rPr>
      <w:rFonts w:ascii="Arial" w:eastAsia="Times New Roman" w:hAnsi="Arial" w:cs="Times New Roman"/>
      <w:b/>
      <w:noProof/>
      <w:kern w:val="28"/>
      <w:szCs w:val="20"/>
    </w:rPr>
  </w:style>
  <w:style w:type="character" w:customStyle="1" w:styleId="Heading8Char">
    <w:name w:val="Heading 8 Char"/>
    <w:basedOn w:val="DefaultParagraphFont"/>
    <w:link w:val="Heading8"/>
    <w:rsid w:val="00203C74"/>
    <w:rPr>
      <w:rFonts w:ascii="Arial" w:eastAsia="Times New Roman" w:hAnsi="Arial" w:cs="Times New Roman"/>
      <w:b/>
      <w:noProof/>
      <w:kern w:val="28"/>
      <w:szCs w:val="20"/>
    </w:rPr>
  </w:style>
  <w:style w:type="character" w:customStyle="1" w:styleId="Heading9Char">
    <w:name w:val="Heading 9 Char"/>
    <w:aliases w:val="App Heading Char"/>
    <w:basedOn w:val="DefaultParagraphFont"/>
    <w:link w:val="Heading9"/>
    <w:rsid w:val="00203C74"/>
    <w:rPr>
      <w:rFonts w:ascii="Arial" w:eastAsia="Times New Roman" w:hAnsi="Arial" w:cs="Times New Roman"/>
      <w:b/>
      <w:noProof/>
      <w:kern w:val="28"/>
      <w:szCs w:val="20"/>
    </w:rPr>
  </w:style>
  <w:style w:type="paragraph" w:styleId="Header">
    <w:name w:val="header"/>
    <w:basedOn w:val="Normal"/>
    <w:link w:val="HeaderChar"/>
    <w:rsid w:val="00203C74"/>
    <w:pPr>
      <w:pBdr>
        <w:bottom w:val="single" w:sz="4" w:space="3" w:color="auto"/>
      </w:pBdr>
      <w:tabs>
        <w:tab w:val="center" w:pos="4253"/>
        <w:tab w:val="right" w:pos="8505"/>
      </w:tabs>
    </w:pPr>
    <w:rPr>
      <w:b/>
      <w:sz w:val="16"/>
    </w:rPr>
  </w:style>
  <w:style w:type="character" w:customStyle="1" w:styleId="HeaderChar">
    <w:name w:val="Header Char"/>
    <w:basedOn w:val="DefaultParagraphFont"/>
    <w:link w:val="Header"/>
    <w:rsid w:val="00203C74"/>
    <w:rPr>
      <w:rFonts w:ascii="Arial" w:eastAsia="Times New Roman" w:hAnsi="Arial" w:cs="Times New Roman"/>
      <w:b/>
      <w:sz w:val="16"/>
      <w:szCs w:val="20"/>
    </w:rPr>
  </w:style>
  <w:style w:type="paragraph" w:styleId="Footer">
    <w:name w:val="footer"/>
    <w:basedOn w:val="Header"/>
    <w:link w:val="FooterChar"/>
    <w:uiPriority w:val="99"/>
    <w:rsid w:val="00203C74"/>
    <w:pPr>
      <w:pBdr>
        <w:bottom w:val="none" w:sz="0" w:space="0" w:color="auto"/>
      </w:pBdr>
    </w:pPr>
  </w:style>
  <w:style w:type="character" w:customStyle="1" w:styleId="FooterChar">
    <w:name w:val="Footer Char"/>
    <w:basedOn w:val="DefaultParagraphFont"/>
    <w:link w:val="Footer"/>
    <w:uiPriority w:val="99"/>
    <w:rsid w:val="00203C74"/>
    <w:rPr>
      <w:rFonts w:ascii="Arial" w:eastAsia="Times New Roman" w:hAnsi="Arial" w:cs="Times New Roman"/>
      <w:b/>
      <w:sz w:val="16"/>
      <w:szCs w:val="20"/>
    </w:rPr>
  </w:style>
  <w:style w:type="paragraph" w:customStyle="1" w:styleId="TableText">
    <w:name w:val="Table Text"/>
    <w:basedOn w:val="Normal"/>
    <w:rsid w:val="00203C74"/>
    <w:pPr>
      <w:spacing w:before="60" w:after="60"/>
    </w:pPr>
    <w:rPr>
      <w:sz w:val="20"/>
    </w:rPr>
  </w:style>
  <w:style w:type="paragraph" w:customStyle="1" w:styleId="TableHeader">
    <w:name w:val="Table Header"/>
    <w:basedOn w:val="TableText"/>
    <w:rsid w:val="00203C74"/>
    <w:pPr>
      <w:keepNext/>
    </w:pPr>
    <w:rPr>
      <w:b/>
    </w:rPr>
  </w:style>
  <w:style w:type="paragraph" w:customStyle="1" w:styleId="SecurityMarkingWide">
    <w:name w:val="Security Marking Wide"/>
    <w:basedOn w:val="Normal"/>
    <w:qFormat/>
    <w:rsid w:val="00203C74"/>
    <w:pPr>
      <w:tabs>
        <w:tab w:val="center" w:pos="6521"/>
        <w:tab w:val="right" w:pos="13325"/>
      </w:tabs>
    </w:pPr>
    <w:rPr>
      <w:b/>
      <w:sz w:val="16"/>
      <w:szCs w:val="16"/>
    </w:rPr>
  </w:style>
  <w:style w:type="character" w:styleId="Strong">
    <w:name w:val="Strong"/>
    <w:qFormat/>
    <w:rsid w:val="00203C74"/>
    <w:rPr>
      <w:b/>
      <w:bCs/>
      <w:sz w:val="28"/>
    </w:rPr>
  </w:style>
  <w:style w:type="paragraph" w:customStyle="1" w:styleId="ReportTitle">
    <w:name w:val="Report Title"/>
    <w:basedOn w:val="Normal"/>
    <w:rsid w:val="00203C74"/>
    <w:pPr>
      <w:jc w:val="center"/>
    </w:pPr>
    <w:rPr>
      <w:b/>
      <w:bCs/>
      <w:sz w:val="32"/>
    </w:rPr>
  </w:style>
  <w:style w:type="paragraph" w:customStyle="1" w:styleId="DocumentDetails">
    <w:name w:val="Document Details"/>
    <w:basedOn w:val="Normal"/>
    <w:qFormat/>
    <w:rsid w:val="00203C74"/>
    <w:pPr>
      <w:jc w:val="center"/>
    </w:pPr>
    <w:rPr>
      <w:b/>
      <w:sz w:val="28"/>
    </w:rPr>
  </w:style>
  <w:style w:type="paragraph" w:customStyle="1" w:styleId="FooterNotice">
    <w:name w:val="Footer Notice"/>
    <w:basedOn w:val="Footer"/>
    <w:rsid w:val="00203C74"/>
    <w:pPr>
      <w:pBdr>
        <w:top w:val="single" w:sz="4" w:space="3" w:color="auto"/>
      </w:pBdr>
      <w:jc w:val="both"/>
    </w:pPr>
    <w:rPr>
      <w:b w:val="0"/>
    </w:rPr>
  </w:style>
  <w:style w:type="character" w:styleId="Hyperlink">
    <w:name w:val="Hyperlink"/>
    <w:uiPriority w:val="99"/>
    <w:rsid w:val="00203C74"/>
    <w:rPr>
      <w:rFonts w:ascii="Arial" w:hAnsi="Arial"/>
      <w:color w:val="0000FF"/>
      <w:u w:val="single"/>
    </w:rPr>
  </w:style>
  <w:style w:type="paragraph" w:customStyle="1" w:styleId="CoverNotice">
    <w:name w:val="Cover Notice"/>
    <w:basedOn w:val="Normal"/>
    <w:rsid w:val="00203C74"/>
    <w:pPr>
      <w:jc w:val="both"/>
    </w:pPr>
    <w:rPr>
      <w:sz w:val="16"/>
    </w:rPr>
  </w:style>
  <w:style w:type="paragraph" w:styleId="TOC1">
    <w:name w:val="toc 1"/>
    <w:basedOn w:val="Normal"/>
    <w:next w:val="Normal"/>
    <w:uiPriority w:val="39"/>
    <w:rsid w:val="00203C74"/>
    <w:pPr>
      <w:tabs>
        <w:tab w:val="left" w:pos="851"/>
        <w:tab w:val="left" w:pos="1134"/>
        <w:tab w:val="right" w:leader="dot" w:pos="8493"/>
      </w:tabs>
      <w:ind w:left="851" w:hanging="851"/>
    </w:pPr>
    <w:rPr>
      <w:b/>
      <w:noProof/>
      <w:sz w:val="24"/>
    </w:rPr>
  </w:style>
  <w:style w:type="paragraph" w:styleId="TOC2">
    <w:name w:val="toc 2"/>
    <w:basedOn w:val="TOC1"/>
    <w:next w:val="Normal"/>
    <w:uiPriority w:val="39"/>
    <w:rsid w:val="00203C74"/>
    <w:pPr>
      <w:spacing w:before="60" w:after="60"/>
    </w:pPr>
    <w:rPr>
      <w:sz w:val="22"/>
    </w:rPr>
  </w:style>
  <w:style w:type="paragraph" w:styleId="TOC3">
    <w:name w:val="toc 3"/>
    <w:basedOn w:val="TOC2"/>
    <w:next w:val="Normal"/>
    <w:uiPriority w:val="39"/>
    <w:rsid w:val="00203C74"/>
    <w:pPr>
      <w:spacing w:before="0"/>
    </w:pPr>
    <w:rPr>
      <w:b w:val="0"/>
    </w:rPr>
  </w:style>
  <w:style w:type="paragraph" w:customStyle="1" w:styleId="StartHeading">
    <w:name w:val="Start Heading"/>
    <w:basedOn w:val="Heading1"/>
    <w:link w:val="StartHeadingChar"/>
    <w:qFormat/>
    <w:rsid w:val="00203C74"/>
    <w:pPr>
      <w:numPr>
        <w:numId w:val="3"/>
      </w:numPr>
      <w:spacing w:after="240"/>
    </w:pPr>
    <w:rPr>
      <w:sz w:val="32"/>
      <w:lang w:eastAsia="en-GB"/>
    </w:rPr>
  </w:style>
  <w:style w:type="character" w:customStyle="1" w:styleId="StartHeadingChar">
    <w:name w:val="Start Heading Char"/>
    <w:basedOn w:val="Heading1Char"/>
    <w:link w:val="StartHeading"/>
    <w:rsid w:val="00203C74"/>
    <w:rPr>
      <w:rFonts w:ascii="Arial" w:eastAsia="Times New Roman" w:hAnsi="Arial" w:cs="Times New Roman"/>
      <w:b/>
      <w:noProof/>
      <w:kern w:val="28"/>
      <w:sz w:val="32"/>
      <w:szCs w:val="20"/>
      <w:lang w:eastAsia="en-GB"/>
    </w:rPr>
  </w:style>
  <w:style w:type="paragraph" w:styleId="BodyText2">
    <w:name w:val="Body Text 2"/>
    <w:basedOn w:val="Normal"/>
    <w:link w:val="BodyText2Char"/>
    <w:uiPriority w:val="99"/>
    <w:unhideWhenUsed/>
    <w:rsid w:val="00203C74"/>
    <w:pPr>
      <w:spacing w:line="480" w:lineRule="auto"/>
    </w:pPr>
  </w:style>
  <w:style w:type="character" w:customStyle="1" w:styleId="BodyText2Char">
    <w:name w:val="Body Text 2 Char"/>
    <w:basedOn w:val="DefaultParagraphFont"/>
    <w:link w:val="BodyText2"/>
    <w:uiPriority w:val="99"/>
    <w:rsid w:val="00203C74"/>
    <w:rPr>
      <w:rFonts w:ascii="Arial" w:eastAsia="Times New Roman" w:hAnsi="Arial" w:cs="Times New Roman"/>
      <w:szCs w:val="20"/>
    </w:rPr>
  </w:style>
  <w:style w:type="paragraph" w:styleId="BodyText3">
    <w:name w:val="Body Text 3"/>
    <w:basedOn w:val="Normal"/>
    <w:link w:val="BodyText3Char"/>
    <w:uiPriority w:val="99"/>
    <w:semiHidden/>
    <w:unhideWhenUsed/>
    <w:rsid w:val="00203C74"/>
    <w:rPr>
      <w:sz w:val="16"/>
      <w:szCs w:val="16"/>
    </w:rPr>
  </w:style>
  <w:style w:type="character" w:customStyle="1" w:styleId="BodyText3Char">
    <w:name w:val="Body Text 3 Char"/>
    <w:basedOn w:val="DefaultParagraphFont"/>
    <w:link w:val="BodyText3"/>
    <w:uiPriority w:val="99"/>
    <w:semiHidden/>
    <w:rsid w:val="00203C74"/>
    <w:rPr>
      <w:rFonts w:ascii="Arial" w:eastAsia="Times New Roman" w:hAnsi="Arial" w:cs="Times New Roman"/>
      <w:sz w:val="16"/>
      <w:szCs w:val="16"/>
    </w:rPr>
  </w:style>
  <w:style w:type="paragraph" w:styleId="BodyText">
    <w:name w:val="Body Text"/>
    <w:basedOn w:val="Normal"/>
    <w:link w:val="BodyTextChar"/>
    <w:uiPriority w:val="99"/>
    <w:semiHidden/>
    <w:unhideWhenUsed/>
    <w:rsid w:val="00203C74"/>
  </w:style>
  <w:style w:type="character" w:customStyle="1" w:styleId="BodyTextChar">
    <w:name w:val="Body Text Char"/>
    <w:basedOn w:val="DefaultParagraphFont"/>
    <w:link w:val="BodyText"/>
    <w:uiPriority w:val="99"/>
    <w:semiHidden/>
    <w:rsid w:val="00203C74"/>
    <w:rPr>
      <w:rFonts w:ascii="Arial" w:eastAsia="Times New Roman" w:hAnsi="Arial" w:cs="Times New Roman"/>
      <w:szCs w:val="20"/>
    </w:rPr>
  </w:style>
  <w:style w:type="paragraph" w:styleId="ListParagraph">
    <w:name w:val="List Paragraph"/>
    <w:basedOn w:val="Normal"/>
    <w:uiPriority w:val="34"/>
    <w:qFormat/>
    <w:rsid w:val="004B3C54"/>
    <w:pPr>
      <w:ind w:left="720"/>
      <w:contextualSpacing/>
    </w:pPr>
  </w:style>
  <w:style w:type="paragraph" w:styleId="Caption">
    <w:name w:val="caption"/>
    <w:basedOn w:val="Normal"/>
    <w:next w:val="Normal"/>
    <w:uiPriority w:val="35"/>
    <w:unhideWhenUsed/>
    <w:qFormat/>
    <w:rsid w:val="004B3C54"/>
    <w:pPr>
      <w:spacing w:before="0" w:after="200" w:line="240" w:lineRule="auto"/>
    </w:pPr>
    <w:rPr>
      <w:i/>
      <w:iCs/>
      <w:color w:val="44546A" w:themeColor="text2"/>
      <w:sz w:val="18"/>
      <w:szCs w:val="18"/>
    </w:rPr>
  </w:style>
  <w:style w:type="table" w:styleId="TableGrid">
    <w:name w:val="Table Grid"/>
    <w:basedOn w:val="TableNormal"/>
    <w:uiPriority w:val="39"/>
    <w:rsid w:val="000E4D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7C75B2"/>
  </w:style>
  <w:style w:type="paragraph" w:styleId="NoSpacing">
    <w:name w:val="No Spacing"/>
    <w:uiPriority w:val="1"/>
    <w:qFormat/>
    <w:rsid w:val="00F336BC"/>
    <w:pPr>
      <w:spacing w:after="0" w:line="240" w:lineRule="auto"/>
    </w:pPr>
    <w:rPr>
      <w:rFonts w:ascii="Arial" w:eastAsia="Times New Roman" w:hAnsi="Arial" w:cs="Times New Roman"/>
      <w:szCs w:val="20"/>
    </w:rPr>
  </w:style>
  <w:style w:type="paragraph" w:styleId="HTMLPreformatted">
    <w:name w:val="HTML Preformatted"/>
    <w:basedOn w:val="Normal"/>
    <w:link w:val="HTMLPreformattedChar"/>
    <w:uiPriority w:val="99"/>
    <w:semiHidden/>
    <w:unhideWhenUsed/>
    <w:rsid w:val="00C666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hAnsi="Courier New" w:cs="Courier New"/>
      <w:sz w:val="20"/>
      <w:lang w:eastAsia="en-GB"/>
    </w:rPr>
  </w:style>
  <w:style w:type="character" w:customStyle="1" w:styleId="HTMLPreformattedChar">
    <w:name w:val="HTML Preformatted Char"/>
    <w:basedOn w:val="DefaultParagraphFont"/>
    <w:link w:val="HTMLPreformatted"/>
    <w:uiPriority w:val="99"/>
    <w:semiHidden/>
    <w:rsid w:val="00C6666A"/>
    <w:rPr>
      <w:rFonts w:ascii="Courier New" w:eastAsia="Times New Roman" w:hAnsi="Courier New" w:cs="Courier New"/>
      <w:sz w:val="20"/>
      <w:szCs w:val="20"/>
      <w:lang w:eastAsia="en-GB"/>
    </w:rPr>
  </w:style>
  <w:style w:type="character" w:styleId="PlaceholderText">
    <w:name w:val="Placeholder Text"/>
    <w:basedOn w:val="DefaultParagraphFont"/>
    <w:uiPriority w:val="99"/>
    <w:semiHidden/>
    <w:rsid w:val="00A7550C"/>
    <w:rPr>
      <w:color w:val="808080"/>
    </w:rPr>
  </w:style>
  <w:style w:type="paragraph" w:styleId="NormalWeb">
    <w:name w:val="Normal (Web)"/>
    <w:basedOn w:val="Normal"/>
    <w:uiPriority w:val="99"/>
    <w:semiHidden/>
    <w:unhideWhenUsed/>
    <w:rsid w:val="00A41056"/>
    <w:pPr>
      <w:spacing w:before="100" w:beforeAutospacing="1" w:after="100" w:afterAutospacing="1" w:line="240" w:lineRule="auto"/>
    </w:pPr>
    <w:rPr>
      <w:rFonts w:ascii="Times New Roman" w:hAnsi="Times New Roman"/>
      <w:sz w:val="24"/>
      <w:szCs w:val="24"/>
      <w:lang w:eastAsia="en-GB"/>
    </w:rPr>
  </w:style>
  <w:style w:type="paragraph" w:styleId="TOC4">
    <w:name w:val="toc 4"/>
    <w:basedOn w:val="Normal"/>
    <w:next w:val="Normal"/>
    <w:autoRedefine/>
    <w:uiPriority w:val="39"/>
    <w:unhideWhenUsed/>
    <w:rsid w:val="00D53021"/>
    <w:pPr>
      <w:spacing w:before="0" w:after="100" w:line="278" w:lineRule="auto"/>
      <w:ind w:left="720"/>
    </w:pPr>
    <w:rPr>
      <w:rFonts w:asciiTheme="minorHAnsi" w:eastAsiaTheme="minorEastAsia" w:hAnsiTheme="minorHAnsi" w:cstheme="minorBidi"/>
      <w:kern w:val="2"/>
      <w:sz w:val="24"/>
      <w:szCs w:val="24"/>
      <w:lang w:eastAsia="en-GB"/>
      <w14:ligatures w14:val="standardContextual"/>
    </w:rPr>
  </w:style>
  <w:style w:type="paragraph" w:styleId="TOC5">
    <w:name w:val="toc 5"/>
    <w:basedOn w:val="Normal"/>
    <w:next w:val="Normal"/>
    <w:autoRedefine/>
    <w:uiPriority w:val="39"/>
    <w:unhideWhenUsed/>
    <w:rsid w:val="00D53021"/>
    <w:pPr>
      <w:spacing w:before="0" w:after="100" w:line="278" w:lineRule="auto"/>
      <w:ind w:left="960"/>
    </w:pPr>
    <w:rPr>
      <w:rFonts w:asciiTheme="minorHAnsi" w:eastAsiaTheme="minorEastAsia" w:hAnsiTheme="minorHAnsi" w:cstheme="minorBidi"/>
      <w:kern w:val="2"/>
      <w:sz w:val="24"/>
      <w:szCs w:val="24"/>
      <w:lang w:eastAsia="en-GB"/>
      <w14:ligatures w14:val="standardContextual"/>
    </w:rPr>
  </w:style>
  <w:style w:type="paragraph" w:styleId="TOC6">
    <w:name w:val="toc 6"/>
    <w:basedOn w:val="Normal"/>
    <w:next w:val="Normal"/>
    <w:autoRedefine/>
    <w:uiPriority w:val="39"/>
    <w:unhideWhenUsed/>
    <w:rsid w:val="00D53021"/>
    <w:pPr>
      <w:spacing w:before="0" w:after="100" w:line="278" w:lineRule="auto"/>
      <w:ind w:left="1200"/>
    </w:pPr>
    <w:rPr>
      <w:rFonts w:asciiTheme="minorHAnsi" w:eastAsiaTheme="minorEastAsia" w:hAnsiTheme="minorHAnsi" w:cstheme="minorBidi"/>
      <w:kern w:val="2"/>
      <w:sz w:val="24"/>
      <w:szCs w:val="24"/>
      <w:lang w:eastAsia="en-GB"/>
      <w14:ligatures w14:val="standardContextual"/>
    </w:rPr>
  </w:style>
  <w:style w:type="paragraph" w:styleId="TOC7">
    <w:name w:val="toc 7"/>
    <w:basedOn w:val="Normal"/>
    <w:next w:val="Normal"/>
    <w:autoRedefine/>
    <w:uiPriority w:val="39"/>
    <w:unhideWhenUsed/>
    <w:rsid w:val="00D53021"/>
    <w:pPr>
      <w:spacing w:before="0" w:after="100" w:line="278" w:lineRule="auto"/>
      <w:ind w:left="1440"/>
    </w:pPr>
    <w:rPr>
      <w:rFonts w:asciiTheme="minorHAnsi" w:eastAsiaTheme="minorEastAsia" w:hAnsiTheme="minorHAnsi" w:cstheme="minorBidi"/>
      <w:kern w:val="2"/>
      <w:sz w:val="24"/>
      <w:szCs w:val="24"/>
      <w:lang w:eastAsia="en-GB"/>
      <w14:ligatures w14:val="standardContextual"/>
    </w:rPr>
  </w:style>
  <w:style w:type="paragraph" w:styleId="TOC8">
    <w:name w:val="toc 8"/>
    <w:basedOn w:val="Normal"/>
    <w:next w:val="Normal"/>
    <w:autoRedefine/>
    <w:uiPriority w:val="39"/>
    <w:unhideWhenUsed/>
    <w:rsid w:val="00D53021"/>
    <w:pPr>
      <w:spacing w:before="0" w:after="100" w:line="278" w:lineRule="auto"/>
      <w:ind w:left="1680"/>
    </w:pPr>
    <w:rPr>
      <w:rFonts w:asciiTheme="minorHAnsi" w:eastAsiaTheme="minorEastAsia" w:hAnsiTheme="minorHAnsi" w:cstheme="minorBidi"/>
      <w:kern w:val="2"/>
      <w:sz w:val="24"/>
      <w:szCs w:val="24"/>
      <w:lang w:eastAsia="en-GB"/>
      <w14:ligatures w14:val="standardContextual"/>
    </w:rPr>
  </w:style>
  <w:style w:type="paragraph" w:styleId="TOC9">
    <w:name w:val="toc 9"/>
    <w:basedOn w:val="Normal"/>
    <w:next w:val="Normal"/>
    <w:autoRedefine/>
    <w:uiPriority w:val="39"/>
    <w:unhideWhenUsed/>
    <w:rsid w:val="00D53021"/>
    <w:pPr>
      <w:spacing w:before="0" w:after="100" w:line="278" w:lineRule="auto"/>
      <w:ind w:left="1920"/>
    </w:pPr>
    <w:rPr>
      <w:rFonts w:asciiTheme="minorHAnsi" w:eastAsiaTheme="minorEastAsia" w:hAnsiTheme="minorHAnsi" w:cstheme="minorBidi"/>
      <w:kern w:val="2"/>
      <w:sz w:val="24"/>
      <w:szCs w:val="24"/>
      <w:lang w:eastAsia="en-GB"/>
      <w14:ligatures w14:val="standardContextual"/>
    </w:rPr>
  </w:style>
  <w:style w:type="character" w:styleId="UnresolvedMention">
    <w:name w:val="Unresolved Mention"/>
    <w:basedOn w:val="DefaultParagraphFont"/>
    <w:uiPriority w:val="99"/>
    <w:semiHidden/>
    <w:unhideWhenUsed/>
    <w:rsid w:val="00D530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83414">
      <w:bodyDiv w:val="1"/>
      <w:marLeft w:val="0"/>
      <w:marRight w:val="0"/>
      <w:marTop w:val="0"/>
      <w:marBottom w:val="0"/>
      <w:divBdr>
        <w:top w:val="none" w:sz="0" w:space="0" w:color="auto"/>
        <w:left w:val="none" w:sz="0" w:space="0" w:color="auto"/>
        <w:bottom w:val="none" w:sz="0" w:space="0" w:color="auto"/>
        <w:right w:val="none" w:sz="0" w:space="0" w:color="auto"/>
      </w:divBdr>
    </w:div>
    <w:div w:id="54814521">
      <w:bodyDiv w:val="1"/>
      <w:marLeft w:val="0"/>
      <w:marRight w:val="0"/>
      <w:marTop w:val="0"/>
      <w:marBottom w:val="0"/>
      <w:divBdr>
        <w:top w:val="none" w:sz="0" w:space="0" w:color="auto"/>
        <w:left w:val="none" w:sz="0" w:space="0" w:color="auto"/>
        <w:bottom w:val="none" w:sz="0" w:space="0" w:color="auto"/>
        <w:right w:val="none" w:sz="0" w:space="0" w:color="auto"/>
      </w:divBdr>
    </w:div>
    <w:div w:id="72430745">
      <w:bodyDiv w:val="1"/>
      <w:marLeft w:val="0"/>
      <w:marRight w:val="0"/>
      <w:marTop w:val="0"/>
      <w:marBottom w:val="0"/>
      <w:divBdr>
        <w:top w:val="none" w:sz="0" w:space="0" w:color="auto"/>
        <w:left w:val="none" w:sz="0" w:space="0" w:color="auto"/>
        <w:bottom w:val="none" w:sz="0" w:space="0" w:color="auto"/>
        <w:right w:val="none" w:sz="0" w:space="0" w:color="auto"/>
      </w:divBdr>
    </w:div>
    <w:div w:id="74741855">
      <w:bodyDiv w:val="1"/>
      <w:marLeft w:val="0"/>
      <w:marRight w:val="0"/>
      <w:marTop w:val="0"/>
      <w:marBottom w:val="0"/>
      <w:divBdr>
        <w:top w:val="none" w:sz="0" w:space="0" w:color="auto"/>
        <w:left w:val="none" w:sz="0" w:space="0" w:color="auto"/>
        <w:bottom w:val="none" w:sz="0" w:space="0" w:color="auto"/>
        <w:right w:val="none" w:sz="0" w:space="0" w:color="auto"/>
      </w:divBdr>
    </w:div>
    <w:div w:id="85926126">
      <w:bodyDiv w:val="1"/>
      <w:marLeft w:val="0"/>
      <w:marRight w:val="0"/>
      <w:marTop w:val="0"/>
      <w:marBottom w:val="0"/>
      <w:divBdr>
        <w:top w:val="none" w:sz="0" w:space="0" w:color="auto"/>
        <w:left w:val="none" w:sz="0" w:space="0" w:color="auto"/>
        <w:bottom w:val="none" w:sz="0" w:space="0" w:color="auto"/>
        <w:right w:val="none" w:sz="0" w:space="0" w:color="auto"/>
      </w:divBdr>
    </w:div>
    <w:div w:id="96339540">
      <w:bodyDiv w:val="1"/>
      <w:marLeft w:val="0"/>
      <w:marRight w:val="0"/>
      <w:marTop w:val="0"/>
      <w:marBottom w:val="0"/>
      <w:divBdr>
        <w:top w:val="none" w:sz="0" w:space="0" w:color="auto"/>
        <w:left w:val="none" w:sz="0" w:space="0" w:color="auto"/>
        <w:bottom w:val="none" w:sz="0" w:space="0" w:color="auto"/>
        <w:right w:val="none" w:sz="0" w:space="0" w:color="auto"/>
      </w:divBdr>
    </w:div>
    <w:div w:id="128480212">
      <w:bodyDiv w:val="1"/>
      <w:marLeft w:val="0"/>
      <w:marRight w:val="0"/>
      <w:marTop w:val="0"/>
      <w:marBottom w:val="0"/>
      <w:divBdr>
        <w:top w:val="none" w:sz="0" w:space="0" w:color="auto"/>
        <w:left w:val="none" w:sz="0" w:space="0" w:color="auto"/>
        <w:bottom w:val="none" w:sz="0" w:space="0" w:color="auto"/>
        <w:right w:val="none" w:sz="0" w:space="0" w:color="auto"/>
      </w:divBdr>
    </w:div>
    <w:div w:id="197815959">
      <w:bodyDiv w:val="1"/>
      <w:marLeft w:val="0"/>
      <w:marRight w:val="0"/>
      <w:marTop w:val="0"/>
      <w:marBottom w:val="0"/>
      <w:divBdr>
        <w:top w:val="none" w:sz="0" w:space="0" w:color="auto"/>
        <w:left w:val="none" w:sz="0" w:space="0" w:color="auto"/>
        <w:bottom w:val="none" w:sz="0" w:space="0" w:color="auto"/>
        <w:right w:val="none" w:sz="0" w:space="0" w:color="auto"/>
      </w:divBdr>
    </w:div>
    <w:div w:id="206798759">
      <w:bodyDiv w:val="1"/>
      <w:marLeft w:val="0"/>
      <w:marRight w:val="0"/>
      <w:marTop w:val="0"/>
      <w:marBottom w:val="0"/>
      <w:divBdr>
        <w:top w:val="none" w:sz="0" w:space="0" w:color="auto"/>
        <w:left w:val="none" w:sz="0" w:space="0" w:color="auto"/>
        <w:bottom w:val="none" w:sz="0" w:space="0" w:color="auto"/>
        <w:right w:val="none" w:sz="0" w:space="0" w:color="auto"/>
      </w:divBdr>
    </w:div>
    <w:div w:id="220751907">
      <w:bodyDiv w:val="1"/>
      <w:marLeft w:val="0"/>
      <w:marRight w:val="0"/>
      <w:marTop w:val="0"/>
      <w:marBottom w:val="0"/>
      <w:divBdr>
        <w:top w:val="none" w:sz="0" w:space="0" w:color="auto"/>
        <w:left w:val="none" w:sz="0" w:space="0" w:color="auto"/>
        <w:bottom w:val="none" w:sz="0" w:space="0" w:color="auto"/>
        <w:right w:val="none" w:sz="0" w:space="0" w:color="auto"/>
      </w:divBdr>
    </w:div>
    <w:div w:id="230120554">
      <w:bodyDiv w:val="1"/>
      <w:marLeft w:val="0"/>
      <w:marRight w:val="0"/>
      <w:marTop w:val="0"/>
      <w:marBottom w:val="0"/>
      <w:divBdr>
        <w:top w:val="none" w:sz="0" w:space="0" w:color="auto"/>
        <w:left w:val="none" w:sz="0" w:space="0" w:color="auto"/>
        <w:bottom w:val="none" w:sz="0" w:space="0" w:color="auto"/>
        <w:right w:val="none" w:sz="0" w:space="0" w:color="auto"/>
      </w:divBdr>
    </w:div>
    <w:div w:id="245194684">
      <w:bodyDiv w:val="1"/>
      <w:marLeft w:val="0"/>
      <w:marRight w:val="0"/>
      <w:marTop w:val="0"/>
      <w:marBottom w:val="0"/>
      <w:divBdr>
        <w:top w:val="none" w:sz="0" w:space="0" w:color="auto"/>
        <w:left w:val="none" w:sz="0" w:space="0" w:color="auto"/>
        <w:bottom w:val="none" w:sz="0" w:space="0" w:color="auto"/>
        <w:right w:val="none" w:sz="0" w:space="0" w:color="auto"/>
      </w:divBdr>
    </w:div>
    <w:div w:id="254679552">
      <w:bodyDiv w:val="1"/>
      <w:marLeft w:val="0"/>
      <w:marRight w:val="0"/>
      <w:marTop w:val="0"/>
      <w:marBottom w:val="0"/>
      <w:divBdr>
        <w:top w:val="none" w:sz="0" w:space="0" w:color="auto"/>
        <w:left w:val="none" w:sz="0" w:space="0" w:color="auto"/>
        <w:bottom w:val="none" w:sz="0" w:space="0" w:color="auto"/>
        <w:right w:val="none" w:sz="0" w:space="0" w:color="auto"/>
      </w:divBdr>
    </w:div>
    <w:div w:id="255678074">
      <w:bodyDiv w:val="1"/>
      <w:marLeft w:val="0"/>
      <w:marRight w:val="0"/>
      <w:marTop w:val="0"/>
      <w:marBottom w:val="0"/>
      <w:divBdr>
        <w:top w:val="none" w:sz="0" w:space="0" w:color="auto"/>
        <w:left w:val="none" w:sz="0" w:space="0" w:color="auto"/>
        <w:bottom w:val="none" w:sz="0" w:space="0" w:color="auto"/>
        <w:right w:val="none" w:sz="0" w:space="0" w:color="auto"/>
      </w:divBdr>
    </w:div>
    <w:div w:id="267854238">
      <w:bodyDiv w:val="1"/>
      <w:marLeft w:val="0"/>
      <w:marRight w:val="0"/>
      <w:marTop w:val="0"/>
      <w:marBottom w:val="0"/>
      <w:divBdr>
        <w:top w:val="none" w:sz="0" w:space="0" w:color="auto"/>
        <w:left w:val="none" w:sz="0" w:space="0" w:color="auto"/>
        <w:bottom w:val="none" w:sz="0" w:space="0" w:color="auto"/>
        <w:right w:val="none" w:sz="0" w:space="0" w:color="auto"/>
      </w:divBdr>
    </w:div>
    <w:div w:id="275722365">
      <w:bodyDiv w:val="1"/>
      <w:marLeft w:val="0"/>
      <w:marRight w:val="0"/>
      <w:marTop w:val="0"/>
      <w:marBottom w:val="0"/>
      <w:divBdr>
        <w:top w:val="none" w:sz="0" w:space="0" w:color="auto"/>
        <w:left w:val="none" w:sz="0" w:space="0" w:color="auto"/>
        <w:bottom w:val="none" w:sz="0" w:space="0" w:color="auto"/>
        <w:right w:val="none" w:sz="0" w:space="0" w:color="auto"/>
      </w:divBdr>
    </w:div>
    <w:div w:id="283848765">
      <w:bodyDiv w:val="1"/>
      <w:marLeft w:val="0"/>
      <w:marRight w:val="0"/>
      <w:marTop w:val="0"/>
      <w:marBottom w:val="0"/>
      <w:divBdr>
        <w:top w:val="none" w:sz="0" w:space="0" w:color="auto"/>
        <w:left w:val="none" w:sz="0" w:space="0" w:color="auto"/>
        <w:bottom w:val="none" w:sz="0" w:space="0" w:color="auto"/>
        <w:right w:val="none" w:sz="0" w:space="0" w:color="auto"/>
      </w:divBdr>
    </w:div>
    <w:div w:id="299195592">
      <w:bodyDiv w:val="1"/>
      <w:marLeft w:val="0"/>
      <w:marRight w:val="0"/>
      <w:marTop w:val="0"/>
      <w:marBottom w:val="0"/>
      <w:divBdr>
        <w:top w:val="none" w:sz="0" w:space="0" w:color="auto"/>
        <w:left w:val="none" w:sz="0" w:space="0" w:color="auto"/>
        <w:bottom w:val="none" w:sz="0" w:space="0" w:color="auto"/>
        <w:right w:val="none" w:sz="0" w:space="0" w:color="auto"/>
      </w:divBdr>
    </w:div>
    <w:div w:id="313920085">
      <w:bodyDiv w:val="1"/>
      <w:marLeft w:val="0"/>
      <w:marRight w:val="0"/>
      <w:marTop w:val="0"/>
      <w:marBottom w:val="0"/>
      <w:divBdr>
        <w:top w:val="none" w:sz="0" w:space="0" w:color="auto"/>
        <w:left w:val="none" w:sz="0" w:space="0" w:color="auto"/>
        <w:bottom w:val="none" w:sz="0" w:space="0" w:color="auto"/>
        <w:right w:val="none" w:sz="0" w:space="0" w:color="auto"/>
      </w:divBdr>
      <w:divsChild>
        <w:div w:id="470288675">
          <w:marLeft w:val="864"/>
          <w:marRight w:val="0"/>
          <w:marTop w:val="200"/>
          <w:marBottom w:val="0"/>
          <w:divBdr>
            <w:top w:val="none" w:sz="0" w:space="0" w:color="auto"/>
            <w:left w:val="none" w:sz="0" w:space="0" w:color="auto"/>
            <w:bottom w:val="none" w:sz="0" w:space="0" w:color="auto"/>
            <w:right w:val="none" w:sz="0" w:space="0" w:color="auto"/>
          </w:divBdr>
        </w:div>
      </w:divsChild>
    </w:div>
    <w:div w:id="330105361">
      <w:bodyDiv w:val="1"/>
      <w:marLeft w:val="0"/>
      <w:marRight w:val="0"/>
      <w:marTop w:val="0"/>
      <w:marBottom w:val="0"/>
      <w:divBdr>
        <w:top w:val="none" w:sz="0" w:space="0" w:color="auto"/>
        <w:left w:val="none" w:sz="0" w:space="0" w:color="auto"/>
        <w:bottom w:val="none" w:sz="0" w:space="0" w:color="auto"/>
        <w:right w:val="none" w:sz="0" w:space="0" w:color="auto"/>
      </w:divBdr>
    </w:div>
    <w:div w:id="352921619">
      <w:bodyDiv w:val="1"/>
      <w:marLeft w:val="0"/>
      <w:marRight w:val="0"/>
      <w:marTop w:val="0"/>
      <w:marBottom w:val="0"/>
      <w:divBdr>
        <w:top w:val="none" w:sz="0" w:space="0" w:color="auto"/>
        <w:left w:val="none" w:sz="0" w:space="0" w:color="auto"/>
        <w:bottom w:val="none" w:sz="0" w:space="0" w:color="auto"/>
        <w:right w:val="none" w:sz="0" w:space="0" w:color="auto"/>
      </w:divBdr>
    </w:div>
    <w:div w:id="357892208">
      <w:bodyDiv w:val="1"/>
      <w:marLeft w:val="0"/>
      <w:marRight w:val="0"/>
      <w:marTop w:val="0"/>
      <w:marBottom w:val="0"/>
      <w:divBdr>
        <w:top w:val="none" w:sz="0" w:space="0" w:color="auto"/>
        <w:left w:val="none" w:sz="0" w:space="0" w:color="auto"/>
        <w:bottom w:val="none" w:sz="0" w:space="0" w:color="auto"/>
        <w:right w:val="none" w:sz="0" w:space="0" w:color="auto"/>
      </w:divBdr>
    </w:div>
    <w:div w:id="382826438">
      <w:bodyDiv w:val="1"/>
      <w:marLeft w:val="0"/>
      <w:marRight w:val="0"/>
      <w:marTop w:val="0"/>
      <w:marBottom w:val="0"/>
      <w:divBdr>
        <w:top w:val="none" w:sz="0" w:space="0" w:color="auto"/>
        <w:left w:val="none" w:sz="0" w:space="0" w:color="auto"/>
        <w:bottom w:val="none" w:sz="0" w:space="0" w:color="auto"/>
        <w:right w:val="none" w:sz="0" w:space="0" w:color="auto"/>
      </w:divBdr>
    </w:div>
    <w:div w:id="432092111">
      <w:bodyDiv w:val="1"/>
      <w:marLeft w:val="0"/>
      <w:marRight w:val="0"/>
      <w:marTop w:val="0"/>
      <w:marBottom w:val="0"/>
      <w:divBdr>
        <w:top w:val="none" w:sz="0" w:space="0" w:color="auto"/>
        <w:left w:val="none" w:sz="0" w:space="0" w:color="auto"/>
        <w:bottom w:val="none" w:sz="0" w:space="0" w:color="auto"/>
        <w:right w:val="none" w:sz="0" w:space="0" w:color="auto"/>
      </w:divBdr>
    </w:div>
    <w:div w:id="437482739">
      <w:bodyDiv w:val="1"/>
      <w:marLeft w:val="0"/>
      <w:marRight w:val="0"/>
      <w:marTop w:val="0"/>
      <w:marBottom w:val="0"/>
      <w:divBdr>
        <w:top w:val="none" w:sz="0" w:space="0" w:color="auto"/>
        <w:left w:val="none" w:sz="0" w:space="0" w:color="auto"/>
        <w:bottom w:val="none" w:sz="0" w:space="0" w:color="auto"/>
        <w:right w:val="none" w:sz="0" w:space="0" w:color="auto"/>
      </w:divBdr>
    </w:div>
    <w:div w:id="446965950">
      <w:bodyDiv w:val="1"/>
      <w:marLeft w:val="0"/>
      <w:marRight w:val="0"/>
      <w:marTop w:val="0"/>
      <w:marBottom w:val="0"/>
      <w:divBdr>
        <w:top w:val="none" w:sz="0" w:space="0" w:color="auto"/>
        <w:left w:val="none" w:sz="0" w:space="0" w:color="auto"/>
        <w:bottom w:val="none" w:sz="0" w:space="0" w:color="auto"/>
        <w:right w:val="none" w:sz="0" w:space="0" w:color="auto"/>
      </w:divBdr>
    </w:div>
    <w:div w:id="448820402">
      <w:bodyDiv w:val="1"/>
      <w:marLeft w:val="0"/>
      <w:marRight w:val="0"/>
      <w:marTop w:val="0"/>
      <w:marBottom w:val="0"/>
      <w:divBdr>
        <w:top w:val="none" w:sz="0" w:space="0" w:color="auto"/>
        <w:left w:val="none" w:sz="0" w:space="0" w:color="auto"/>
        <w:bottom w:val="none" w:sz="0" w:space="0" w:color="auto"/>
        <w:right w:val="none" w:sz="0" w:space="0" w:color="auto"/>
      </w:divBdr>
    </w:div>
    <w:div w:id="482280564">
      <w:bodyDiv w:val="1"/>
      <w:marLeft w:val="0"/>
      <w:marRight w:val="0"/>
      <w:marTop w:val="0"/>
      <w:marBottom w:val="0"/>
      <w:divBdr>
        <w:top w:val="none" w:sz="0" w:space="0" w:color="auto"/>
        <w:left w:val="none" w:sz="0" w:space="0" w:color="auto"/>
        <w:bottom w:val="none" w:sz="0" w:space="0" w:color="auto"/>
        <w:right w:val="none" w:sz="0" w:space="0" w:color="auto"/>
      </w:divBdr>
    </w:div>
    <w:div w:id="498732834">
      <w:bodyDiv w:val="1"/>
      <w:marLeft w:val="0"/>
      <w:marRight w:val="0"/>
      <w:marTop w:val="0"/>
      <w:marBottom w:val="0"/>
      <w:divBdr>
        <w:top w:val="none" w:sz="0" w:space="0" w:color="auto"/>
        <w:left w:val="none" w:sz="0" w:space="0" w:color="auto"/>
        <w:bottom w:val="none" w:sz="0" w:space="0" w:color="auto"/>
        <w:right w:val="none" w:sz="0" w:space="0" w:color="auto"/>
      </w:divBdr>
    </w:div>
    <w:div w:id="514079306">
      <w:bodyDiv w:val="1"/>
      <w:marLeft w:val="0"/>
      <w:marRight w:val="0"/>
      <w:marTop w:val="0"/>
      <w:marBottom w:val="0"/>
      <w:divBdr>
        <w:top w:val="none" w:sz="0" w:space="0" w:color="auto"/>
        <w:left w:val="none" w:sz="0" w:space="0" w:color="auto"/>
        <w:bottom w:val="none" w:sz="0" w:space="0" w:color="auto"/>
        <w:right w:val="none" w:sz="0" w:space="0" w:color="auto"/>
      </w:divBdr>
    </w:div>
    <w:div w:id="519244992">
      <w:bodyDiv w:val="1"/>
      <w:marLeft w:val="0"/>
      <w:marRight w:val="0"/>
      <w:marTop w:val="0"/>
      <w:marBottom w:val="0"/>
      <w:divBdr>
        <w:top w:val="none" w:sz="0" w:space="0" w:color="auto"/>
        <w:left w:val="none" w:sz="0" w:space="0" w:color="auto"/>
        <w:bottom w:val="none" w:sz="0" w:space="0" w:color="auto"/>
        <w:right w:val="none" w:sz="0" w:space="0" w:color="auto"/>
      </w:divBdr>
    </w:div>
    <w:div w:id="519512578">
      <w:bodyDiv w:val="1"/>
      <w:marLeft w:val="0"/>
      <w:marRight w:val="0"/>
      <w:marTop w:val="0"/>
      <w:marBottom w:val="0"/>
      <w:divBdr>
        <w:top w:val="none" w:sz="0" w:space="0" w:color="auto"/>
        <w:left w:val="none" w:sz="0" w:space="0" w:color="auto"/>
        <w:bottom w:val="none" w:sz="0" w:space="0" w:color="auto"/>
        <w:right w:val="none" w:sz="0" w:space="0" w:color="auto"/>
      </w:divBdr>
    </w:div>
    <w:div w:id="522209347">
      <w:bodyDiv w:val="1"/>
      <w:marLeft w:val="0"/>
      <w:marRight w:val="0"/>
      <w:marTop w:val="0"/>
      <w:marBottom w:val="0"/>
      <w:divBdr>
        <w:top w:val="none" w:sz="0" w:space="0" w:color="auto"/>
        <w:left w:val="none" w:sz="0" w:space="0" w:color="auto"/>
        <w:bottom w:val="none" w:sz="0" w:space="0" w:color="auto"/>
        <w:right w:val="none" w:sz="0" w:space="0" w:color="auto"/>
      </w:divBdr>
    </w:div>
    <w:div w:id="538781033">
      <w:bodyDiv w:val="1"/>
      <w:marLeft w:val="0"/>
      <w:marRight w:val="0"/>
      <w:marTop w:val="0"/>
      <w:marBottom w:val="0"/>
      <w:divBdr>
        <w:top w:val="none" w:sz="0" w:space="0" w:color="auto"/>
        <w:left w:val="none" w:sz="0" w:space="0" w:color="auto"/>
        <w:bottom w:val="none" w:sz="0" w:space="0" w:color="auto"/>
        <w:right w:val="none" w:sz="0" w:space="0" w:color="auto"/>
      </w:divBdr>
    </w:div>
    <w:div w:id="544492830">
      <w:bodyDiv w:val="1"/>
      <w:marLeft w:val="0"/>
      <w:marRight w:val="0"/>
      <w:marTop w:val="0"/>
      <w:marBottom w:val="0"/>
      <w:divBdr>
        <w:top w:val="none" w:sz="0" w:space="0" w:color="auto"/>
        <w:left w:val="none" w:sz="0" w:space="0" w:color="auto"/>
        <w:bottom w:val="none" w:sz="0" w:space="0" w:color="auto"/>
        <w:right w:val="none" w:sz="0" w:space="0" w:color="auto"/>
      </w:divBdr>
    </w:div>
    <w:div w:id="553347979">
      <w:bodyDiv w:val="1"/>
      <w:marLeft w:val="0"/>
      <w:marRight w:val="0"/>
      <w:marTop w:val="0"/>
      <w:marBottom w:val="0"/>
      <w:divBdr>
        <w:top w:val="none" w:sz="0" w:space="0" w:color="auto"/>
        <w:left w:val="none" w:sz="0" w:space="0" w:color="auto"/>
        <w:bottom w:val="none" w:sz="0" w:space="0" w:color="auto"/>
        <w:right w:val="none" w:sz="0" w:space="0" w:color="auto"/>
      </w:divBdr>
    </w:div>
    <w:div w:id="576591780">
      <w:bodyDiv w:val="1"/>
      <w:marLeft w:val="0"/>
      <w:marRight w:val="0"/>
      <w:marTop w:val="0"/>
      <w:marBottom w:val="0"/>
      <w:divBdr>
        <w:top w:val="none" w:sz="0" w:space="0" w:color="auto"/>
        <w:left w:val="none" w:sz="0" w:space="0" w:color="auto"/>
        <w:bottom w:val="none" w:sz="0" w:space="0" w:color="auto"/>
        <w:right w:val="none" w:sz="0" w:space="0" w:color="auto"/>
      </w:divBdr>
    </w:div>
    <w:div w:id="577590763">
      <w:bodyDiv w:val="1"/>
      <w:marLeft w:val="0"/>
      <w:marRight w:val="0"/>
      <w:marTop w:val="0"/>
      <w:marBottom w:val="0"/>
      <w:divBdr>
        <w:top w:val="none" w:sz="0" w:space="0" w:color="auto"/>
        <w:left w:val="none" w:sz="0" w:space="0" w:color="auto"/>
        <w:bottom w:val="none" w:sz="0" w:space="0" w:color="auto"/>
        <w:right w:val="none" w:sz="0" w:space="0" w:color="auto"/>
      </w:divBdr>
    </w:div>
    <w:div w:id="580917297">
      <w:bodyDiv w:val="1"/>
      <w:marLeft w:val="0"/>
      <w:marRight w:val="0"/>
      <w:marTop w:val="0"/>
      <w:marBottom w:val="0"/>
      <w:divBdr>
        <w:top w:val="none" w:sz="0" w:space="0" w:color="auto"/>
        <w:left w:val="none" w:sz="0" w:space="0" w:color="auto"/>
        <w:bottom w:val="none" w:sz="0" w:space="0" w:color="auto"/>
        <w:right w:val="none" w:sz="0" w:space="0" w:color="auto"/>
      </w:divBdr>
    </w:div>
    <w:div w:id="593854376">
      <w:bodyDiv w:val="1"/>
      <w:marLeft w:val="0"/>
      <w:marRight w:val="0"/>
      <w:marTop w:val="0"/>
      <w:marBottom w:val="0"/>
      <w:divBdr>
        <w:top w:val="none" w:sz="0" w:space="0" w:color="auto"/>
        <w:left w:val="none" w:sz="0" w:space="0" w:color="auto"/>
        <w:bottom w:val="none" w:sz="0" w:space="0" w:color="auto"/>
        <w:right w:val="none" w:sz="0" w:space="0" w:color="auto"/>
      </w:divBdr>
    </w:div>
    <w:div w:id="597832943">
      <w:bodyDiv w:val="1"/>
      <w:marLeft w:val="0"/>
      <w:marRight w:val="0"/>
      <w:marTop w:val="0"/>
      <w:marBottom w:val="0"/>
      <w:divBdr>
        <w:top w:val="none" w:sz="0" w:space="0" w:color="auto"/>
        <w:left w:val="none" w:sz="0" w:space="0" w:color="auto"/>
        <w:bottom w:val="none" w:sz="0" w:space="0" w:color="auto"/>
        <w:right w:val="none" w:sz="0" w:space="0" w:color="auto"/>
      </w:divBdr>
    </w:div>
    <w:div w:id="611866619">
      <w:bodyDiv w:val="1"/>
      <w:marLeft w:val="0"/>
      <w:marRight w:val="0"/>
      <w:marTop w:val="0"/>
      <w:marBottom w:val="0"/>
      <w:divBdr>
        <w:top w:val="none" w:sz="0" w:space="0" w:color="auto"/>
        <w:left w:val="none" w:sz="0" w:space="0" w:color="auto"/>
        <w:bottom w:val="none" w:sz="0" w:space="0" w:color="auto"/>
        <w:right w:val="none" w:sz="0" w:space="0" w:color="auto"/>
      </w:divBdr>
    </w:div>
    <w:div w:id="623582968">
      <w:bodyDiv w:val="1"/>
      <w:marLeft w:val="0"/>
      <w:marRight w:val="0"/>
      <w:marTop w:val="0"/>
      <w:marBottom w:val="0"/>
      <w:divBdr>
        <w:top w:val="none" w:sz="0" w:space="0" w:color="auto"/>
        <w:left w:val="none" w:sz="0" w:space="0" w:color="auto"/>
        <w:bottom w:val="none" w:sz="0" w:space="0" w:color="auto"/>
        <w:right w:val="none" w:sz="0" w:space="0" w:color="auto"/>
      </w:divBdr>
    </w:div>
    <w:div w:id="641928931">
      <w:bodyDiv w:val="1"/>
      <w:marLeft w:val="0"/>
      <w:marRight w:val="0"/>
      <w:marTop w:val="0"/>
      <w:marBottom w:val="0"/>
      <w:divBdr>
        <w:top w:val="none" w:sz="0" w:space="0" w:color="auto"/>
        <w:left w:val="none" w:sz="0" w:space="0" w:color="auto"/>
        <w:bottom w:val="none" w:sz="0" w:space="0" w:color="auto"/>
        <w:right w:val="none" w:sz="0" w:space="0" w:color="auto"/>
      </w:divBdr>
    </w:div>
    <w:div w:id="654646271">
      <w:bodyDiv w:val="1"/>
      <w:marLeft w:val="0"/>
      <w:marRight w:val="0"/>
      <w:marTop w:val="0"/>
      <w:marBottom w:val="0"/>
      <w:divBdr>
        <w:top w:val="none" w:sz="0" w:space="0" w:color="auto"/>
        <w:left w:val="none" w:sz="0" w:space="0" w:color="auto"/>
        <w:bottom w:val="none" w:sz="0" w:space="0" w:color="auto"/>
        <w:right w:val="none" w:sz="0" w:space="0" w:color="auto"/>
      </w:divBdr>
    </w:div>
    <w:div w:id="662129377">
      <w:bodyDiv w:val="1"/>
      <w:marLeft w:val="0"/>
      <w:marRight w:val="0"/>
      <w:marTop w:val="0"/>
      <w:marBottom w:val="0"/>
      <w:divBdr>
        <w:top w:val="none" w:sz="0" w:space="0" w:color="auto"/>
        <w:left w:val="none" w:sz="0" w:space="0" w:color="auto"/>
        <w:bottom w:val="none" w:sz="0" w:space="0" w:color="auto"/>
        <w:right w:val="none" w:sz="0" w:space="0" w:color="auto"/>
      </w:divBdr>
    </w:div>
    <w:div w:id="663780395">
      <w:bodyDiv w:val="1"/>
      <w:marLeft w:val="0"/>
      <w:marRight w:val="0"/>
      <w:marTop w:val="0"/>
      <w:marBottom w:val="0"/>
      <w:divBdr>
        <w:top w:val="none" w:sz="0" w:space="0" w:color="auto"/>
        <w:left w:val="none" w:sz="0" w:space="0" w:color="auto"/>
        <w:bottom w:val="none" w:sz="0" w:space="0" w:color="auto"/>
        <w:right w:val="none" w:sz="0" w:space="0" w:color="auto"/>
      </w:divBdr>
    </w:div>
    <w:div w:id="676539934">
      <w:bodyDiv w:val="1"/>
      <w:marLeft w:val="0"/>
      <w:marRight w:val="0"/>
      <w:marTop w:val="0"/>
      <w:marBottom w:val="0"/>
      <w:divBdr>
        <w:top w:val="none" w:sz="0" w:space="0" w:color="auto"/>
        <w:left w:val="none" w:sz="0" w:space="0" w:color="auto"/>
        <w:bottom w:val="none" w:sz="0" w:space="0" w:color="auto"/>
        <w:right w:val="none" w:sz="0" w:space="0" w:color="auto"/>
      </w:divBdr>
    </w:div>
    <w:div w:id="676736761">
      <w:bodyDiv w:val="1"/>
      <w:marLeft w:val="0"/>
      <w:marRight w:val="0"/>
      <w:marTop w:val="0"/>
      <w:marBottom w:val="0"/>
      <w:divBdr>
        <w:top w:val="none" w:sz="0" w:space="0" w:color="auto"/>
        <w:left w:val="none" w:sz="0" w:space="0" w:color="auto"/>
        <w:bottom w:val="none" w:sz="0" w:space="0" w:color="auto"/>
        <w:right w:val="none" w:sz="0" w:space="0" w:color="auto"/>
      </w:divBdr>
    </w:div>
    <w:div w:id="676923625">
      <w:bodyDiv w:val="1"/>
      <w:marLeft w:val="0"/>
      <w:marRight w:val="0"/>
      <w:marTop w:val="0"/>
      <w:marBottom w:val="0"/>
      <w:divBdr>
        <w:top w:val="none" w:sz="0" w:space="0" w:color="auto"/>
        <w:left w:val="none" w:sz="0" w:space="0" w:color="auto"/>
        <w:bottom w:val="none" w:sz="0" w:space="0" w:color="auto"/>
        <w:right w:val="none" w:sz="0" w:space="0" w:color="auto"/>
      </w:divBdr>
    </w:div>
    <w:div w:id="719329705">
      <w:bodyDiv w:val="1"/>
      <w:marLeft w:val="0"/>
      <w:marRight w:val="0"/>
      <w:marTop w:val="0"/>
      <w:marBottom w:val="0"/>
      <w:divBdr>
        <w:top w:val="none" w:sz="0" w:space="0" w:color="auto"/>
        <w:left w:val="none" w:sz="0" w:space="0" w:color="auto"/>
        <w:bottom w:val="none" w:sz="0" w:space="0" w:color="auto"/>
        <w:right w:val="none" w:sz="0" w:space="0" w:color="auto"/>
      </w:divBdr>
    </w:div>
    <w:div w:id="742220701">
      <w:bodyDiv w:val="1"/>
      <w:marLeft w:val="0"/>
      <w:marRight w:val="0"/>
      <w:marTop w:val="0"/>
      <w:marBottom w:val="0"/>
      <w:divBdr>
        <w:top w:val="none" w:sz="0" w:space="0" w:color="auto"/>
        <w:left w:val="none" w:sz="0" w:space="0" w:color="auto"/>
        <w:bottom w:val="none" w:sz="0" w:space="0" w:color="auto"/>
        <w:right w:val="none" w:sz="0" w:space="0" w:color="auto"/>
      </w:divBdr>
    </w:div>
    <w:div w:id="775758558">
      <w:bodyDiv w:val="1"/>
      <w:marLeft w:val="0"/>
      <w:marRight w:val="0"/>
      <w:marTop w:val="0"/>
      <w:marBottom w:val="0"/>
      <w:divBdr>
        <w:top w:val="none" w:sz="0" w:space="0" w:color="auto"/>
        <w:left w:val="none" w:sz="0" w:space="0" w:color="auto"/>
        <w:bottom w:val="none" w:sz="0" w:space="0" w:color="auto"/>
        <w:right w:val="none" w:sz="0" w:space="0" w:color="auto"/>
      </w:divBdr>
    </w:div>
    <w:div w:id="785731478">
      <w:bodyDiv w:val="1"/>
      <w:marLeft w:val="0"/>
      <w:marRight w:val="0"/>
      <w:marTop w:val="0"/>
      <w:marBottom w:val="0"/>
      <w:divBdr>
        <w:top w:val="none" w:sz="0" w:space="0" w:color="auto"/>
        <w:left w:val="none" w:sz="0" w:space="0" w:color="auto"/>
        <w:bottom w:val="none" w:sz="0" w:space="0" w:color="auto"/>
        <w:right w:val="none" w:sz="0" w:space="0" w:color="auto"/>
      </w:divBdr>
    </w:div>
    <w:div w:id="786392750">
      <w:bodyDiv w:val="1"/>
      <w:marLeft w:val="0"/>
      <w:marRight w:val="0"/>
      <w:marTop w:val="0"/>
      <w:marBottom w:val="0"/>
      <w:divBdr>
        <w:top w:val="none" w:sz="0" w:space="0" w:color="auto"/>
        <w:left w:val="none" w:sz="0" w:space="0" w:color="auto"/>
        <w:bottom w:val="none" w:sz="0" w:space="0" w:color="auto"/>
        <w:right w:val="none" w:sz="0" w:space="0" w:color="auto"/>
      </w:divBdr>
    </w:div>
    <w:div w:id="786966808">
      <w:bodyDiv w:val="1"/>
      <w:marLeft w:val="0"/>
      <w:marRight w:val="0"/>
      <w:marTop w:val="0"/>
      <w:marBottom w:val="0"/>
      <w:divBdr>
        <w:top w:val="none" w:sz="0" w:space="0" w:color="auto"/>
        <w:left w:val="none" w:sz="0" w:space="0" w:color="auto"/>
        <w:bottom w:val="none" w:sz="0" w:space="0" w:color="auto"/>
        <w:right w:val="none" w:sz="0" w:space="0" w:color="auto"/>
      </w:divBdr>
    </w:div>
    <w:div w:id="811797240">
      <w:bodyDiv w:val="1"/>
      <w:marLeft w:val="0"/>
      <w:marRight w:val="0"/>
      <w:marTop w:val="0"/>
      <w:marBottom w:val="0"/>
      <w:divBdr>
        <w:top w:val="none" w:sz="0" w:space="0" w:color="auto"/>
        <w:left w:val="none" w:sz="0" w:space="0" w:color="auto"/>
        <w:bottom w:val="none" w:sz="0" w:space="0" w:color="auto"/>
        <w:right w:val="none" w:sz="0" w:space="0" w:color="auto"/>
      </w:divBdr>
    </w:div>
    <w:div w:id="817569688">
      <w:bodyDiv w:val="1"/>
      <w:marLeft w:val="0"/>
      <w:marRight w:val="0"/>
      <w:marTop w:val="0"/>
      <w:marBottom w:val="0"/>
      <w:divBdr>
        <w:top w:val="none" w:sz="0" w:space="0" w:color="auto"/>
        <w:left w:val="none" w:sz="0" w:space="0" w:color="auto"/>
        <w:bottom w:val="none" w:sz="0" w:space="0" w:color="auto"/>
        <w:right w:val="none" w:sz="0" w:space="0" w:color="auto"/>
      </w:divBdr>
    </w:div>
    <w:div w:id="820734906">
      <w:bodyDiv w:val="1"/>
      <w:marLeft w:val="0"/>
      <w:marRight w:val="0"/>
      <w:marTop w:val="0"/>
      <w:marBottom w:val="0"/>
      <w:divBdr>
        <w:top w:val="none" w:sz="0" w:space="0" w:color="auto"/>
        <w:left w:val="none" w:sz="0" w:space="0" w:color="auto"/>
        <w:bottom w:val="none" w:sz="0" w:space="0" w:color="auto"/>
        <w:right w:val="none" w:sz="0" w:space="0" w:color="auto"/>
      </w:divBdr>
    </w:div>
    <w:div w:id="823083971">
      <w:bodyDiv w:val="1"/>
      <w:marLeft w:val="0"/>
      <w:marRight w:val="0"/>
      <w:marTop w:val="0"/>
      <w:marBottom w:val="0"/>
      <w:divBdr>
        <w:top w:val="none" w:sz="0" w:space="0" w:color="auto"/>
        <w:left w:val="none" w:sz="0" w:space="0" w:color="auto"/>
        <w:bottom w:val="none" w:sz="0" w:space="0" w:color="auto"/>
        <w:right w:val="none" w:sz="0" w:space="0" w:color="auto"/>
      </w:divBdr>
    </w:div>
    <w:div w:id="834492517">
      <w:bodyDiv w:val="1"/>
      <w:marLeft w:val="0"/>
      <w:marRight w:val="0"/>
      <w:marTop w:val="0"/>
      <w:marBottom w:val="0"/>
      <w:divBdr>
        <w:top w:val="none" w:sz="0" w:space="0" w:color="auto"/>
        <w:left w:val="none" w:sz="0" w:space="0" w:color="auto"/>
        <w:bottom w:val="none" w:sz="0" w:space="0" w:color="auto"/>
        <w:right w:val="none" w:sz="0" w:space="0" w:color="auto"/>
      </w:divBdr>
    </w:div>
    <w:div w:id="836113865">
      <w:bodyDiv w:val="1"/>
      <w:marLeft w:val="0"/>
      <w:marRight w:val="0"/>
      <w:marTop w:val="0"/>
      <w:marBottom w:val="0"/>
      <w:divBdr>
        <w:top w:val="none" w:sz="0" w:space="0" w:color="auto"/>
        <w:left w:val="none" w:sz="0" w:space="0" w:color="auto"/>
        <w:bottom w:val="none" w:sz="0" w:space="0" w:color="auto"/>
        <w:right w:val="none" w:sz="0" w:space="0" w:color="auto"/>
      </w:divBdr>
    </w:div>
    <w:div w:id="849219125">
      <w:bodyDiv w:val="1"/>
      <w:marLeft w:val="0"/>
      <w:marRight w:val="0"/>
      <w:marTop w:val="0"/>
      <w:marBottom w:val="0"/>
      <w:divBdr>
        <w:top w:val="none" w:sz="0" w:space="0" w:color="auto"/>
        <w:left w:val="none" w:sz="0" w:space="0" w:color="auto"/>
        <w:bottom w:val="none" w:sz="0" w:space="0" w:color="auto"/>
        <w:right w:val="none" w:sz="0" w:space="0" w:color="auto"/>
      </w:divBdr>
    </w:div>
    <w:div w:id="866672687">
      <w:bodyDiv w:val="1"/>
      <w:marLeft w:val="0"/>
      <w:marRight w:val="0"/>
      <w:marTop w:val="0"/>
      <w:marBottom w:val="0"/>
      <w:divBdr>
        <w:top w:val="none" w:sz="0" w:space="0" w:color="auto"/>
        <w:left w:val="none" w:sz="0" w:space="0" w:color="auto"/>
        <w:bottom w:val="none" w:sz="0" w:space="0" w:color="auto"/>
        <w:right w:val="none" w:sz="0" w:space="0" w:color="auto"/>
      </w:divBdr>
    </w:div>
    <w:div w:id="872496914">
      <w:bodyDiv w:val="1"/>
      <w:marLeft w:val="0"/>
      <w:marRight w:val="0"/>
      <w:marTop w:val="0"/>
      <w:marBottom w:val="0"/>
      <w:divBdr>
        <w:top w:val="none" w:sz="0" w:space="0" w:color="auto"/>
        <w:left w:val="none" w:sz="0" w:space="0" w:color="auto"/>
        <w:bottom w:val="none" w:sz="0" w:space="0" w:color="auto"/>
        <w:right w:val="none" w:sz="0" w:space="0" w:color="auto"/>
      </w:divBdr>
    </w:div>
    <w:div w:id="873080929">
      <w:bodyDiv w:val="1"/>
      <w:marLeft w:val="0"/>
      <w:marRight w:val="0"/>
      <w:marTop w:val="0"/>
      <w:marBottom w:val="0"/>
      <w:divBdr>
        <w:top w:val="none" w:sz="0" w:space="0" w:color="auto"/>
        <w:left w:val="none" w:sz="0" w:space="0" w:color="auto"/>
        <w:bottom w:val="none" w:sz="0" w:space="0" w:color="auto"/>
        <w:right w:val="none" w:sz="0" w:space="0" w:color="auto"/>
      </w:divBdr>
    </w:div>
    <w:div w:id="900364734">
      <w:bodyDiv w:val="1"/>
      <w:marLeft w:val="0"/>
      <w:marRight w:val="0"/>
      <w:marTop w:val="0"/>
      <w:marBottom w:val="0"/>
      <w:divBdr>
        <w:top w:val="none" w:sz="0" w:space="0" w:color="auto"/>
        <w:left w:val="none" w:sz="0" w:space="0" w:color="auto"/>
        <w:bottom w:val="none" w:sz="0" w:space="0" w:color="auto"/>
        <w:right w:val="none" w:sz="0" w:space="0" w:color="auto"/>
      </w:divBdr>
      <w:divsChild>
        <w:div w:id="422608132">
          <w:marLeft w:val="864"/>
          <w:marRight w:val="0"/>
          <w:marTop w:val="200"/>
          <w:marBottom w:val="0"/>
          <w:divBdr>
            <w:top w:val="none" w:sz="0" w:space="0" w:color="auto"/>
            <w:left w:val="none" w:sz="0" w:space="0" w:color="auto"/>
            <w:bottom w:val="none" w:sz="0" w:space="0" w:color="auto"/>
            <w:right w:val="none" w:sz="0" w:space="0" w:color="auto"/>
          </w:divBdr>
        </w:div>
      </w:divsChild>
    </w:div>
    <w:div w:id="912813030">
      <w:bodyDiv w:val="1"/>
      <w:marLeft w:val="0"/>
      <w:marRight w:val="0"/>
      <w:marTop w:val="0"/>
      <w:marBottom w:val="0"/>
      <w:divBdr>
        <w:top w:val="none" w:sz="0" w:space="0" w:color="auto"/>
        <w:left w:val="none" w:sz="0" w:space="0" w:color="auto"/>
        <w:bottom w:val="none" w:sz="0" w:space="0" w:color="auto"/>
        <w:right w:val="none" w:sz="0" w:space="0" w:color="auto"/>
      </w:divBdr>
    </w:div>
    <w:div w:id="920456630">
      <w:bodyDiv w:val="1"/>
      <w:marLeft w:val="0"/>
      <w:marRight w:val="0"/>
      <w:marTop w:val="0"/>
      <w:marBottom w:val="0"/>
      <w:divBdr>
        <w:top w:val="none" w:sz="0" w:space="0" w:color="auto"/>
        <w:left w:val="none" w:sz="0" w:space="0" w:color="auto"/>
        <w:bottom w:val="none" w:sz="0" w:space="0" w:color="auto"/>
        <w:right w:val="none" w:sz="0" w:space="0" w:color="auto"/>
      </w:divBdr>
    </w:div>
    <w:div w:id="938488701">
      <w:bodyDiv w:val="1"/>
      <w:marLeft w:val="0"/>
      <w:marRight w:val="0"/>
      <w:marTop w:val="0"/>
      <w:marBottom w:val="0"/>
      <w:divBdr>
        <w:top w:val="none" w:sz="0" w:space="0" w:color="auto"/>
        <w:left w:val="none" w:sz="0" w:space="0" w:color="auto"/>
        <w:bottom w:val="none" w:sz="0" w:space="0" w:color="auto"/>
        <w:right w:val="none" w:sz="0" w:space="0" w:color="auto"/>
      </w:divBdr>
    </w:div>
    <w:div w:id="948245608">
      <w:bodyDiv w:val="1"/>
      <w:marLeft w:val="0"/>
      <w:marRight w:val="0"/>
      <w:marTop w:val="0"/>
      <w:marBottom w:val="0"/>
      <w:divBdr>
        <w:top w:val="none" w:sz="0" w:space="0" w:color="auto"/>
        <w:left w:val="none" w:sz="0" w:space="0" w:color="auto"/>
        <w:bottom w:val="none" w:sz="0" w:space="0" w:color="auto"/>
        <w:right w:val="none" w:sz="0" w:space="0" w:color="auto"/>
      </w:divBdr>
    </w:div>
    <w:div w:id="1010108917">
      <w:bodyDiv w:val="1"/>
      <w:marLeft w:val="0"/>
      <w:marRight w:val="0"/>
      <w:marTop w:val="0"/>
      <w:marBottom w:val="0"/>
      <w:divBdr>
        <w:top w:val="none" w:sz="0" w:space="0" w:color="auto"/>
        <w:left w:val="none" w:sz="0" w:space="0" w:color="auto"/>
        <w:bottom w:val="none" w:sz="0" w:space="0" w:color="auto"/>
        <w:right w:val="none" w:sz="0" w:space="0" w:color="auto"/>
      </w:divBdr>
    </w:div>
    <w:div w:id="1016494586">
      <w:bodyDiv w:val="1"/>
      <w:marLeft w:val="0"/>
      <w:marRight w:val="0"/>
      <w:marTop w:val="0"/>
      <w:marBottom w:val="0"/>
      <w:divBdr>
        <w:top w:val="none" w:sz="0" w:space="0" w:color="auto"/>
        <w:left w:val="none" w:sz="0" w:space="0" w:color="auto"/>
        <w:bottom w:val="none" w:sz="0" w:space="0" w:color="auto"/>
        <w:right w:val="none" w:sz="0" w:space="0" w:color="auto"/>
      </w:divBdr>
    </w:div>
    <w:div w:id="1037506831">
      <w:bodyDiv w:val="1"/>
      <w:marLeft w:val="0"/>
      <w:marRight w:val="0"/>
      <w:marTop w:val="0"/>
      <w:marBottom w:val="0"/>
      <w:divBdr>
        <w:top w:val="none" w:sz="0" w:space="0" w:color="auto"/>
        <w:left w:val="none" w:sz="0" w:space="0" w:color="auto"/>
        <w:bottom w:val="none" w:sz="0" w:space="0" w:color="auto"/>
        <w:right w:val="none" w:sz="0" w:space="0" w:color="auto"/>
      </w:divBdr>
    </w:div>
    <w:div w:id="1040518108">
      <w:bodyDiv w:val="1"/>
      <w:marLeft w:val="0"/>
      <w:marRight w:val="0"/>
      <w:marTop w:val="0"/>
      <w:marBottom w:val="0"/>
      <w:divBdr>
        <w:top w:val="none" w:sz="0" w:space="0" w:color="auto"/>
        <w:left w:val="none" w:sz="0" w:space="0" w:color="auto"/>
        <w:bottom w:val="none" w:sz="0" w:space="0" w:color="auto"/>
        <w:right w:val="none" w:sz="0" w:space="0" w:color="auto"/>
      </w:divBdr>
    </w:div>
    <w:div w:id="1069184655">
      <w:bodyDiv w:val="1"/>
      <w:marLeft w:val="0"/>
      <w:marRight w:val="0"/>
      <w:marTop w:val="0"/>
      <w:marBottom w:val="0"/>
      <w:divBdr>
        <w:top w:val="none" w:sz="0" w:space="0" w:color="auto"/>
        <w:left w:val="none" w:sz="0" w:space="0" w:color="auto"/>
        <w:bottom w:val="none" w:sz="0" w:space="0" w:color="auto"/>
        <w:right w:val="none" w:sz="0" w:space="0" w:color="auto"/>
      </w:divBdr>
    </w:div>
    <w:div w:id="1074932109">
      <w:bodyDiv w:val="1"/>
      <w:marLeft w:val="0"/>
      <w:marRight w:val="0"/>
      <w:marTop w:val="0"/>
      <w:marBottom w:val="0"/>
      <w:divBdr>
        <w:top w:val="none" w:sz="0" w:space="0" w:color="auto"/>
        <w:left w:val="none" w:sz="0" w:space="0" w:color="auto"/>
        <w:bottom w:val="none" w:sz="0" w:space="0" w:color="auto"/>
        <w:right w:val="none" w:sz="0" w:space="0" w:color="auto"/>
      </w:divBdr>
    </w:div>
    <w:div w:id="1091849852">
      <w:bodyDiv w:val="1"/>
      <w:marLeft w:val="0"/>
      <w:marRight w:val="0"/>
      <w:marTop w:val="0"/>
      <w:marBottom w:val="0"/>
      <w:divBdr>
        <w:top w:val="none" w:sz="0" w:space="0" w:color="auto"/>
        <w:left w:val="none" w:sz="0" w:space="0" w:color="auto"/>
        <w:bottom w:val="none" w:sz="0" w:space="0" w:color="auto"/>
        <w:right w:val="none" w:sz="0" w:space="0" w:color="auto"/>
      </w:divBdr>
    </w:div>
    <w:div w:id="1092430075">
      <w:bodyDiv w:val="1"/>
      <w:marLeft w:val="0"/>
      <w:marRight w:val="0"/>
      <w:marTop w:val="0"/>
      <w:marBottom w:val="0"/>
      <w:divBdr>
        <w:top w:val="none" w:sz="0" w:space="0" w:color="auto"/>
        <w:left w:val="none" w:sz="0" w:space="0" w:color="auto"/>
        <w:bottom w:val="none" w:sz="0" w:space="0" w:color="auto"/>
        <w:right w:val="none" w:sz="0" w:space="0" w:color="auto"/>
      </w:divBdr>
    </w:div>
    <w:div w:id="1106928362">
      <w:bodyDiv w:val="1"/>
      <w:marLeft w:val="0"/>
      <w:marRight w:val="0"/>
      <w:marTop w:val="0"/>
      <w:marBottom w:val="0"/>
      <w:divBdr>
        <w:top w:val="none" w:sz="0" w:space="0" w:color="auto"/>
        <w:left w:val="none" w:sz="0" w:space="0" w:color="auto"/>
        <w:bottom w:val="none" w:sz="0" w:space="0" w:color="auto"/>
        <w:right w:val="none" w:sz="0" w:space="0" w:color="auto"/>
      </w:divBdr>
    </w:div>
    <w:div w:id="1116482320">
      <w:bodyDiv w:val="1"/>
      <w:marLeft w:val="0"/>
      <w:marRight w:val="0"/>
      <w:marTop w:val="0"/>
      <w:marBottom w:val="0"/>
      <w:divBdr>
        <w:top w:val="none" w:sz="0" w:space="0" w:color="auto"/>
        <w:left w:val="none" w:sz="0" w:space="0" w:color="auto"/>
        <w:bottom w:val="none" w:sz="0" w:space="0" w:color="auto"/>
        <w:right w:val="none" w:sz="0" w:space="0" w:color="auto"/>
      </w:divBdr>
    </w:div>
    <w:div w:id="1120222320">
      <w:bodyDiv w:val="1"/>
      <w:marLeft w:val="0"/>
      <w:marRight w:val="0"/>
      <w:marTop w:val="0"/>
      <w:marBottom w:val="0"/>
      <w:divBdr>
        <w:top w:val="none" w:sz="0" w:space="0" w:color="auto"/>
        <w:left w:val="none" w:sz="0" w:space="0" w:color="auto"/>
        <w:bottom w:val="none" w:sz="0" w:space="0" w:color="auto"/>
        <w:right w:val="none" w:sz="0" w:space="0" w:color="auto"/>
      </w:divBdr>
    </w:div>
    <w:div w:id="1126505858">
      <w:bodyDiv w:val="1"/>
      <w:marLeft w:val="0"/>
      <w:marRight w:val="0"/>
      <w:marTop w:val="0"/>
      <w:marBottom w:val="0"/>
      <w:divBdr>
        <w:top w:val="none" w:sz="0" w:space="0" w:color="auto"/>
        <w:left w:val="none" w:sz="0" w:space="0" w:color="auto"/>
        <w:bottom w:val="none" w:sz="0" w:space="0" w:color="auto"/>
        <w:right w:val="none" w:sz="0" w:space="0" w:color="auto"/>
      </w:divBdr>
    </w:div>
    <w:div w:id="1134298705">
      <w:bodyDiv w:val="1"/>
      <w:marLeft w:val="0"/>
      <w:marRight w:val="0"/>
      <w:marTop w:val="0"/>
      <w:marBottom w:val="0"/>
      <w:divBdr>
        <w:top w:val="none" w:sz="0" w:space="0" w:color="auto"/>
        <w:left w:val="none" w:sz="0" w:space="0" w:color="auto"/>
        <w:bottom w:val="none" w:sz="0" w:space="0" w:color="auto"/>
        <w:right w:val="none" w:sz="0" w:space="0" w:color="auto"/>
      </w:divBdr>
    </w:div>
    <w:div w:id="1143230069">
      <w:bodyDiv w:val="1"/>
      <w:marLeft w:val="0"/>
      <w:marRight w:val="0"/>
      <w:marTop w:val="0"/>
      <w:marBottom w:val="0"/>
      <w:divBdr>
        <w:top w:val="none" w:sz="0" w:space="0" w:color="auto"/>
        <w:left w:val="none" w:sz="0" w:space="0" w:color="auto"/>
        <w:bottom w:val="none" w:sz="0" w:space="0" w:color="auto"/>
        <w:right w:val="none" w:sz="0" w:space="0" w:color="auto"/>
      </w:divBdr>
    </w:div>
    <w:div w:id="1154688552">
      <w:bodyDiv w:val="1"/>
      <w:marLeft w:val="0"/>
      <w:marRight w:val="0"/>
      <w:marTop w:val="0"/>
      <w:marBottom w:val="0"/>
      <w:divBdr>
        <w:top w:val="none" w:sz="0" w:space="0" w:color="auto"/>
        <w:left w:val="none" w:sz="0" w:space="0" w:color="auto"/>
        <w:bottom w:val="none" w:sz="0" w:space="0" w:color="auto"/>
        <w:right w:val="none" w:sz="0" w:space="0" w:color="auto"/>
      </w:divBdr>
    </w:div>
    <w:div w:id="1154875798">
      <w:bodyDiv w:val="1"/>
      <w:marLeft w:val="0"/>
      <w:marRight w:val="0"/>
      <w:marTop w:val="0"/>
      <w:marBottom w:val="0"/>
      <w:divBdr>
        <w:top w:val="none" w:sz="0" w:space="0" w:color="auto"/>
        <w:left w:val="none" w:sz="0" w:space="0" w:color="auto"/>
        <w:bottom w:val="none" w:sz="0" w:space="0" w:color="auto"/>
        <w:right w:val="none" w:sz="0" w:space="0" w:color="auto"/>
      </w:divBdr>
    </w:div>
    <w:div w:id="1169907137">
      <w:bodyDiv w:val="1"/>
      <w:marLeft w:val="0"/>
      <w:marRight w:val="0"/>
      <w:marTop w:val="0"/>
      <w:marBottom w:val="0"/>
      <w:divBdr>
        <w:top w:val="none" w:sz="0" w:space="0" w:color="auto"/>
        <w:left w:val="none" w:sz="0" w:space="0" w:color="auto"/>
        <w:bottom w:val="none" w:sz="0" w:space="0" w:color="auto"/>
        <w:right w:val="none" w:sz="0" w:space="0" w:color="auto"/>
      </w:divBdr>
    </w:div>
    <w:div w:id="1202745629">
      <w:bodyDiv w:val="1"/>
      <w:marLeft w:val="0"/>
      <w:marRight w:val="0"/>
      <w:marTop w:val="0"/>
      <w:marBottom w:val="0"/>
      <w:divBdr>
        <w:top w:val="none" w:sz="0" w:space="0" w:color="auto"/>
        <w:left w:val="none" w:sz="0" w:space="0" w:color="auto"/>
        <w:bottom w:val="none" w:sz="0" w:space="0" w:color="auto"/>
        <w:right w:val="none" w:sz="0" w:space="0" w:color="auto"/>
      </w:divBdr>
    </w:div>
    <w:div w:id="1234271537">
      <w:bodyDiv w:val="1"/>
      <w:marLeft w:val="0"/>
      <w:marRight w:val="0"/>
      <w:marTop w:val="0"/>
      <w:marBottom w:val="0"/>
      <w:divBdr>
        <w:top w:val="none" w:sz="0" w:space="0" w:color="auto"/>
        <w:left w:val="none" w:sz="0" w:space="0" w:color="auto"/>
        <w:bottom w:val="none" w:sz="0" w:space="0" w:color="auto"/>
        <w:right w:val="none" w:sz="0" w:space="0" w:color="auto"/>
      </w:divBdr>
    </w:div>
    <w:div w:id="1238900067">
      <w:bodyDiv w:val="1"/>
      <w:marLeft w:val="0"/>
      <w:marRight w:val="0"/>
      <w:marTop w:val="0"/>
      <w:marBottom w:val="0"/>
      <w:divBdr>
        <w:top w:val="none" w:sz="0" w:space="0" w:color="auto"/>
        <w:left w:val="none" w:sz="0" w:space="0" w:color="auto"/>
        <w:bottom w:val="none" w:sz="0" w:space="0" w:color="auto"/>
        <w:right w:val="none" w:sz="0" w:space="0" w:color="auto"/>
      </w:divBdr>
    </w:div>
    <w:div w:id="1239680188">
      <w:bodyDiv w:val="1"/>
      <w:marLeft w:val="0"/>
      <w:marRight w:val="0"/>
      <w:marTop w:val="0"/>
      <w:marBottom w:val="0"/>
      <w:divBdr>
        <w:top w:val="none" w:sz="0" w:space="0" w:color="auto"/>
        <w:left w:val="none" w:sz="0" w:space="0" w:color="auto"/>
        <w:bottom w:val="none" w:sz="0" w:space="0" w:color="auto"/>
        <w:right w:val="none" w:sz="0" w:space="0" w:color="auto"/>
      </w:divBdr>
    </w:div>
    <w:div w:id="1259946714">
      <w:bodyDiv w:val="1"/>
      <w:marLeft w:val="0"/>
      <w:marRight w:val="0"/>
      <w:marTop w:val="0"/>
      <w:marBottom w:val="0"/>
      <w:divBdr>
        <w:top w:val="none" w:sz="0" w:space="0" w:color="auto"/>
        <w:left w:val="none" w:sz="0" w:space="0" w:color="auto"/>
        <w:bottom w:val="none" w:sz="0" w:space="0" w:color="auto"/>
        <w:right w:val="none" w:sz="0" w:space="0" w:color="auto"/>
      </w:divBdr>
    </w:div>
    <w:div w:id="1266235568">
      <w:bodyDiv w:val="1"/>
      <w:marLeft w:val="0"/>
      <w:marRight w:val="0"/>
      <w:marTop w:val="0"/>
      <w:marBottom w:val="0"/>
      <w:divBdr>
        <w:top w:val="none" w:sz="0" w:space="0" w:color="auto"/>
        <w:left w:val="none" w:sz="0" w:space="0" w:color="auto"/>
        <w:bottom w:val="none" w:sz="0" w:space="0" w:color="auto"/>
        <w:right w:val="none" w:sz="0" w:space="0" w:color="auto"/>
      </w:divBdr>
    </w:div>
    <w:div w:id="1269117426">
      <w:bodyDiv w:val="1"/>
      <w:marLeft w:val="0"/>
      <w:marRight w:val="0"/>
      <w:marTop w:val="0"/>
      <w:marBottom w:val="0"/>
      <w:divBdr>
        <w:top w:val="none" w:sz="0" w:space="0" w:color="auto"/>
        <w:left w:val="none" w:sz="0" w:space="0" w:color="auto"/>
        <w:bottom w:val="none" w:sz="0" w:space="0" w:color="auto"/>
        <w:right w:val="none" w:sz="0" w:space="0" w:color="auto"/>
      </w:divBdr>
    </w:div>
    <w:div w:id="1296719624">
      <w:bodyDiv w:val="1"/>
      <w:marLeft w:val="0"/>
      <w:marRight w:val="0"/>
      <w:marTop w:val="0"/>
      <w:marBottom w:val="0"/>
      <w:divBdr>
        <w:top w:val="none" w:sz="0" w:space="0" w:color="auto"/>
        <w:left w:val="none" w:sz="0" w:space="0" w:color="auto"/>
        <w:bottom w:val="none" w:sz="0" w:space="0" w:color="auto"/>
        <w:right w:val="none" w:sz="0" w:space="0" w:color="auto"/>
      </w:divBdr>
    </w:div>
    <w:div w:id="1318722892">
      <w:bodyDiv w:val="1"/>
      <w:marLeft w:val="0"/>
      <w:marRight w:val="0"/>
      <w:marTop w:val="0"/>
      <w:marBottom w:val="0"/>
      <w:divBdr>
        <w:top w:val="none" w:sz="0" w:space="0" w:color="auto"/>
        <w:left w:val="none" w:sz="0" w:space="0" w:color="auto"/>
        <w:bottom w:val="none" w:sz="0" w:space="0" w:color="auto"/>
        <w:right w:val="none" w:sz="0" w:space="0" w:color="auto"/>
      </w:divBdr>
    </w:div>
    <w:div w:id="1321352916">
      <w:bodyDiv w:val="1"/>
      <w:marLeft w:val="0"/>
      <w:marRight w:val="0"/>
      <w:marTop w:val="0"/>
      <w:marBottom w:val="0"/>
      <w:divBdr>
        <w:top w:val="none" w:sz="0" w:space="0" w:color="auto"/>
        <w:left w:val="none" w:sz="0" w:space="0" w:color="auto"/>
        <w:bottom w:val="none" w:sz="0" w:space="0" w:color="auto"/>
        <w:right w:val="none" w:sz="0" w:space="0" w:color="auto"/>
      </w:divBdr>
    </w:div>
    <w:div w:id="1330986182">
      <w:bodyDiv w:val="1"/>
      <w:marLeft w:val="0"/>
      <w:marRight w:val="0"/>
      <w:marTop w:val="0"/>
      <w:marBottom w:val="0"/>
      <w:divBdr>
        <w:top w:val="none" w:sz="0" w:space="0" w:color="auto"/>
        <w:left w:val="none" w:sz="0" w:space="0" w:color="auto"/>
        <w:bottom w:val="none" w:sz="0" w:space="0" w:color="auto"/>
        <w:right w:val="none" w:sz="0" w:space="0" w:color="auto"/>
      </w:divBdr>
    </w:div>
    <w:div w:id="1331063338">
      <w:bodyDiv w:val="1"/>
      <w:marLeft w:val="0"/>
      <w:marRight w:val="0"/>
      <w:marTop w:val="0"/>
      <w:marBottom w:val="0"/>
      <w:divBdr>
        <w:top w:val="none" w:sz="0" w:space="0" w:color="auto"/>
        <w:left w:val="none" w:sz="0" w:space="0" w:color="auto"/>
        <w:bottom w:val="none" w:sz="0" w:space="0" w:color="auto"/>
        <w:right w:val="none" w:sz="0" w:space="0" w:color="auto"/>
      </w:divBdr>
    </w:div>
    <w:div w:id="1348210286">
      <w:bodyDiv w:val="1"/>
      <w:marLeft w:val="0"/>
      <w:marRight w:val="0"/>
      <w:marTop w:val="0"/>
      <w:marBottom w:val="0"/>
      <w:divBdr>
        <w:top w:val="none" w:sz="0" w:space="0" w:color="auto"/>
        <w:left w:val="none" w:sz="0" w:space="0" w:color="auto"/>
        <w:bottom w:val="none" w:sz="0" w:space="0" w:color="auto"/>
        <w:right w:val="none" w:sz="0" w:space="0" w:color="auto"/>
      </w:divBdr>
    </w:div>
    <w:div w:id="1353531124">
      <w:bodyDiv w:val="1"/>
      <w:marLeft w:val="0"/>
      <w:marRight w:val="0"/>
      <w:marTop w:val="0"/>
      <w:marBottom w:val="0"/>
      <w:divBdr>
        <w:top w:val="none" w:sz="0" w:space="0" w:color="auto"/>
        <w:left w:val="none" w:sz="0" w:space="0" w:color="auto"/>
        <w:bottom w:val="none" w:sz="0" w:space="0" w:color="auto"/>
        <w:right w:val="none" w:sz="0" w:space="0" w:color="auto"/>
      </w:divBdr>
    </w:div>
    <w:div w:id="1367363673">
      <w:bodyDiv w:val="1"/>
      <w:marLeft w:val="0"/>
      <w:marRight w:val="0"/>
      <w:marTop w:val="0"/>
      <w:marBottom w:val="0"/>
      <w:divBdr>
        <w:top w:val="none" w:sz="0" w:space="0" w:color="auto"/>
        <w:left w:val="none" w:sz="0" w:space="0" w:color="auto"/>
        <w:bottom w:val="none" w:sz="0" w:space="0" w:color="auto"/>
        <w:right w:val="none" w:sz="0" w:space="0" w:color="auto"/>
      </w:divBdr>
    </w:div>
    <w:div w:id="1372534494">
      <w:bodyDiv w:val="1"/>
      <w:marLeft w:val="0"/>
      <w:marRight w:val="0"/>
      <w:marTop w:val="0"/>
      <w:marBottom w:val="0"/>
      <w:divBdr>
        <w:top w:val="none" w:sz="0" w:space="0" w:color="auto"/>
        <w:left w:val="none" w:sz="0" w:space="0" w:color="auto"/>
        <w:bottom w:val="none" w:sz="0" w:space="0" w:color="auto"/>
        <w:right w:val="none" w:sz="0" w:space="0" w:color="auto"/>
      </w:divBdr>
    </w:div>
    <w:div w:id="1388064564">
      <w:bodyDiv w:val="1"/>
      <w:marLeft w:val="0"/>
      <w:marRight w:val="0"/>
      <w:marTop w:val="0"/>
      <w:marBottom w:val="0"/>
      <w:divBdr>
        <w:top w:val="none" w:sz="0" w:space="0" w:color="auto"/>
        <w:left w:val="none" w:sz="0" w:space="0" w:color="auto"/>
        <w:bottom w:val="none" w:sz="0" w:space="0" w:color="auto"/>
        <w:right w:val="none" w:sz="0" w:space="0" w:color="auto"/>
      </w:divBdr>
    </w:div>
    <w:div w:id="1391422915">
      <w:bodyDiv w:val="1"/>
      <w:marLeft w:val="0"/>
      <w:marRight w:val="0"/>
      <w:marTop w:val="0"/>
      <w:marBottom w:val="0"/>
      <w:divBdr>
        <w:top w:val="none" w:sz="0" w:space="0" w:color="auto"/>
        <w:left w:val="none" w:sz="0" w:space="0" w:color="auto"/>
        <w:bottom w:val="none" w:sz="0" w:space="0" w:color="auto"/>
        <w:right w:val="none" w:sz="0" w:space="0" w:color="auto"/>
      </w:divBdr>
    </w:div>
    <w:div w:id="1399090261">
      <w:bodyDiv w:val="1"/>
      <w:marLeft w:val="0"/>
      <w:marRight w:val="0"/>
      <w:marTop w:val="0"/>
      <w:marBottom w:val="0"/>
      <w:divBdr>
        <w:top w:val="none" w:sz="0" w:space="0" w:color="auto"/>
        <w:left w:val="none" w:sz="0" w:space="0" w:color="auto"/>
        <w:bottom w:val="none" w:sz="0" w:space="0" w:color="auto"/>
        <w:right w:val="none" w:sz="0" w:space="0" w:color="auto"/>
      </w:divBdr>
    </w:div>
    <w:div w:id="1399479045">
      <w:bodyDiv w:val="1"/>
      <w:marLeft w:val="0"/>
      <w:marRight w:val="0"/>
      <w:marTop w:val="0"/>
      <w:marBottom w:val="0"/>
      <w:divBdr>
        <w:top w:val="none" w:sz="0" w:space="0" w:color="auto"/>
        <w:left w:val="none" w:sz="0" w:space="0" w:color="auto"/>
        <w:bottom w:val="none" w:sz="0" w:space="0" w:color="auto"/>
        <w:right w:val="none" w:sz="0" w:space="0" w:color="auto"/>
      </w:divBdr>
    </w:div>
    <w:div w:id="1403679696">
      <w:bodyDiv w:val="1"/>
      <w:marLeft w:val="0"/>
      <w:marRight w:val="0"/>
      <w:marTop w:val="0"/>
      <w:marBottom w:val="0"/>
      <w:divBdr>
        <w:top w:val="none" w:sz="0" w:space="0" w:color="auto"/>
        <w:left w:val="none" w:sz="0" w:space="0" w:color="auto"/>
        <w:bottom w:val="none" w:sz="0" w:space="0" w:color="auto"/>
        <w:right w:val="none" w:sz="0" w:space="0" w:color="auto"/>
      </w:divBdr>
    </w:div>
    <w:div w:id="1414084481">
      <w:bodyDiv w:val="1"/>
      <w:marLeft w:val="0"/>
      <w:marRight w:val="0"/>
      <w:marTop w:val="0"/>
      <w:marBottom w:val="0"/>
      <w:divBdr>
        <w:top w:val="none" w:sz="0" w:space="0" w:color="auto"/>
        <w:left w:val="none" w:sz="0" w:space="0" w:color="auto"/>
        <w:bottom w:val="none" w:sz="0" w:space="0" w:color="auto"/>
        <w:right w:val="none" w:sz="0" w:space="0" w:color="auto"/>
      </w:divBdr>
    </w:div>
    <w:div w:id="1420518020">
      <w:bodyDiv w:val="1"/>
      <w:marLeft w:val="0"/>
      <w:marRight w:val="0"/>
      <w:marTop w:val="0"/>
      <w:marBottom w:val="0"/>
      <w:divBdr>
        <w:top w:val="none" w:sz="0" w:space="0" w:color="auto"/>
        <w:left w:val="none" w:sz="0" w:space="0" w:color="auto"/>
        <w:bottom w:val="none" w:sz="0" w:space="0" w:color="auto"/>
        <w:right w:val="none" w:sz="0" w:space="0" w:color="auto"/>
      </w:divBdr>
    </w:div>
    <w:div w:id="1432437268">
      <w:bodyDiv w:val="1"/>
      <w:marLeft w:val="0"/>
      <w:marRight w:val="0"/>
      <w:marTop w:val="0"/>
      <w:marBottom w:val="0"/>
      <w:divBdr>
        <w:top w:val="none" w:sz="0" w:space="0" w:color="auto"/>
        <w:left w:val="none" w:sz="0" w:space="0" w:color="auto"/>
        <w:bottom w:val="none" w:sz="0" w:space="0" w:color="auto"/>
        <w:right w:val="none" w:sz="0" w:space="0" w:color="auto"/>
      </w:divBdr>
    </w:div>
    <w:div w:id="1437020768">
      <w:bodyDiv w:val="1"/>
      <w:marLeft w:val="0"/>
      <w:marRight w:val="0"/>
      <w:marTop w:val="0"/>
      <w:marBottom w:val="0"/>
      <w:divBdr>
        <w:top w:val="none" w:sz="0" w:space="0" w:color="auto"/>
        <w:left w:val="none" w:sz="0" w:space="0" w:color="auto"/>
        <w:bottom w:val="none" w:sz="0" w:space="0" w:color="auto"/>
        <w:right w:val="none" w:sz="0" w:space="0" w:color="auto"/>
      </w:divBdr>
    </w:div>
    <w:div w:id="1445999551">
      <w:bodyDiv w:val="1"/>
      <w:marLeft w:val="0"/>
      <w:marRight w:val="0"/>
      <w:marTop w:val="0"/>
      <w:marBottom w:val="0"/>
      <w:divBdr>
        <w:top w:val="none" w:sz="0" w:space="0" w:color="auto"/>
        <w:left w:val="none" w:sz="0" w:space="0" w:color="auto"/>
        <w:bottom w:val="none" w:sz="0" w:space="0" w:color="auto"/>
        <w:right w:val="none" w:sz="0" w:space="0" w:color="auto"/>
      </w:divBdr>
    </w:div>
    <w:div w:id="1461415328">
      <w:bodyDiv w:val="1"/>
      <w:marLeft w:val="0"/>
      <w:marRight w:val="0"/>
      <w:marTop w:val="0"/>
      <w:marBottom w:val="0"/>
      <w:divBdr>
        <w:top w:val="none" w:sz="0" w:space="0" w:color="auto"/>
        <w:left w:val="none" w:sz="0" w:space="0" w:color="auto"/>
        <w:bottom w:val="none" w:sz="0" w:space="0" w:color="auto"/>
        <w:right w:val="none" w:sz="0" w:space="0" w:color="auto"/>
      </w:divBdr>
    </w:div>
    <w:div w:id="1478260606">
      <w:bodyDiv w:val="1"/>
      <w:marLeft w:val="0"/>
      <w:marRight w:val="0"/>
      <w:marTop w:val="0"/>
      <w:marBottom w:val="0"/>
      <w:divBdr>
        <w:top w:val="none" w:sz="0" w:space="0" w:color="auto"/>
        <w:left w:val="none" w:sz="0" w:space="0" w:color="auto"/>
        <w:bottom w:val="none" w:sz="0" w:space="0" w:color="auto"/>
        <w:right w:val="none" w:sz="0" w:space="0" w:color="auto"/>
      </w:divBdr>
    </w:div>
    <w:div w:id="1478719800">
      <w:bodyDiv w:val="1"/>
      <w:marLeft w:val="0"/>
      <w:marRight w:val="0"/>
      <w:marTop w:val="0"/>
      <w:marBottom w:val="0"/>
      <w:divBdr>
        <w:top w:val="none" w:sz="0" w:space="0" w:color="auto"/>
        <w:left w:val="none" w:sz="0" w:space="0" w:color="auto"/>
        <w:bottom w:val="none" w:sz="0" w:space="0" w:color="auto"/>
        <w:right w:val="none" w:sz="0" w:space="0" w:color="auto"/>
      </w:divBdr>
    </w:div>
    <w:div w:id="1494762782">
      <w:bodyDiv w:val="1"/>
      <w:marLeft w:val="0"/>
      <w:marRight w:val="0"/>
      <w:marTop w:val="0"/>
      <w:marBottom w:val="0"/>
      <w:divBdr>
        <w:top w:val="none" w:sz="0" w:space="0" w:color="auto"/>
        <w:left w:val="none" w:sz="0" w:space="0" w:color="auto"/>
        <w:bottom w:val="none" w:sz="0" w:space="0" w:color="auto"/>
        <w:right w:val="none" w:sz="0" w:space="0" w:color="auto"/>
      </w:divBdr>
    </w:div>
    <w:div w:id="1496799386">
      <w:bodyDiv w:val="1"/>
      <w:marLeft w:val="0"/>
      <w:marRight w:val="0"/>
      <w:marTop w:val="0"/>
      <w:marBottom w:val="0"/>
      <w:divBdr>
        <w:top w:val="none" w:sz="0" w:space="0" w:color="auto"/>
        <w:left w:val="none" w:sz="0" w:space="0" w:color="auto"/>
        <w:bottom w:val="none" w:sz="0" w:space="0" w:color="auto"/>
        <w:right w:val="none" w:sz="0" w:space="0" w:color="auto"/>
      </w:divBdr>
    </w:div>
    <w:div w:id="1497380212">
      <w:bodyDiv w:val="1"/>
      <w:marLeft w:val="0"/>
      <w:marRight w:val="0"/>
      <w:marTop w:val="0"/>
      <w:marBottom w:val="0"/>
      <w:divBdr>
        <w:top w:val="none" w:sz="0" w:space="0" w:color="auto"/>
        <w:left w:val="none" w:sz="0" w:space="0" w:color="auto"/>
        <w:bottom w:val="none" w:sz="0" w:space="0" w:color="auto"/>
        <w:right w:val="none" w:sz="0" w:space="0" w:color="auto"/>
      </w:divBdr>
    </w:div>
    <w:div w:id="1522282719">
      <w:bodyDiv w:val="1"/>
      <w:marLeft w:val="0"/>
      <w:marRight w:val="0"/>
      <w:marTop w:val="0"/>
      <w:marBottom w:val="0"/>
      <w:divBdr>
        <w:top w:val="none" w:sz="0" w:space="0" w:color="auto"/>
        <w:left w:val="none" w:sz="0" w:space="0" w:color="auto"/>
        <w:bottom w:val="none" w:sz="0" w:space="0" w:color="auto"/>
        <w:right w:val="none" w:sz="0" w:space="0" w:color="auto"/>
      </w:divBdr>
    </w:div>
    <w:div w:id="1528450429">
      <w:bodyDiv w:val="1"/>
      <w:marLeft w:val="0"/>
      <w:marRight w:val="0"/>
      <w:marTop w:val="0"/>
      <w:marBottom w:val="0"/>
      <w:divBdr>
        <w:top w:val="none" w:sz="0" w:space="0" w:color="auto"/>
        <w:left w:val="none" w:sz="0" w:space="0" w:color="auto"/>
        <w:bottom w:val="none" w:sz="0" w:space="0" w:color="auto"/>
        <w:right w:val="none" w:sz="0" w:space="0" w:color="auto"/>
      </w:divBdr>
    </w:div>
    <w:div w:id="1542474971">
      <w:bodyDiv w:val="1"/>
      <w:marLeft w:val="0"/>
      <w:marRight w:val="0"/>
      <w:marTop w:val="0"/>
      <w:marBottom w:val="0"/>
      <w:divBdr>
        <w:top w:val="none" w:sz="0" w:space="0" w:color="auto"/>
        <w:left w:val="none" w:sz="0" w:space="0" w:color="auto"/>
        <w:bottom w:val="none" w:sz="0" w:space="0" w:color="auto"/>
        <w:right w:val="none" w:sz="0" w:space="0" w:color="auto"/>
      </w:divBdr>
    </w:div>
    <w:div w:id="1542596136">
      <w:bodyDiv w:val="1"/>
      <w:marLeft w:val="0"/>
      <w:marRight w:val="0"/>
      <w:marTop w:val="0"/>
      <w:marBottom w:val="0"/>
      <w:divBdr>
        <w:top w:val="none" w:sz="0" w:space="0" w:color="auto"/>
        <w:left w:val="none" w:sz="0" w:space="0" w:color="auto"/>
        <w:bottom w:val="none" w:sz="0" w:space="0" w:color="auto"/>
        <w:right w:val="none" w:sz="0" w:space="0" w:color="auto"/>
      </w:divBdr>
    </w:div>
    <w:div w:id="1548175626">
      <w:bodyDiv w:val="1"/>
      <w:marLeft w:val="0"/>
      <w:marRight w:val="0"/>
      <w:marTop w:val="0"/>
      <w:marBottom w:val="0"/>
      <w:divBdr>
        <w:top w:val="none" w:sz="0" w:space="0" w:color="auto"/>
        <w:left w:val="none" w:sz="0" w:space="0" w:color="auto"/>
        <w:bottom w:val="none" w:sz="0" w:space="0" w:color="auto"/>
        <w:right w:val="none" w:sz="0" w:space="0" w:color="auto"/>
      </w:divBdr>
    </w:div>
    <w:div w:id="1561668386">
      <w:bodyDiv w:val="1"/>
      <w:marLeft w:val="0"/>
      <w:marRight w:val="0"/>
      <w:marTop w:val="0"/>
      <w:marBottom w:val="0"/>
      <w:divBdr>
        <w:top w:val="none" w:sz="0" w:space="0" w:color="auto"/>
        <w:left w:val="none" w:sz="0" w:space="0" w:color="auto"/>
        <w:bottom w:val="none" w:sz="0" w:space="0" w:color="auto"/>
        <w:right w:val="none" w:sz="0" w:space="0" w:color="auto"/>
      </w:divBdr>
    </w:div>
    <w:div w:id="1567446501">
      <w:bodyDiv w:val="1"/>
      <w:marLeft w:val="0"/>
      <w:marRight w:val="0"/>
      <w:marTop w:val="0"/>
      <w:marBottom w:val="0"/>
      <w:divBdr>
        <w:top w:val="none" w:sz="0" w:space="0" w:color="auto"/>
        <w:left w:val="none" w:sz="0" w:space="0" w:color="auto"/>
        <w:bottom w:val="none" w:sz="0" w:space="0" w:color="auto"/>
        <w:right w:val="none" w:sz="0" w:space="0" w:color="auto"/>
      </w:divBdr>
    </w:div>
    <w:div w:id="1568414265">
      <w:bodyDiv w:val="1"/>
      <w:marLeft w:val="0"/>
      <w:marRight w:val="0"/>
      <w:marTop w:val="0"/>
      <w:marBottom w:val="0"/>
      <w:divBdr>
        <w:top w:val="none" w:sz="0" w:space="0" w:color="auto"/>
        <w:left w:val="none" w:sz="0" w:space="0" w:color="auto"/>
        <w:bottom w:val="none" w:sz="0" w:space="0" w:color="auto"/>
        <w:right w:val="none" w:sz="0" w:space="0" w:color="auto"/>
      </w:divBdr>
    </w:div>
    <w:div w:id="1569075430">
      <w:bodyDiv w:val="1"/>
      <w:marLeft w:val="0"/>
      <w:marRight w:val="0"/>
      <w:marTop w:val="0"/>
      <w:marBottom w:val="0"/>
      <w:divBdr>
        <w:top w:val="none" w:sz="0" w:space="0" w:color="auto"/>
        <w:left w:val="none" w:sz="0" w:space="0" w:color="auto"/>
        <w:bottom w:val="none" w:sz="0" w:space="0" w:color="auto"/>
        <w:right w:val="none" w:sz="0" w:space="0" w:color="auto"/>
      </w:divBdr>
    </w:div>
    <w:div w:id="1571622484">
      <w:bodyDiv w:val="1"/>
      <w:marLeft w:val="0"/>
      <w:marRight w:val="0"/>
      <w:marTop w:val="0"/>
      <w:marBottom w:val="0"/>
      <w:divBdr>
        <w:top w:val="none" w:sz="0" w:space="0" w:color="auto"/>
        <w:left w:val="none" w:sz="0" w:space="0" w:color="auto"/>
        <w:bottom w:val="none" w:sz="0" w:space="0" w:color="auto"/>
        <w:right w:val="none" w:sz="0" w:space="0" w:color="auto"/>
      </w:divBdr>
    </w:div>
    <w:div w:id="1579054457">
      <w:bodyDiv w:val="1"/>
      <w:marLeft w:val="0"/>
      <w:marRight w:val="0"/>
      <w:marTop w:val="0"/>
      <w:marBottom w:val="0"/>
      <w:divBdr>
        <w:top w:val="none" w:sz="0" w:space="0" w:color="auto"/>
        <w:left w:val="none" w:sz="0" w:space="0" w:color="auto"/>
        <w:bottom w:val="none" w:sz="0" w:space="0" w:color="auto"/>
        <w:right w:val="none" w:sz="0" w:space="0" w:color="auto"/>
      </w:divBdr>
    </w:div>
    <w:div w:id="1607035129">
      <w:bodyDiv w:val="1"/>
      <w:marLeft w:val="0"/>
      <w:marRight w:val="0"/>
      <w:marTop w:val="0"/>
      <w:marBottom w:val="0"/>
      <w:divBdr>
        <w:top w:val="none" w:sz="0" w:space="0" w:color="auto"/>
        <w:left w:val="none" w:sz="0" w:space="0" w:color="auto"/>
        <w:bottom w:val="none" w:sz="0" w:space="0" w:color="auto"/>
        <w:right w:val="none" w:sz="0" w:space="0" w:color="auto"/>
      </w:divBdr>
    </w:div>
    <w:div w:id="1618028205">
      <w:bodyDiv w:val="1"/>
      <w:marLeft w:val="0"/>
      <w:marRight w:val="0"/>
      <w:marTop w:val="0"/>
      <w:marBottom w:val="0"/>
      <w:divBdr>
        <w:top w:val="none" w:sz="0" w:space="0" w:color="auto"/>
        <w:left w:val="none" w:sz="0" w:space="0" w:color="auto"/>
        <w:bottom w:val="none" w:sz="0" w:space="0" w:color="auto"/>
        <w:right w:val="none" w:sz="0" w:space="0" w:color="auto"/>
      </w:divBdr>
    </w:div>
    <w:div w:id="1623262788">
      <w:bodyDiv w:val="1"/>
      <w:marLeft w:val="0"/>
      <w:marRight w:val="0"/>
      <w:marTop w:val="0"/>
      <w:marBottom w:val="0"/>
      <w:divBdr>
        <w:top w:val="none" w:sz="0" w:space="0" w:color="auto"/>
        <w:left w:val="none" w:sz="0" w:space="0" w:color="auto"/>
        <w:bottom w:val="none" w:sz="0" w:space="0" w:color="auto"/>
        <w:right w:val="none" w:sz="0" w:space="0" w:color="auto"/>
      </w:divBdr>
    </w:div>
    <w:div w:id="1633710992">
      <w:bodyDiv w:val="1"/>
      <w:marLeft w:val="0"/>
      <w:marRight w:val="0"/>
      <w:marTop w:val="0"/>
      <w:marBottom w:val="0"/>
      <w:divBdr>
        <w:top w:val="none" w:sz="0" w:space="0" w:color="auto"/>
        <w:left w:val="none" w:sz="0" w:space="0" w:color="auto"/>
        <w:bottom w:val="none" w:sz="0" w:space="0" w:color="auto"/>
        <w:right w:val="none" w:sz="0" w:space="0" w:color="auto"/>
      </w:divBdr>
    </w:div>
    <w:div w:id="1638411388">
      <w:bodyDiv w:val="1"/>
      <w:marLeft w:val="0"/>
      <w:marRight w:val="0"/>
      <w:marTop w:val="0"/>
      <w:marBottom w:val="0"/>
      <w:divBdr>
        <w:top w:val="none" w:sz="0" w:space="0" w:color="auto"/>
        <w:left w:val="none" w:sz="0" w:space="0" w:color="auto"/>
        <w:bottom w:val="none" w:sz="0" w:space="0" w:color="auto"/>
        <w:right w:val="none" w:sz="0" w:space="0" w:color="auto"/>
      </w:divBdr>
    </w:div>
    <w:div w:id="1686901500">
      <w:bodyDiv w:val="1"/>
      <w:marLeft w:val="0"/>
      <w:marRight w:val="0"/>
      <w:marTop w:val="0"/>
      <w:marBottom w:val="0"/>
      <w:divBdr>
        <w:top w:val="none" w:sz="0" w:space="0" w:color="auto"/>
        <w:left w:val="none" w:sz="0" w:space="0" w:color="auto"/>
        <w:bottom w:val="none" w:sz="0" w:space="0" w:color="auto"/>
        <w:right w:val="none" w:sz="0" w:space="0" w:color="auto"/>
      </w:divBdr>
    </w:div>
    <w:div w:id="1707219729">
      <w:bodyDiv w:val="1"/>
      <w:marLeft w:val="0"/>
      <w:marRight w:val="0"/>
      <w:marTop w:val="0"/>
      <w:marBottom w:val="0"/>
      <w:divBdr>
        <w:top w:val="none" w:sz="0" w:space="0" w:color="auto"/>
        <w:left w:val="none" w:sz="0" w:space="0" w:color="auto"/>
        <w:bottom w:val="none" w:sz="0" w:space="0" w:color="auto"/>
        <w:right w:val="none" w:sz="0" w:space="0" w:color="auto"/>
      </w:divBdr>
    </w:div>
    <w:div w:id="1735659126">
      <w:bodyDiv w:val="1"/>
      <w:marLeft w:val="0"/>
      <w:marRight w:val="0"/>
      <w:marTop w:val="0"/>
      <w:marBottom w:val="0"/>
      <w:divBdr>
        <w:top w:val="none" w:sz="0" w:space="0" w:color="auto"/>
        <w:left w:val="none" w:sz="0" w:space="0" w:color="auto"/>
        <w:bottom w:val="none" w:sz="0" w:space="0" w:color="auto"/>
        <w:right w:val="none" w:sz="0" w:space="0" w:color="auto"/>
      </w:divBdr>
    </w:div>
    <w:div w:id="1740246501">
      <w:bodyDiv w:val="1"/>
      <w:marLeft w:val="0"/>
      <w:marRight w:val="0"/>
      <w:marTop w:val="0"/>
      <w:marBottom w:val="0"/>
      <w:divBdr>
        <w:top w:val="none" w:sz="0" w:space="0" w:color="auto"/>
        <w:left w:val="none" w:sz="0" w:space="0" w:color="auto"/>
        <w:bottom w:val="none" w:sz="0" w:space="0" w:color="auto"/>
        <w:right w:val="none" w:sz="0" w:space="0" w:color="auto"/>
      </w:divBdr>
    </w:div>
    <w:div w:id="1750925370">
      <w:bodyDiv w:val="1"/>
      <w:marLeft w:val="0"/>
      <w:marRight w:val="0"/>
      <w:marTop w:val="0"/>
      <w:marBottom w:val="0"/>
      <w:divBdr>
        <w:top w:val="none" w:sz="0" w:space="0" w:color="auto"/>
        <w:left w:val="none" w:sz="0" w:space="0" w:color="auto"/>
        <w:bottom w:val="none" w:sz="0" w:space="0" w:color="auto"/>
        <w:right w:val="none" w:sz="0" w:space="0" w:color="auto"/>
      </w:divBdr>
    </w:div>
    <w:div w:id="1758090256">
      <w:bodyDiv w:val="1"/>
      <w:marLeft w:val="0"/>
      <w:marRight w:val="0"/>
      <w:marTop w:val="0"/>
      <w:marBottom w:val="0"/>
      <w:divBdr>
        <w:top w:val="none" w:sz="0" w:space="0" w:color="auto"/>
        <w:left w:val="none" w:sz="0" w:space="0" w:color="auto"/>
        <w:bottom w:val="none" w:sz="0" w:space="0" w:color="auto"/>
        <w:right w:val="none" w:sz="0" w:space="0" w:color="auto"/>
      </w:divBdr>
    </w:div>
    <w:div w:id="1766655292">
      <w:bodyDiv w:val="1"/>
      <w:marLeft w:val="0"/>
      <w:marRight w:val="0"/>
      <w:marTop w:val="0"/>
      <w:marBottom w:val="0"/>
      <w:divBdr>
        <w:top w:val="none" w:sz="0" w:space="0" w:color="auto"/>
        <w:left w:val="none" w:sz="0" w:space="0" w:color="auto"/>
        <w:bottom w:val="none" w:sz="0" w:space="0" w:color="auto"/>
        <w:right w:val="none" w:sz="0" w:space="0" w:color="auto"/>
      </w:divBdr>
    </w:div>
    <w:div w:id="1778600121">
      <w:bodyDiv w:val="1"/>
      <w:marLeft w:val="0"/>
      <w:marRight w:val="0"/>
      <w:marTop w:val="0"/>
      <w:marBottom w:val="0"/>
      <w:divBdr>
        <w:top w:val="none" w:sz="0" w:space="0" w:color="auto"/>
        <w:left w:val="none" w:sz="0" w:space="0" w:color="auto"/>
        <w:bottom w:val="none" w:sz="0" w:space="0" w:color="auto"/>
        <w:right w:val="none" w:sz="0" w:space="0" w:color="auto"/>
      </w:divBdr>
    </w:div>
    <w:div w:id="1792505151">
      <w:bodyDiv w:val="1"/>
      <w:marLeft w:val="0"/>
      <w:marRight w:val="0"/>
      <w:marTop w:val="0"/>
      <w:marBottom w:val="0"/>
      <w:divBdr>
        <w:top w:val="none" w:sz="0" w:space="0" w:color="auto"/>
        <w:left w:val="none" w:sz="0" w:space="0" w:color="auto"/>
        <w:bottom w:val="none" w:sz="0" w:space="0" w:color="auto"/>
        <w:right w:val="none" w:sz="0" w:space="0" w:color="auto"/>
      </w:divBdr>
    </w:div>
    <w:div w:id="1810899432">
      <w:bodyDiv w:val="1"/>
      <w:marLeft w:val="0"/>
      <w:marRight w:val="0"/>
      <w:marTop w:val="0"/>
      <w:marBottom w:val="0"/>
      <w:divBdr>
        <w:top w:val="none" w:sz="0" w:space="0" w:color="auto"/>
        <w:left w:val="none" w:sz="0" w:space="0" w:color="auto"/>
        <w:bottom w:val="none" w:sz="0" w:space="0" w:color="auto"/>
        <w:right w:val="none" w:sz="0" w:space="0" w:color="auto"/>
      </w:divBdr>
    </w:div>
    <w:div w:id="1834829248">
      <w:bodyDiv w:val="1"/>
      <w:marLeft w:val="0"/>
      <w:marRight w:val="0"/>
      <w:marTop w:val="0"/>
      <w:marBottom w:val="0"/>
      <w:divBdr>
        <w:top w:val="none" w:sz="0" w:space="0" w:color="auto"/>
        <w:left w:val="none" w:sz="0" w:space="0" w:color="auto"/>
        <w:bottom w:val="none" w:sz="0" w:space="0" w:color="auto"/>
        <w:right w:val="none" w:sz="0" w:space="0" w:color="auto"/>
      </w:divBdr>
    </w:div>
    <w:div w:id="1845169729">
      <w:bodyDiv w:val="1"/>
      <w:marLeft w:val="0"/>
      <w:marRight w:val="0"/>
      <w:marTop w:val="0"/>
      <w:marBottom w:val="0"/>
      <w:divBdr>
        <w:top w:val="none" w:sz="0" w:space="0" w:color="auto"/>
        <w:left w:val="none" w:sz="0" w:space="0" w:color="auto"/>
        <w:bottom w:val="none" w:sz="0" w:space="0" w:color="auto"/>
        <w:right w:val="none" w:sz="0" w:space="0" w:color="auto"/>
      </w:divBdr>
    </w:div>
    <w:div w:id="1845629052">
      <w:bodyDiv w:val="1"/>
      <w:marLeft w:val="0"/>
      <w:marRight w:val="0"/>
      <w:marTop w:val="0"/>
      <w:marBottom w:val="0"/>
      <w:divBdr>
        <w:top w:val="none" w:sz="0" w:space="0" w:color="auto"/>
        <w:left w:val="none" w:sz="0" w:space="0" w:color="auto"/>
        <w:bottom w:val="none" w:sz="0" w:space="0" w:color="auto"/>
        <w:right w:val="none" w:sz="0" w:space="0" w:color="auto"/>
      </w:divBdr>
    </w:div>
    <w:div w:id="1845896256">
      <w:bodyDiv w:val="1"/>
      <w:marLeft w:val="0"/>
      <w:marRight w:val="0"/>
      <w:marTop w:val="0"/>
      <w:marBottom w:val="0"/>
      <w:divBdr>
        <w:top w:val="none" w:sz="0" w:space="0" w:color="auto"/>
        <w:left w:val="none" w:sz="0" w:space="0" w:color="auto"/>
        <w:bottom w:val="none" w:sz="0" w:space="0" w:color="auto"/>
        <w:right w:val="none" w:sz="0" w:space="0" w:color="auto"/>
      </w:divBdr>
    </w:div>
    <w:div w:id="1847819302">
      <w:bodyDiv w:val="1"/>
      <w:marLeft w:val="0"/>
      <w:marRight w:val="0"/>
      <w:marTop w:val="0"/>
      <w:marBottom w:val="0"/>
      <w:divBdr>
        <w:top w:val="none" w:sz="0" w:space="0" w:color="auto"/>
        <w:left w:val="none" w:sz="0" w:space="0" w:color="auto"/>
        <w:bottom w:val="none" w:sz="0" w:space="0" w:color="auto"/>
        <w:right w:val="none" w:sz="0" w:space="0" w:color="auto"/>
      </w:divBdr>
    </w:div>
    <w:div w:id="1873686666">
      <w:bodyDiv w:val="1"/>
      <w:marLeft w:val="0"/>
      <w:marRight w:val="0"/>
      <w:marTop w:val="0"/>
      <w:marBottom w:val="0"/>
      <w:divBdr>
        <w:top w:val="none" w:sz="0" w:space="0" w:color="auto"/>
        <w:left w:val="none" w:sz="0" w:space="0" w:color="auto"/>
        <w:bottom w:val="none" w:sz="0" w:space="0" w:color="auto"/>
        <w:right w:val="none" w:sz="0" w:space="0" w:color="auto"/>
      </w:divBdr>
    </w:div>
    <w:div w:id="1910340150">
      <w:bodyDiv w:val="1"/>
      <w:marLeft w:val="0"/>
      <w:marRight w:val="0"/>
      <w:marTop w:val="0"/>
      <w:marBottom w:val="0"/>
      <w:divBdr>
        <w:top w:val="none" w:sz="0" w:space="0" w:color="auto"/>
        <w:left w:val="none" w:sz="0" w:space="0" w:color="auto"/>
        <w:bottom w:val="none" w:sz="0" w:space="0" w:color="auto"/>
        <w:right w:val="none" w:sz="0" w:space="0" w:color="auto"/>
      </w:divBdr>
    </w:div>
    <w:div w:id="2000959138">
      <w:bodyDiv w:val="1"/>
      <w:marLeft w:val="0"/>
      <w:marRight w:val="0"/>
      <w:marTop w:val="0"/>
      <w:marBottom w:val="0"/>
      <w:divBdr>
        <w:top w:val="none" w:sz="0" w:space="0" w:color="auto"/>
        <w:left w:val="none" w:sz="0" w:space="0" w:color="auto"/>
        <w:bottom w:val="none" w:sz="0" w:space="0" w:color="auto"/>
        <w:right w:val="none" w:sz="0" w:space="0" w:color="auto"/>
      </w:divBdr>
    </w:div>
    <w:div w:id="2023163196">
      <w:bodyDiv w:val="1"/>
      <w:marLeft w:val="0"/>
      <w:marRight w:val="0"/>
      <w:marTop w:val="0"/>
      <w:marBottom w:val="0"/>
      <w:divBdr>
        <w:top w:val="none" w:sz="0" w:space="0" w:color="auto"/>
        <w:left w:val="none" w:sz="0" w:space="0" w:color="auto"/>
        <w:bottom w:val="none" w:sz="0" w:space="0" w:color="auto"/>
        <w:right w:val="none" w:sz="0" w:space="0" w:color="auto"/>
      </w:divBdr>
    </w:div>
    <w:div w:id="2044793054">
      <w:bodyDiv w:val="1"/>
      <w:marLeft w:val="0"/>
      <w:marRight w:val="0"/>
      <w:marTop w:val="0"/>
      <w:marBottom w:val="0"/>
      <w:divBdr>
        <w:top w:val="none" w:sz="0" w:space="0" w:color="auto"/>
        <w:left w:val="none" w:sz="0" w:space="0" w:color="auto"/>
        <w:bottom w:val="none" w:sz="0" w:space="0" w:color="auto"/>
        <w:right w:val="none" w:sz="0" w:space="0" w:color="auto"/>
      </w:divBdr>
    </w:div>
    <w:div w:id="2059890627">
      <w:bodyDiv w:val="1"/>
      <w:marLeft w:val="0"/>
      <w:marRight w:val="0"/>
      <w:marTop w:val="0"/>
      <w:marBottom w:val="0"/>
      <w:divBdr>
        <w:top w:val="none" w:sz="0" w:space="0" w:color="auto"/>
        <w:left w:val="none" w:sz="0" w:space="0" w:color="auto"/>
        <w:bottom w:val="none" w:sz="0" w:space="0" w:color="auto"/>
        <w:right w:val="none" w:sz="0" w:space="0" w:color="auto"/>
      </w:divBdr>
    </w:div>
    <w:div w:id="2087847279">
      <w:bodyDiv w:val="1"/>
      <w:marLeft w:val="0"/>
      <w:marRight w:val="0"/>
      <w:marTop w:val="0"/>
      <w:marBottom w:val="0"/>
      <w:divBdr>
        <w:top w:val="none" w:sz="0" w:space="0" w:color="auto"/>
        <w:left w:val="none" w:sz="0" w:space="0" w:color="auto"/>
        <w:bottom w:val="none" w:sz="0" w:space="0" w:color="auto"/>
        <w:right w:val="none" w:sz="0" w:space="0" w:color="auto"/>
      </w:divBdr>
    </w:div>
    <w:div w:id="2104908893">
      <w:bodyDiv w:val="1"/>
      <w:marLeft w:val="0"/>
      <w:marRight w:val="0"/>
      <w:marTop w:val="0"/>
      <w:marBottom w:val="0"/>
      <w:divBdr>
        <w:top w:val="none" w:sz="0" w:space="0" w:color="auto"/>
        <w:left w:val="none" w:sz="0" w:space="0" w:color="auto"/>
        <w:bottom w:val="none" w:sz="0" w:space="0" w:color="auto"/>
        <w:right w:val="none" w:sz="0" w:space="0" w:color="auto"/>
      </w:divBdr>
    </w:div>
    <w:div w:id="2109038160">
      <w:bodyDiv w:val="1"/>
      <w:marLeft w:val="0"/>
      <w:marRight w:val="0"/>
      <w:marTop w:val="0"/>
      <w:marBottom w:val="0"/>
      <w:divBdr>
        <w:top w:val="none" w:sz="0" w:space="0" w:color="auto"/>
        <w:left w:val="none" w:sz="0" w:space="0" w:color="auto"/>
        <w:bottom w:val="none" w:sz="0" w:space="0" w:color="auto"/>
        <w:right w:val="none" w:sz="0" w:space="0" w:color="auto"/>
      </w:divBdr>
    </w:div>
    <w:div w:id="2111122915">
      <w:bodyDiv w:val="1"/>
      <w:marLeft w:val="0"/>
      <w:marRight w:val="0"/>
      <w:marTop w:val="0"/>
      <w:marBottom w:val="0"/>
      <w:divBdr>
        <w:top w:val="none" w:sz="0" w:space="0" w:color="auto"/>
        <w:left w:val="none" w:sz="0" w:space="0" w:color="auto"/>
        <w:bottom w:val="none" w:sz="0" w:space="0" w:color="auto"/>
        <w:right w:val="none" w:sz="0" w:space="0" w:color="auto"/>
      </w:divBdr>
    </w:div>
    <w:div w:id="2130513173">
      <w:bodyDiv w:val="1"/>
      <w:marLeft w:val="0"/>
      <w:marRight w:val="0"/>
      <w:marTop w:val="0"/>
      <w:marBottom w:val="0"/>
      <w:divBdr>
        <w:top w:val="none" w:sz="0" w:space="0" w:color="auto"/>
        <w:left w:val="none" w:sz="0" w:space="0" w:color="auto"/>
        <w:bottom w:val="none" w:sz="0" w:space="0" w:color="auto"/>
        <w:right w:val="none" w:sz="0" w:space="0" w:color="auto"/>
      </w:divBdr>
    </w:div>
    <w:div w:id="2133551436">
      <w:bodyDiv w:val="1"/>
      <w:marLeft w:val="0"/>
      <w:marRight w:val="0"/>
      <w:marTop w:val="0"/>
      <w:marBottom w:val="0"/>
      <w:divBdr>
        <w:top w:val="none" w:sz="0" w:space="0" w:color="auto"/>
        <w:left w:val="none" w:sz="0" w:space="0" w:color="auto"/>
        <w:bottom w:val="none" w:sz="0" w:space="0" w:color="auto"/>
        <w:right w:val="none" w:sz="0" w:space="0" w:color="auto"/>
      </w:divBdr>
    </w:div>
    <w:div w:id="2135173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jpe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4.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0" ma:contentTypeDescription="Create a new document." ma:contentTypeScope="" ma:versionID="65a30f4bec3947d4495ff02a8823a536">
  <xsd:schema xmlns:xsd="http://www.w3.org/2001/XMLSchema" xmlns:xs="http://www.w3.org/2001/XMLSchema" xmlns:p="http://schemas.microsoft.com/office/2006/metadata/properties" xmlns:ns3="9d0d5cce-d4dc-4043-8325-c992d2f588cd" targetNamespace="http://schemas.microsoft.com/office/2006/metadata/properties" ma:root="true" ma:fieldsID="6728295b52e27d3a93420c88dd8f0ade"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AutoKeyPoints" minOccurs="0"/>
                <xsd:element ref="ns3:MediaServiceKeyPoint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twrf</b:Tag>
    <b:SourceType>BookSection</b:SourceType>
    <b:Guid>{37CA2487-E8B0-45CC-AE31-0BA1E84DD916}</b:Guid>
    <b:Author>
      <b:Author>
        <b:NameList>
          <b:Person>
            <b:Last>T.W.Ipson</b:Last>
            <b:First>R.F.Rechy</b:First>
            <b:Middle>and</b:Middle>
          </b:Person>
        </b:NameList>
      </b:Author>
    </b:Author>
    <b:Year>1963</b:Year>
    <b:Medium>Presentation</b:Medium>
    <b:YearAccessed>2021</b:YearAccessed>
    <b:MonthAccessed>12</b:MonthAccessed>
    <b:DayAccessed>31</b:DayAccessed>
    <b:BookTitle>Ballistic Perforation Dynamics</b:BookTitle>
    <b:Pages>384-390</b:Pages>
    <b:RefOrder>5</b:RefOrder>
  </b:Source>
  <b:Source>
    <b:Tag>mjtl</b:Tag>
    <b:SourceType>BookSection</b:SourceType>
    <b:Guid>{444FBD66-CEC2-457B-B40A-6C57F1226277}</b:Guid>
    <b:Author>
      <b:Author>
        <b:NameList>
          <b:Person>
            <b:Last>t.L.Warren</b:Last>
            <b:First>M.J.Forrestal</b:First>
            <b:Middle>and</b:Middle>
          </b:Person>
        </b:NameList>
      </b:Author>
    </b:Author>
    <b:Year>2009</b:Year>
    <b:BookTitle>Perforation euqations for conical and ogive nose projectiles</b:BookTitle>
    <b:Pages>781-789</b:Pages>
    <b:RefOrder>6</b:RefOrder>
  </b:Source>
  <b:Source>
    <b:Tag>gjq</b:Tag>
    <b:SourceType>BookSection</b:SourceType>
    <b:Guid>{62FE8E20-406A-4EC1-BC92-D7B97A339449}</b:Guid>
    <b:Author>
      <b:Author>
        <b:NameList>
          <b:Person>
            <b:Last>Yang</b:Last>
            <b:First>Gao</b:First>
            <b:Middle>J Qu and J</b:Middle>
          </b:Person>
        </b:NameList>
      </b:Author>
    </b:Author>
    <b:Title>Modelling and Simulation techniques used in high strain rate projectile impact</b:Title>
    <b:Year>2021</b:Year>
    <b:BookTitle>Mathematics vol 9</b:BookTitle>
    <b:Pages>274</b:Pages>
    <b:RefOrder>7</b:RefOrder>
  </b:Source>
  <b:Source>
    <b:Tag>MDPI</b:Tag>
    <b:SourceType>InternetSite</b:SourceType>
    <b:Guid>{C2A8501E-AA30-413B-9DE7-69B97885DA0F}</b:Guid>
    <b:Title>MDPI</b:Title>
    <b:Pages>Chapters 7 &amp; 9</b:Pages>
    <b:YearAccessed>2025</b:YearAccessed>
    <b:MonthAccessed>05</b:MonthAccessed>
    <b:DayAccessed>05</b:DayAccessed>
    <b:URL>https://www.mdpi.com/2227-7390/9/3/274?</b:URL>
    <b:RefOrder>3</b:RefOrder>
  </b:Source>
  <b:Source>
    <b:Tag>MDP251</b:Tag>
    <b:SourceType>InternetSite</b:SourceType>
    <b:Guid>{42AA8835-2BE9-4C3C-A256-87CBEF56737E}</b:Guid>
    <b:Title>MDPI</b:Title>
    <b:YearAccessed>2025</b:YearAccessed>
    <b:MonthAccessed>05</b:MonthAccessed>
    <b:DayAccessed>05</b:DayAccessed>
    <b:URL>https://www.mdpi.com/2227-7390/9/3/274?</b:URL>
    <b:RefOrder>4</b:RefOrder>
  </b:Source>
  <b:Source>
    <b:Tag>Sci25</b:Tag>
    <b:SourceType>InternetSite</b:SourceType>
    <b:Guid>{B218481F-52E4-41C7-A1E6-EF7854D16BD4}</b:Guid>
    <b:Title>Science Direct</b:Title>
    <b:YearAccessed>2025</b:YearAccessed>
    <b:MonthAccessed>05</b:MonthAccessed>
    <b:DayAccessed>05</b:DayAccessed>
    <b:URL>https://www.sciencedirect.com/science/article/abs/pii/S0921509315300228?</b:URL>
    <b:RefOrder>1</b:RefOrder>
  </b:Source>
  <b:Source>
    <b:Tag>Sci251</b:Tag>
    <b:SourceType>InternetSite</b:SourceType>
    <b:Guid>{A7169527-339F-47F0-871D-B3AB12CC26F9}</b:Guid>
    <b:Title>Science Direct</b:Title>
    <b:YearAccessed>2025</b:YearAccessed>
    <b:MonthAccessed>05</b:MonthAccessed>
    <b:DayAccessed>05</b:DayAccessed>
    <b:URL>https://www.sciencedirect.com/science/article/abs/pii/S0167663619307720?</b:URL>
    <b:RefOrder>2</b:RefOrder>
  </b:Source>
</b:Sources>
</file>

<file path=customXml/itemProps1.xml><?xml version="1.0" encoding="utf-8"?>
<ds:datastoreItem xmlns:ds="http://schemas.openxmlformats.org/officeDocument/2006/customXml" ds:itemID="{86D3B5F9-7795-46FB-8FEB-4F675DD88F30}">
  <ds:schemaRefs>
    <ds:schemaRef ds:uri="http://schemas.microsoft.com/sharepoint/v3/contenttype/forms"/>
  </ds:schemaRefs>
</ds:datastoreItem>
</file>

<file path=customXml/itemProps2.xml><?xml version="1.0" encoding="utf-8"?>
<ds:datastoreItem xmlns:ds="http://schemas.openxmlformats.org/officeDocument/2006/customXml" ds:itemID="{77220529-437C-4ADC-8E90-A09785D18DB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C7799A5-935B-43D6-9A13-F5A148441B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C98F6FC-D18D-46B6-8507-C69F6E73AB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275</TotalTime>
  <Pages>16</Pages>
  <Words>3658</Words>
  <Characters>20857</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BAE Systems</Company>
  <LinksUpToDate>false</LinksUpToDate>
  <CharactersWithSpaces>24467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Rowe, Nathan (UK)</dc:creator>
  <cp:keywords/>
  <dc:description/>
  <cp:lastModifiedBy>Nathan Rowe</cp:lastModifiedBy>
  <cp:revision>107</cp:revision>
  <dcterms:created xsi:type="dcterms:W3CDTF">2025-05-07T13:04:00Z</dcterms:created>
  <dcterms:modified xsi:type="dcterms:W3CDTF">2025-05-07T16:11:00Z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3157639a-b341-4d95-a834-7a4662389bbf</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y fmtid="{D5CDD505-2E9C-101B-9397-08002B2CF9AE}" pid="9" name="ContentTypeId">
    <vt:lpwstr>0x0101008467D266DF7D29488C599703B2EBBD01</vt:lpwstr>
  </property>
</Properties>
</file>