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CA2D6" w14:textId="77777777" w:rsidR="009E4389" w:rsidRDefault="009E4389" w:rsidP="009E4389">
      <w:pPr>
        <w:spacing w:line="360" w:lineRule="auto"/>
        <w:jc w:val="center"/>
        <w:rPr>
          <w:b/>
          <w:bCs/>
        </w:rPr>
      </w:pPr>
    </w:p>
    <w:p w14:paraId="237B0043" w14:textId="77777777" w:rsidR="009E4389" w:rsidRDefault="009E4389" w:rsidP="009E4389">
      <w:pPr>
        <w:spacing w:line="360" w:lineRule="auto"/>
        <w:jc w:val="center"/>
        <w:rPr>
          <w:b/>
          <w:bCs/>
        </w:rPr>
      </w:pPr>
    </w:p>
    <w:p w14:paraId="7ECD588C" w14:textId="77777777" w:rsidR="009E4389" w:rsidRDefault="009E4389" w:rsidP="009E4389">
      <w:pPr>
        <w:spacing w:line="360" w:lineRule="auto"/>
        <w:jc w:val="center"/>
        <w:rPr>
          <w:b/>
          <w:bCs/>
        </w:rPr>
      </w:pPr>
    </w:p>
    <w:p w14:paraId="54CCC81C" w14:textId="77777777" w:rsidR="009E4389" w:rsidRDefault="009E4389" w:rsidP="009E4389">
      <w:pPr>
        <w:spacing w:line="360" w:lineRule="auto"/>
        <w:jc w:val="center"/>
        <w:rPr>
          <w:b/>
          <w:bCs/>
        </w:rPr>
      </w:pPr>
    </w:p>
    <w:p w14:paraId="76CAADFD" w14:textId="77777777" w:rsidR="009E4389" w:rsidRDefault="009E4389" w:rsidP="009E4389">
      <w:pPr>
        <w:spacing w:line="360" w:lineRule="auto"/>
        <w:jc w:val="center"/>
        <w:rPr>
          <w:b/>
          <w:bCs/>
        </w:rPr>
      </w:pPr>
    </w:p>
    <w:p w14:paraId="03B9F1A3" w14:textId="77777777" w:rsidR="009E4389" w:rsidRDefault="009E4389" w:rsidP="009E4389">
      <w:pPr>
        <w:spacing w:line="360" w:lineRule="auto"/>
        <w:jc w:val="center"/>
        <w:rPr>
          <w:b/>
          <w:bCs/>
        </w:rPr>
      </w:pPr>
    </w:p>
    <w:p w14:paraId="7B2FE969" w14:textId="77777777" w:rsidR="009E4389" w:rsidRDefault="009E4389" w:rsidP="009E4389">
      <w:pPr>
        <w:spacing w:line="360" w:lineRule="auto"/>
        <w:jc w:val="center"/>
        <w:rPr>
          <w:b/>
          <w:bCs/>
        </w:rPr>
      </w:pPr>
    </w:p>
    <w:p w14:paraId="28C1B1BC" w14:textId="77777777" w:rsidR="009E4389" w:rsidRDefault="009E4389" w:rsidP="009E4389">
      <w:pPr>
        <w:spacing w:line="360" w:lineRule="auto"/>
        <w:jc w:val="center"/>
        <w:rPr>
          <w:b/>
          <w:bCs/>
        </w:rPr>
      </w:pPr>
    </w:p>
    <w:p w14:paraId="1E87386C" w14:textId="77777777" w:rsidR="009E4389" w:rsidRDefault="009E4389" w:rsidP="009E4389">
      <w:pPr>
        <w:spacing w:line="360" w:lineRule="auto"/>
        <w:jc w:val="center"/>
        <w:rPr>
          <w:b/>
          <w:bCs/>
        </w:rPr>
      </w:pPr>
    </w:p>
    <w:p w14:paraId="5794B1A9" w14:textId="77777777" w:rsidR="009E4389" w:rsidRDefault="009E4389" w:rsidP="009E4389">
      <w:pPr>
        <w:spacing w:line="360" w:lineRule="auto"/>
        <w:jc w:val="center"/>
        <w:rPr>
          <w:b/>
          <w:bCs/>
        </w:rPr>
      </w:pPr>
    </w:p>
    <w:p w14:paraId="3E2A8928" w14:textId="5C48C775" w:rsidR="009E4389" w:rsidRDefault="001E1E15" w:rsidP="001E1E15">
      <w:pPr>
        <w:spacing w:line="360" w:lineRule="auto"/>
        <w:jc w:val="center"/>
        <w:rPr>
          <w:b/>
          <w:bCs/>
        </w:rPr>
      </w:pPr>
      <w:r>
        <w:rPr>
          <w:rFonts w:ascii="Arial" w:hAnsi="Arial" w:cs="Arial"/>
          <w:b/>
          <w:sz w:val="32"/>
          <w:szCs w:val="32"/>
        </w:rPr>
        <w:t xml:space="preserve">    </w:t>
      </w:r>
      <w:r w:rsidRPr="00BB36D2">
        <w:rPr>
          <w:rFonts w:ascii="Arial" w:hAnsi="Arial" w:cs="Arial"/>
          <w:b/>
          <w:sz w:val="32"/>
          <w:szCs w:val="32"/>
        </w:rPr>
        <w:t xml:space="preserve">Galina </w:t>
      </w:r>
      <w:proofErr w:type="spellStart"/>
      <w:r w:rsidRPr="00BB36D2">
        <w:rPr>
          <w:rFonts w:ascii="Arial" w:hAnsi="Arial" w:cs="Arial"/>
          <w:b/>
          <w:sz w:val="32"/>
          <w:szCs w:val="32"/>
        </w:rPr>
        <w:t>Rais</w:t>
      </w:r>
      <w:proofErr w:type="spellEnd"/>
      <w:r w:rsidRPr="00BB36D2">
        <w:rPr>
          <w:rFonts w:ascii="Arial" w:hAnsi="Arial" w:cs="Arial"/>
          <w:b/>
          <w:sz w:val="32"/>
          <w:szCs w:val="32"/>
        </w:rPr>
        <w:t xml:space="preserve"> 2020307</w:t>
      </w:r>
    </w:p>
    <w:p w14:paraId="7F097A96" w14:textId="7E708851" w:rsidR="00276705" w:rsidRDefault="009E4389" w:rsidP="009E4389">
      <w:pPr>
        <w:spacing w:line="360" w:lineRule="auto"/>
        <w:jc w:val="center"/>
        <w:rPr>
          <w:b/>
          <w:bCs/>
        </w:rPr>
      </w:pPr>
      <w:r>
        <w:rPr>
          <w:b/>
          <w:bCs/>
        </w:rPr>
        <w:t>LCBB6001</w:t>
      </w:r>
    </w:p>
    <w:p w14:paraId="4932933C" w14:textId="3141ABB6" w:rsidR="009E4389" w:rsidRDefault="009E4389" w:rsidP="009E4389">
      <w:pPr>
        <w:spacing w:line="360" w:lineRule="auto"/>
        <w:jc w:val="center"/>
        <w:rPr>
          <w:b/>
          <w:bCs/>
        </w:rPr>
      </w:pPr>
      <w:r>
        <w:rPr>
          <w:b/>
          <w:bCs/>
        </w:rPr>
        <w:t>Assignment 1</w:t>
      </w:r>
    </w:p>
    <w:p w14:paraId="26503B2A" w14:textId="0D5AD69B" w:rsidR="009E4389" w:rsidRDefault="009E4389" w:rsidP="009E4389">
      <w:pPr>
        <w:spacing w:line="360" w:lineRule="auto"/>
        <w:jc w:val="center"/>
        <w:rPr>
          <w:b/>
          <w:bCs/>
        </w:rPr>
      </w:pPr>
      <w:r>
        <w:rPr>
          <w:b/>
          <w:bCs/>
        </w:rPr>
        <w:t>Chosen Organisation: Sainsbury</w:t>
      </w:r>
    </w:p>
    <w:p w14:paraId="296324A3" w14:textId="5B813AD6" w:rsidR="009E4389" w:rsidRDefault="009E4389" w:rsidP="009E4389">
      <w:pPr>
        <w:spacing w:line="360" w:lineRule="auto"/>
        <w:rPr>
          <w:b/>
          <w:bCs/>
        </w:rPr>
      </w:pPr>
      <w:r>
        <w:rPr>
          <w:b/>
          <w:bCs/>
        </w:rPr>
        <w:br w:type="page"/>
      </w:r>
    </w:p>
    <w:sdt>
      <w:sdtPr>
        <w:rPr>
          <w:rFonts w:ascii="Times New Roman" w:eastAsiaTheme="minorHAnsi" w:hAnsi="Times New Roman" w:cstheme="minorBidi"/>
          <w:color w:val="auto"/>
          <w:kern w:val="2"/>
          <w:sz w:val="24"/>
          <w:szCs w:val="22"/>
          <w14:ligatures w14:val="standardContextual"/>
        </w:rPr>
        <w:id w:val="440425745"/>
        <w:docPartObj>
          <w:docPartGallery w:val="Table of Contents"/>
          <w:docPartUnique/>
        </w:docPartObj>
      </w:sdtPr>
      <w:sdtEndPr>
        <w:rPr>
          <w:b/>
          <w:bCs/>
          <w:noProof/>
        </w:rPr>
      </w:sdtEndPr>
      <w:sdtContent>
        <w:p w14:paraId="46C79943" w14:textId="09E76528" w:rsidR="009E4389" w:rsidRPr="009E4389" w:rsidRDefault="009E4389" w:rsidP="009E4389">
          <w:pPr>
            <w:pStyle w:val="TOCHeading"/>
            <w:spacing w:line="360" w:lineRule="auto"/>
            <w:rPr>
              <w:b/>
              <w:bCs/>
              <w:color w:val="auto"/>
            </w:rPr>
          </w:pPr>
          <w:r w:rsidRPr="009E4389">
            <w:rPr>
              <w:b/>
              <w:bCs/>
              <w:color w:val="auto"/>
            </w:rPr>
            <w:t>Table of Contents</w:t>
          </w:r>
        </w:p>
        <w:p w14:paraId="3822171A" w14:textId="3189E4D6" w:rsidR="003C50CF" w:rsidRDefault="009E4389">
          <w:pPr>
            <w:pStyle w:val="TOC1"/>
            <w:tabs>
              <w:tab w:val="right" w:leader="dot" w:pos="9350"/>
            </w:tabs>
            <w:rPr>
              <w:rFonts w:asciiTheme="minorHAnsi" w:eastAsiaTheme="minorEastAsia" w:hAnsiTheme="minorHAnsi"/>
              <w:noProof/>
              <w:kern w:val="0"/>
              <w:sz w:val="22"/>
              <w:lang w:val="en-PK" w:eastAsia="en-PK"/>
              <w14:ligatures w14:val="none"/>
            </w:rPr>
          </w:pPr>
          <w:r>
            <w:fldChar w:fldCharType="begin"/>
          </w:r>
          <w:r>
            <w:instrText xml:space="preserve"> TOC \o "1-3" \h \z \u </w:instrText>
          </w:r>
          <w:r>
            <w:fldChar w:fldCharType="separate"/>
          </w:r>
          <w:hyperlink w:anchor="_Toc133195573" w:history="1">
            <w:r w:rsidR="003C50CF" w:rsidRPr="008C3E3B">
              <w:rPr>
                <w:rStyle w:val="Hyperlink"/>
                <w:noProof/>
              </w:rPr>
              <w:t>Introduction:</w:t>
            </w:r>
            <w:r w:rsidR="003C50CF">
              <w:rPr>
                <w:noProof/>
                <w:webHidden/>
              </w:rPr>
              <w:tab/>
            </w:r>
            <w:r w:rsidR="003C50CF">
              <w:rPr>
                <w:noProof/>
                <w:webHidden/>
              </w:rPr>
              <w:fldChar w:fldCharType="begin"/>
            </w:r>
            <w:r w:rsidR="003C50CF">
              <w:rPr>
                <w:noProof/>
                <w:webHidden/>
              </w:rPr>
              <w:instrText xml:space="preserve"> PAGEREF _Toc133195573 \h </w:instrText>
            </w:r>
            <w:r w:rsidR="003C50CF">
              <w:rPr>
                <w:noProof/>
                <w:webHidden/>
              </w:rPr>
            </w:r>
            <w:r w:rsidR="003C50CF">
              <w:rPr>
                <w:noProof/>
                <w:webHidden/>
              </w:rPr>
              <w:fldChar w:fldCharType="separate"/>
            </w:r>
            <w:r w:rsidR="003C50CF">
              <w:rPr>
                <w:noProof/>
                <w:webHidden/>
              </w:rPr>
              <w:t>3</w:t>
            </w:r>
            <w:r w:rsidR="003C50CF">
              <w:rPr>
                <w:noProof/>
                <w:webHidden/>
              </w:rPr>
              <w:fldChar w:fldCharType="end"/>
            </w:r>
          </w:hyperlink>
        </w:p>
        <w:p w14:paraId="0EDD1EB5" w14:textId="1DD0C345"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74" w:history="1">
            <w:r w:rsidR="003C50CF" w:rsidRPr="008C3E3B">
              <w:rPr>
                <w:rStyle w:val="Hyperlink"/>
                <w:noProof/>
              </w:rPr>
              <w:t>About Sainsbury:</w:t>
            </w:r>
            <w:r w:rsidR="003C50CF">
              <w:rPr>
                <w:noProof/>
                <w:webHidden/>
              </w:rPr>
              <w:tab/>
            </w:r>
            <w:r w:rsidR="003C50CF">
              <w:rPr>
                <w:noProof/>
                <w:webHidden/>
              </w:rPr>
              <w:fldChar w:fldCharType="begin"/>
            </w:r>
            <w:r w:rsidR="003C50CF">
              <w:rPr>
                <w:noProof/>
                <w:webHidden/>
              </w:rPr>
              <w:instrText xml:space="preserve"> PAGEREF _Toc133195574 \h </w:instrText>
            </w:r>
            <w:r w:rsidR="003C50CF">
              <w:rPr>
                <w:noProof/>
                <w:webHidden/>
              </w:rPr>
            </w:r>
            <w:r w:rsidR="003C50CF">
              <w:rPr>
                <w:noProof/>
                <w:webHidden/>
              </w:rPr>
              <w:fldChar w:fldCharType="separate"/>
            </w:r>
            <w:r w:rsidR="003C50CF">
              <w:rPr>
                <w:noProof/>
                <w:webHidden/>
              </w:rPr>
              <w:t>3</w:t>
            </w:r>
            <w:r w:rsidR="003C50CF">
              <w:rPr>
                <w:noProof/>
                <w:webHidden/>
              </w:rPr>
              <w:fldChar w:fldCharType="end"/>
            </w:r>
          </w:hyperlink>
        </w:p>
        <w:p w14:paraId="53EFCC8F" w14:textId="045AFC3E" w:rsidR="003C50CF" w:rsidRDefault="00B76944">
          <w:pPr>
            <w:pStyle w:val="TOC2"/>
            <w:tabs>
              <w:tab w:val="right" w:leader="dot" w:pos="9350"/>
            </w:tabs>
            <w:rPr>
              <w:rFonts w:asciiTheme="minorHAnsi" w:eastAsiaTheme="minorEastAsia" w:hAnsiTheme="minorHAnsi"/>
              <w:noProof/>
              <w:kern w:val="0"/>
              <w:sz w:val="22"/>
              <w:lang w:val="en-PK" w:eastAsia="en-PK"/>
              <w14:ligatures w14:val="none"/>
            </w:rPr>
          </w:pPr>
          <w:hyperlink w:anchor="_Toc133195575" w:history="1">
            <w:r w:rsidR="003C50CF" w:rsidRPr="008C3E3B">
              <w:rPr>
                <w:rStyle w:val="Hyperlink"/>
                <w:noProof/>
              </w:rPr>
              <w:t>Inclusive Workplace Policies and Procedures:</w:t>
            </w:r>
            <w:r w:rsidR="003C50CF">
              <w:rPr>
                <w:noProof/>
                <w:webHidden/>
              </w:rPr>
              <w:tab/>
            </w:r>
            <w:r w:rsidR="003C50CF">
              <w:rPr>
                <w:noProof/>
                <w:webHidden/>
              </w:rPr>
              <w:fldChar w:fldCharType="begin"/>
            </w:r>
            <w:r w:rsidR="003C50CF">
              <w:rPr>
                <w:noProof/>
                <w:webHidden/>
              </w:rPr>
              <w:instrText xml:space="preserve"> PAGEREF _Toc133195575 \h </w:instrText>
            </w:r>
            <w:r w:rsidR="003C50CF">
              <w:rPr>
                <w:noProof/>
                <w:webHidden/>
              </w:rPr>
            </w:r>
            <w:r w:rsidR="003C50CF">
              <w:rPr>
                <w:noProof/>
                <w:webHidden/>
              </w:rPr>
              <w:fldChar w:fldCharType="separate"/>
            </w:r>
            <w:r w:rsidR="003C50CF">
              <w:rPr>
                <w:noProof/>
                <w:webHidden/>
              </w:rPr>
              <w:t>3</w:t>
            </w:r>
            <w:r w:rsidR="003C50CF">
              <w:rPr>
                <w:noProof/>
                <w:webHidden/>
              </w:rPr>
              <w:fldChar w:fldCharType="end"/>
            </w:r>
          </w:hyperlink>
        </w:p>
        <w:p w14:paraId="31877CBE" w14:textId="781A3BCC" w:rsidR="003C50CF" w:rsidRDefault="00B76944">
          <w:pPr>
            <w:pStyle w:val="TOC2"/>
            <w:tabs>
              <w:tab w:val="right" w:leader="dot" w:pos="9350"/>
            </w:tabs>
            <w:rPr>
              <w:rFonts w:asciiTheme="minorHAnsi" w:eastAsiaTheme="minorEastAsia" w:hAnsiTheme="minorHAnsi"/>
              <w:noProof/>
              <w:kern w:val="0"/>
              <w:sz w:val="22"/>
              <w:lang w:val="en-PK" w:eastAsia="en-PK"/>
              <w14:ligatures w14:val="none"/>
            </w:rPr>
          </w:pPr>
          <w:hyperlink w:anchor="_Toc133195576" w:history="1">
            <w:r w:rsidR="003C50CF" w:rsidRPr="008C3E3B">
              <w:rPr>
                <w:rStyle w:val="Hyperlink"/>
                <w:noProof/>
              </w:rPr>
              <w:t>Diversity &amp; Inclusion Training:</w:t>
            </w:r>
            <w:r w:rsidR="003C50CF">
              <w:rPr>
                <w:noProof/>
                <w:webHidden/>
              </w:rPr>
              <w:tab/>
            </w:r>
            <w:r w:rsidR="003C50CF">
              <w:rPr>
                <w:noProof/>
                <w:webHidden/>
              </w:rPr>
              <w:fldChar w:fldCharType="begin"/>
            </w:r>
            <w:r w:rsidR="003C50CF">
              <w:rPr>
                <w:noProof/>
                <w:webHidden/>
              </w:rPr>
              <w:instrText xml:space="preserve"> PAGEREF _Toc133195576 \h </w:instrText>
            </w:r>
            <w:r w:rsidR="003C50CF">
              <w:rPr>
                <w:noProof/>
                <w:webHidden/>
              </w:rPr>
            </w:r>
            <w:r w:rsidR="003C50CF">
              <w:rPr>
                <w:noProof/>
                <w:webHidden/>
              </w:rPr>
              <w:fldChar w:fldCharType="separate"/>
            </w:r>
            <w:r w:rsidR="003C50CF">
              <w:rPr>
                <w:noProof/>
                <w:webHidden/>
              </w:rPr>
              <w:t>3</w:t>
            </w:r>
            <w:r w:rsidR="003C50CF">
              <w:rPr>
                <w:noProof/>
                <w:webHidden/>
              </w:rPr>
              <w:fldChar w:fldCharType="end"/>
            </w:r>
          </w:hyperlink>
        </w:p>
        <w:p w14:paraId="35C942FD" w14:textId="7A0D481B" w:rsidR="003C50CF" w:rsidRDefault="00B76944">
          <w:pPr>
            <w:pStyle w:val="TOC2"/>
            <w:tabs>
              <w:tab w:val="right" w:leader="dot" w:pos="9350"/>
            </w:tabs>
            <w:rPr>
              <w:rFonts w:asciiTheme="minorHAnsi" w:eastAsiaTheme="minorEastAsia" w:hAnsiTheme="minorHAnsi"/>
              <w:noProof/>
              <w:kern w:val="0"/>
              <w:sz w:val="22"/>
              <w:lang w:val="en-PK" w:eastAsia="en-PK"/>
              <w14:ligatures w14:val="none"/>
            </w:rPr>
          </w:pPr>
          <w:hyperlink w:anchor="_Toc133195577" w:history="1">
            <w:r w:rsidR="003C50CF" w:rsidRPr="008C3E3B">
              <w:rPr>
                <w:rStyle w:val="Hyperlink"/>
                <w:noProof/>
              </w:rPr>
              <w:t>Hiring and Recruitment:</w:t>
            </w:r>
            <w:r w:rsidR="003C50CF">
              <w:rPr>
                <w:noProof/>
                <w:webHidden/>
              </w:rPr>
              <w:tab/>
            </w:r>
            <w:r w:rsidR="003C50CF">
              <w:rPr>
                <w:noProof/>
                <w:webHidden/>
              </w:rPr>
              <w:fldChar w:fldCharType="begin"/>
            </w:r>
            <w:r w:rsidR="003C50CF">
              <w:rPr>
                <w:noProof/>
                <w:webHidden/>
              </w:rPr>
              <w:instrText xml:space="preserve"> PAGEREF _Toc133195577 \h </w:instrText>
            </w:r>
            <w:r w:rsidR="003C50CF">
              <w:rPr>
                <w:noProof/>
                <w:webHidden/>
              </w:rPr>
            </w:r>
            <w:r w:rsidR="003C50CF">
              <w:rPr>
                <w:noProof/>
                <w:webHidden/>
              </w:rPr>
              <w:fldChar w:fldCharType="separate"/>
            </w:r>
            <w:r w:rsidR="003C50CF">
              <w:rPr>
                <w:noProof/>
                <w:webHidden/>
              </w:rPr>
              <w:t>3</w:t>
            </w:r>
            <w:r w:rsidR="003C50CF">
              <w:rPr>
                <w:noProof/>
                <w:webHidden/>
              </w:rPr>
              <w:fldChar w:fldCharType="end"/>
            </w:r>
          </w:hyperlink>
        </w:p>
        <w:p w14:paraId="051BC612" w14:textId="39FEC6E2" w:rsidR="003C50CF" w:rsidRDefault="00B76944">
          <w:pPr>
            <w:pStyle w:val="TOC2"/>
            <w:tabs>
              <w:tab w:val="right" w:leader="dot" w:pos="9350"/>
            </w:tabs>
            <w:rPr>
              <w:rFonts w:asciiTheme="minorHAnsi" w:eastAsiaTheme="minorEastAsia" w:hAnsiTheme="minorHAnsi"/>
              <w:noProof/>
              <w:kern w:val="0"/>
              <w:sz w:val="22"/>
              <w:lang w:val="en-PK" w:eastAsia="en-PK"/>
              <w14:ligatures w14:val="none"/>
            </w:rPr>
          </w:pPr>
          <w:hyperlink w:anchor="_Toc133195578" w:history="1">
            <w:r w:rsidR="003C50CF" w:rsidRPr="008C3E3B">
              <w:rPr>
                <w:rStyle w:val="Hyperlink"/>
                <w:noProof/>
              </w:rPr>
              <w:t>Performance Management:</w:t>
            </w:r>
            <w:r w:rsidR="003C50CF">
              <w:rPr>
                <w:noProof/>
                <w:webHidden/>
              </w:rPr>
              <w:tab/>
            </w:r>
            <w:r w:rsidR="003C50CF">
              <w:rPr>
                <w:noProof/>
                <w:webHidden/>
              </w:rPr>
              <w:fldChar w:fldCharType="begin"/>
            </w:r>
            <w:r w:rsidR="003C50CF">
              <w:rPr>
                <w:noProof/>
                <w:webHidden/>
              </w:rPr>
              <w:instrText xml:space="preserve"> PAGEREF _Toc133195578 \h </w:instrText>
            </w:r>
            <w:r w:rsidR="003C50CF">
              <w:rPr>
                <w:noProof/>
                <w:webHidden/>
              </w:rPr>
            </w:r>
            <w:r w:rsidR="003C50CF">
              <w:rPr>
                <w:noProof/>
                <w:webHidden/>
              </w:rPr>
              <w:fldChar w:fldCharType="separate"/>
            </w:r>
            <w:r w:rsidR="003C50CF">
              <w:rPr>
                <w:noProof/>
                <w:webHidden/>
              </w:rPr>
              <w:t>4</w:t>
            </w:r>
            <w:r w:rsidR="003C50CF">
              <w:rPr>
                <w:noProof/>
                <w:webHidden/>
              </w:rPr>
              <w:fldChar w:fldCharType="end"/>
            </w:r>
          </w:hyperlink>
        </w:p>
        <w:p w14:paraId="158A5212" w14:textId="2CCA6721" w:rsidR="003C50CF" w:rsidRDefault="00B76944">
          <w:pPr>
            <w:pStyle w:val="TOC2"/>
            <w:tabs>
              <w:tab w:val="right" w:leader="dot" w:pos="9350"/>
            </w:tabs>
            <w:rPr>
              <w:rFonts w:asciiTheme="minorHAnsi" w:eastAsiaTheme="minorEastAsia" w:hAnsiTheme="minorHAnsi"/>
              <w:noProof/>
              <w:kern w:val="0"/>
              <w:sz w:val="22"/>
              <w:lang w:val="en-PK" w:eastAsia="en-PK"/>
              <w14:ligatures w14:val="none"/>
            </w:rPr>
          </w:pPr>
          <w:hyperlink w:anchor="_Toc133195579" w:history="1">
            <w:r w:rsidR="003C50CF" w:rsidRPr="008C3E3B">
              <w:rPr>
                <w:rStyle w:val="Hyperlink"/>
                <w:noProof/>
              </w:rPr>
              <w:t>Communication:</w:t>
            </w:r>
            <w:r w:rsidR="003C50CF">
              <w:rPr>
                <w:noProof/>
                <w:webHidden/>
              </w:rPr>
              <w:tab/>
            </w:r>
            <w:r w:rsidR="003C50CF">
              <w:rPr>
                <w:noProof/>
                <w:webHidden/>
              </w:rPr>
              <w:fldChar w:fldCharType="begin"/>
            </w:r>
            <w:r w:rsidR="003C50CF">
              <w:rPr>
                <w:noProof/>
                <w:webHidden/>
              </w:rPr>
              <w:instrText xml:space="preserve"> PAGEREF _Toc133195579 \h </w:instrText>
            </w:r>
            <w:r w:rsidR="003C50CF">
              <w:rPr>
                <w:noProof/>
                <w:webHidden/>
              </w:rPr>
            </w:r>
            <w:r w:rsidR="003C50CF">
              <w:rPr>
                <w:noProof/>
                <w:webHidden/>
              </w:rPr>
              <w:fldChar w:fldCharType="separate"/>
            </w:r>
            <w:r w:rsidR="003C50CF">
              <w:rPr>
                <w:noProof/>
                <w:webHidden/>
              </w:rPr>
              <w:t>4</w:t>
            </w:r>
            <w:r w:rsidR="003C50CF">
              <w:rPr>
                <w:noProof/>
                <w:webHidden/>
              </w:rPr>
              <w:fldChar w:fldCharType="end"/>
            </w:r>
          </w:hyperlink>
        </w:p>
        <w:p w14:paraId="767B327C" w14:textId="0CC88E60" w:rsidR="003C50CF" w:rsidRDefault="00B76944">
          <w:pPr>
            <w:pStyle w:val="TOC2"/>
            <w:tabs>
              <w:tab w:val="right" w:leader="dot" w:pos="9350"/>
            </w:tabs>
            <w:rPr>
              <w:rFonts w:asciiTheme="minorHAnsi" w:eastAsiaTheme="minorEastAsia" w:hAnsiTheme="minorHAnsi"/>
              <w:noProof/>
              <w:kern w:val="0"/>
              <w:sz w:val="22"/>
              <w:lang w:val="en-PK" w:eastAsia="en-PK"/>
              <w14:ligatures w14:val="none"/>
            </w:rPr>
          </w:pPr>
          <w:hyperlink w:anchor="_Toc133195580" w:history="1">
            <w:r w:rsidR="003C50CF" w:rsidRPr="008C3E3B">
              <w:rPr>
                <w:rStyle w:val="Hyperlink"/>
                <w:noProof/>
              </w:rPr>
              <w:t>Accommodation:</w:t>
            </w:r>
            <w:r w:rsidR="003C50CF">
              <w:rPr>
                <w:noProof/>
                <w:webHidden/>
              </w:rPr>
              <w:tab/>
            </w:r>
            <w:r w:rsidR="003C50CF">
              <w:rPr>
                <w:noProof/>
                <w:webHidden/>
              </w:rPr>
              <w:fldChar w:fldCharType="begin"/>
            </w:r>
            <w:r w:rsidR="003C50CF">
              <w:rPr>
                <w:noProof/>
                <w:webHidden/>
              </w:rPr>
              <w:instrText xml:space="preserve"> PAGEREF _Toc133195580 \h </w:instrText>
            </w:r>
            <w:r w:rsidR="003C50CF">
              <w:rPr>
                <w:noProof/>
                <w:webHidden/>
              </w:rPr>
            </w:r>
            <w:r w:rsidR="003C50CF">
              <w:rPr>
                <w:noProof/>
                <w:webHidden/>
              </w:rPr>
              <w:fldChar w:fldCharType="separate"/>
            </w:r>
            <w:r w:rsidR="003C50CF">
              <w:rPr>
                <w:noProof/>
                <w:webHidden/>
              </w:rPr>
              <w:t>4</w:t>
            </w:r>
            <w:r w:rsidR="003C50CF">
              <w:rPr>
                <w:noProof/>
                <w:webHidden/>
              </w:rPr>
              <w:fldChar w:fldCharType="end"/>
            </w:r>
          </w:hyperlink>
        </w:p>
        <w:p w14:paraId="6F4CB6DB" w14:textId="14D31D8F"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81" w:history="1">
            <w:r w:rsidR="003C50CF" w:rsidRPr="008C3E3B">
              <w:rPr>
                <w:rStyle w:val="Hyperlink"/>
                <w:noProof/>
              </w:rPr>
              <w:t>Application of Theories:</w:t>
            </w:r>
            <w:r w:rsidR="003C50CF">
              <w:rPr>
                <w:noProof/>
                <w:webHidden/>
              </w:rPr>
              <w:tab/>
            </w:r>
            <w:r w:rsidR="003C50CF">
              <w:rPr>
                <w:noProof/>
                <w:webHidden/>
              </w:rPr>
              <w:fldChar w:fldCharType="begin"/>
            </w:r>
            <w:r w:rsidR="003C50CF">
              <w:rPr>
                <w:noProof/>
                <w:webHidden/>
              </w:rPr>
              <w:instrText xml:space="preserve"> PAGEREF _Toc133195581 \h </w:instrText>
            </w:r>
            <w:r w:rsidR="003C50CF">
              <w:rPr>
                <w:noProof/>
                <w:webHidden/>
              </w:rPr>
            </w:r>
            <w:r w:rsidR="003C50CF">
              <w:rPr>
                <w:noProof/>
                <w:webHidden/>
              </w:rPr>
              <w:fldChar w:fldCharType="separate"/>
            </w:r>
            <w:r w:rsidR="003C50CF">
              <w:rPr>
                <w:noProof/>
                <w:webHidden/>
              </w:rPr>
              <w:t>4</w:t>
            </w:r>
            <w:r w:rsidR="003C50CF">
              <w:rPr>
                <w:noProof/>
                <w:webHidden/>
              </w:rPr>
              <w:fldChar w:fldCharType="end"/>
            </w:r>
          </w:hyperlink>
        </w:p>
        <w:p w14:paraId="6D0FDA7B" w14:textId="606DA0B5"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82" w:history="1">
            <w:r w:rsidR="003C50CF" w:rsidRPr="008C3E3B">
              <w:rPr>
                <w:rStyle w:val="Hyperlink"/>
                <w:noProof/>
              </w:rPr>
              <w:t>Evaluation of cultural sensitivity</w:t>
            </w:r>
            <w:r w:rsidR="003C50CF">
              <w:rPr>
                <w:noProof/>
                <w:webHidden/>
              </w:rPr>
              <w:tab/>
            </w:r>
            <w:r w:rsidR="003C50CF">
              <w:rPr>
                <w:noProof/>
                <w:webHidden/>
              </w:rPr>
              <w:fldChar w:fldCharType="begin"/>
            </w:r>
            <w:r w:rsidR="003C50CF">
              <w:rPr>
                <w:noProof/>
                <w:webHidden/>
              </w:rPr>
              <w:instrText xml:space="preserve"> PAGEREF _Toc133195582 \h </w:instrText>
            </w:r>
            <w:r w:rsidR="003C50CF">
              <w:rPr>
                <w:noProof/>
                <w:webHidden/>
              </w:rPr>
            </w:r>
            <w:r w:rsidR="003C50CF">
              <w:rPr>
                <w:noProof/>
                <w:webHidden/>
              </w:rPr>
              <w:fldChar w:fldCharType="separate"/>
            </w:r>
            <w:r w:rsidR="003C50CF">
              <w:rPr>
                <w:noProof/>
                <w:webHidden/>
              </w:rPr>
              <w:t>5</w:t>
            </w:r>
            <w:r w:rsidR="003C50CF">
              <w:rPr>
                <w:noProof/>
                <w:webHidden/>
              </w:rPr>
              <w:fldChar w:fldCharType="end"/>
            </w:r>
          </w:hyperlink>
        </w:p>
        <w:p w14:paraId="143D8251" w14:textId="5EA23EF7"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83" w:history="1">
            <w:r w:rsidR="003C50CF" w:rsidRPr="008C3E3B">
              <w:rPr>
                <w:rStyle w:val="Hyperlink"/>
                <w:noProof/>
              </w:rPr>
              <w:t>Analysis of Communication Barriers</w:t>
            </w:r>
            <w:r w:rsidR="003C50CF">
              <w:rPr>
                <w:noProof/>
                <w:webHidden/>
              </w:rPr>
              <w:tab/>
            </w:r>
            <w:r w:rsidR="003C50CF">
              <w:rPr>
                <w:noProof/>
                <w:webHidden/>
              </w:rPr>
              <w:fldChar w:fldCharType="begin"/>
            </w:r>
            <w:r w:rsidR="003C50CF">
              <w:rPr>
                <w:noProof/>
                <w:webHidden/>
              </w:rPr>
              <w:instrText xml:space="preserve"> PAGEREF _Toc133195583 \h </w:instrText>
            </w:r>
            <w:r w:rsidR="003C50CF">
              <w:rPr>
                <w:noProof/>
                <w:webHidden/>
              </w:rPr>
            </w:r>
            <w:r w:rsidR="003C50CF">
              <w:rPr>
                <w:noProof/>
                <w:webHidden/>
              </w:rPr>
              <w:fldChar w:fldCharType="separate"/>
            </w:r>
            <w:r w:rsidR="003C50CF">
              <w:rPr>
                <w:noProof/>
                <w:webHidden/>
              </w:rPr>
              <w:t>6</w:t>
            </w:r>
            <w:r w:rsidR="003C50CF">
              <w:rPr>
                <w:noProof/>
                <w:webHidden/>
              </w:rPr>
              <w:fldChar w:fldCharType="end"/>
            </w:r>
          </w:hyperlink>
        </w:p>
        <w:p w14:paraId="16BD2AFB" w14:textId="1E90821D"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84" w:history="1">
            <w:r w:rsidR="003C50CF" w:rsidRPr="008C3E3B">
              <w:rPr>
                <w:rStyle w:val="Hyperlink"/>
                <w:noProof/>
              </w:rPr>
              <w:t>Strategies for effective communication</w:t>
            </w:r>
            <w:r w:rsidR="003C50CF">
              <w:rPr>
                <w:noProof/>
                <w:webHidden/>
              </w:rPr>
              <w:tab/>
            </w:r>
            <w:r w:rsidR="003C50CF">
              <w:rPr>
                <w:noProof/>
                <w:webHidden/>
              </w:rPr>
              <w:fldChar w:fldCharType="begin"/>
            </w:r>
            <w:r w:rsidR="003C50CF">
              <w:rPr>
                <w:noProof/>
                <w:webHidden/>
              </w:rPr>
              <w:instrText xml:space="preserve"> PAGEREF _Toc133195584 \h </w:instrText>
            </w:r>
            <w:r w:rsidR="003C50CF">
              <w:rPr>
                <w:noProof/>
                <w:webHidden/>
              </w:rPr>
            </w:r>
            <w:r w:rsidR="003C50CF">
              <w:rPr>
                <w:noProof/>
                <w:webHidden/>
              </w:rPr>
              <w:fldChar w:fldCharType="separate"/>
            </w:r>
            <w:r w:rsidR="003C50CF">
              <w:rPr>
                <w:noProof/>
                <w:webHidden/>
              </w:rPr>
              <w:t>8</w:t>
            </w:r>
            <w:r w:rsidR="003C50CF">
              <w:rPr>
                <w:noProof/>
                <w:webHidden/>
              </w:rPr>
              <w:fldChar w:fldCharType="end"/>
            </w:r>
          </w:hyperlink>
        </w:p>
        <w:p w14:paraId="72269295" w14:textId="39BE0329"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85" w:history="1">
            <w:r w:rsidR="003C50CF" w:rsidRPr="008C3E3B">
              <w:rPr>
                <w:rStyle w:val="Hyperlink"/>
                <w:noProof/>
              </w:rPr>
              <w:t>Conclusion</w:t>
            </w:r>
            <w:r w:rsidR="003C50CF">
              <w:rPr>
                <w:noProof/>
                <w:webHidden/>
              </w:rPr>
              <w:tab/>
            </w:r>
            <w:r w:rsidR="003C50CF">
              <w:rPr>
                <w:noProof/>
                <w:webHidden/>
              </w:rPr>
              <w:fldChar w:fldCharType="begin"/>
            </w:r>
            <w:r w:rsidR="003C50CF">
              <w:rPr>
                <w:noProof/>
                <w:webHidden/>
              </w:rPr>
              <w:instrText xml:space="preserve"> PAGEREF _Toc133195585 \h </w:instrText>
            </w:r>
            <w:r w:rsidR="003C50CF">
              <w:rPr>
                <w:noProof/>
                <w:webHidden/>
              </w:rPr>
            </w:r>
            <w:r w:rsidR="003C50CF">
              <w:rPr>
                <w:noProof/>
                <w:webHidden/>
              </w:rPr>
              <w:fldChar w:fldCharType="separate"/>
            </w:r>
            <w:r w:rsidR="003C50CF">
              <w:rPr>
                <w:noProof/>
                <w:webHidden/>
              </w:rPr>
              <w:t>9</w:t>
            </w:r>
            <w:r w:rsidR="003C50CF">
              <w:rPr>
                <w:noProof/>
                <w:webHidden/>
              </w:rPr>
              <w:fldChar w:fldCharType="end"/>
            </w:r>
          </w:hyperlink>
        </w:p>
        <w:p w14:paraId="4CD24F32" w14:textId="7A061F0A" w:rsidR="003C50CF" w:rsidRDefault="00B76944">
          <w:pPr>
            <w:pStyle w:val="TOC1"/>
            <w:tabs>
              <w:tab w:val="right" w:leader="dot" w:pos="9350"/>
            </w:tabs>
            <w:rPr>
              <w:rFonts w:asciiTheme="minorHAnsi" w:eastAsiaTheme="minorEastAsia" w:hAnsiTheme="minorHAnsi"/>
              <w:noProof/>
              <w:kern w:val="0"/>
              <w:sz w:val="22"/>
              <w:lang w:val="en-PK" w:eastAsia="en-PK"/>
              <w14:ligatures w14:val="none"/>
            </w:rPr>
          </w:pPr>
          <w:hyperlink w:anchor="_Toc133195586" w:history="1">
            <w:r w:rsidR="003C50CF" w:rsidRPr="008C3E3B">
              <w:rPr>
                <w:rStyle w:val="Hyperlink"/>
                <w:noProof/>
              </w:rPr>
              <w:t>References:</w:t>
            </w:r>
            <w:r w:rsidR="003C50CF">
              <w:rPr>
                <w:noProof/>
                <w:webHidden/>
              </w:rPr>
              <w:tab/>
            </w:r>
            <w:r w:rsidR="003C50CF">
              <w:rPr>
                <w:noProof/>
                <w:webHidden/>
              </w:rPr>
              <w:fldChar w:fldCharType="begin"/>
            </w:r>
            <w:r w:rsidR="003C50CF">
              <w:rPr>
                <w:noProof/>
                <w:webHidden/>
              </w:rPr>
              <w:instrText xml:space="preserve"> PAGEREF _Toc133195586 \h </w:instrText>
            </w:r>
            <w:r w:rsidR="003C50CF">
              <w:rPr>
                <w:noProof/>
                <w:webHidden/>
              </w:rPr>
            </w:r>
            <w:r w:rsidR="003C50CF">
              <w:rPr>
                <w:noProof/>
                <w:webHidden/>
              </w:rPr>
              <w:fldChar w:fldCharType="separate"/>
            </w:r>
            <w:r w:rsidR="003C50CF">
              <w:rPr>
                <w:noProof/>
                <w:webHidden/>
              </w:rPr>
              <w:t>10</w:t>
            </w:r>
            <w:r w:rsidR="003C50CF">
              <w:rPr>
                <w:noProof/>
                <w:webHidden/>
              </w:rPr>
              <w:fldChar w:fldCharType="end"/>
            </w:r>
          </w:hyperlink>
        </w:p>
        <w:p w14:paraId="724F744E" w14:textId="3B350EC0" w:rsidR="009E4389" w:rsidRDefault="009E4389" w:rsidP="009E4389">
          <w:pPr>
            <w:spacing w:line="360" w:lineRule="auto"/>
          </w:pPr>
          <w:r>
            <w:rPr>
              <w:b/>
              <w:bCs/>
              <w:noProof/>
            </w:rPr>
            <w:fldChar w:fldCharType="end"/>
          </w:r>
        </w:p>
      </w:sdtContent>
    </w:sdt>
    <w:p w14:paraId="1E675B0C" w14:textId="7E1CA011" w:rsidR="009E4389" w:rsidRDefault="009E4389" w:rsidP="009E4389">
      <w:pPr>
        <w:spacing w:line="360" w:lineRule="auto"/>
        <w:rPr>
          <w:b/>
          <w:bCs/>
        </w:rPr>
      </w:pPr>
      <w:r>
        <w:rPr>
          <w:b/>
          <w:bCs/>
        </w:rPr>
        <w:br w:type="page"/>
      </w:r>
    </w:p>
    <w:p w14:paraId="7DE8CA0B" w14:textId="004C0286" w:rsidR="002B1285" w:rsidRPr="002B1285" w:rsidRDefault="002B1285" w:rsidP="009E4389">
      <w:pPr>
        <w:pStyle w:val="Heading1"/>
        <w:spacing w:line="360" w:lineRule="auto"/>
      </w:pPr>
      <w:bookmarkStart w:id="0" w:name="_Toc133195573"/>
      <w:r w:rsidRPr="002B1285">
        <w:lastRenderedPageBreak/>
        <w:t>Introduction:</w:t>
      </w:r>
      <w:bookmarkEnd w:id="0"/>
    </w:p>
    <w:p w14:paraId="091913B1" w14:textId="51B8FE25" w:rsidR="002B1285" w:rsidRDefault="00D401A7" w:rsidP="009E4389">
      <w:pPr>
        <w:spacing w:line="360" w:lineRule="auto"/>
        <w:jc w:val="both"/>
      </w:pPr>
      <w:r w:rsidRPr="00D401A7">
        <w:t xml:space="preserve">In accordance with the CIPD (2018), company communication is critical for creating a pleasant atmosphere in which employees may thrive. In the context of British corporate communications, it is critical to acknowledge workforce diversity and ensure that all employees feel appreciated and respected. This paper seeks to provide a review of inclusive workplace policies and practises that can assist create a pleasant environment for everyone to succeed in </w:t>
      </w:r>
      <w:r w:rsidRPr="009E4389">
        <w:rPr>
          <w:b/>
          <w:bCs/>
        </w:rPr>
        <w:t>"Sainsbury's,"</w:t>
      </w:r>
      <w:r w:rsidRPr="00D401A7">
        <w:t xml:space="preserve"> a UK-based organisation. The report will highlight the importance of line managers in promoting the development of inclusive workplace regulations and processes</w:t>
      </w:r>
      <w:r w:rsidR="00B76944">
        <w:t xml:space="preserve"> through use of different theories incorporating cultural importance</w:t>
      </w:r>
      <w:bookmarkStart w:id="1" w:name="_GoBack"/>
      <w:bookmarkEnd w:id="1"/>
      <w:r w:rsidR="002B1285">
        <w:t>.</w:t>
      </w:r>
    </w:p>
    <w:p w14:paraId="20075EEC" w14:textId="2797DA3F" w:rsidR="002B1285" w:rsidRPr="002B1285" w:rsidRDefault="002B1285" w:rsidP="009E4389">
      <w:pPr>
        <w:pStyle w:val="Heading1"/>
        <w:spacing w:line="360" w:lineRule="auto"/>
      </w:pPr>
      <w:bookmarkStart w:id="2" w:name="_Toc133195574"/>
      <w:r w:rsidRPr="002B1285">
        <w:t>About Sainsbury:</w:t>
      </w:r>
      <w:bookmarkEnd w:id="2"/>
    </w:p>
    <w:p w14:paraId="5AD78F65" w14:textId="2EEF084F" w:rsidR="002B1285" w:rsidRDefault="00D401A7" w:rsidP="009E4389">
      <w:pPr>
        <w:spacing w:line="360" w:lineRule="auto"/>
        <w:jc w:val="both"/>
      </w:pPr>
      <w:r w:rsidRPr="00D401A7">
        <w:t>With over 150 years of history and 1,400 supermarkets and convenience outlets across the UK, Sainsbury's is one of the UK's major retail organisations (Sainsbury's, 2021). The corporation employs nearly 170,000 people from many origins and cultures, demonstrating the importance of inclusive workplace rules and practises. The company's objective is to deliver high-quality, low-cost food, clothing, and miscellaneous products to its clients. Sainsbury's recognises the need of establishing a positive working environment for all workers in order to accomplish this</w:t>
      </w:r>
      <w:r w:rsidR="002B1285">
        <w:t>.</w:t>
      </w:r>
    </w:p>
    <w:p w14:paraId="44D3A296" w14:textId="6065241A" w:rsidR="002B1285" w:rsidRPr="002B1285" w:rsidRDefault="002B1285" w:rsidP="00F92EAE">
      <w:pPr>
        <w:pStyle w:val="Heading1"/>
      </w:pPr>
      <w:bookmarkStart w:id="3" w:name="_Toc133195575"/>
      <w:r w:rsidRPr="002B1285">
        <w:t>Inclusive Workplace Policies and Procedures:</w:t>
      </w:r>
      <w:bookmarkEnd w:id="3"/>
    </w:p>
    <w:p w14:paraId="7F723BDA" w14:textId="1ADBB273" w:rsidR="00BD61DF" w:rsidRDefault="00D401A7" w:rsidP="00BD61DF">
      <w:pPr>
        <w:spacing w:line="360" w:lineRule="auto"/>
        <w:jc w:val="both"/>
      </w:pPr>
      <w:r w:rsidRPr="00D401A7">
        <w:t xml:space="preserve">In order to foster a pleasant work environment that values and respects all employees, inclusive workplace rules and practises are needed. </w:t>
      </w:r>
      <w:r w:rsidR="00F92EAE" w:rsidRPr="00F92EAE">
        <w:t>Line managers play an essential role at Sainsbury's in fostering growth in all of the following areas in order to build an inclusive workplace</w:t>
      </w:r>
      <w:r w:rsidR="00BD61DF">
        <w:t>:</w:t>
      </w:r>
    </w:p>
    <w:p w14:paraId="5C6F220A" w14:textId="77777777" w:rsidR="00BD61DF" w:rsidRDefault="00BD61DF" w:rsidP="00BD61DF">
      <w:pPr>
        <w:pStyle w:val="Heading2"/>
      </w:pPr>
      <w:bookmarkStart w:id="4" w:name="_Toc133195576"/>
      <w:r>
        <w:t>Diversity &amp; Inclusion Training:</w:t>
      </w:r>
      <w:bookmarkEnd w:id="4"/>
    </w:p>
    <w:p w14:paraId="156530B3" w14:textId="0ECA8BCC" w:rsidR="002B1285" w:rsidRDefault="00F92EAE" w:rsidP="00BD61DF">
      <w:pPr>
        <w:spacing w:line="360" w:lineRule="auto"/>
        <w:jc w:val="both"/>
      </w:pPr>
      <w:r w:rsidRPr="00F92EAE">
        <w:t>In order to create a healthy and inclusive workplace, line managers must be educated in the areas of inclusion and diversity (CIPD, 2018). Unconscious prejudice, cultural awareness, and how to foster diversity and inclusion in the workplace are all issues that can be covered in training. All line managers should be required to attend this training</w:t>
      </w:r>
      <w:r w:rsidR="002B1285">
        <w:t>.</w:t>
      </w:r>
    </w:p>
    <w:p w14:paraId="660A087C" w14:textId="0217F922" w:rsidR="002B1285" w:rsidRPr="002B1285" w:rsidRDefault="002B1285" w:rsidP="009E4389">
      <w:pPr>
        <w:pStyle w:val="Heading2"/>
        <w:spacing w:line="360" w:lineRule="auto"/>
      </w:pPr>
      <w:bookmarkStart w:id="5" w:name="_Toc133195577"/>
      <w:r w:rsidRPr="002B1285">
        <w:t>Hiring</w:t>
      </w:r>
      <w:r w:rsidR="00BD61DF">
        <w:t xml:space="preserve"> and Recruitment</w:t>
      </w:r>
      <w:r w:rsidRPr="002B1285">
        <w:t>:</w:t>
      </w:r>
      <w:bookmarkEnd w:id="5"/>
    </w:p>
    <w:p w14:paraId="1FE69AEC" w14:textId="0B46FB5E" w:rsidR="002B1285" w:rsidRDefault="00F92EAE" w:rsidP="009E4389">
      <w:pPr>
        <w:spacing w:line="360" w:lineRule="auto"/>
        <w:jc w:val="both"/>
      </w:pPr>
      <w:r>
        <w:t>L</w:t>
      </w:r>
      <w:r w:rsidRPr="00F92EAE">
        <w:t>ine managers must ensure that hiring and recruiting procedures are free of bias and discrimination</w:t>
      </w:r>
      <w:r>
        <w:t xml:space="preserve"> (</w:t>
      </w:r>
      <w:r w:rsidRPr="00F92EAE">
        <w:t>Gov.uk</w:t>
      </w:r>
      <w:r>
        <w:t xml:space="preserve">., </w:t>
      </w:r>
      <w:r w:rsidRPr="00F92EAE">
        <w:t xml:space="preserve">2018). During the hiring process, they should be prepared to identify and dispose of </w:t>
      </w:r>
      <w:r w:rsidRPr="00F92EAE">
        <w:lastRenderedPageBreak/>
        <w:t xml:space="preserve">oblivious predispositions. Sainsbury's can also make use of a diverse recruiting panel to make sure that the hiring process </w:t>
      </w:r>
      <w:r w:rsidR="00DE1A19" w:rsidRPr="00F92EAE">
        <w:t>considers</w:t>
      </w:r>
      <w:r w:rsidRPr="00F92EAE">
        <w:t xml:space="preserve"> a wide range of viewpoints</w:t>
      </w:r>
      <w:r w:rsidR="002B1285">
        <w:t>.</w:t>
      </w:r>
    </w:p>
    <w:p w14:paraId="6CD204C8" w14:textId="77777777" w:rsidR="002B1285" w:rsidRPr="002B1285" w:rsidRDefault="002B1285" w:rsidP="009E4389">
      <w:pPr>
        <w:pStyle w:val="Heading2"/>
        <w:spacing w:line="360" w:lineRule="auto"/>
      </w:pPr>
      <w:bookmarkStart w:id="6" w:name="_Toc133195578"/>
      <w:r w:rsidRPr="002B1285">
        <w:t>Performance Management:</w:t>
      </w:r>
      <w:bookmarkEnd w:id="6"/>
    </w:p>
    <w:p w14:paraId="5228A00D" w14:textId="11B12EBB" w:rsidR="002B1285" w:rsidRDefault="00F92EAE" w:rsidP="009E4389">
      <w:pPr>
        <w:spacing w:line="360" w:lineRule="auto"/>
        <w:jc w:val="both"/>
      </w:pPr>
      <w:r w:rsidRPr="00F92EAE">
        <w:t>Line managers are responsible for ensuring that performance management is fair and equitable for all employees. You should provide unbiased feedback based on employee performance, not a personal bias. Performance evaluation should be based on specific, measurable, achievable, relevant, and time-bound (SMART) objectives (CIPD, 2018)</w:t>
      </w:r>
      <w:r w:rsidR="002B1285">
        <w:t>.</w:t>
      </w:r>
    </w:p>
    <w:p w14:paraId="7B90EFC8" w14:textId="77777777" w:rsidR="002B1285" w:rsidRPr="002B1285" w:rsidRDefault="002B1285" w:rsidP="009E4389">
      <w:pPr>
        <w:pStyle w:val="Heading2"/>
        <w:spacing w:line="360" w:lineRule="auto"/>
      </w:pPr>
      <w:bookmarkStart w:id="7" w:name="_Toc133195579"/>
      <w:r w:rsidRPr="002B1285">
        <w:t>Communication:</w:t>
      </w:r>
      <w:bookmarkEnd w:id="7"/>
    </w:p>
    <w:p w14:paraId="2E886350" w14:textId="6A6689A9" w:rsidR="002B1285" w:rsidRDefault="00D401A7" w:rsidP="009E4389">
      <w:pPr>
        <w:spacing w:line="360" w:lineRule="auto"/>
        <w:jc w:val="both"/>
      </w:pPr>
      <w:r w:rsidRPr="00D401A7">
        <w:t>In order to create an inclusive work environment, effective communication is required. Line managers must guarantee that all employees, especially those from different cultures and origins, are communicated with effectively and inclusively. Communication might include feedback, appreciation, and development opportunities (CIPD, 2018)</w:t>
      </w:r>
      <w:r w:rsidR="002B1285">
        <w:t>.</w:t>
      </w:r>
    </w:p>
    <w:p w14:paraId="4156B301" w14:textId="77777777" w:rsidR="002B1285" w:rsidRPr="002B1285" w:rsidRDefault="002B1285" w:rsidP="009E4389">
      <w:pPr>
        <w:pStyle w:val="Heading2"/>
        <w:spacing w:line="360" w:lineRule="auto"/>
      </w:pPr>
      <w:bookmarkStart w:id="8" w:name="_Toc133195580"/>
      <w:r w:rsidRPr="002B1285">
        <w:t>Accommodation:</w:t>
      </w:r>
      <w:bookmarkEnd w:id="8"/>
    </w:p>
    <w:p w14:paraId="66608211" w14:textId="137C9FBE" w:rsidR="002B1285" w:rsidRPr="009E4389" w:rsidRDefault="0005521A" w:rsidP="009E4389">
      <w:pPr>
        <w:spacing w:line="360" w:lineRule="auto"/>
        <w:jc w:val="both"/>
      </w:pPr>
      <w:r w:rsidRPr="0005521A">
        <w:t>Line managers must ensure that employees with disabilities receive appropriate accommodations (Gov.uk, 2018). Flexible work arrangements, accessibility, and specialised equipment are examples of reasonable accommodations</w:t>
      </w:r>
      <w:r w:rsidR="002B1285">
        <w:t>.</w:t>
      </w:r>
    </w:p>
    <w:p w14:paraId="689037D9" w14:textId="56B05E0C" w:rsidR="002B1285" w:rsidRDefault="0005521A" w:rsidP="009E4389">
      <w:pPr>
        <w:spacing w:line="360" w:lineRule="auto"/>
        <w:jc w:val="both"/>
      </w:pPr>
      <w:r w:rsidRPr="0005521A">
        <w:t>Any organisation, including Sainsbury's, must strive to create an inclusive work environment. Line managers are critical in fostering the development of inclusive workplace policies and procedures. Sainsbury's can establish a pleasant work environment where everyone can thrive by implementing diversity and inclusion training, unbiased recruitment and hiring processes, fair and equitable performance management, effective communication, and appropriate accommodations</w:t>
      </w:r>
      <w:r w:rsidR="002B1285">
        <w:t>.</w:t>
      </w:r>
    </w:p>
    <w:p w14:paraId="57882EB1" w14:textId="379512C4" w:rsidR="002B1285" w:rsidRPr="009E4389" w:rsidRDefault="009E4389" w:rsidP="009E4389">
      <w:pPr>
        <w:pStyle w:val="Heading1"/>
        <w:spacing w:line="360" w:lineRule="auto"/>
      </w:pPr>
      <w:bookmarkStart w:id="9" w:name="_Toc133195581"/>
      <w:r w:rsidRPr="009E4389">
        <w:t>Application of Theories:</w:t>
      </w:r>
      <w:bookmarkEnd w:id="9"/>
    </w:p>
    <w:p w14:paraId="24A320EB" w14:textId="66FB9068" w:rsidR="002B1285" w:rsidRDefault="0005521A" w:rsidP="009E4389">
      <w:pPr>
        <w:spacing w:line="360" w:lineRule="auto"/>
        <w:jc w:val="both"/>
      </w:pPr>
      <w:r w:rsidRPr="0005521A">
        <w:t>Theories of international and intercultural communication can provide useful insights into how businesses might create a positive environment for everyone to succeed in the context of the United Kingdom. Hofstede's cultural dimensions theory, for example, proposes six essential characteristics that can be utilised to understand cultural differences between countries (Hofstede, 1980). Power distance, individualism-collectivism, uncertainty avoidance, masculinity-femininity, long-term orientation, and indulgence-restraint are among these dimensions</w:t>
      </w:r>
      <w:r w:rsidR="002B1285">
        <w:t>.</w:t>
      </w:r>
    </w:p>
    <w:p w14:paraId="2FD3C127" w14:textId="6ECBC541" w:rsidR="002B1285" w:rsidRDefault="0005521A" w:rsidP="009E4389">
      <w:pPr>
        <w:spacing w:line="360" w:lineRule="auto"/>
        <w:jc w:val="both"/>
      </w:pPr>
      <w:r w:rsidRPr="0005521A">
        <w:lastRenderedPageBreak/>
        <w:t>Understanding these variables can assist line managers in encouraging the development of inclusive workplace policies and practises in the chosen organisation, Sainsbury's. Line managers, for example, can ensure that everyone in the business is treated equally and respectfully regardless of their power distance, which refers to the degree to which less powerful people in a society accept and expect unequal power distribution</w:t>
      </w:r>
      <w:r w:rsidR="002B1285">
        <w:t>.</w:t>
      </w:r>
    </w:p>
    <w:p w14:paraId="42D1CD3B" w14:textId="62B27391" w:rsidR="00F92EAE" w:rsidRDefault="0005521A" w:rsidP="00F92EAE">
      <w:pPr>
        <w:spacing w:line="360" w:lineRule="auto"/>
        <w:jc w:val="both"/>
      </w:pPr>
      <w:r w:rsidRPr="0005521A">
        <w:t xml:space="preserve">Furthermore, the Samovar and Porter's cultural communication model can be used to Sainsbury's UK-based company processes. According to this approach, cultural norms, values, and beliefs influence communication (Samovar and Porter, 1991). Line managers should consider their employees' cultural diversity and adapt their communication style to meet their needs in order to build an inclusive workplace. </w:t>
      </w:r>
      <w:r w:rsidR="00F92EAE">
        <w:t>This might require monitoring different communication styles, like immediate and circuitous communication, as well as staying away from suppositions about the social starting points of the workforce.</w:t>
      </w:r>
    </w:p>
    <w:p w14:paraId="3A93B7DB" w14:textId="100BD920" w:rsidR="002B1285" w:rsidRDefault="00F92EAE" w:rsidP="00F92EAE">
      <w:pPr>
        <w:spacing w:line="360" w:lineRule="auto"/>
        <w:jc w:val="both"/>
      </w:pPr>
      <w:r>
        <w:t>Additionally, Samovar and Porter's approach to cultural communication can be useful for Sainsbury's UK-based organizational processes. According to this point of view, communication is influenced by cultural norms, values, and beliefs (Samovar and Porter, 1991). Line managers should consider the cultural diversity of their employees and adapt their communication styles to meet their needs to create an inclusive workplace. This might require understanding different communication styles, like immediate and backhanded communication, as well as staying away from suspicions about cultural backgrounds of the employees</w:t>
      </w:r>
      <w:r w:rsidR="002B1285">
        <w:t>.</w:t>
      </w:r>
    </w:p>
    <w:p w14:paraId="16B0AC3E" w14:textId="467FA095" w:rsidR="002B1285" w:rsidRDefault="0005521A" w:rsidP="009E4389">
      <w:pPr>
        <w:spacing w:line="360" w:lineRule="auto"/>
        <w:jc w:val="both"/>
      </w:pPr>
      <w:r w:rsidRPr="0005521A">
        <w:t xml:space="preserve">Finally, the application of international and intercultural communication theories such as Hofstede's cultural dimensions theory, Samovar and Porter's cultural communication model, and </w:t>
      </w:r>
      <w:proofErr w:type="spellStart"/>
      <w:r w:rsidRPr="0005521A">
        <w:t>Jandt's</w:t>
      </w:r>
      <w:proofErr w:type="spellEnd"/>
      <w:r w:rsidRPr="0005521A">
        <w:t xml:space="preserve"> intercultural communication model can assist line managers in fostering the growth of inclusive workplace policies and procedures in Sainsbury's UK-based business operations. Line managers may create a healthy environment for everyone to thrive by knowing and adapting to cultural differences, regardless of their cultural background</w:t>
      </w:r>
      <w:r w:rsidR="002B1285">
        <w:t>.</w:t>
      </w:r>
    </w:p>
    <w:p w14:paraId="265E697F" w14:textId="5F781695" w:rsidR="002B1285" w:rsidRDefault="009E4389" w:rsidP="009E4389">
      <w:pPr>
        <w:pStyle w:val="Heading1"/>
        <w:spacing w:line="360" w:lineRule="auto"/>
      </w:pPr>
      <w:bookmarkStart w:id="10" w:name="_Toc133195582"/>
      <w:r>
        <w:t>Evaluation of cultural sensitivity</w:t>
      </w:r>
      <w:bookmarkEnd w:id="10"/>
    </w:p>
    <w:p w14:paraId="6CDC5D39" w14:textId="0725FE30" w:rsidR="002B1285" w:rsidRDefault="0005521A" w:rsidP="009E4389">
      <w:pPr>
        <w:spacing w:line="360" w:lineRule="auto"/>
        <w:jc w:val="both"/>
      </w:pPr>
      <w:r w:rsidRPr="0005521A">
        <w:t xml:space="preserve">Cultural sensitivity is necessary when conducting business in the United Kingdom, especially given the country's broad cultural makeup. Failure to be culturally aware can lead to misunderstandings, disputes, and communication difficulties. As a result, it is critical for </w:t>
      </w:r>
      <w:r w:rsidRPr="0005521A">
        <w:lastRenderedPageBreak/>
        <w:t>companies like Sainsbury's to have a cultural sensitivity strategy in place that recognises and respects cultural differences</w:t>
      </w:r>
      <w:r w:rsidR="002B1285">
        <w:t>.</w:t>
      </w:r>
    </w:p>
    <w:p w14:paraId="2E9D80E1" w14:textId="60D9924C" w:rsidR="002B1285" w:rsidRDefault="0005521A" w:rsidP="009E4389">
      <w:pPr>
        <w:spacing w:line="360" w:lineRule="auto"/>
        <w:jc w:val="both"/>
      </w:pPr>
      <w:r w:rsidRPr="0005521A">
        <w:t>Recognising and respecting the diversity of backgrounds within the workforce is one method to be culturally sensitive in the UK. Sainsbury's, for example, has a diverse workforce that includes individuals from various ethnic backgrounds. The organisation celebrates cultural festivities such as Diwali, Eid, and Chinese New Year, among others, to acknowledge its variety. Sainsbury's encourages an inclusive atmosphere that values and respects the variety of its employees by recognising and celebrating cultural events</w:t>
      </w:r>
      <w:r w:rsidR="002B1285">
        <w:t>.</w:t>
      </w:r>
    </w:p>
    <w:p w14:paraId="43CBE2D0" w14:textId="2CC2977E" w:rsidR="002B1285" w:rsidRDefault="0005521A" w:rsidP="009E4389">
      <w:pPr>
        <w:spacing w:line="360" w:lineRule="auto"/>
        <w:jc w:val="both"/>
      </w:pPr>
      <w:r w:rsidRPr="0005521A">
        <w:t>Furthermore, businesses should be aware of the various communication styles employed by personnel from various cultural backgrounds. those from Asian cultures, for example, may prefer indirect communication, whereas those from Western cultures may prefer direct communication. Line managers can avoid misunderstandings and disputes by knowing these variances and adapting their communication style to meet the needs of their staff</w:t>
      </w:r>
      <w:r w:rsidR="002B1285">
        <w:t>.</w:t>
      </w:r>
    </w:p>
    <w:p w14:paraId="5F53E048" w14:textId="49A08536" w:rsidR="002B1285" w:rsidRDefault="0005521A" w:rsidP="009E4389">
      <w:pPr>
        <w:spacing w:line="360" w:lineRule="auto"/>
        <w:jc w:val="both"/>
      </w:pPr>
      <w:r w:rsidRPr="0005521A">
        <w:t>Recognising the country's history of colonialism and its impact on diverse cultures is another part of cultural sensitivity in the UK. Line managers must be cognizant of the cultural and historical sensitivities of employees from diverse backgrounds and refrain from taking acts or making comments that may insult or degrade them. Line supervisors, for example, should refrain from making racist or sexist jokes or comments</w:t>
      </w:r>
      <w:r w:rsidR="002B1285">
        <w:t>.</w:t>
      </w:r>
    </w:p>
    <w:p w14:paraId="5C8C0468" w14:textId="3ECB5ACA" w:rsidR="002B1285" w:rsidRDefault="0005521A" w:rsidP="009E4389">
      <w:pPr>
        <w:spacing w:line="360" w:lineRule="auto"/>
        <w:jc w:val="both"/>
      </w:pPr>
      <w:r w:rsidRPr="0005521A">
        <w:t>Furthermore, companies must recognise the significance of language diversity. Line managers should guarantee that employees, particularly those who speak English as a second language, have access to language support. This could involve offering language classes or translating services</w:t>
      </w:r>
      <w:r w:rsidR="002B1285">
        <w:t>.</w:t>
      </w:r>
    </w:p>
    <w:p w14:paraId="369C994F" w14:textId="2DFC8858" w:rsidR="002B1285" w:rsidRDefault="0005521A" w:rsidP="009E4389">
      <w:pPr>
        <w:spacing w:line="360" w:lineRule="auto"/>
        <w:jc w:val="both"/>
      </w:pPr>
      <w:r w:rsidRPr="0005521A">
        <w:t>Finally, regardless of cultural origin, being culturally sensitive when doing business in the UK is critical for creating a pleasant atmosphere for everyone to succeed (Ahmad, M., 2019). Companies like Sainsbury's can promote cultural sensitivity through celebrating cultural occasions, tailoring communication styles to employees' requirements, being aware of cultural and historical sensitivities, and providing linguistic support. Companies may build an inclusive workplace that values and respects its employees' diversity by recognising and appreciating cultural differences</w:t>
      </w:r>
      <w:r w:rsidR="002B1285">
        <w:t>.</w:t>
      </w:r>
    </w:p>
    <w:p w14:paraId="69FD0EFC" w14:textId="7CBCC23B" w:rsidR="002B1285" w:rsidRPr="002B1285" w:rsidRDefault="009E4389" w:rsidP="009E4389">
      <w:pPr>
        <w:pStyle w:val="Heading1"/>
        <w:spacing w:line="360" w:lineRule="auto"/>
      </w:pPr>
      <w:bookmarkStart w:id="11" w:name="_Toc133195583"/>
      <w:r>
        <w:lastRenderedPageBreak/>
        <w:t xml:space="preserve">Analysis of </w:t>
      </w:r>
      <w:r w:rsidR="002B1285" w:rsidRPr="002B1285">
        <w:t>Communication Barriers</w:t>
      </w:r>
      <w:bookmarkEnd w:id="11"/>
    </w:p>
    <w:p w14:paraId="0B43F533" w14:textId="77777777" w:rsidR="0005521A" w:rsidRDefault="0005521A" w:rsidP="009E4389">
      <w:pPr>
        <w:spacing w:line="360" w:lineRule="auto"/>
        <w:jc w:val="both"/>
      </w:pPr>
      <w:r>
        <w:t>The UK-based company Sainsbury employs a diverse workforce. Cultural differences, language barriers, and even generational differences can all contribute to communication difficulties in this setting. According to a KPMG study, communication barriers in the workplace can result in miscommunications, low morale, and even discrimination.</w:t>
      </w:r>
    </w:p>
    <w:p w14:paraId="49225196" w14:textId="77777777" w:rsidR="0005521A" w:rsidRDefault="0005521A" w:rsidP="009E4389">
      <w:pPr>
        <w:spacing w:line="360" w:lineRule="auto"/>
        <w:jc w:val="both"/>
      </w:pPr>
      <w:r>
        <w:t>Language differences may present a communication challenge for a diverse workforce at Sainsbury. English probably won't be the primary language for certain workers, which can bring about trouble in grasping directions, safety rules, or organization arrangements. For instance, a representative whose first language isn't English could misconstrue a safety and health regulation, prompting a mishap in the work environment.</w:t>
      </w:r>
    </w:p>
    <w:p w14:paraId="44A0B9D7" w14:textId="12952085" w:rsidR="0005521A" w:rsidRDefault="0005521A" w:rsidP="009E4389">
      <w:pPr>
        <w:spacing w:line="360" w:lineRule="auto"/>
        <w:jc w:val="both"/>
      </w:pPr>
      <w:r>
        <w:t xml:space="preserve">Communication difficulties can also be caused by cultural differences. In Sainsbury, a few workers could emerge out of societies that have different </w:t>
      </w:r>
      <w:r w:rsidR="00F92EAE">
        <w:t>communication</w:t>
      </w:r>
      <w:r>
        <w:t xml:space="preserve"> styles. In some cultures, for instance, it is considered a sign of respect to avoid eye contact during conversations. Notwithstanding, in the UK, it is normal that people to keep in touch during discussions to show commitment and interest. Such contrasts can prompt false impressions and misinterpretations, influencing work execution and connections between associates.</w:t>
      </w:r>
    </w:p>
    <w:p w14:paraId="6506387B" w14:textId="77777777" w:rsidR="0005521A" w:rsidRDefault="0005521A" w:rsidP="009E4389">
      <w:pPr>
        <w:spacing w:line="360" w:lineRule="auto"/>
        <w:jc w:val="both"/>
      </w:pPr>
      <w:r>
        <w:t>In a diverse workforce, generational differences can also hinder communication. For instance, younger Sainsbury employees might be more at ease using digital communication tools like email or instant messaging while older Sainsbury employees might prefer face-to-face communication. This can result in misunderstandings, missed deadlines, and delays in decision-making.</w:t>
      </w:r>
    </w:p>
    <w:p w14:paraId="3AB1BC8C" w14:textId="77777777" w:rsidR="0005521A" w:rsidRDefault="0005521A" w:rsidP="009E4389">
      <w:pPr>
        <w:spacing w:line="360" w:lineRule="auto"/>
        <w:jc w:val="both"/>
      </w:pPr>
      <w:r>
        <w:t>Sainsbury has several options for overcoming these communication obstacles. Some of these options include offering language instruction to people who do not speak English as their first language, raising awareness of cultural differences through diversity and inclusion training, and putting in place a variety of communication channels that are tailored to the various communication preferences of the employees.</w:t>
      </w:r>
    </w:p>
    <w:p w14:paraId="49B9A74F" w14:textId="0BA73732" w:rsidR="002B1285" w:rsidRDefault="0005521A" w:rsidP="009E4389">
      <w:pPr>
        <w:spacing w:line="360" w:lineRule="auto"/>
        <w:jc w:val="both"/>
      </w:pPr>
      <w:r>
        <w:t>In conclusion, differences in language, culture, and generation can create communication barriers in a diverse workforce. By employing appropriate communication strategies and providing training to employees, Sainsbury can overcome these obstacles. Sainsbury can create a welcoming and productive work environment for all of its employees by doing this</w:t>
      </w:r>
      <w:r w:rsidR="002B1285">
        <w:t>.</w:t>
      </w:r>
    </w:p>
    <w:p w14:paraId="315D0C75" w14:textId="2899E294" w:rsidR="002B1285" w:rsidRPr="002B1285" w:rsidRDefault="009E4389" w:rsidP="009E4389">
      <w:pPr>
        <w:pStyle w:val="Heading1"/>
        <w:spacing w:line="360" w:lineRule="auto"/>
      </w:pPr>
      <w:bookmarkStart w:id="12" w:name="_Toc133195584"/>
      <w:r>
        <w:lastRenderedPageBreak/>
        <w:t>Strategies for effective communication</w:t>
      </w:r>
      <w:bookmarkEnd w:id="12"/>
    </w:p>
    <w:p w14:paraId="4E10176B" w14:textId="77777777" w:rsidR="0005521A" w:rsidRDefault="0005521A" w:rsidP="009E4389">
      <w:pPr>
        <w:spacing w:line="360" w:lineRule="auto"/>
        <w:jc w:val="both"/>
      </w:pPr>
      <w:r>
        <w:t>Sainsbury's must establish effective communication strategies and efforts to build a good atmosphere for all employees, based on an analysis of communication hurdles and issues experienced by a diverse workforce in the UK setting. Employee engagement, work happiness, and overall organisational success can all benefit from this (Institute for Employment Studies, 2018).</w:t>
      </w:r>
    </w:p>
    <w:p w14:paraId="5BF51EBC" w14:textId="55244F9B" w:rsidR="002B1285" w:rsidRDefault="0005521A" w:rsidP="009E4389">
      <w:pPr>
        <w:spacing w:line="360" w:lineRule="auto"/>
        <w:jc w:val="both"/>
      </w:pPr>
      <w:r>
        <w:t>One suggested solution is to provide cultural awareness training to all employees, particularly line managers, who play an important role in promoting inclusive workplace policies and practises. This training can help to raise awareness and comprehension of cultural differences and communication styles, which can lead to fewer miscommunications and conflicts (Kochhar, 2020). Furthermore, it can serve to build empathy and respect for different points of view, resulting in a more inclusive and harmonious workplace</w:t>
      </w:r>
      <w:r w:rsidR="002B1285">
        <w:t>.</w:t>
      </w:r>
    </w:p>
    <w:p w14:paraId="1BABB592" w14:textId="47AEC353" w:rsidR="002B1285" w:rsidRDefault="0005521A" w:rsidP="009E4389">
      <w:pPr>
        <w:spacing w:line="360" w:lineRule="auto"/>
        <w:jc w:val="both"/>
      </w:pPr>
      <w:r w:rsidRPr="0005521A">
        <w:t>Another suggested technique is to establish safe zones for open debate and feedback. Regular team meetings, one-on-one interactions with supervisors, and anonymous feedback methods can all be part of this. Sainsbury's can foster a culture of trust, transparency, and continuous development by allowing employees to communicate their ideas and concerns (McKinsey &amp; Company, 2020). Sainsbury's may also demonstrate its commitment to valuing and respecting all employees by actively listening to varied viewpoints and comments</w:t>
      </w:r>
      <w:r w:rsidR="002B1285">
        <w:t>.</w:t>
      </w:r>
    </w:p>
    <w:p w14:paraId="25A3F1E4" w14:textId="4978D1A6" w:rsidR="002B1285" w:rsidRDefault="0005521A" w:rsidP="009E4389">
      <w:pPr>
        <w:spacing w:line="360" w:lineRule="auto"/>
        <w:jc w:val="both"/>
      </w:pPr>
      <w:r w:rsidRPr="0005521A">
        <w:t>Furthermore, employing technology and digital tools can aid to promote communication and collaboration among varied teams. Virtual meeting platforms, instant messaging apps, and online project management tools, for example, can help to bridge regional and cultural gaps, promote real-time communication, and improve teamwork and productivity (Von Bergen &amp; Soper, 2017). Sainsbury's may foster successful communication and collaboration among all employees, regardless of their backgrounds or locations, by providing and promoting the use of these technologies</w:t>
      </w:r>
      <w:r w:rsidR="002B1285">
        <w:t>.</w:t>
      </w:r>
    </w:p>
    <w:p w14:paraId="5695B70C" w14:textId="3765BDC0" w:rsidR="002B1285" w:rsidRDefault="0005521A" w:rsidP="009E4389">
      <w:pPr>
        <w:spacing w:line="360" w:lineRule="auto"/>
        <w:jc w:val="both"/>
      </w:pPr>
      <w:r w:rsidRPr="0005521A">
        <w:t xml:space="preserve">Finally, Sainsbury's should foster a culture of continual learning and growth in which staff can improve their communication and cultural competencies. Training in effective communication, conflict resolution, and leadership abilities, as well as opportunities for cross-cultural exchanges and mentorship programmes, can all be part of this (Glassdoor, 2020). Sainsbury's can create a </w:t>
      </w:r>
      <w:r w:rsidRPr="0005521A">
        <w:lastRenderedPageBreak/>
        <w:t>more engaged and motivated staff, as well as improve overall talent retention and succession planning, by investing in employee development and growth</w:t>
      </w:r>
      <w:r w:rsidR="002B1285">
        <w:t>.</w:t>
      </w:r>
    </w:p>
    <w:p w14:paraId="469DAA4E" w14:textId="3A34407B" w:rsidR="002B1285" w:rsidRDefault="0005521A" w:rsidP="009E4389">
      <w:pPr>
        <w:spacing w:line="360" w:lineRule="auto"/>
        <w:jc w:val="both"/>
      </w:pPr>
      <w:r w:rsidRPr="0005521A">
        <w:t>Finally, Sainsbury's can build a good and inclusive atmosphere for all employees to succeed by using these communication methods and initiatives. Sainsbury's can promote employee engagement and job satisfaction while also improving organisational performance and competitiveness in the UK market by embracing and respecting diversity, encouraging cultural understanding and empathy, and utilising technology and continuous learning</w:t>
      </w:r>
      <w:r w:rsidR="002B1285">
        <w:t>.</w:t>
      </w:r>
    </w:p>
    <w:p w14:paraId="6042DA92" w14:textId="79E94610" w:rsidR="002B1285" w:rsidRPr="002B1285" w:rsidRDefault="002B1285" w:rsidP="009E4389">
      <w:pPr>
        <w:pStyle w:val="Heading1"/>
        <w:spacing w:line="360" w:lineRule="auto"/>
      </w:pPr>
      <w:bookmarkStart w:id="13" w:name="_Toc133195585"/>
      <w:r w:rsidRPr="002B1285">
        <w:t>Conclusion</w:t>
      </w:r>
      <w:bookmarkEnd w:id="13"/>
    </w:p>
    <w:p w14:paraId="741F0F2D" w14:textId="77777777" w:rsidR="0005521A" w:rsidRDefault="0005521A" w:rsidP="009E4389">
      <w:pPr>
        <w:spacing w:line="360" w:lineRule="auto"/>
        <w:jc w:val="both"/>
      </w:pPr>
      <w:r>
        <w:t>To summarise, providing a positive environment in the workplace for everyone to thrive is critical to the success of any firm. When establishing inclusive policies and procedures in the UK, it is critical to consider the diverse workforce and cultural sensitivities. Line managers, as stated in this research, can play an important role in establishing an inclusive workplace, and it is critical to give them with the necessary training and support to do so.</w:t>
      </w:r>
    </w:p>
    <w:p w14:paraId="3D3BE58A" w14:textId="04180586" w:rsidR="002B1285" w:rsidRDefault="0005521A" w:rsidP="009E4389">
      <w:pPr>
        <w:spacing w:line="360" w:lineRule="auto"/>
        <w:jc w:val="both"/>
      </w:pPr>
      <w:r>
        <w:t>Understanding and overcoming the many communication hurdles that a diverse workforce may experience is critical in terms of communication. All of these factors can contribute to a positive and inclusive workplace culture, including the use of inclusive language, clear communication routes, and effective feedback mechanisms</w:t>
      </w:r>
      <w:r w:rsidR="002B1285">
        <w:t>.</w:t>
      </w:r>
    </w:p>
    <w:p w14:paraId="0301A1CB" w14:textId="77777777" w:rsidR="0005521A" w:rsidRDefault="0005521A" w:rsidP="009E4389">
      <w:pPr>
        <w:spacing w:line="360" w:lineRule="auto"/>
        <w:jc w:val="both"/>
      </w:pPr>
      <w:r>
        <w:t>As a renowned UK-based corporation, Sainsbury's must continue to encourage workplace inclusivity and diversity. This includes providing line managers with training and support, maintaining cultural sensitivity in communication, and establishing a workplace in which everyone feels appreciated and supported. Sainsbury's can assure the success of its economic operations while also contributing to a more inclusive society by doing so.</w:t>
      </w:r>
    </w:p>
    <w:p w14:paraId="609D11DC" w14:textId="2FFF30A5" w:rsidR="002B1285" w:rsidRDefault="0005521A" w:rsidP="009E4389">
      <w:pPr>
        <w:spacing w:line="360" w:lineRule="auto"/>
        <w:jc w:val="both"/>
      </w:pPr>
      <w:r>
        <w:t>Overall, encouraging inclusion and diversity in the workplace is not only the moral thing to do; it also leads to greater business results. Organisations must therefore acknowledge and handle the numerous issues that come with building an inclusive workplace, as well as apply suitable ways to overcome them</w:t>
      </w:r>
      <w:r w:rsidR="00276705">
        <w:t>.</w:t>
      </w:r>
      <w:r w:rsidR="007F67AF">
        <w:t xml:space="preserve"> In this we can make our way into a hospitable and sustainable economy by respecting and looking after each other through thick and thin. </w:t>
      </w:r>
    </w:p>
    <w:p w14:paraId="6BF9F970" w14:textId="77777777" w:rsidR="007F67AF" w:rsidRDefault="007F67AF" w:rsidP="009E4389">
      <w:pPr>
        <w:spacing w:line="360" w:lineRule="auto"/>
        <w:jc w:val="both"/>
      </w:pPr>
    </w:p>
    <w:p w14:paraId="6219BAFC" w14:textId="10274E56" w:rsidR="00276705" w:rsidRDefault="00276705" w:rsidP="009E4389">
      <w:pPr>
        <w:spacing w:line="360" w:lineRule="auto"/>
      </w:pPr>
      <w:r>
        <w:lastRenderedPageBreak/>
        <w:br w:type="page"/>
      </w:r>
    </w:p>
    <w:p w14:paraId="009E126E" w14:textId="4B648B96" w:rsidR="00276705" w:rsidRPr="00276705" w:rsidRDefault="00276705" w:rsidP="009E4389">
      <w:pPr>
        <w:pStyle w:val="Heading1"/>
        <w:spacing w:line="360" w:lineRule="auto"/>
      </w:pPr>
      <w:bookmarkStart w:id="14" w:name="_Toc133195586"/>
      <w:r w:rsidRPr="00276705">
        <w:lastRenderedPageBreak/>
        <w:t>References:</w:t>
      </w:r>
      <w:bookmarkEnd w:id="14"/>
    </w:p>
    <w:p w14:paraId="46BD3848" w14:textId="77777777" w:rsidR="009E4389" w:rsidRDefault="009E4389" w:rsidP="009E4389">
      <w:pPr>
        <w:spacing w:line="360" w:lineRule="auto"/>
        <w:ind w:left="720" w:hanging="720"/>
        <w:jc w:val="both"/>
      </w:pPr>
      <w:r>
        <w:t>Ahmad, M. (2019). Cultural Sensitivity in the Workplace. Journal of Business Studies Quarterly, 11(1), 1-10.</w:t>
      </w:r>
    </w:p>
    <w:p w14:paraId="64250FA0" w14:textId="77777777" w:rsidR="009E4389" w:rsidRDefault="009E4389" w:rsidP="009E4389">
      <w:pPr>
        <w:spacing w:line="360" w:lineRule="auto"/>
        <w:ind w:left="720" w:hanging="720"/>
        <w:jc w:val="both"/>
      </w:pPr>
      <w:r>
        <w:t>CIPD. (2018). Creating an Inclusive Culture. https://www.cipd.co.uk/knowledge/culture/inclusion/creating-inclusive-culture</w:t>
      </w:r>
    </w:p>
    <w:p w14:paraId="7CD5556C" w14:textId="77777777" w:rsidR="009E4389" w:rsidRDefault="009E4389" w:rsidP="009E4389">
      <w:pPr>
        <w:spacing w:line="360" w:lineRule="auto"/>
        <w:ind w:left="720" w:hanging="720"/>
        <w:jc w:val="both"/>
      </w:pPr>
      <w:r>
        <w:t>Glassdoor. (2020). UK Employee Job Satisfaction &amp; Engagement Report. Retrieved from https://www.glassdoor.com/press/uk-employee-job-satisfaction-engagement-report/</w:t>
      </w:r>
    </w:p>
    <w:p w14:paraId="1F3B0A72" w14:textId="77777777" w:rsidR="009E4389" w:rsidRDefault="009E4389" w:rsidP="009E4389">
      <w:pPr>
        <w:spacing w:line="360" w:lineRule="auto"/>
        <w:ind w:left="720" w:hanging="720"/>
        <w:jc w:val="both"/>
      </w:pPr>
      <w:r>
        <w:t>Gov.uk. (2018). Reasonable Adjustments in the Workplace. https://www.gov.uk/reasonable-adjustments-for-disabled-workers</w:t>
      </w:r>
    </w:p>
    <w:p w14:paraId="370C74C8" w14:textId="77777777" w:rsidR="009E4389" w:rsidRDefault="009E4389" w:rsidP="009E4389">
      <w:pPr>
        <w:spacing w:line="360" w:lineRule="auto"/>
        <w:ind w:left="720" w:hanging="720"/>
        <w:jc w:val="both"/>
      </w:pPr>
      <w:proofErr w:type="spellStart"/>
      <w:r>
        <w:t>Gudykunst</w:t>
      </w:r>
      <w:proofErr w:type="spellEnd"/>
      <w:r>
        <w:t>, W. B. (2003). Cross-cultural and intercultural communication. SAGE Publications.</w:t>
      </w:r>
    </w:p>
    <w:p w14:paraId="73E8ED6D" w14:textId="77777777" w:rsidR="009E4389" w:rsidRDefault="009E4389" w:rsidP="009E4389">
      <w:pPr>
        <w:spacing w:line="360" w:lineRule="auto"/>
        <w:ind w:left="720" w:hanging="720"/>
        <w:jc w:val="both"/>
      </w:pPr>
      <w:r>
        <w:t>Harris, R., Sim, J., McMillan, J., &amp; Tyler, K. (2018). The English Language Skills of UK-born and Non-UK Born Employees: The Role of Entry Level Skills and Business Investment in Training. Industrial Relations Journal, 49(1), 22-37.</w:t>
      </w:r>
    </w:p>
    <w:p w14:paraId="49E96775" w14:textId="77777777" w:rsidR="009E4389" w:rsidRDefault="009E4389" w:rsidP="009E4389">
      <w:pPr>
        <w:spacing w:line="360" w:lineRule="auto"/>
        <w:ind w:left="720" w:hanging="720"/>
        <w:jc w:val="both"/>
      </w:pPr>
      <w:r>
        <w:t>Hofstede, G. (1980). Culture's consequences: International differences in work-related values. Beverly Hills, CA: Sage Publications.</w:t>
      </w:r>
    </w:p>
    <w:p w14:paraId="1A32CCE5" w14:textId="77777777" w:rsidR="009E4389" w:rsidRDefault="009E4389" w:rsidP="009E4389">
      <w:pPr>
        <w:spacing w:line="360" w:lineRule="auto"/>
        <w:ind w:left="720" w:hanging="720"/>
        <w:jc w:val="both"/>
      </w:pPr>
      <w:r>
        <w:t xml:space="preserve">Hofstede, G. (2011). </w:t>
      </w:r>
      <w:proofErr w:type="spellStart"/>
      <w:r>
        <w:t>Dimensionalizing</w:t>
      </w:r>
      <w:proofErr w:type="spellEnd"/>
      <w:r>
        <w:t xml:space="preserve"> cultures: The Hofstede model in context. Online Readings in Psychology and Culture, 2(1), 8.</w:t>
      </w:r>
    </w:p>
    <w:p w14:paraId="29EB3B6B" w14:textId="77777777" w:rsidR="009E4389" w:rsidRDefault="009E4389" w:rsidP="009E4389">
      <w:pPr>
        <w:spacing w:line="360" w:lineRule="auto"/>
        <w:ind w:left="720" w:hanging="720"/>
        <w:jc w:val="both"/>
      </w:pPr>
      <w:r>
        <w:t>Institute for Employment Studies. (2018). Effective Communication: A Guide for Researchers and Policy-Makers. Retrieved from https://www.employment-studies.co.uk/system/files/resources/files/ies_communication_guide_0.pdf</w:t>
      </w:r>
    </w:p>
    <w:p w14:paraId="405343A0" w14:textId="77777777" w:rsidR="009E4389" w:rsidRDefault="009E4389" w:rsidP="009E4389">
      <w:pPr>
        <w:spacing w:line="360" w:lineRule="auto"/>
        <w:ind w:left="720" w:hanging="720"/>
        <w:jc w:val="both"/>
      </w:pPr>
      <w:proofErr w:type="spellStart"/>
      <w:r>
        <w:t>Jandt</w:t>
      </w:r>
      <w:proofErr w:type="spellEnd"/>
      <w:r>
        <w:t>, F. E. (2001). Intercultural communication: An introduction (3rd ed.). Thousand Oaks, CA: Sage Publications.</w:t>
      </w:r>
    </w:p>
    <w:p w14:paraId="55561D1A" w14:textId="77777777" w:rsidR="009E4389" w:rsidRDefault="009E4389" w:rsidP="009E4389">
      <w:pPr>
        <w:spacing w:line="360" w:lineRule="auto"/>
        <w:ind w:left="720" w:hanging="720"/>
        <w:jc w:val="both"/>
      </w:pPr>
      <w:r>
        <w:t>Kochhar, R. (2020). 5 Tips for Effective Communication in a Diverse Workplace. Harvard Business Review. Retrieved from https://hbr.org/2020/07/5-tips-for-effective-communication-in-a-diverse-workplace</w:t>
      </w:r>
    </w:p>
    <w:p w14:paraId="63A74F53" w14:textId="77777777" w:rsidR="009E4389" w:rsidRDefault="009E4389" w:rsidP="009E4389">
      <w:pPr>
        <w:spacing w:line="360" w:lineRule="auto"/>
        <w:ind w:left="720" w:hanging="720"/>
        <w:jc w:val="both"/>
      </w:pPr>
      <w:r w:rsidRPr="00276705">
        <w:lastRenderedPageBreak/>
        <w:t xml:space="preserve">KPMG. (2019). Inclusion and Diversity: Communication Barriers in the Workplace. Retrieved from </w:t>
      </w:r>
      <w:hyperlink r:id="rId5" w:history="1">
        <w:r w:rsidRPr="002D5362">
          <w:rPr>
            <w:rStyle w:val="Hyperlink"/>
          </w:rPr>
          <w:t>https://home.kpmg/uk/en/home/insights/2019/06/inclusion-diversity-communication-barriers-in-the-workplace.html</w:t>
        </w:r>
      </w:hyperlink>
    </w:p>
    <w:p w14:paraId="249B1E09" w14:textId="77777777" w:rsidR="009E4389" w:rsidRDefault="009E4389" w:rsidP="009E4389">
      <w:pPr>
        <w:spacing w:line="360" w:lineRule="auto"/>
        <w:ind w:left="720" w:hanging="720"/>
        <w:jc w:val="both"/>
      </w:pPr>
      <w:proofErr w:type="spellStart"/>
      <w:r>
        <w:t>Kramsch</w:t>
      </w:r>
      <w:proofErr w:type="spellEnd"/>
      <w:r>
        <w:t>, C. (1993). Context and Culture in Language Teaching. Oxford University Press.</w:t>
      </w:r>
    </w:p>
    <w:p w14:paraId="6DDC14E9" w14:textId="77777777" w:rsidR="009E4389" w:rsidRDefault="009E4389" w:rsidP="009E4389">
      <w:pPr>
        <w:spacing w:line="360" w:lineRule="auto"/>
        <w:ind w:left="720" w:hanging="720"/>
        <w:jc w:val="both"/>
      </w:pPr>
      <w:r>
        <w:t xml:space="preserve">McKinsey &amp; Company. (2020). Diversity and Inclusion: Moving from Compliance to Impact. Retrieved from </w:t>
      </w:r>
      <w:hyperlink r:id="rId6" w:history="1">
        <w:r w:rsidRPr="002D5362">
          <w:rPr>
            <w:rStyle w:val="Hyperlink"/>
          </w:rPr>
          <w:t>https://www.mckinsey.com/business-functions/organization/our-insights/diversity-and-inclusion-moving-from-compliance-to-impact</w:t>
        </w:r>
      </w:hyperlink>
    </w:p>
    <w:p w14:paraId="2F1B2016" w14:textId="77777777" w:rsidR="009E4389" w:rsidRDefault="009E4389" w:rsidP="009E4389">
      <w:pPr>
        <w:spacing w:line="360" w:lineRule="auto"/>
        <w:ind w:left="720" w:hanging="720"/>
        <w:jc w:val="both"/>
      </w:pPr>
      <w:r>
        <w:t>Nkomo, S. M., &amp; Cox, T. (2013). Diversity and Inclusion in the Workplace: Principles and Practices. Routledge.</w:t>
      </w:r>
    </w:p>
    <w:p w14:paraId="3EAAC622" w14:textId="77777777" w:rsidR="009E4389" w:rsidRDefault="009E4389" w:rsidP="009E4389">
      <w:pPr>
        <w:spacing w:line="360" w:lineRule="auto"/>
        <w:ind w:left="720" w:hanging="720"/>
        <w:jc w:val="both"/>
      </w:pPr>
      <w:r>
        <w:t>Rogers, E. M. (1995). Diffusion of innovations (4th ed.). Free Press.</w:t>
      </w:r>
    </w:p>
    <w:p w14:paraId="387FCD89" w14:textId="77777777" w:rsidR="009E4389" w:rsidRDefault="009E4389" w:rsidP="009E4389">
      <w:pPr>
        <w:spacing w:line="360" w:lineRule="auto"/>
        <w:ind w:left="720" w:hanging="720"/>
        <w:jc w:val="both"/>
      </w:pPr>
      <w:r>
        <w:t xml:space="preserve">Sainsbury's. (2021). About Us. </w:t>
      </w:r>
      <w:hyperlink r:id="rId7" w:history="1">
        <w:r w:rsidRPr="002D5362">
          <w:rPr>
            <w:rStyle w:val="Hyperlink"/>
          </w:rPr>
          <w:t>https://www.about.sainsburys.co.uk</w:t>
        </w:r>
      </w:hyperlink>
    </w:p>
    <w:p w14:paraId="19FCC9AD" w14:textId="77777777" w:rsidR="009E4389" w:rsidRDefault="009E4389" w:rsidP="009E4389">
      <w:pPr>
        <w:spacing w:line="360" w:lineRule="auto"/>
        <w:ind w:left="720" w:hanging="720"/>
        <w:jc w:val="both"/>
      </w:pPr>
      <w:r>
        <w:t xml:space="preserve">Sainsbury's. (2021). Diversity and Inclusion. Retrieved from </w:t>
      </w:r>
      <w:hyperlink r:id="rId8" w:history="1">
        <w:r w:rsidRPr="002D5362">
          <w:rPr>
            <w:rStyle w:val="Hyperlink"/>
          </w:rPr>
          <w:t>https://www.about.sainsburys.co.uk/~/media/Files/S/Sainsburys/pdf-downloads/diversity-and-inclusion-policy.pdf</w:t>
        </w:r>
      </w:hyperlink>
    </w:p>
    <w:p w14:paraId="11D1C193" w14:textId="77777777" w:rsidR="009E4389" w:rsidRDefault="009E4389" w:rsidP="009E4389">
      <w:pPr>
        <w:spacing w:line="360" w:lineRule="auto"/>
        <w:ind w:left="720" w:hanging="720"/>
        <w:jc w:val="both"/>
      </w:pPr>
      <w:r>
        <w:t>Samovar, L. A., &amp; Porter, R. E. (1991). Communication between cultures (2nd ed.). Belmont, CA: Wadsworth Publishing.</w:t>
      </w:r>
    </w:p>
    <w:p w14:paraId="36FBE212" w14:textId="77777777" w:rsidR="009E4389" w:rsidRDefault="009E4389" w:rsidP="009E4389">
      <w:pPr>
        <w:spacing w:line="360" w:lineRule="auto"/>
        <w:ind w:left="720" w:hanging="720"/>
        <w:jc w:val="both"/>
      </w:pPr>
      <w:r>
        <w:t>Shaw, S. J., &amp; Shapiro, J. (2002). Difficult conversations in medicine. Journal of the American Medical Association, 287(17), 2263-2267.</w:t>
      </w:r>
    </w:p>
    <w:sectPr w:rsidR="009E43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3NTYyNTUxMjIxtjBT0lEKTi0uzszPAykwrAUAKf3N3CwAAAA="/>
  </w:docVars>
  <w:rsids>
    <w:rsidRoot w:val="002B1285"/>
    <w:rsid w:val="0005521A"/>
    <w:rsid w:val="00084E79"/>
    <w:rsid w:val="001E1E15"/>
    <w:rsid w:val="00276705"/>
    <w:rsid w:val="002B1285"/>
    <w:rsid w:val="003C50CF"/>
    <w:rsid w:val="0051162E"/>
    <w:rsid w:val="00545290"/>
    <w:rsid w:val="006071EE"/>
    <w:rsid w:val="007F67AF"/>
    <w:rsid w:val="008A66D6"/>
    <w:rsid w:val="009E4389"/>
    <w:rsid w:val="00A416C8"/>
    <w:rsid w:val="00A978EF"/>
    <w:rsid w:val="00B76944"/>
    <w:rsid w:val="00BD61DF"/>
    <w:rsid w:val="00C330DC"/>
    <w:rsid w:val="00C52912"/>
    <w:rsid w:val="00C943BC"/>
    <w:rsid w:val="00D35508"/>
    <w:rsid w:val="00D401A7"/>
    <w:rsid w:val="00DE1A19"/>
    <w:rsid w:val="00F92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824D"/>
  <w15:chartTrackingRefBased/>
  <w15:docId w15:val="{55221301-1FB0-4706-A8E0-8C01F956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6705"/>
    <w:rPr>
      <w:rFonts w:ascii="Times New Roman" w:hAnsi="Times New Roman"/>
      <w:sz w:val="24"/>
      <w:lang w:val="en-GB"/>
    </w:rPr>
  </w:style>
  <w:style w:type="paragraph" w:styleId="Heading1">
    <w:name w:val="heading 1"/>
    <w:basedOn w:val="Normal"/>
    <w:next w:val="Normal"/>
    <w:link w:val="Heading1Char"/>
    <w:uiPriority w:val="9"/>
    <w:qFormat/>
    <w:rsid w:val="0027670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76705"/>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705"/>
    <w:rPr>
      <w:color w:val="0563C1" w:themeColor="hyperlink"/>
      <w:u w:val="single"/>
    </w:rPr>
  </w:style>
  <w:style w:type="character" w:styleId="UnresolvedMention">
    <w:name w:val="Unresolved Mention"/>
    <w:basedOn w:val="DefaultParagraphFont"/>
    <w:uiPriority w:val="99"/>
    <w:semiHidden/>
    <w:unhideWhenUsed/>
    <w:rsid w:val="00276705"/>
    <w:rPr>
      <w:color w:val="605E5C"/>
      <w:shd w:val="clear" w:color="auto" w:fill="E1DFDD"/>
    </w:rPr>
  </w:style>
  <w:style w:type="character" w:customStyle="1" w:styleId="Heading1Char">
    <w:name w:val="Heading 1 Char"/>
    <w:basedOn w:val="DefaultParagraphFont"/>
    <w:link w:val="Heading1"/>
    <w:uiPriority w:val="9"/>
    <w:rsid w:val="0027670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76705"/>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9E4389"/>
    <w:p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9E4389"/>
    <w:pPr>
      <w:spacing w:after="100"/>
    </w:pPr>
  </w:style>
  <w:style w:type="paragraph" w:styleId="TOC2">
    <w:name w:val="toc 2"/>
    <w:basedOn w:val="Normal"/>
    <w:next w:val="Normal"/>
    <w:autoRedefine/>
    <w:uiPriority w:val="39"/>
    <w:unhideWhenUsed/>
    <w:rsid w:val="009E438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sainsburys.co.uk/~/media/Files/S/Sainsburys/pdf-downloads/diversity-and-inclusion-policy.pdf" TargetMode="External"/><Relationship Id="rId3" Type="http://schemas.openxmlformats.org/officeDocument/2006/relationships/settings" Target="settings.xml"/><Relationship Id="rId7" Type="http://schemas.openxmlformats.org/officeDocument/2006/relationships/hyperlink" Target="https://www.about.sainsburys.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ckinsey.com/business-functions/organization/our-insights/diversity-and-inclusion-moving-from-compliance-to-impact" TargetMode="External"/><Relationship Id="rId5" Type="http://schemas.openxmlformats.org/officeDocument/2006/relationships/hyperlink" Target="https://home.kpmg/uk/en/home/insights/2019/06/inclusion-diversity-communication-barriers-in-the-workplace.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FD582-597A-49E8-BF76-24A79742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3145</Words>
  <Characters>17928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cp:lastModifiedBy>
  <cp:revision>55</cp:revision>
  <dcterms:created xsi:type="dcterms:W3CDTF">2023-04-18T21:12:00Z</dcterms:created>
  <dcterms:modified xsi:type="dcterms:W3CDTF">2023-04-24T15:30:00Z</dcterms:modified>
</cp:coreProperties>
</file>