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41C5C" w14:textId="77777777" w:rsidR="00566D60" w:rsidRDefault="001E24B7" w:rsidP="00566D60">
      <w:pPr>
        <w:pStyle w:val="BodyA"/>
        <w:jc w:val="center"/>
        <w:rPr>
          <w:b/>
          <w:bCs/>
          <w:sz w:val="44"/>
          <w:szCs w:val="38"/>
          <w:u w:val="single"/>
          <w:lang w:val="en-GB"/>
        </w:rPr>
      </w:pPr>
      <w:r w:rsidRPr="00380298">
        <w:rPr>
          <w:b/>
          <w:bCs/>
          <w:sz w:val="44"/>
          <w:szCs w:val="38"/>
          <w:u w:val="single"/>
          <w:lang w:val="en-GB"/>
        </w:rPr>
        <w:t>ECAD</w:t>
      </w:r>
      <w:r w:rsidR="00380298" w:rsidRPr="00380298">
        <w:rPr>
          <w:b/>
          <w:bCs/>
          <w:sz w:val="44"/>
          <w:szCs w:val="38"/>
          <w:u w:val="single"/>
          <w:lang w:val="en-GB"/>
        </w:rPr>
        <w:t>6008 Assignment</w:t>
      </w:r>
      <w:r w:rsidR="00FB0E0A">
        <w:rPr>
          <w:b/>
          <w:bCs/>
          <w:sz w:val="44"/>
          <w:szCs w:val="38"/>
          <w:u w:val="single"/>
          <w:lang w:val="en-GB"/>
        </w:rPr>
        <w:t xml:space="preserve">: </w:t>
      </w:r>
    </w:p>
    <w:p w14:paraId="00377F2E" w14:textId="7E9392CF" w:rsidR="00FB0E0A" w:rsidRDefault="00566D60" w:rsidP="00566D60">
      <w:pPr>
        <w:pStyle w:val="BodyA"/>
        <w:jc w:val="center"/>
        <w:rPr>
          <w:b/>
          <w:bCs/>
          <w:sz w:val="44"/>
          <w:szCs w:val="34"/>
          <w:u w:val="single"/>
        </w:rPr>
      </w:pPr>
      <w:r w:rsidRPr="00566D60">
        <w:rPr>
          <w:b/>
          <w:bCs/>
          <w:sz w:val="44"/>
          <w:szCs w:val="34"/>
          <w:u w:val="single"/>
        </w:rPr>
        <w:t>Professional and Pedagogic Studies: Leading the Learning: what, how and why am I teaching?</w:t>
      </w:r>
    </w:p>
    <w:p w14:paraId="7C40CE39" w14:textId="77777777" w:rsidR="000520DA" w:rsidRDefault="000520DA" w:rsidP="000B7B66">
      <w:pPr>
        <w:pStyle w:val="BodyA"/>
        <w:rPr>
          <w:b/>
          <w:bCs/>
          <w:sz w:val="44"/>
          <w:szCs w:val="34"/>
          <w:u w:val="single"/>
        </w:rPr>
      </w:pPr>
    </w:p>
    <w:p w14:paraId="39E48585" w14:textId="77777777" w:rsidR="000520DA" w:rsidRDefault="000520DA" w:rsidP="00566D60">
      <w:pPr>
        <w:pStyle w:val="BodyA"/>
        <w:jc w:val="center"/>
        <w:rPr>
          <w:b/>
          <w:bCs/>
          <w:sz w:val="44"/>
          <w:szCs w:val="34"/>
          <w:u w:val="single"/>
        </w:rPr>
      </w:pPr>
    </w:p>
    <w:p w14:paraId="356EF190" w14:textId="77777777" w:rsidR="000520DA" w:rsidRDefault="000520DA" w:rsidP="00566D60">
      <w:pPr>
        <w:pStyle w:val="BodyA"/>
        <w:jc w:val="center"/>
        <w:rPr>
          <w:b/>
          <w:bCs/>
          <w:sz w:val="44"/>
          <w:szCs w:val="34"/>
          <w:u w:val="single"/>
        </w:rPr>
      </w:pPr>
    </w:p>
    <w:p w14:paraId="2C42DA00" w14:textId="77777777" w:rsidR="000520DA" w:rsidRDefault="000520DA" w:rsidP="00CC2902">
      <w:pPr>
        <w:pStyle w:val="BodyA"/>
        <w:rPr>
          <w:b/>
          <w:bCs/>
          <w:sz w:val="44"/>
          <w:szCs w:val="34"/>
          <w:u w:val="single"/>
        </w:rPr>
      </w:pPr>
    </w:p>
    <w:p w14:paraId="14A03545" w14:textId="77777777" w:rsidR="000520DA" w:rsidRDefault="000520DA" w:rsidP="00566D60">
      <w:pPr>
        <w:pStyle w:val="BodyA"/>
        <w:jc w:val="center"/>
        <w:rPr>
          <w:b/>
          <w:bCs/>
          <w:sz w:val="44"/>
          <w:szCs w:val="34"/>
          <w:u w:val="single"/>
        </w:rPr>
      </w:pPr>
    </w:p>
    <w:p w14:paraId="22A8DA99" w14:textId="1BB1F211" w:rsidR="00E8629D" w:rsidRDefault="00E8629D" w:rsidP="00566D60">
      <w:pPr>
        <w:pStyle w:val="BodyA"/>
        <w:jc w:val="center"/>
        <w:rPr>
          <w:b/>
          <w:bCs/>
          <w:sz w:val="44"/>
          <w:szCs w:val="34"/>
          <w:u w:val="single"/>
        </w:rPr>
      </w:pPr>
      <w:r>
        <w:rPr>
          <w:b/>
          <w:bCs/>
          <w:sz w:val="44"/>
          <w:szCs w:val="34"/>
          <w:u w:val="single"/>
        </w:rPr>
        <w:t xml:space="preserve">Name: </w:t>
      </w:r>
      <w:r w:rsidRPr="00E8629D">
        <w:rPr>
          <w:b/>
          <w:bCs/>
          <w:sz w:val="44"/>
          <w:szCs w:val="34"/>
          <w:u w:val="single"/>
        </w:rPr>
        <w:t>Amelia Harwood</w:t>
      </w:r>
    </w:p>
    <w:p w14:paraId="637853AA" w14:textId="3ADC8E5D" w:rsidR="00CC2902" w:rsidRPr="000520DA" w:rsidRDefault="00E8629D" w:rsidP="00CC2902">
      <w:pPr>
        <w:pStyle w:val="BodyA"/>
        <w:jc w:val="center"/>
        <w:rPr>
          <w:b/>
          <w:bCs/>
          <w:sz w:val="44"/>
          <w:szCs w:val="34"/>
          <w:u w:val="single"/>
        </w:rPr>
      </w:pPr>
      <w:r>
        <w:rPr>
          <w:b/>
          <w:bCs/>
          <w:sz w:val="44"/>
          <w:szCs w:val="34"/>
          <w:u w:val="single"/>
        </w:rPr>
        <w:t>Student ID: 1900806</w:t>
      </w:r>
    </w:p>
    <w:p w14:paraId="7FBE43E1" w14:textId="77777777" w:rsidR="001E24B7" w:rsidRDefault="001E24B7" w:rsidP="001E24B7">
      <w:pPr>
        <w:pStyle w:val="BodyA"/>
        <w:rPr>
          <w:sz w:val="32"/>
          <w:szCs w:val="32"/>
          <w:lang w:val="en-GB"/>
        </w:rPr>
      </w:pPr>
    </w:p>
    <w:p w14:paraId="0EA77BE7" w14:textId="77777777" w:rsidR="0002584B" w:rsidRPr="0002584B" w:rsidRDefault="0002584B" w:rsidP="0002584B">
      <w:pPr>
        <w:pStyle w:val="NormalWeb"/>
        <w:shd w:val="clear" w:color="auto" w:fill="FFFFFF"/>
        <w:spacing w:before="0" w:beforeAutospacing="0" w:after="0" w:afterAutospacing="0"/>
        <w:ind w:left="360"/>
        <w:rPr>
          <w:rFonts w:ascii="Arial" w:hAnsi="Arial" w:cs="Arial"/>
        </w:rPr>
      </w:pPr>
      <w:r w:rsidRPr="0002584B">
        <w:rPr>
          <w:rFonts w:ascii="Arial" w:hAnsi="Arial" w:cs="Arial"/>
        </w:rPr>
        <w:t>Targets:</w:t>
      </w:r>
    </w:p>
    <w:p w14:paraId="4A49038A" w14:textId="65C6E201" w:rsidR="0002584B" w:rsidRPr="0002584B" w:rsidRDefault="0002584B" w:rsidP="0002584B">
      <w:pPr>
        <w:pStyle w:val="NormalWeb"/>
        <w:numPr>
          <w:ilvl w:val="0"/>
          <w:numId w:val="6"/>
        </w:numPr>
        <w:shd w:val="clear" w:color="auto" w:fill="FFFFFF"/>
        <w:spacing w:before="0" w:beforeAutospacing="0" w:after="0" w:afterAutospacing="0"/>
        <w:rPr>
          <w:rFonts w:ascii="Arial" w:hAnsi="Arial" w:cs="Arial"/>
        </w:rPr>
      </w:pPr>
      <w:r w:rsidRPr="0002584B">
        <w:rPr>
          <w:rFonts w:ascii="Arial" w:hAnsi="Arial" w:cs="Arial"/>
        </w:rPr>
        <w:t xml:space="preserve">to develop your criticality, further consider the limitations of the sources that you cite as well as competing </w:t>
      </w:r>
      <w:proofErr w:type="gramStart"/>
      <w:r w:rsidRPr="0002584B">
        <w:rPr>
          <w:rFonts w:ascii="Arial" w:hAnsi="Arial" w:cs="Arial"/>
        </w:rPr>
        <w:t>perspectives</w:t>
      </w:r>
      <w:proofErr w:type="gramEnd"/>
    </w:p>
    <w:p w14:paraId="6E19AEEE" w14:textId="6FC31CF6" w:rsidR="0002584B" w:rsidRPr="0002584B" w:rsidRDefault="0002584B" w:rsidP="0002584B">
      <w:pPr>
        <w:pStyle w:val="NormalWeb"/>
        <w:numPr>
          <w:ilvl w:val="0"/>
          <w:numId w:val="6"/>
        </w:numPr>
        <w:shd w:val="clear" w:color="auto" w:fill="FFFFFF"/>
        <w:spacing w:before="0" w:beforeAutospacing="0" w:after="0" w:afterAutospacing="0"/>
        <w:rPr>
          <w:rFonts w:ascii="Arial" w:hAnsi="Arial" w:cs="Arial"/>
        </w:rPr>
      </w:pPr>
      <w:r w:rsidRPr="0002584B">
        <w:rPr>
          <w:rFonts w:ascii="Arial" w:hAnsi="Arial" w:cs="Arial"/>
        </w:rPr>
        <w:t>ensure that all points are supported with relevant literature to further develop your appreciation of how theory is applied in practice.</w:t>
      </w:r>
    </w:p>
    <w:p w14:paraId="6A58CC95" w14:textId="2B3B0F31" w:rsidR="0002584B" w:rsidRPr="0002584B" w:rsidRDefault="0002584B" w:rsidP="0002584B">
      <w:pPr>
        <w:pStyle w:val="NormalWeb"/>
        <w:numPr>
          <w:ilvl w:val="0"/>
          <w:numId w:val="6"/>
        </w:numPr>
        <w:shd w:val="clear" w:color="auto" w:fill="FFFFFF"/>
        <w:spacing w:before="0" w:beforeAutospacing="0" w:after="0" w:afterAutospacing="0"/>
        <w:rPr>
          <w:rFonts w:ascii="Arial" w:hAnsi="Arial" w:cs="Arial"/>
        </w:rPr>
      </w:pPr>
      <w:r w:rsidRPr="0002584B">
        <w:rPr>
          <w:rFonts w:ascii="Arial" w:hAnsi="Arial" w:cs="Arial"/>
        </w:rPr>
        <w:t>proofread further to ensure that your academic register is sustained throughout.</w:t>
      </w:r>
    </w:p>
    <w:p w14:paraId="6CDB113D" w14:textId="77777777" w:rsidR="000B7B66" w:rsidRDefault="000B7B66" w:rsidP="001E24B7">
      <w:pPr>
        <w:pStyle w:val="BodyA"/>
        <w:rPr>
          <w:sz w:val="32"/>
          <w:szCs w:val="32"/>
          <w:lang w:val="en-GB"/>
        </w:rPr>
      </w:pPr>
    </w:p>
    <w:p w14:paraId="0DAC7CDA" w14:textId="77777777" w:rsidR="000B7B66" w:rsidRDefault="000B7B66" w:rsidP="001E24B7">
      <w:pPr>
        <w:pStyle w:val="BodyA"/>
        <w:rPr>
          <w:sz w:val="32"/>
          <w:szCs w:val="32"/>
          <w:lang w:val="en-GB"/>
        </w:rPr>
      </w:pPr>
    </w:p>
    <w:p w14:paraId="4887DD8D" w14:textId="77777777" w:rsidR="000B7B66" w:rsidRDefault="000B7B66" w:rsidP="001E24B7">
      <w:pPr>
        <w:pStyle w:val="BodyA"/>
        <w:rPr>
          <w:sz w:val="32"/>
          <w:szCs w:val="32"/>
          <w:lang w:val="en-GB"/>
        </w:rPr>
      </w:pPr>
    </w:p>
    <w:p w14:paraId="5A812A90" w14:textId="3C101837" w:rsidR="00CC2902" w:rsidRDefault="00B31674" w:rsidP="00CC2902">
      <w:pPr>
        <w:pStyle w:val="BodyA"/>
        <w:jc w:val="center"/>
        <w:rPr>
          <w:sz w:val="32"/>
          <w:szCs w:val="32"/>
          <w:lang w:val="en-GB"/>
        </w:rPr>
      </w:pPr>
      <w:r w:rsidRPr="00CB19A3">
        <w:rPr>
          <w:sz w:val="32"/>
          <w:szCs w:val="32"/>
          <w:lang w:val="en-GB"/>
        </w:rPr>
        <w:t>ECAD6008 Assignment: Part 1</w:t>
      </w:r>
      <w:r w:rsidR="00CC2902">
        <w:rPr>
          <w:sz w:val="32"/>
          <w:szCs w:val="32"/>
          <w:lang w:val="en-GB"/>
        </w:rPr>
        <w:t xml:space="preserve"> (PET Templates)</w:t>
      </w:r>
    </w:p>
    <w:p w14:paraId="3CC5AF4F" w14:textId="62E34F02" w:rsidR="00E02E0A" w:rsidRDefault="00CC2902" w:rsidP="00E02E0A">
      <w:pPr>
        <w:pStyle w:val="BodyA"/>
        <w:jc w:val="center"/>
        <w:rPr>
          <w:sz w:val="32"/>
          <w:szCs w:val="32"/>
          <w:lang w:val="en-GB"/>
        </w:rPr>
      </w:pPr>
      <w:r w:rsidRPr="00CB19A3">
        <w:rPr>
          <w:sz w:val="32"/>
          <w:szCs w:val="32"/>
          <w:lang w:val="en-GB"/>
        </w:rPr>
        <w:t xml:space="preserve">ECAD6008 Assignment: </w:t>
      </w:r>
      <w:r w:rsidR="004B59D8">
        <w:rPr>
          <w:sz w:val="32"/>
          <w:szCs w:val="32"/>
          <w:lang w:val="en-GB"/>
        </w:rPr>
        <w:t>Part 2 (Critical Reflectio</w:t>
      </w:r>
      <w:r w:rsidR="00E02E0A">
        <w:rPr>
          <w:sz w:val="32"/>
          <w:szCs w:val="32"/>
          <w:lang w:val="en-GB"/>
        </w:rPr>
        <w:t>n)</w:t>
      </w:r>
    </w:p>
    <w:p w14:paraId="7C28E649" w14:textId="1827BAC8" w:rsidR="00E02E0A" w:rsidRDefault="00E02E0A" w:rsidP="00E02E0A">
      <w:pPr>
        <w:pStyle w:val="BodyA"/>
        <w:jc w:val="center"/>
        <w:rPr>
          <w:sz w:val="32"/>
          <w:szCs w:val="32"/>
          <w:lang w:val="en-GB"/>
        </w:rPr>
      </w:pPr>
      <w:r>
        <w:rPr>
          <w:sz w:val="32"/>
          <w:szCs w:val="32"/>
          <w:lang w:val="en-GB"/>
        </w:rPr>
        <w:t>Word Count:</w:t>
      </w:r>
      <w:r w:rsidR="002522ED">
        <w:rPr>
          <w:sz w:val="32"/>
          <w:szCs w:val="32"/>
          <w:lang w:val="en-GB"/>
        </w:rPr>
        <w:t xml:space="preserve"> </w:t>
      </w:r>
      <w:r>
        <w:rPr>
          <w:sz w:val="32"/>
          <w:szCs w:val="32"/>
          <w:lang w:val="en-GB"/>
        </w:rPr>
        <w:t>3290</w:t>
      </w:r>
    </w:p>
    <w:p w14:paraId="04F98435" w14:textId="77777777" w:rsidR="00CC2902" w:rsidRPr="00CB19A3" w:rsidRDefault="00CC2902" w:rsidP="00CC2902">
      <w:pPr>
        <w:pStyle w:val="BodyA"/>
        <w:jc w:val="center"/>
        <w:rPr>
          <w:sz w:val="32"/>
          <w:szCs w:val="32"/>
          <w:lang w:val="en-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CB19A3" w14:paraId="40F27AE7"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Pr="00CB19A3" w:rsidRDefault="00B31674" w:rsidP="001E24B7">
            <w:pPr>
              <w:pStyle w:val="Heading2"/>
              <w:rPr>
                <w:lang w:val="en-GB"/>
              </w:rPr>
            </w:pPr>
            <w:r w:rsidRPr="00CB19A3">
              <w:rPr>
                <w:lang w:val="en-GB"/>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0ADEB2C0" w:rsidR="00C44B8C" w:rsidRPr="00A66607" w:rsidRDefault="008144A4">
            <w:pPr>
              <w:rPr>
                <w:rFonts w:ascii="Arial" w:eastAsia="Times New Roman" w:hAnsi="Arial" w:cs="Arial"/>
                <w:bCs/>
                <w:iCs/>
                <w:color w:val="000000"/>
                <w:lang w:val="en-GB"/>
              </w:rPr>
            </w:pPr>
            <w:r>
              <w:rPr>
                <w:rFonts w:ascii="Arial" w:eastAsia="Times New Roman" w:hAnsi="Arial" w:cs="Arial"/>
                <w:bCs/>
                <w:iCs/>
                <w:color w:val="000000"/>
                <w:lang w:val="en-GB"/>
              </w:rPr>
              <w:t>Designing Magic Shoes</w:t>
            </w:r>
          </w:p>
        </w:tc>
      </w:tr>
      <w:tr w:rsidR="00C44B8C" w:rsidRPr="00CB19A3" w14:paraId="42A23F4E" w14:textId="77777777">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Pr="00CB19A3" w:rsidRDefault="00B31674">
            <w:pPr>
              <w:pStyle w:val="Heading2"/>
              <w:jc w:val="center"/>
              <w:rPr>
                <w:lang w:val="en-GB"/>
              </w:rPr>
            </w:pPr>
            <w:r w:rsidRPr="00CB19A3">
              <w:rPr>
                <w:lang w:val="en-GB"/>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D0555C" w14:textId="77777777" w:rsidR="00C44B8C" w:rsidRDefault="00B31674">
            <w:pPr>
              <w:pStyle w:val="BodyA"/>
              <w:spacing w:after="0" w:line="240" w:lineRule="auto"/>
              <w:rPr>
                <w:rFonts w:ascii="Carlito" w:eastAsia="Carlito" w:hAnsi="Carlito" w:cs="Carlito"/>
                <w:b/>
                <w:bCs/>
                <w:color w:val="2E74B5"/>
                <w:sz w:val="28"/>
                <w:szCs w:val="28"/>
                <w:u w:color="2E74B5"/>
                <w:lang w:val="en-GB"/>
              </w:rPr>
            </w:pPr>
            <w:r w:rsidRPr="00CB19A3">
              <w:rPr>
                <w:rFonts w:ascii="Carlito" w:eastAsia="Carlito" w:hAnsi="Carlito" w:cs="Carlito"/>
                <w:b/>
                <w:bCs/>
                <w:color w:val="2E74B5"/>
                <w:sz w:val="28"/>
                <w:szCs w:val="28"/>
                <w:u w:color="2E74B5"/>
                <w:lang w:val="en-GB"/>
              </w:rPr>
              <w:t>Assessment for Learning</w:t>
            </w:r>
          </w:p>
          <w:p w14:paraId="103B0101" w14:textId="04679FEA" w:rsidR="001F1A7C" w:rsidRPr="00CB19A3" w:rsidRDefault="001F1A7C">
            <w:pPr>
              <w:pStyle w:val="BodyA"/>
              <w:spacing w:after="0" w:line="240" w:lineRule="auto"/>
              <w:rPr>
                <w:lang w:val="en-GB"/>
              </w:rPr>
            </w:pPr>
            <w:r w:rsidRPr="00CB19A3">
              <w:rPr>
                <w:rFonts w:ascii="Arial" w:eastAsia="Times New Roman" w:hAnsi="Arial" w:cs="Arial"/>
                <w:bCs/>
                <w:i/>
                <w:sz w:val="20"/>
                <w:szCs w:val="20"/>
                <w:lang w:val="en-GB"/>
              </w:rPr>
              <w:t>The range of purposes and practices for assessment is understood and articulated.</w:t>
            </w:r>
          </w:p>
        </w:tc>
      </w:tr>
      <w:tr w:rsidR="00C44B8C" w:rsidRPr="00CB19A3" w14:paraId="1A14ACB7"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Pr="00CB19A3" w:rsidRDefault="00B31674">
            <w:pPr>
              <w:pStyle w:val="Heading3"/>
              <w:jc w:val="center"/>
              <w:rPr>
                <w:lang w:val="en-GB"/>
              </w:rPr>
            </w:pPr>
            <w:r w:rsidRPr="00CB19A3">
              <w:rPr>
                <w:lang w:val="en-GB"/>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2C1454" w14:textId="067C6A5E" w:rsidR="00C44B8C" w:rsidRPr="000364C8" w:rsidRDefault="00642FB5">
            <w:pPr>
              <w:rPr>
                <w:rFonts w:ascii="Arial" w:hAnsi="Arial" w:cs="Arial"/>
                <w:lang w:val="en-GB"/>
              </w:rPr>
            </w:pPr>
            <w:r>
              <w:rPr>
                <w:rFonts w:ascii="Arial" w:hAnsi="Arial" w:cs="Arial"/>
              </w:rPr>
              <w:t>Throughout the week, the pupils had been introduced to the story “The Girl, The Bear, and The Magic Shoes. I had created a problem for the pupils which was introduced through a letter addressed to the class from the girl within the story. I asked the pupils questions to ensure they were fully engaged and understood their challenge. I then took focus groups where the pupils supported the girl from the story by designing “magic shoes” that were suitable for different terrains. The following week, the pupils were encouraged to reflect on their work during a self-assessment session. They were able to contribute positive elements of their work and sometimes ways that they might change or improve their designs. I then instructed the pupils to work with a peer to consider each other’s designs and give the other pupil some feedback on their ideas. We then used these contributions from the self and peer assessment activities to generate ideas that could support the development of a collaborative design plan. Regularly throughout the session, I offered the pupils feedback and encouraged them to consider what makes a good design using a range of questioning techniques. The pupils used the knowledge that they had acquired from the previous week</w:t>
            </w:r>
            <w:r w:rsidR="001E24B7">
              <w:rPr>
                <w:rFonts w:ascii="Arial" w:hAnsi="Arial" w:cs="Arial"/>
              </w:rPr>
              <w:t>’</w:t>
            </w:r>
            <w:r>
              <w:rPr>
                <w:rFonts w:ascii="Arial" w:hAnsi="Arial" w:cs="Arial"/>
              </w:rPr>
              <w:t>s focus on materials and properties to support their design choices. The pupils showed progression in their understanding of the materials and properties by using this learning as justification for their design choices (</w:t>
            </w:r>
            <w:proofErr w:type="gramStart"/>
            <w:r w:rsidRPr="000364C8">
              <w:rPr>
                <w:rFonts w:ascii="Arial" w:hAnsi="Arial" w:cs="Arial"/>
                <w:lang w:val="en-GB"/>
              </w:rPr>
              <w:t>e.g.</w:t>
            </w:r>
            <w:proofErr w:type="gramEnd"/>
            <w:r>
              <w:rPr>
                <w:rFonts w:ascii="Arial" w:hAnsi="Arial" w:cs="Arial"/>
              </w:rPr>
              <w:t xml:space="preserve"> I will use plastic because I know it is waterproof).</w:t>
            </w:r>
            <w:r w:rsidR="000364C8">
              <w:rPr>
                <w:rFonts w:ascii="Arial" w:hAnsi="Arial" w:cs="Arial"/>
                <w:lang w:val="en-GB"/>
              </w:rPr>
              <w:t xml:space="preserve"> </w:t>
            </w:r>
          </w:p>
        </w:tc>
      </w:tr>
      <w:tr w:rsidR="00C44B8C" w:rsidRPr="00CB19A3" w14:paraId="2014E4B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Pr="00CB19A3" w:rsidRDefault="00B31674">
            <w:pPr>
              <w:pStyle w:val="Heading3"/>
              <w:jc w:val="center"/>
              <w:rPr>
                <w:lang w:val="en-GB"/>
              </w:rPr>
            </w:pPr>
            <w:r w:rsidRPr="00CB19A3">
              <w:rPr>
                <w:lang w:val="en-GB"/>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4267B" w14:textId="32E754C3" w:rsidR="00C44B8C" w:rsidRPr="008B43E4" w:rsidRDefault="00044FDB">
            <w:pPr>
              <w:rPr>
                <w:rFonts w:ascii="Arial" w:hAnsi="Arial" w:cs="Arial"/>
                <w:lang w:val="en-GB"/>
              </w:rPr>
            </w:pPr>
            <w:r>
              <w:rPr>
                <w:rFonts w:ascii="Arial" w:hAnsi="Arial" w:cs="Arial"/>
              </w:rPr>
              <w:t>I believe that the implementation of peer and self-assessment within the first part of the session supported the pupils to properly considering the suitability of their design choices. This also gave pupils opportunities to consider appropriate ways to give feedback positively to peers. At this age (year 1) pupils tend to be very egocentric and often struggle to consider the viewpoint and opinions of their peers. The pupils initially struggled to give any feedback to peers and found it much easier the reflect on their own work. With some encouragement and consideration of appropriate and respectful responses, the pupils were able to give some meaningful feedback. Giving feedback regularly supported the pupils to continually consider the impact of their design choices. The pupils were able to answer key questions and discuss their thought processes to justify their reasons. Other pupils found it difficult to justify the reasons behind their design choices and therefore needed additional support to consider more suitable choices.</w:t>
            </w:r>
          </w:p>
        </w:tc>
      </w:tr>
      <w:tr w:rsidR="00C44B8C" w:rsidRPr="00CB19A3" w14:paraId="39702DD7"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Pr="00CB19A3" w:rsidRDefault="00B31674">
            <w:pPr>
              <w:pStyle w:val="Heading3"/>
              <w:jc w:val="center"/>
              <w:rPr>
                <w:lang w:val="en-GB"/>
              </w:rPr>
            </w:pPr>
            <w:r w:rsidRPr="00CB19A3">
              <w:rPr>
                <w:lang w:val="en-GB"/>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141E79" w14:textId="77777777" w:rsidR="006E4EE9" w:rsidRDefault="006E4EE9" w:rsidP="006E4EE9">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bdr w:val="none" w:sz="0" w:space="0" w:color="auto"/>
                <w:lang w:val="en-GB" w:eastAsia="en-GB"/>
              </w:rPr>
            </w:pPr>
            <w:r w:rsidRPr="006E4EE9">
              <w:rPr>
                <w:rFonts w:ascii="Arial" w:eastAsia="Times New Roman" w:hAnsi="Arial" w:cs="Arial"/>
                <w:bdr w:val="none" w:sz="0" w:space="0" w:color="auto"/>
                <w:lang w:val="en-GB" w:eastAsia="en-GB"/>
              </w:rPr>
              <w:t xml:space="preserve">Considering this experience, I feel that the pupils may need more experience with peer and self-assessment </w:t>
            </w:r>
            <w:proofErr w:type="gramStart"/>
            <w:r w:rsidRPr="006E4EE9">
              <w:rPr>
                <w:rFonts w:ascii="Arial" w:eastAsia="Times New Roman" w:hAnsi="Arial" w:cs="Arial"/>
                <w:bdr w:val="none" w:sz="0" w:space="0" w:color="auto"/>
                <w:lang w:val="en-GB" w:eastAsia="en-GB"/>
              </w:rPr>
              <w:t>in order to</w:t>
            </w:r>
            <w:proofErr w:type="gramEnd"/>
            <w:r w:rsidRPr="006E4EE9">
              <w:rPr>
                <w:rFonts w:ascii="Arial" w:eastAsia="Times New Roman" w:hAnsi="Arial" w:cs="Arial"/>
                <w:bdr w:val="none" w:sz="0" w:space="0" w:color="auto"/>
                <w:lang w:val="en-GB" w:eastAsia="en-GB"/>
              </w:rPr>
              <w:t xml:space="preserve"> make the strategy as effective as possible for the learners. The pupils will have opportunities throughout the next few weeks to consider how we can use peer and self-assessment effectively. I will continue to consider the use of AFL within my lessons and how they can be used as supportive strategies across different </w:t>
            </w:r>
            <w:proofErr w:type="spellStart"/>
            <w:r w:rsidRPr="006E4EE9">
              <w:rPr>
                <w:rFonts w:ascii="Arial" w:eastAsia="Times New Roman" w:hAnsi="Arial" w:cs="Arial"/>
                <w:bdr w:val="none" w:sz="0" w:space="0" w:color="auto"/>
                <w:lang w:val="en-GB" w:eastAsia="en-GB"/>
              </w:rPr>
              <w:t>AoLEs</w:t>
            </w:r>
            <w:proofErr w:type="spellEnd"/>
            <w:r w:rsidRPr="006E4EE9">
              <w:rPr>
                <w:rFonts w:ascii="Arial" w:eastAsia="Times New Roman" w:hAnsi="Arial" w:cs="Arial"/>
                <w:bdr w:val="none" w:sz="0" w:space="0" w:color="auto"/>
                <w:lang w:val="en-GB" w:eastAsia="en-GB"/>
              </w:rPr>
              <w:t xml:space="preserve">. I also feel that I need to consider suitable ways to evidence my use of these strategies. For instance, a large proportion of the feedback I give is offered verbally due to </w:t>
            </w:r>
            <w:proofErr w:type="gramStart"/>
            <w:r w:rsidRPr="006E4EE9">
              <w:rPr>
                <w:rFonts w:ascii="Arial" w:eastAsia="Times New Roman" w:hAnsi="Arial" w:cs="Arial"/>
                <w:bdr w:val="none" w:sz="0" w:space="0" w:color="auto"/>
                <w:lang w:val="en-GB" w:eastAsia="en-GB"/>
              </w:rPr>
              <w:t>the majority of</w:t>
            </w:r>
            <w:proofErr w:type="gramEnd"/>
            <w:r w:rsidRPr="006E4EE9">
              <w:rPr>
                <w:rFonts w:ascii="Arial" w:eastAsia="Times New Roman" w:hAnsi="Arial" w:cs="Arial"/>
                <w:bdr w:val="none" w:sz="0" w:space="0" w:color="auto"/>
                <w:lang w:val="en-GB" w:eastAsia="en-GB"/>
              </w:rPr>
              <w:t xml:space="preserve"> the pupils’ inability to read written feedback. However, it could be useful to consider using written feedback, for instance during literacy sessions to integrate some live marking. Using this </w:t>
            </w:r>
            <w:proofErr w:type="gramStart"/>
            <w:r w:rsidRPr="006E4EE9">
              <w:rPr>
                <w:rFonts w:ascii="Arial" w:eastAsia="Times New Roman" w:hAnsi="Arial" w:cs="Arial"/>
                <w:bdr w:val="none" w:sz="0" w:space="0" w:color="auto"/>
                <w:lang w:val="en-GB" w:eastAsia="en-GB"/>
              </w:rPr>
              <w:t>technique</w:t>
            </w:r>
            <w:proofErr w:type="gramEnd"/>
            <w:r w:rsidRPr="006E4EE9">
              <w:rPr>
                <w:rFonts w:ascii="Arial" w:eastAsia="Times New Roman" w:hAnsi="Arial" w:cs="Arial"/>
                <w:bdr w:val="none" w:sz="0" w:space="0" w:color="auto"/>
                <w:lang w:val="en-GB" w:eastAsia="en-GB"/>
              </w:rPr>
              <w:t xml:space="preserve"> I could support pupils to read the feedback (written in child-accessible and appropriate language) and then consider how we could respond to this feedback. </w:t>
            </w:r>
          </w:p>
          <w:p w14:paraId="0F15266F" w14:textId="1868BC7F" w:rsidR="005A0AB3" w:rsidRPr="006E4EE9" w:rsidRDefault="006E4EE9" w:rsidP="006E4EE9">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6E4EE9">
              <w:rPr>
                <w:rFonts w:ascii="Arial" w:eastAsia="Times New Roman" w:hAnsi="Arial" w:cs="Arial"/>
                <w:bdr w:val="none" w:sz="0" w:space="0" w:color="auto"/>
                <w:lang w:val="en-GB" w:eastAsia="en-GB"/>
              </w:rPr>
              <w:t>Throughout my</w:t>
            </w:r>
            <w:r>
              <w:rPr>
                <w:rFonts w:ascii="Arial" w:eastAsia="Times New Roman" w:hAnsi="Arial" w:cs="Arial"/>
                <w:bdr w:val="none" w:sz="0" w:space="0" w:color="auto"/>
                <w:lang w:val="en-GB" w:eastAsia="en-GB"/>
              </w:rPr>
              <w:t xml:space="preserve"> </w:t>
            </w:r>
            <w:r w:rsidRPr="006E4EE9">
              <w:rPr>
                <w:rFonts w:ascii="Arial" w:eastAsia="Times New Roman" w:hAnsi="Arial" w:cs="Arial"/>
                <w:bdr w:val="none" w:sz="0" w:space="0" w:color="auto"/>
                <w:lang w:val="en-GB" w:eastAsia="en-GB"/>
              </w:rPr>
              <w:t xml:space="preserve">placement, my use of questioning has been highly regarded as a key strength of mine. I am hoping to continue to use questioning effectively as an AFL strategy to provide me with an understanding of how much the pupils are aware of </w:t>
            </w:r>
            <w:proofErr w:type="gramStart"/>
            <w:r w:rsidRPr="006E4EE9">
              <w:rPr>
                <w:rFonts w:ascii="Arial" w:eastAsia="Times New Roman" w:hAnsi="Arial" w:cs="Arial"/>
                <w:bdr w:val="none" w:sz="0" w:space="0" w:color="auto"/>
                <w:lang w:val="en-GB" w:eastAsia="en-GB"/>
              </w:rPr>
              <w:t>particular topics</w:t>
            </w:r>
            <w:proofErr w:type="gramEnd"/>
            <w:r w:rsidRPr="006E4EE9">
              <w:rPr>
                <w:rFonts w:ascii="Arial" w:eastAsia="Times New Roman" w:hAnsi="Arial" w:cs="Arial"/>
                <w:bdr w:val="none" w:sz="0" w:space="0" w:color="auto"/>
                <w:lang w:val="en-GB" w:eastAsia="en-GB"/>
              </w:rPr>
              <w:t xml:space="preserve">. I find questioning to be one of the most effective and natural ways to engage the pupils across all </w:t>
            </w:r>
            <w:proofErr w:type="spellStart"/>
            <w:r w:rsidRPr="006E4EE9">
              <w:rPr>
                <w:rFonts w:ascii="Arial" w:eastAsia="Times New Roman" w:hAnsi="Arial" w:cs="Arial"/>
                <w:bdr w:val="none" w:sz="0" w:space="0" w:color="auto"/>
                <w:lang w:val="en-GB" w:eastAsia="en-GB"/>
              </w:rPr>
              <w:t>AoLEs</w:t>
            </w:r>
            <w:proofErr w:type="spellEnd"/>
            <w:r w:rsidRPr="006E4EE9">
              <w:rPr>
                <w:rFonts w:ascii="Arial" w:eastAsia="Times New Roman" w:hAnsi="Arial" w:cs="Arial"/>
                <w:bdr w:val="none" w:sz="0" w:space="0" w:color="auto"/>
                <w:lang w:val="en-GB" w:eastAsia="en-GB"/>
              </w:rPr>
              <w:t>. Now that I have built strong, trusting relationships with the pupils they are becoming more and more confident in contributing suitable answers.</w:t>
            </w:r>
          </w:p>
        </w:tc>
      </w:tr>
    </w:tbl>
    <w:p w14:paraId="45F4ACDC" w14:textId="77777777" w:rsidR="000E0615" w:rsidRPr="000E0615" w:rsidRDefault="000E0615" w:rsidP="000E0615">
      <w:pPr>
        <w:rPr>
          <w:lang w:val="en-GB" w:eastAsia="zh-CN"/>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CB19A3" w14:paraId="2C54AB41"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Pr="00CB19A3" w:rsidRDefault="00B31674">
            <w:pPr>
              <w:pStyle w:val="Heading2"/>
              <w:jc w:val="center"/>
              <w:rPr>
                <w:lang w:val="en-GB"/>
              </w:rPr>
            </w:pPr>
            <w:r w:rsidRPr="00CB19A3">
              <w:rPr>
                <w:lang w:val="en-GB"/>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0C443E5E" w:rsidR="00E74E58" w:rsidRPr="004F0013" w:rsidRDefault="000807AB">
            <w:pPr>
              <w:rPr>
                <w:rFonts w:ascii="Arial" w:eastAsia="Times New Roman" w:hAnsi="Arial" w:cs="Arial"/>
                <w:bCs/>
                <w:iCs/>
                <w:color w:val="000000"/>
                <w:lang w:val="en-GB"/>
              </w:rPr>
            </w:pPr>
            <w:r w:rsidRPr="004F0013">
              <w:rPr>
                <w:rFonts w:ascii="Arial" w:eastAsia="Times New Roman" w:hAnsi="Arial" w:cs="Arial"/>
                <w:bCs/>
                <w:iCs/>
                <w:color w:val="000000"/>
                <w:lang w:val="en-GB"/>
              </w:rPr>
              <w:t>Describing a Setting through Sensory Experiences</w:t>
            </w:r>
          </w:p>
        </w:tc>
      </w:tr>
      <w:tr w:rsidR="00C44B8C" w:rsidRPr="00CB19A3" w14:paraId="1CBD8F7B" w14:textId="7777777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Pr="00CB19A3" w:rsidRDefault="00B31674">
            <w:pPr>
              <w:pStyle w:val="Heading2"/>
              <w:jc w:val="center"/>
              <w:rPr>
                <w:lang w:val="en-GB"/>
              </w:rPr>
            </w:pPr>
            <w:r w:rsidRPr="00CB19A3">
              <w:rPr>
                <w:lang w:val="en-GB"/>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Pr="00CB19A3" w:rsidRDefault="00B31674">
            <w:pPr>
              <w:pStyle w:val="BodyA"/>
              <w:spacing w:after="0" w:line="240" w:lineRule="auto"/>
              <w:rPr>
                <w:rFonts w:ascii="Carlito" w:eastAsia="Carlito" w:hAnsi="Carlito" w:cs="Carlito"/>
                <w:b/>
                <w:bCs/>
                <w:color w:val="2E74B5"/>
                <w:sz w:val="28"/>
                <w:szCs w:val="28"/>
                <w:u w:color="2E74B5"/>
                <w:lang w:val="en-GB"/>
              </w:rPr>
            </w:pPr>
            <w:r w:rsidRPr="00CB19A3">
              <w:rPr>
                <w:rFonts w:ascii="Carlito" w:eastAsia="Carlito" w:hAnsi="Carlito" w:cs="Carlito"/>
                <w:b/>
                <w:bCs/>
                <w:color w:val="2E74B5"/>
                <w:sz w:val="28"/>
                <w:szCs w:val="28"/>
                <w:u w:color="2E74B5"/>
                <w:lang w:val="en-GB"/>
              </w:rPr>
              <w:t xml:space="preserve">Employing a broad repertoire of teaching </w:t>
            </w:r>
          </w:p>
          <w:p w14:paraId="2E9B2423" w14:textId="42A5D3D8" w:rsidR="00C44B8C" w:rsidRDefault="004F0013">
            <w:pPr>
              <w:pStyle w:val="BodyA"/>
              <w:spacing w:after="0" w:line="240" w:lineRule="auto"/>
              <w:rPr>
                <w:rFonts w:ascii="Carlito" w:eastAsia="Carlito" w:hAnsi="Carlito" w:cs="Carlito"/>
                <w:b/>
                <w:bCs/>
                <w:color w:val="2E74B5"/>
                <w:sz w:val="28"/>
                <w:szCs w:val="28"/>
                <w:u w:color="2E74B5"/>
                <w:lang w:val="en-GB"/>
              </w:rPr>
            </w:pPr>
            <w:r>
              <w:rPr>
                <w:rFonts w:ascii="Carlito" w:eastAsia="Carlito" w:hAnsi="Carlito" w:cs="Carlito"/>
                <w:b/>
                <w:bCs/>
                <w:color w:val="2E74B5"/>
                <w:sz w:val="28"/>
                <w:szCs w:val="28"/>
                <w:u w:color="2E74B5"/>
                <w:lang w:val="en-GB"/>
              </w:rPr>
              <w:t>a</w:t>
            </w:r>
            <w:r w:rsidR="00B31674" w:rsidRPr="00CB19A3">
              <w:rPr>
                <w:rFonts w:ascii="Carlito" w:eastAsia="Carlito" w:hAnsi="Carlito" w:cs="Carlito"/>
                <w:b/>
                <w:bCs/>
                <w:color w:val="2E74B5"/>
                <w:sz w:val="28"/>
                <w:szCs w:val="28"/>
                <w:u w:color="2E74B5"/>
                <w:lang w:val="en-GB"/>
              </w:rPr>
              <w:t>pproaches</w:t>
            </w:r>
          </w:p>
          <w:p w14:paraId="087B566F" w14:textId="77777777" w:rsidR="004F0013" w:rsidRDefault="004F0013">
            <w:pPr>
              <w:pStyle w:val="BodyA"/>
              <w:spacing w:after="0" w:line="240" w:lineRule="auto"/>
              <w:rPr>
                <w:rFonts w:ascii="Carlito" w:eastAsia="Carlito" w:hAnsi="Carlito" w:cs="Carlito"/>
                <w:b/>
                <w:bCs/>
                <w:color w:val="2E74B5"/>
                <w:sz w:val="28"/>
                <w:szCs w:val="28"/>
                <w:u w:color="2E74B5"/>
                <w:lang w:val="en-GB"/>
              </w:rPr>
            </w:pPr>
          </w:p>
          <w:p w14:paraId="7EAF8602" w14:textId="77777777" w:rsidR="004F0013" w:rsidRPr="00CB19A3" w:rsidRDefault="004F0013" w:rsidP="004F0013">
            <w:pPr>
              <w:rPr>
                <w:rFonts w:ascii="Arial" w:eastAsia="Times New Roman" w:hAnsi="Arial" w:cs="Arial"/>
                <w:bCs/>
                <w:i/>
                <w:color w:val="000000"/>
                <w:sz w:val="20"/>
                <w:szCs w:val="20"/>
                <w:lang w:val="en-GB"/>
              </w:rPr>
            </w:pPr>
            <w:r w:rsidRPr="00CB19A3">
              <w:rPr>
                <w:rFonts w:ascii="Arial" w:eastAsia="Times New Roman" w:hAnsi="Arial" w:cs="Arial"/>
                <w:bCs/>
                <w:i/>
                <w:color w:val="000000"/>
                <w:sz w:val="20"/>
                <w:szCs w:val="20"/>
                <w:lang w:val="en-GB"/>
              </w:rPr>
              <w:t>The student-teacher understands the selection, use and justification of a range of imaginative approaches to meet pedagogic challenges to the benefit of all learners.</w:t>
            </w:r>
          </w:p>
          <w:p w14:paraId="31AB8943" w14:textId="2EB508F1" w:rsidR="004F0013" w:rsidRPr="00CB19A3" w:rsidRDefault="004F0013" w:rsidP="004F0013">
            <w:pPr>
              <w:pStyle w:val="BodyA"/>
              <w:spacing w:after="0" w:line="240" w:lineRule="auto"/>
              <w:rPr>
                <w:lang w:val="en-GB"/>
              </w:rPr>
            </w:pPr>
            <w:r w:rsidRPr="00CB19A3">
              <w:rPr>
                <w:rFonts w:ascii="Arial" w:eastAsia="Times New Roman" w:hAnsi="Arial" w:cs="Arial"/>
                <w:bCs/>
                <w:i/>
                <w:sz w:val="20"/>
                <w:szCs w:val="20"/>
                <w:lang w:val="en-GB"/>
              </w:rPr>
              <w:t>The student-teacher demonstrates a knowledge and understanding of relevant pedagogies and disciplines within and across subject content, areas of learning and cross-curricular themes, and plans appropriately.</w:t>
            </w:r>
          </w:p>
        </w:tc>
      </w:tr>
      <w:tr w:rsidR="00C44B8C" w:rsidRPr="00CB19A3" w14:paraId="3FB803F3"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Pr="00CB19A3" w:rsidRDefault="00B31674">
            <w:pPr>
              <w:pStyle w:val="Heading3"/>
              <w:jc w:val="center"/>
              <w:rPr>
                <w:lang w:val="en-GB"/>
              </w:rPr>
            </w:pPr>
            <w:r w:rsidRPr="00CB19A3">
              <w:rPr>
                <w:lang w:val="en-GB"/>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9F777E" w14:textId="6F4563CA" w:rsidR="00C44B8C" w:rsidRPr="00CB19A3" w:rsidRDefault="00ED45FB">
            <w:pPr>
              <w:rPr>
                <w:rFonts w:ascii="Arial" w:hAnsi="Arial" w:cs="Arial"/>
                <w:lang w:val="en-GB"/>
              </w:rPr>
            </w:pPr>
            <w:r>
              <w:rPr>
                <w:rFonts w:ascii="Arial" w:hAnsi="Arial" w:cs="Arial"/>
              </w:rPr>
              <w:t>The pupils had been focusing on the story of The Singing Mermaid by Julia Donaldson. The focus of this lesson was based on the concept of settings and the skill of descriptive writing. The pupils had very little experience with descriptive writing, so I felt it was important to encourage their engagement with a multi-sensory experience. My intention was to inspire the pupils to be as imaginative as possible. This would involve employing a range of teaching techniques. To do this, I instructed the pupils to touch and feel a range of objects while listening to a soundtrack and imagining themselves within a particular setting. For instance, one group of pupils looked at the setting of a beach which involved the pupils touching water and sand whilst listening to a seaside soundtrack. The pupils were asked to contribute adjectives to describe their experiences whilst imagining themselves within a setting. The pupils then created a collaborative word bank which was used to scaffold the pupils when they began to write descriptive sentences.</w:t>
            </w:r>
            <w:r w:rsidR="006F1A87">
              <w:rPr>
                <w:rFonts w:ascii="Arial" w:hAnsi="Arial" w:cs="Arial"/>
              </w:rPr>
              <w:t xml:space="preserve"> </w:t>
            </w:r>
          </w:p>
        </w:tc>
      </w:tr>
      <w:tr w:rsidR="00C44B8C" w:rsidRPr="00CB19A3" w14:paraId="37E678C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Pr="005E6DFC" w:rsidRDefault="00B31674">
            <w:pPr>
              <w:pStyle w:val="Heading3"/>
              <w:jc w:val="center"/>
              <w:rPr>
                <w:lang w:val="en-GB"/>
              </w:rPr>
            </w:pPr>
            <w:r w:rsidRPr="005E6DFC">
              <w:rPr>
                <w:lang w:val="en-GB"/>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FB7AE" w14:textId="21E61BE6" w:rsidR="00C44B8C" w:rsidRPr="005E6DFC" w:rsidRDefault="00ED6979">
            <w:pPr>
              <w:rPr>
                <w:rFonts w:ascii="Arial" w:hAnsi="Arial" w:cs="Arial"/>
                <w:lang w:val="en-GB"/>
              </w:rPr>
            </w:pPr>
            <w:r w:rsidRPr="005E6DFC">
              <w:rPr>
                <w:rFonts w:ascii="Arial" w:hAnsi="Arial" w:cs="Arial"/>
                <w:lang w:val="en-GB"/>
              </w:rPr>
              <w:t xml:space="preserve">I certainly feel that the children were able to contribute more effective adjectives based on their physical sensory experiences. The pupils were confident in commenting on the things that they could feel and hear. I believe that the pupils would have struggled to express these adjectives based solely on imagination. Therefore, I feel that it was significantly beneficial to involve physical, hands-on sensory experiences to inspire creativity and imaginative ideas. I was aware that involving resources such as water and sand can cause pupils to become very excited and escalate disruptive </w:t>
            </w:r>
            <w:r w:rsidR="005E6DFC" w:rsidRPr="005E6DFC">
              <w:rPr>
                <w:rFonts w:ascii="Arial" w:hAnsi="Arial" w:cs="Arial"/>
                <w:lang w:val="en-GB"/>
              </w:rPr>
              <w:t>behaviour</w:t>
            </w:r>
            <w:r w:rsidRPr="005E6DFC">
              <w:rPr>
                <w:rFonts w:ascii="Arial" w:hAnsi="Arial" w:cs="Arial"/>
                <w:lang w:val="en-GB"/>
              </w:rPr>
              <w:t>. My class mentor reassured me that it would be acceptable to do this lesson without the use of the resources and focus solely on literacy skills. However, I decided to take the opportunity to be innovative and use physical resources to support the pupils' creative writing ideas. In all honestly, it was difficult to settle and re-engage the children after completing the sensory exploration. Despite this, I feel that the ideas produced by the pupils were worth the preparation and organi</w:t>
            </w:r>
            <w:r w:rsidR="005E6DFC">
              <w:rPr>
                <w:rFonts w:ascii="Arial" w:hAnsi="Arial" w:cs="Arial"/>
                <w:lang w:val="en-GB"/>
              </w:rPr>
              <w:t>s</w:t>
            </w:r>
            <w:r w:rsidRPr="005E6DFC">
              <w:rPr>
                <w:rFonts w:ascii="Arial" w:hAnsi="Arial" w:cs="Arial"/>
                <w:lang w:val="en-GB"/>
              </w:rPr>
              <w:t>ation.</w:t>
            </w:r>
          </w:p>
        </w:tc>
      </w:tr>
      <w:tr w:rsidR="00C44B8C" w:rsidRPr="00CB19A3" w14:paraId="09B51CDB"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Pr="00CB19A3" w:rsidRDefault="00B31674">
            <w:pPr>
              <w:pStyle w:val="Heading3"/>
              <w:jc w:val="center"/>
              <w:rPr>
                <w:lang w:val="en-GB"/>
              </w:rPr>
            </w:pPr>
            <w:r w:rsidRPr="00CB19A3">
              <w:rPr>
                <w:lang w:val="en-GB"/>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A5A62F" w14:textId="77777777" w:rsidR="00C44B8C" w:rsidRDefault="003D5EDA">
            <w:pPr>
              <w:rPr>
                <w:rFonts w:ascii="Arial" w:hAnsi="Arial" w:cs="Arial"/>
                <w:lang w:val="en-GB"/>
              </w:rPr>
            </w:pPr>
            <w:r w:rsidRPr="00CB19A3">
              <w:rPr>
                <w:rFonts w:ascii="Arial" w:hAnsi="Arial" w:cs="Arial"/>
                <w:lang w:val="en-GB"/>
              </w:rPr>
              <w:t xml:space="preserve">Moving forward from this lesson, the pupils will be exploring the </w:t>
            </w:r>
            <w:r w:rsidR="00B94F64" w:rsidRPr="00CB19A3">
              <w:rPr>
                <w:rFonts w:ascii="Arial" w:hAnsi="Arial" w:cs="Arial"/>
                <w:lang w:val="en-GB"/>
              </w:rPr>
              <w:t xml:space="preserve">topic of story writing. The stories will be based on the </w:t>
            </w:r>
            <w:r w:rsidR="0043396E" w:rsidRPr="00CB19A3">
              <w:rPr>
                <w:rFonts w:ascii="Arial" w:hAnsi="Arial" w:cs="Arial"/>
                <w:lang w:val="en-GB"/>
              </w:rPr>
              <w:t xml:space="preserve">same story of The Singing Mermaid. This story will be </w:t>
            </w:r>
            <w:r w:rsidR="00E03C1E" w:rsidRPr="00CB19A3">
              <w:rPr>
                <w:rFonts w:ascii="Arial" w:hAnsi="Arial" w:cs="Arial"/>
                <w:lang w:val="en-GB"/>
              </w:rPr>
              <w:t xml:space="preserve">focused on thematically throughout different focus groups and continuous provision throughout the next week to ensure the pupils are becoming </w:t>
            </w:r>
            <w:r w:rsidR="00550AB2" w:rsidRPr="00CB19A3">
              <w:rPr>
                <w:rFonts w:ascii="Arial" w:hAnsi="Arial" w:cs="Arial"/>
                <w:lang w:val="en-GB"/>
              </w:rPr>
              <w:t>competent</w:t>
            </w:r>
            <w:r w:rsidR="00E03C1E" w:rsidRPr="00CB19A3">
              <w:rPr>
                <w:rFonts w:ascii="Arial" w:hAnsi="Arial" w:cs="Arial"/>
                <w:lang w:val="en-GB"/>
              </w:rPr>
              <w:t xml:space="preserve"> in </w:t>
            </w:r>
            <w:r w:rsidR="00550AB2" w:rsidRPr="00CB19A3">
              <w:rPr>
                <w:rFonts w:ascii="Arial" w:hAnsi="Arial" w:cs="Arial"/>
                <w:lang w:val="en-GB"/>
              </w:rPr>
              <w:t>retelling</w:t>
            </w:r>
            <w:r w:rsidR="00E03C1E" w:rsidRPr="00CB19A3">
              <w:rPr>
                <w:rFonts w:ascii="Arial" w:hAnsi="Arial" w:cs="Arial"/>
                <w:lang w:val="en-GB"/>
              </w:rPr>
              <w:t xml:space="preserve"> and </w:t>
            </w:r>
            <w:r w:rsidR="00550AB2" w:rsidRPr="00CB19A3">
              <w:rPr>
                <w:rFonts w:ascii="Arial" w:hAnsi="Arial" w:cs="Arial"/>
                <w:lang w:val="en-GB"/>
              </w:rPr>
              <w:t>discussing different elements of the story (</w:t>
            </w:r>
            <w:proofErr w:type="spellStart"/>
            <w:r w:rsidR="00550AB2" w:rsidRPr="00CB19A3">
              <w:rPr>
                <w:rFonts w:ascii="Arial" w:hAnsi="Arial" w:cs="Arial"/>
                <w:lang w:val="en-GB"/>
              </w:rPr>
              <w:t>e.g</w:t>
            </w:r>
            <w:proofErr w:type="spellEnd"/>
            <w:r w:rsidR="00550AB2" w:rsidRPr="00CB19A3">
              <w:rPr>
                <w:rFonts w:ascii="Arial" w:hAnsi="Arial" w:cs="Arial"/>
                <w:lang w:val="en-GB"/>
              </w:rPr>
              <w:t xml:space="preserve"> setting, plot, characters). </w:t>
            </w:r>
            <w:r w:rsidR="00462AA9" w:rsidRPr="00CB19A3">
              <w:rPr>
                <w:rFonts w:ascii="Arial" w:hAnsi="Arial" w:cs="Arial"/>
                <w:lang w:val="en-GB"/>
              </w:rPr>
              <w:t xml:space="preserve">The theme of this story will be used across multiple </w:t>
            </w:r>
            <w:proofErr w:type="spellStart"/>
            <w:r w:rsidR="00462AA9" w:rsidRPr="00CB19A3">
              <w:rPr>
                <w:rFonts w:ascii="Arial" w:hAnsi="Arial" w:cs="Arial"/>
                <w:lang w:val="en-GB"/>
              </w:rPr>
              <w:t>AoLEs</w:t>
            </w:r>
            <w:proofErr w:type="spellEnd"/>
            <w:r w:rsidR="00462AA9" w:rsidRPr="00CB19A3">
              <w:rPr>
                <w:rFonts w:ascii="Arial" w:hAnsi="Arial" w:cs="Arial"/>
                <w:lang w:val="en-GB"/>
              </w:rPr>
              <w:t>, for instance, p</w:t>
            </w:r>
            <w:r w:rsidR="00550AB2" w:rsidRPr="00CB19A3">
              <w:rPr>
                <w:rFonts w:ascii="Arial" w:hAnsi="Arial" w:cs="Arial"/>
                <w:lang w:val="en-GB"/>
              </w:rPr>
              <w:t xml:space="preserve">upils will be using </w:t>
            </w:r>
            <w:proofErr w:type="spellStart"/>
            <w:r w:rsidR="00550AB2" w:rsidRPr="00CB19A3">
              <w:rPr>
                <w:rFonts w:ascii="Arial" w:hAnsi="Arial" w:cs="Arial"/>
                <w:lang w:val="en-GB"/>
              </w:rPr>
              <w:t>BeeBot</w:t>
            </w:r>
            <w:proofErr w:type="spellEnd"/>
            <w:r w:rsidR="00550AB2" w:rsidRPr="00CB19A3">
              <w:rPr>
                <w:rFonts w:ascii="Arial" w:hAnsi="Arial" w:cs="Arial"/>
                <w:lang w:val="en-GB"/>
              </w:rPr>
              <w:t xml:space="preserve"> devices </w:t>
            </w:r>
            <w:r w:rsidR="00462AA9" w:rsidRPr="00CB19A3">
              <w:rPr>
                <w:rFonts w:ascii="Arial" w:hAnsi="Arial" w:cs="Arial"/>
                <w:lang w:val="en-GB"/>
              </w:rPr>
              <w:t xml:space="preserve">to navigate directions and become </w:t>
            </w:r>
            <w:r w:rsidR="008D508C" w:rsidRPr="00CB19A3">
              <w:rPr>
                <w:rFonts w:ascii="Arial" w:hAnsi="Arial" w:cs="Arial"/>
                <w:lang w:val="en-GB"/>
              </w:rPr>
              <w:t xml:space="preserve">familiar with algorithms to help the Mermaid return to her home. </w:t>
            </w:r>
            <w:r w:rsidR="004F0013" w:rsidRPr="00CB19A3">
              <w:rPr>
                <w:rFonts w:ascii="Arial" w:hAnsi="Arial" w:cs="Arial"/>
                <w:lang w:val="en-GB"/>
              </w:rPr>
              <w:t>Again,</w:t>
            </w:r>
            <w:r w:rsidR="000F319E" w:rsidRPr="00CB19A3">
              <w:rPr>
                <w:rFonts w:ascii="Arial" w:hAnsi="Arial" w:cs="Arial"/>
                <w:lang w:val="en-GB"/>
              </w:rPr>
              <w:t xml:space="preserve"> this is another hands-on, physical </w:t>
            </w:r>
            <w:r w:rsidR="004F0013">
              <w:rPr>
                <w:rFonts w:ascii="Arial" w:hAnsi="Arial" w:cs="Arial"/>
                <w:lang w:val="en-GB"/>
              </w:rPr>
              <w:t>experience</w:t>
            </w:r>
            <w:r w:rsidR="00EB2D71">
              <w:rPr>
                <w:rFonts w:ascii="Arial" w:hAnsi="Arial" w:cs="Arial"/>
                <w:lang w:val="en-GB"/>
              </w:rPr>
              <w:t xml:space="preserve"> used</w:t>
            </w:r>
            <w:r w:rsidR="00D01E91" w:rsidRPr="00CB19A3">
              <w:rPr>
                <w:rFonts w:ascii="Arial" w:hAnsi="Arial" w:cs="Arial"/>
                <w:lang w:val="en-GB"/>
              </w:rPr>
              <w:t xml:space="preserve"> within a repertoire of teaching techniques</w:t>
            </w:r>
            <w:r w:rsidR="000F319E" w:rsidRPr="00CB19A3">
              <w:rPr>
                <w:rFonts w:ascii="Arial" w:hAnsi="Arial" w:cs="Arial"/>
                <w:lang w:val="en-GB"/>
              </w:rPr>
              <w:t xml:space="preserve"> to support learning. </w:t>
            </w:r>
            <w:r w:rsidR="008D508C" w:rsidRPr="00CB19A3">
              <w:rPr>
                <w:rFonts w:ascii="Arial" w:hAnsi="Arial" w:cs="Arial"/>
                <w:lang w:val="en-GB"/>
              </w:rPr>
              <w:t xml:space="preserve">This is being done in hopes that </w:t>
            </w:r>
            <w:r w:rsidR="00D01E91" w:rsidRPr="00CB19A3">
              <w:rPr>
                <w:rFonts w:ascii="Arial" w:hAnsi="Arial" w:cs="Arial"/>
                <w:lang w:val="en-GB"/>
              </w:rPr>
              <w:t xml:space="preserve">discussing </w:t>
            </w:r>
            <w:r w:rsidR="008D508C" w:rsidRPr="00CB19A3">
              <w:rPr>
                <w:rFonts w:ascii="Arial" w:hAnsi="Arial" w:cs="Arial"/>
                <w:lang w:val="en-GB"/>
              </w:rPr>
              <w:t xml:space="preserve">the story across multiple </w:t>
            </w:r>
            <w:r w:rsidR="00D01E91" w:rsidRPr="00CB19A3">
              <w:rPr>
                <w:rFonts w:ascii="Arial" w:hAnsi="Arial" w:cs="Arial"/>
                <w:lang w:val="en-GB"/>
              </w:rPr>
              <w:t xml:space="preserve">contexts will support the </w:t>
            </w:r>
            <w:r w:rsidR="00EB2D71" w:rsidRPr="00CB19A3">
              <w:rPr>
                <w:rFonts w:ascii="Arial" w:hAnsi="Arial" w:cs="Arial"/>
                <w:lang w:val="en-GB"/>
              </w:rPr>
              <w:t>pupil</w:t>
            </w:r>
            <w:r w:rsidR="00EB2D71">
              <w:rPr>
                <w:rFonts w:ascii="Arial" w:hAnsi="Arial" w:cs="Arial"/>
                <w:lang w:val="en-GB"/>
              </w:rPr>
              <w:t xml:space="preserve">s’ </w:t>
            </w:r>
            <w:r w:rsidR="00D01E91" w:rsidRPr="00CB19A3">
              <w:rPr>
                <w:rFonts w:ascii="Arial" w:hAnsi="Arial" w:cs="Arial"/>
                <w:lang w:val="en-GB"/>
              </w:rPr>
              <w:t>familiarity</w:t>
            </w:r>
            <w:r w:rsidR="001F02F7" w:rsidRPr="00CB19A3">
              <w:rPr>
                <w:rFonts w:ascii="Arial" w:hAnsi="Arial" w:cs="Arial"/>
                <w:lang w:val="en-GB"/>
              </w:rPr>
              <w:t xml:space="preserve"> with the story. In addition, I am hopeful that the pupils engaging in this thematic learning approach will support </w:t>
            </w:r>
            <w:r w:rsidR="00C96819" w:rsidRPr="00CB19A3">
              <w:rPr>
                <w:rFonts w:ascii="Arial" w:hAnsi="Arial" w:cs="Arial"/>
                <w:lang w:val="en-GB"/>
              </w:rPr>
              <w:t>the pupils</w:t>
            </w:r>
            <w:r w:rsidR="001F02F7" w:rsidRPr="00CB19A3">
              <w:rPr>
                <w:rFonts w:ascii="Arial" w:hAnsi="Arial" w:cs="Arial"/>
                <w:lang w:val="en-GB"/>
              </w:rPr>
              <w:t xml:space="preserve"> to learn new skills through a familiar theme</w:t>
            </w:r>
            <w:r w:rsidR="00C96819" w:rsidRPr="00CB19A3">
              <w:rPr>
                <w:rFonts w:ascii="Arial" w:hAnsi="Arial" w:cs="Arial"/>
                <w:lang w:val="en-GB"/>
              </w:rPr>
              <w:t>.</w:t>
            </w:r>
          </w:p>
          <w:p w14:paraId="469CD571" w14:textId="37A24A38" w:rsidR="00EB2D71" w:rsidRPr="00CB19A3" w:rsidRDefault="00EB2D71">
            <w:pPr>
              <w:rPr>
                <w:rFonts w:ascii="Arial" w:hAnsi="Arial" w:cs="Arial"/>
                <w:lang w:val="en-GB"/>
              </w:rPr>
            </w:pPr>
            <w:r>
              <w:rPr>
                <w:rFonts w:ascii="Arial" w:hAnsi="Arial" w:cs="Arial"/>
                <w:lang w:val="en-GB"/>
              </w:rPr>
              <w:t xml:space="preserve">I will continue to ensure that I use a </w:t>
            </w:r>
            <w:r w:rsidR="004111AA">
              <w:rPr>
                <w:rFonts w:ascii="Arial" w:hAnsi="Arial" w:cs="Arial"/>
                <w:lang w:val="en-GB"/>
              </w:rPr>
              <w:t xml:space="preserve">blend of teaching techniques to ensure that pupils are able to access </w:t>
            </w:r>
            <w:r w:rsidR="00E97A1B">
              <w:rPr>
                <w:rFonts w:ascii="Arial" w:hAnsi="Arial" w:cs="Arial"/>
                <w:lang w:val="en-GB"/>
              </w:rPr>
              <w:t xml:space="preserve">a plethora of skills and subject knowledge. I feel that </w:t>
            </w:r>
            <w:r w:rsidR="00B2478E">
              <w:rPr>
                <w:rFonts w:ascii="Arial" w:hAnsi="Arial" w:cs="Arial"/>
                <w:lang w:val="en-GB"/>
              </w:rPr>
              <w:t>particularly</w:t>
            </w:r>
            <w:r w:rsidR="00E97A1B">
              <w:rPr>
                <w:rFonts w:ascii="Arial" w:hAnsi="Arial" w:cs="Arial"/>
                <w:lang w:val="en-GB"/>
              </w:rPr>
              <w:t xml:space="preserve"> within the </w:t>
            </w:r>
            <w:r w:rsidR="002471B6">
              <w:rPr>
                <w:rFonts w:ascii="Arial" w:hAnsi="Arial" w:cs="Arial"/>
                <w:lang w:val="en-GB"/>
              </w:rPr>
              <w:t xml:space="preserve">earlier progression steps it is essential to build a foundation of knowledge that is supported by relevant physical </w:t>
            </w:r>
            <w:r w:rsidR="00B2478E">
              <w:rPr>
                <w:rFonts w:ascii="Arial" w:hAnsi="Arial" w:cs="Arial"/>
                <w:lang w:val="en-GB"/>
              </w:rPr>
              <w:t xml:space="preserve">experiences. I am keen </w:t>
            </w:r>
            <w:r w:rsidR="009F0E58">
              <w:rPr>
                <w:rFonts w:ascii="Arial" w:hAnsi="Arial" w:cs="Arial"/>
                <w:lang w:val="en-GB"/>
              </w:rPr>
              <w:t xml:space="preserve">to develop my skills within this strand to be more innovative and potentially explore the use of </w:t>
            </w:r>
            <w:r w:rsidR="00934898">
              <w:rPr>
                <w:rFonts w:ascii="Arial" w:hAnsi="Arial" w:cs="Arial"/>
                <w:lang w:val="en-GB"/>
              </w:rPr>
              <w:t xml:space="preserve">the outdoor learning environments to widen </w:t>
            </w:r>
            <w:r w:rsidR="00363CAB">
              <w:rPr>
                <w:rFonts w:ascii="Arial" w:hAnsi="Arial" w:cs="Arial"/>
                <w:lang w:val="en-GB"/>
              </w:rPr>
              <w:t xml:space="preserve">the </w:t>
            </w:r>
            <w:r w:rsidR="00883538">
              <w:rPr>
                <w:rFonts w:ascii="Arial" w:hAnsi="Arial" w:cs="Arial"/>
                <w:lang w:val="en-GB"/>
              </w:rPr>
              <w:t>pupils’</w:t>
            </w:r>
            <w:r w:rsidR="00363CAB">
              <w:rPr>
                <w:rFonts w:ascii="Arial" w:hAnsi="Arial" w:cs="Arial"/>
                <w:lang w:val="en-GB"/>
              </w:rPr>
              <w:t xml:space="preserve"> opportunities to build experiences. </w:t>
            </w:r>
          </w:p>
        </w:tc>
      </w:tr>
    </w:tbl>
    <w:p w14:paraId="7E43DBC8"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05B0D0A4"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Default="00B31674">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775FF26C" w:rsidR="00C44B8C" w:rsidRPr="001D778C" w:rsidRDefault="000807AB">
            <w:pPr>
              <w:rPr>
                <w:rFonts w:ascii="Arial" w:hAnsi="Arial" w:cs="Arial"/>
                <w:bCs/>
                <w:iCs/>
                <w:color w:val="000000"/>
                <w:lang w:val="en-IE"/>
              </w:rPr>
            </w:pPr>
            <w:r w:rsidRPr="001D778C">
              <w:rPr>
                <w:rFonts w:ascii="Arial" w:hAnsi="Arial" w:cs="Arial"/>
                <w:bCs/>
                <w:iCs/>
                <w:color w:val="000000"/>
                <w:lang w:val="en-IE"/>
              </w:rPr>
              <w:t xml:space="preserve">Coin </w:t>
            </w:r>
            <w:r w:rsidR="00FC65AF" w:rsidRPr="001D778C">
              <w:rPr>
                <w:rFonts w:ascii="Arial" w:hAnsi="Arial" w:cs="Arial"/>
                <w:bCs/>
                <w:iCs/>
                <w:color w:val="000000"/>
                <w:lang w:val="en-IE"/>
              </w:rPr>
              <w:t>R</w:t>
            </w:r>
            <w:r w:rsidRPr="001D778C">
              <w:rPr>
                <w:rFonts w:ascii="Arial" w:hAnsi="Arial" w:cs="Arial"/>
                <w:bCs/>
                <w:iCs/>
                <w:color w:val="000000"/>
                <w:lang w:val="en-IE"/>
              </w:rPr>
              <w:t>ecogni</w:t>
            </w:r>
            <w:r w:rsidR="00FC65AF" w:rsidRPr="001D778C">
              <w:rPr>
                <w:rFonts w:ascii="Arial" w:hAnsi="Arial" w:cs="Arial"/>
                <w:bCs/>
                <w:iCs/>
                <w:color w:val="000000"/>
                <w:lang w:val="en-IE"/>
              </w:rPr>
              <w:t>tion: An Introduction to Money</w:t>
            </w:r>
          </w:p>
        </w:tc>
      </w:tr>
      <w:tr w:rsidR="00C44B8C" w14:paraId="65266942"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4AAFFD" w14:textId="77777777" w:rsidR="00C44B8C" w:rsidRPr="008C22CB" w:rsidRDefault="00B31674">
            <w:pPr>
              <w:pStyle w:val="BodyA"/>
              <w:spacing w:after="0" w:line="240" w:lineRule="auto"/>
              <w:rPr>
                <w:rFonts w:ascii="Carlito" w:eastAsia="Carlito" w:hAnsi="Carlito" w:cs="Carlito"/>
                <w:b/>
                <w:bCs/>
                <w:color w:val="2E74B5"/>
                <w:sz w:val="28"/>
                <w:szCs w:val="28"/>
                <w:u w:color="2E74B5"/>
                <w:lang w:val="en-GB"/>
              </w:rPr>
            </w:pPr>
            <w:r w:rsidRPr="008C22CB">
              <w:rPr>
                <w:rFonts w:ascii="Carlito" w:eastAsia="Carlito" w:hAnsi="Carlito" w:cs="Carlito"/>
                <w:b/>
                <w:bCs/>
                <w:color w:val="2E74B5"/>
                <w:sz w:val="28"/>
                <w:szCs w:val="28"/>
                <w:u w:color="2E74B5"/>
                <w:lang w:val="en-GB"/>
              </w:rPr>
              <w:t xml:space="preserve">Real life authentic contexts </w:t>
            </w:r>
          </w:p>
          <w:p w14:paraId="3045143E" w14:textId="2D4E668F" w:rsidR="00760164" w:rsidRPr="008C22CB" w:rsidRDefault="00760164">
            <w:pPr>
              <w:pStyle w:val="BodyA"/>
              <w:spacing w:after="0" w:line="240" w:lineRule="auto"/>
              <w:rPr>
                <w:lang w:val="en-GB"/>
              </w:rPr>
            </w:pPr>
            <w:r w:rsidRPr="008C22CB">
              <w:rPr>
                <w:rFonts w:ascii="Arial" w:hAnsi="Arial" w:cs="Arial"/>
                <w:bCs/>
                <w:i/>
                <w:sz w:val="20"/>
                <w:szCs w:val="20"/>
                <w:lang w:val="en-GB"/>
              </w:rPr>
              <w:t xml:space="preserve">The student-teacher demonstrates an understanding of the use of real life, authentic contexts for learning being provided as a natural part of the learning experience. This extends the learner’s cultural, linguistic, </w:t>
            </w:r>
            <w:proofErr w:type="gramStart"/>
            <w:r w:rsidRPr="008C22CB">
              <w:rPr>
                <w:rFonts w:ascii="Arial" w:hAnsi="Arial" w:cs="Arial"/>
                <w:bCs/>
                <w:i/>
                <w:sz w:val="20"/>
                <w:szCs w:val="20"/>
                <w:lang w:val="en-GB"/>
              </w:rPr>
              <w:t>religious</w:t>
            </w:r>
            <w:proofErr w:type="gramEnd"/>
            <w:r w:rsidRPr="008C22CB">
              <w:rPr>
                <w:rFonts w:ascii="Arial" w:hAnsi="Arial" w:cs="Arial"/>
                <w:bCs/>
                <w:i/>
                <w:sz w:val="20"/>
                <w:szCs w:val="20"/>
                <w:lang w:val="en-GB"/>
              </w:rPr>
              <w:t xml:space="preserve"> and socio-economic experience and illustrates applications of concepts and abstracts in practice.</w:t>
            </w:r>
          </w:p>
        </w:tc>
      </w:tr>
      <w:tr w:rsidR="00C44B8C" w14:paraId="59B0AFD9"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Pr="00606B9F" w:rsidRDefault="00B31674">
            <w:pPr>
              <w:pStyle w:val="Heading3"/>
              <w:jc w:val="center"/>
              <w:rPr>
                <w:lang w:val="en-GB"/>
              </w:rPr>
            </w:pPr>
            <w:r w:rsidRPr="00606B9F">
              <w:rPr>
                <w:lang w:val="en-GB"/>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B91D94" w14:textId="03548150" w:rsidR="00C44B8C" w:rsidRPr="00606B9F" w:rsidRDefault="00EB233C">
            <w:pPr>
              <w:rPr>
                <w:rFonts w:ascii="Arial" w:hAnsi="Arial" w:cs="Arial"/>
                <w:lang w:val="en-GB"/>
              </w:rPr>
            </w:pPr>
            <w:r w:rsidRPr="00606B9F">
              <w:rPr>
                <w:rFonts w:ascii="Arial" w:hAnsi="Arial" w:cs="Arial"/>
                <w:lang w:val="en-GB"/>
              </w:rPr>
              <w:t xml:space="preserve">This lesson started by introducing the whole class to the topic of money. Although most of the pupils had some awareness of money, they had very little experience </w:t>
            </w:r>
            <w:r w:rsidR="009136FD" w:rsidRPr="00606B9F">
              <w:rPr>
                <w:rFonts w:ascii="Arial" w:hAnsi="Arial" w:cs="Arial"/>
                <w:lang w:val="en-GB"/>
              </w:rPr>
              <w:t>of identifying coins or using money.</w:t>
            </w:r>
            <w:r w:rsidR="0029645C" w:rsidRPr="00606B9F">
              <w:rPr>
                <w:rFonts w:ascii="Arial" w:hAnsi="Arial" w:cs="Arial"/>
                <w:lang w:val="en-GB"/>
              </w:rPr>
              <w:t xml:space="preserve"> I began the lesson by holding a whole class discussion </w:t>
            </w:r>
            <w:r w:rsidR="005A22BD" w:rsidRPr="00606B9F">
              <w:rPr>
                <w:rFonts w:ascii="Arial" w:hAnsi="Arial" w:cs="Arial"/>
                <w:lang w:val="en-GB"/>
              </w:rPr>
              <w:t xml:space="preserve">to gain an understanding of what the pupils already knew about money. I intended to </w:t>
            </w:r>
            <w:r w:rsidR="007A7B7D" w:rsidRPr="00606B9F">
              <w:rPr>
                <w:rFonts w:ascii="Arial" w:hAnsi="Arial" w:cs="Arial"/>
                <w:lang w:val="en-GB"/>
              </w:rPr>
              <w:t>encourage pupils to express their experiences with money</w:t>
            </w:r>
            <w:r w:rsidR="00F22C90" w:rsidRPr="00606B9F">
              <w:rPr>
                <w:rFonts w:ascii="Arial" w:hAnsi="Arial" w:cs="Arial"/>
                <w:lang w:val="en-GB"/>
              </w:rPr>
              <w:t>,</w:t>
            </w:r>
            <w:r w:rsidR="007A7B7D" w:rsidRPr="00606B9F">
              <w:rPr>
                <w:rFonts w:ascii="Arial" w:hAnsi="Arial" w:cs="Arial"/>
                <w:lang w:val="en-GB"/>
              </w:rPr>
              <w:t xml:space="preserve"> </w:t>
            </w:r>
            <w:proofErr w:type="gramStart"/>
            <w:r w:rsidR="007A7B7D" w:rsidRPr="00606B9F">
              <w:rPr>
                <w:rFonts w:ascii="Arial" w:hAnsi="Arial" w:cs="Arial"/>
                <w:lang w:val="en-GB"/>
              </w:rPr>
              <w:t xml:space="preserve">in order </w:t>
            </w:r>
            <w:r w:rsidR="004C77EC" w:rsidRPr="00606B9F">
              <w:rPr>
                <w:rFonts w:ascii="Arial" w:hAnsi="Arial" w:cs="Arial"/>
                <w:lang w:val="en-GB"/>
              </w:rPr>
              <w:t>to</w:t>
            </w:r>
            <w:proofErr w:type="gramEnd"/>
            <w:r w:rsidR="007A7B7D" w:rsidRPr="00606B9F">
              <w:rPr>
                <w:rFonts w:ascii="Arial" w:hAnsi="Arial" w:cs="Arial"/>
                <w:lang w:val="en-GB"/>
              </w:rPr>
              <w:t xml:space="preserve"> relate the topic back to their own</w:t>
            </w:r>
            <w:r w:rsidR="001D778C" w:rsidRPr="00606B9F">
              <w:rPr>
                <w:rFonts w:ascii="Arial" w:hAnsi="Arial" w:cs="Arial"/>
                <w:lang w:val="en-GB"/>
              </w:rPr>
              <w:t xml:space="preserve"> encounters with seeing and using money. </w:t>
            </w:r>
            <w:r w:rsidR="000D4842" w:rsidRPr="00606B9F">
              <w:rPr>
                <w:rFonts w:ascii="Arial" w:hAnsi="Arial" w:cs="Arial"/>
                <w:lang w:val="en-GB"/>
              </w:rPr>
              <w:t>I understand the importance of relating learning back to the children’s personal context to ensure they understand the</w:t>
            </w:r>
            <w:r w:rsidR="003E4530" w:rsidRPr="00606B9F">
              <w:rPr>
                <w:rFonts w:ascii="Arial" w:hAnsi="Arial" w:cs="Arial"/>
                <w:lang w:val="en-GB"/>
              </w:rPr>
              <w:t xml:space="preserve"> relevance and relation to their own experiences. I then took the pupils into smaller focus groups and sent the pupils on a treasure hunt around the classroom to look for different coins. </w:t>
            </w:r>
            <w:r w:rsidR="006F1A87" w:rsidRPr="00606B9F">
              <w:rPr>
                <w:rFonts w:ascii="Arial" w:hAnsi="Arial" w:cs="Arial"/>
                <w:lang w:val="en-GB"/>
              </w:rPr>
              <w:t>For this activity, the children were organised into their maths group</w:t>
            </w:r>
            <w:r w:rsidR="000F0173">
              <w:rPr>
                <w:rFonts w:ascii="Arial" w:hAnsi="Arial" w:cs="Arial"/>
                <w:lang w:val="en-GB"/>
              </w:rPr>
              <w:t>s</w:t>
            </w:r>
            <w:r w:rsidR="006F1A87" w:rsidRPr="00606B9F">
              <w:rPr>
                <w:rFonts w:ascii="Arial" w:hAnsi="Arial" w:cs="Arial"/>
                <w:lang w:val="en-GB"/>
              </w:rPr>
              <w:t xml:space="preserve"> which are based on their ability levels. </w:t>
            </w:r>
            <w:r w:rsidR="003E4530" w:rsidRPr="00606B9F">
              <w:rPr>
                <w:rFonts w:ascii="Arial" w:hAnsi="Arial" w:cs="Arial"/>
                <w:lang w:val="en-GB"/>
              </w:rPr>
              <w:t xml:space="preserve">The pupils brought the coins back to the table before sorting the coins </w:t>
            </w:r>
            <w:r w:rsidR="00195148" w:rsidRPr="00606B9F">
              <w:rPr>
                <w:rFonts w:ascii="Arial" w:hAnsi="Arial" w:cs="Arial"/>
                <w:lang w:val="en-GB"/>
              </w:rPr>
              <w:t>into different categories (</w:t>
            </w:r>
            <w:proofErr w:type="gramStart"/>
            <w:r w:rsidR="00195148" w:rsidRPr="00606B9F">
              <w:rPr>
                <w:rFonts w:ascii="Arial" w:hAnsi="Arial" w:cs="Arial"/>
                <w:lang w:val="en-GB"/>
              </w:rPr>
              <w:t>e.</w:t>
            </w:r>
            <w:r w:rsidR="00507BE8" w:rsidRPr="00606B9F">
              <w:rPr>
                <w:rFonts w:ascii="Arial" w:hAnsi="Arial" w:cs="Arial"/>
                <w:lang w:val="en-GB"/>
              </w:rPr>
              <w:t>g.</w:t>
            </w:r>
            <w:proofErr w:type="gramEnd"/>
            <w:r w:rsidR="008C22CB" w:rsidRPr="00606B9F">
              <w:rPr>
                <w:rFonts w:ascii="Arial" w:hAnsi="Arial" w:cs="Arial"/>
                <w:lang w:val="en-GB"/>
              </w:rPr>
              <w:t xml:space="preserve"> colour, size, shape and value.</w:t>
            </w:r>
            <w:r w:rsidR="00507BE8" w:rsidRPr="00606B9F">
              <w:rPr>
                <w:rFonts w:ascii="Arial" w:hAnsi="Arial" w:cs="Arial"/>
                <w:lang w:val="en-GB"/>
              </w:rPr>
              <w:t>)</w:t>
            </w:r>
          </w:p>
        </w:tc>
      </w:tr>
      <w:tr w:rsidR="00C44B8C" w14:paraId="5AA8CB2E"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Pr="00606B9F" w:rsidRDefault="00B31674">
            <w:pPr>
              <w:pStyle w:val="Heading3"/>
              <w:jc w:val="center"/>
              <w:rPr>
                <w:lang w:val="en-GB"/>
              </w:rPr>
            </w:pPr>
            <w:r w:rsidRPr="00606B9F">
              <w:rPr>
                <w:lang w:val="en-GB"/>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01FB" w14:textId="12F274BB" w:rsidR="00A3717A" w:rsidRPr="00606B9F" w:rsidRDefault="001B277B">
            <w:pPr>
              <w:rPr>
                <w:rFonts w:ascii="Arial" w:hAnsi="Arial" w:cs="Arial"/>
                <w:lang w:val="en-GB"/>
              </w:rPr>
            </w:pPr>
            <w:r w:rsidRPr="00606B9F">
              <w:rPr>
                <w:rFonts w:ascii="Arial" w:hAnsi="Arial" w:cs="Arial"/>
                <w:lang w:val="en-GB"/>
              </w:rPr>
              <w:t>It was interesting to hear the pupils</w:t>
            </w:r>
            <w:r w:rsidR="008E2E2E" w:rsidRPr="00606B9F">
              <w:rPr>
                <w:rFonts w:ascii="Arial" w:hAnsi="Arial" w:cs="Arial"/>
                <w:lang w:val="en-GB"/>
              </w:rPr>
              <w:t>’</w:t>
            </w:r>
            <w:r w:rsidRPr="00606B9F">
              <w:rPr>
                <w:rFonts w:ascii="Arial" w:hAnsi="Arial" w:cs="Arial"/>
                <w:lang w:val="en-GB"/>
              </w:rPr>
              <w:t xml:space="preserve"> contributions to the group discussions. The pupils</w:t>
            </w:r>
            <w:r w:rsidR="008E2E2E" w:rsidRPr="00606B9F">
              <w:rPr>
                <w:rFonts w:ascii="Arial" w:hAnsi="Arial" w:cs="Arial"/>
                <w:lang w:val="en-GB"/>
              </w:rPr>
              <w:t xml:space="preserve"> were very keen to talk about their experiences. Some pupils were able to verbally list a number of different coins</w:t>
            </w:r>
            <w:r w:rsidR="00A2484C" w:rsidRPr="00606B9F">
              <w:rPr>
                <w:rFonts w:ascii="Arial" w:hAnsi="Arial" w:cs="Arial"/>
                <w:lang w:val="en-GB"/>
              </w:rPr>
              <w:t xml:space="preserve">, </w:t>
            </w:r>
            <w:proofErr w:type="gramStart"/>
            <w:r w:rsidR="00A2484C" w:rsidRPr="00606B9F">
              <w:rPr>
                <w:rFonts w:ascii="Arial" w:hAnsi="Arial" w:cs="Arial"/>
                <w:lang w:val="en-GB"/>
              </w:rPr>
              <w:t>whereas,</w:t>
            </w:r>
            <w:proofErr w:type="gramEnd"/>
            <w:r w:rsidR="00A2484C" w:rsidRPr="00606B9F">
              <w:rPr>
                <w:rFonts w:ascii="Arial" w:hAnsi="Arial" w:cs="Arial"/>
                <w:lang w:val="en-GB"/>
              </w:rPr>
              <w:t xml:space="preserve"> other pupils struggled to understand that coins have different values. I also felt it was important to </w:t>
            </w:r>
            <w:r w:rsidR="001B2997" w:rsidRPr="00606B9F">
              <w:rPr>
                <w:rFonts w:ascii="Arial" w:hAnsi="Arial" w:cs="Arial"/>
                <w:lang w:val="en-GB"/>
              </w:rPr>
              <w:t xml:space="preserve">discuss other ways that people pay for things such as credit cards and contactless </w:t>
            </w:r>
            <w:r w:rsidR="00060779">
              <w:rPr>
                <w:rFonts w:ascii="Arial" w:hAnsi="Arial" w:cs="Arial"/>
                <w:lang w:val="en-GB"/>
              </w:rPr>
              <w:t xml:space="preserve">which </w:t>
            </w:r>
            <w:r w:rsidR="001B2997" w:rsidRPr="00606B9F">
              <w:rPr>
                <w:rFonts w:ascii="Arial" w:hAnsi="Arial" w:cs="Arial"/>
                <w:lang w:val="en-GB"/>
              </w:rPr>
              <w:t xml:space="preserve">are becoming more popular. Some pupils described the experience of visiting a cash machine and </w:t>
            </w:r>
            <w:r w:rsidR="00B8396A" w:rsidRPr="00606B9F">
              <w:rPr>
                <w:rFonts w:ascii="Arial" w:hAnsi="Arial" w:cs="Arial"/>
                <w:lang w:val="en-GB"/>
              </w:rPr>
              <w:t xml:space="preserve">talked about the “robot monster in the wall who spits out money”. I thought this was a lovely representation of how imaginative the children can be </w:t>
            </w:r>
            <w:r w:rsidR="00BA276D" w:rsidRPr="00606B9F">
              <w:rPr>
                <w:rFonts w:ascii="Arial" w:hAnsi="Arial" w:cs="Arial"/>
                <w:lang w:val="en-GB"/>
              </w:rPr>
              <w:t>and how important it is to relate back to these sorts of experiences. At one point a pupil eagerly discussed</w:t>
            </w:r>
            <w:r w:rsidR="00E862F6" w:rsidRPr="00606B9F">
              <w:rPr>
                <w:rFonts w:ascii="Arial" w:hAnsi="Arial" w:cs="Arial"/>
                <w:lang w:val="en-GB"/>
              </w:rPr>
              <w:t xml:space="preserve"> the amount of money that his father had in the bank. This was a difficult comment to deal with as it did not </w:t>
            </w:r>
            <w:r w:rsidR="00AF1EF2" w:rsidRPr="00606B9F">
              <w:rPr>
                <w:rFonts w:ascii="Arial" w:hAnsi="Arial" w:cs="Arial"/>
                <w:lang w:val="en-GB"/>
              </w:rPr>
              <w:t>seem appropriate for such a young child to be aware of this information. At this point, I tried to guide the conver</w:t>
            </w:r>
            <w:r w:rsidR="008C41A4" w:rsidRPr="00606B9F">
              <w:rPr>
                <w:rFonts w:ascii="Arial" w:hAnsi="Arial" w:cs="Arial"/>
                <w:lang w:val="en-GB"/>
              </w:rPr>
              <w:t xml:space="preserve">sation back to a more </w:t>
            </w:r>
            <w:r w:rsidR="009E0DE2" w:rsidRPr="00606B9F">
              <w:rPr>
                <w:rFonts w:ascii="Arial" w:hAnsi="Arial" w:cs="Arial"/>
                <w:lang w:val="en-GB"/>
              </w:rPr>
              <w:t>age-appropriate</w:t>
            </w:r>
            <w:r w:rsidR="008C41A4" w:rsidRPr="00606B9F">
              <w:rPr>
                <w:rFonts w:ascii="Arial" w:hAnsi="Arial" w:cs="Arial"/>
                <w:lang w:val="en-GB"/>
              </w:rPr>
              <w:t xml:space="preserve"> topic of </w:t>
            </w:r>
            <w:r w:rsidR="009E0DE2" w:rsidRPr="00606B9F">
              <w:rPr>
                <w:rFonts w:ascii="Arial" w:hAnsi="Arial" w:cs="Arial"/>
                <w:lang w:val="en-GB"/>
              </w:rPr>
              <w:t xml:space="preserve">pocket money. I think </w:t>
            </w:r>
            <w:r w:rsidR="007D118F" w:rsidRPr="00606B9F">
              <w:rPr>
                <w:rFonts w:ascii="Arial" w:hAnsi="Arial" w:cs="Arial"/>
                <w:lang w:val="en-GB"/>
              </w:rPr>
              <w:t xml:space="preserve">this shows that discussing real-life contexts and </w:t>
            </w:r>
            <w:r w:rsidR="00A3717A" w:rsidRPr="00606B9F">
              <w:rPr>
                <w:rFonts w:ascii="Arial" w:hAnsi="Arial" w:cs="Arial"/>
                <w:lang w:val="en-GB"/>
              </w:rPr>
              <w:t>pupils’</w:t>
            </w:r>
            <w:r w:rsidR="007D118F" w:rsidRPr="00606B9F">
              <w:rPr>
                <w:rFonts w:ascii="Arial" w:hAnsi="Arial" w:cs="Arial"/>
                <w:lang w:val="en-GB"/>
              </w:rPr>
              <w:t xml:space="preserve"> experiences can </w:t>
            </w:r>
            <w:r w:rsidR="00FC061E" w:rsidRPr="00606B9F">
              <w:rPr>
                <w:rFonts w:ascii="Arial" w:hAnsi="Arial" w:cs="Arial"/>
                <w:lang w:val="en-GB"/>
              </w:rPr>
              <w:t>show a vast range between pupil</w:t>
            </w:r>
            <w:r w:rsidR="00CF7572" w:rsidRPr="00606B9F">
              <w:rPr>
                <w:rFonts w:ascii="Arial" w:hAnsi="Arial" w:cs="Arial"/>
                <w:lang w:val="en-GB"/>
              </w:rPr>
              <w:t>s</w:t>
            </w:r>
            <w:r w:rsidR="00D57889" w:rsidRPr="00606B9F">
              <w:rPr>
                <w:rFonts w:ascii="Arial" w:hAnsi="Arial" w:cs="Arial"/>
                <w:lang w:val="en-GB"/>
              </w:rPr>
              <w:t>’</w:t>
            </w:r>
            <w:r w:rsidR="00CF7572" w:rsidRPr="00606B9F">
              <w:rPr>
                <w:rFonts w:ascii="Arial" w:hAnsi="Arial" w:cs="Arial"/>
                <w:lang w:val="en-GB"/>
              </w:rPr>
              <w:t xml:space="preserve"> home contexts and the way that they have experienced certain things. For example, the topic of money could be difficult for pupils who live </w:t>
            </w:r>
            <w:r w:rsidR="00CF64BD" w:rsidRPr="00606B9F">
              <w:rPr>
                <w:rFonts w:ascii="Arial" w:hAnsi="Arial" w:cs="Arial"/>
                <w:lang w:val="en-GB"/>
              </w:rPr>
              <w:t xml:space="preserve">in </w:t>
            </w:r>
            <w:r w:rsidR="00742591" w:rsidRPr="00606B9F">
              <w:rPr>
                <w:rFonts w:ascii="Arial" w:hAnsi="Arial" w:cs="Arial"/>
                <w:lang w:val="en-GB"/>
              </w:rPr>
              <w:t>poverty and have experience</w:t>
            </w:r>
            <w:r w:rsidR="001F77BB">
              <w:rPr>
                <w:rFonts w:ascii="Arial" w:hAnsi="Arial" w:cs="Arial"/>
                <w:lang w:val="en-GB"/>
              </w:rPr>
              <w:t>d</w:t>
            </w:r>
            <w:r w:rsidR="00742591" w:rsidRPr="00606B9F">
              <w:rPr>
                <w:rFonts w:ascii="Arial" w:hAnsi="Arial" w:cs="Arial"/>
                <w:lang w:val="en-GB"/>
              </w:rPr>
              <w:t xml:space="preserve"> their parents di</w:t>
            </w:r>
            <w:r w:rsidR="00A3717A" w:rsidRPr="00606B9F">
              <w:rPr>
                <w:rFonts w:ascii="Arial" w:hAnsi="Arial" w:cs="Arial"/>
                <w:lang w:val="en-GB"/>
              </w:rPr>
              <w:t xml:space="preserve">scussing their lack of money. </w:t>
            </w:r>
            <w:r w:rsidR="00A33CDC" w:rsidRPr="00606B9F">
              <w:rPr>
                <w:rFonts w:ascii="Arial" w:hAnsi="Arial" w:cs="Arial"/>
                <w:lang w:val="en-GB"/>
              </w:rPr>
              <w:t xml:space="preserve">Despite this, I can </w:t>
            </w:r>
            <w:proofErr w:type="gramStart"/>
            <w:r w:rsidR="00A33CDC" w:rsidRPr="00606B9F">
              <w:rPr>
                <w:rFonts w:ascii="Arial" w:hAnsi="Arial" w:cs="Arial"/>
                <w:lang w:val="en-GB"/>
              </w:rPr>
              <w:t>definitely understand</w:t>
            </w:r>
            <w:proofErr w:type="gramEnd"/>
            <w:r w:rsidR="00A33CDC" w:rsidRPr="00606B9F">
              <w:rPr>
                <w:rFonts w:ascii="Arial" w:hAnsi="Arial" w:cs="Arial"/>
                <w:lang w:val="en-GB"/>
              </w:rPr>
              <w:t xml:space="preserve"> the benefits of giving pupils real-life con</w:t>
            </w:r>
            <w:r w:rsidR="005D2B47" w:rsidRPr="00606B9F">
              <w:rPr>
                <w:rFonts w:ascii="Arial" w:hAnsi="Arial" w:cs="Arial"/>
                <w:lang w:val="en-GB"/>
              </w:rPr>
              <w:t>text.</w:t>
            </w:r>
          </w:p>
        </w:tc>
      </w:tr>
      <w:tr w:rsidR="00C44B8C" w14:paraId="04E317CB"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Pr="00606B9F" w:rsidRDefault="00B31674">
            <w:pPr>
              <w:pStyle w:val="Heading3"/>
              <w:jc w:val="center"/>
              <w:rPr>
                <w:lang w:val="en-GB"/>
              </w:rPr>
            </w:pPr>
            <w:r w:rsidRPr="00606B9F">
              <w:rPr>
                <w:lang w:val="en-GB"/>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5A4FB04F" w:rsidR="00C44B8C" w:rsidRPr="00606B9F" w:rsidRDefault="002F3754">
            <w:pPr>
              <w:rPr>
                <w:rFonts w:ascii="Arial" w:hAnsi="Arial" w:cs="Arial"/>
                <w:lang w:val="en-GB"/>
              </w:rPr>
            </w:pPr>
            <w:r w:rsidRPr="00606B9F">
              <w:rPr>
                <w:rFonts w:ascii="Arial" w:hAnsi="Arial" w:cs="Arial"/>
                <w:lang w:val="en-GB"/>
              </w:rPr>
              <w:t>Over the course of the next two weeks, we will be</w:t>
            </w:r>
            <w:r w:rsidR="005E6CF6" w:rsidRPr="00606B9F">
              <w:rPr>
                <w:rFonts w:ascii="Arial" w:hAnsi="Arial" w:cs="Arial"/>
                <w:lang w:val="en-GB"/>
              </w:rPr>
              <w:t xml:space="preserve"> continuing </w:t>
            </w:r>
            <w:r w:rsidR="00860CE3" w:rsidRPr="00606B9F">
              <w:rPr>
                <w:rFonts w:ascii="Arial" w:hAnsi="Arial" w:cs="Arial"/>
                <w:lang w:val="en-GB"/>
              </w:rPr>
              <w:t>to focus</w:t>
            </w:r>
            <w:r w:rsidR="004007A2" w:rsidRPr="00606B9F">
              <w:rPr>
                <w:rFonts w:ascii="Arial" w:hAnsi="Arial" w:cs="Arial"/>
                <w:lang w:val="en-GB"/>
              </w:rPr>
              <w:t xml:space="preserve"> on the topic of money. The pupils will be gaining experience with counting money</w:t>
            </w:r>
            <w:r w:rsidR="005B0273" w:rsidRPr="00606B9F">
              <w:rPr>
                <w:rFonts w:ascii="Arial" w:hAnsi="Arial" w:cs="Arial"/>
                <w:lang w:val="en-GB"/>
              </w:rPr>
              <w:t xml:space="preserve">, adding </w:t>
            </w:r>
            <w:r w:rsidR="0081106C" w:rsidRPr="00606B9F">
              <w:rPr>
                <w:rFonts w:ascii="Arial" w:hAnsi="Arial" w:cs="Arial"/>
                <w:lang w:val="en-GB"/>
              </w:rPr>
              <w:t>prices,</w:t>
            </w:r>
            <w:r w:rsidR="00473337" w:rsidRPr="00606B9F">
              <w:rPr>
                <w:rFonts w:ascii="Arial" w:hAnsi="Arial" w:cs="Arial"/>
                <w:lang w:val="en-GB"/>
              </w:rPr>
              <w:t xml:space="preserve"> and giving change. The pupils will be using role-play to simulate the experience of buying items in</w:t>
            </w:r>
            <w:r w:rsidR="004B6AF2" w:rsidRPr="00606B9F">
              <w:rPr>
                <w:rFonts w:ascii="Arial" w:hAnsi="Arial" w:cs="Arial"/>
                <w:lang w:val="en-GB"/>
              </w:rPr>
              <w:t xml:space="preserve"> </w:t>
            </w:r>
            <w:r w:rsidR="00473337" w:rsidRPr="00606B9F">
              <w:rPr>
                <w:rFonts w:ascii="Arial" w:hAnsi="Arial" w:cs="Arial"/>
                <w:lang w:val="en-GB"/>
              </w:rPr>
              <w:t>a sh</w:t>
            </w:r>
            <w:r w:rsidR="004B6AF2" w:rsidRPr="00606B9F">
              <w:rPr>
                <w:rFonts w:ascii="Arial" w:hAnsi="Arial" w:cs="Arial"/>
                <w:lang w:val="en-GB"/>
              </w:rPr>
              <w:t>op</w:t>
            </w:r>
            <w:r w:rsidR="00BD3AF0" w:rsidRPr="00606B9F">
              <w:rPr>
                <w:rFonts w:ascii="Arial" w:hAnsi="Arial" w:cs="Arial"/>
                <w:lang w:val="en-GB"/>
              </w:rPr>
              <w:t xml:space="preserve">. </w:t>
            </w:r>
            <w:r w:rsidR="00E91EB6" w:rsidRPr="00606B9F">
              <w:rPr>
                <w:rFonts w:ascii="Arial" w:hAnsi="Arial" w:cs="Arial"/>
                <w:lang w:val="en-GB"/>
              </w:rPr>
              <w:t>I will continue to relate the</w:t>
            </w:r>
            <w:r w:rsidR="00AE52F5" w:rsidRPr="00606B9F">
              <w:rPr>
                <w:rFonts w:ascii="Arial" w:hAnsi="Arial" w:cs="Arial"/>
                <w:lang w:val="en-GB"/>
              </w:rPr>
              <w:t xml:space="preserve"> learning back </w:t>
            </w:r>
            <w:r w:rsidR="001B7641" w:rsidRPr="00606B9F">
              <w:rPr>
                <w:rFonts w:ascii="Arial" w:hAnsi="Arial" w:cs="Arial"/>
                <w:lang w:val="en-GB"/>
              </w:rPr>
              <w:t>to the</w:t>
            </w:r>
            <w:r w:rsidR="00E91EB6" w:rsidRPr="00606B9F">
              <w:rPr>
                <w:rFonts w:ascii="Arial" w:hAnsi="Arial" w:cs="Arial"/>
                <w:lang w:val="en-GB"/>
              </w:rPr>
              <w:t xml:space="preserve"> pupils</w:t>
            </w:r>
            <w:r w:rsidR="00AE52F5" w:rsidRPr="00606B9F">
              <w:rPr>
                <w:rFonts w:ascii="Arial" w:hAnsi="Arial" w:cs="Arial"/>
                <w:lang w:val="en-GB"/>
              </w:rPr>
              <w:t>’</w:t>
            </w:r>
            <w:r w:rsidR="00E91EB6" w:rsidRPr="00606B9F">
              <w:rPr>
                <w:rFonts w:ascii="Arial" w:hAnsi="Arial" w:cs="Arial"/>
                <w:lang w:val="en-GB"/>
              </w:rPr>
              <w:t xml:space="preserve"> experiences </w:t>
            </w:r>
            <w:r w:rsidR="00564F6F" w:rsidRPr="00606B9F">
              <w:rPr>
                <w:rFonts w:ascii="Arial" w:hAnsi="Arial" w:cs="Arial"/>
                <w:lang w:val="en-GB"/>
              </w:rPr>
              <w:t>as I feel that the children will understand the mathema</w:t>
            </w:r>
            <w:r w:rsidR="00E2119B" w:rsidRPr="00606B9F">
              <w:rPr>
                <w:rFonts w:ascii="Arial" w:hAnsi="Arial" w:cs="Arial"/>
                <w:lang w:val="en-GB"/>
              </w:rPr>
              <w:t xml:space="preserve">tical concept if they gain physical experiences </w:t>
            </w:r>
            <w:r w:rsidR="00A9517F" w:rsidRPr="00606B9F">
              <w:rPr>
                <w:rFonts w:ascii="Arial" w:hAnsi="Arial" w:cs="Arial"/>
                <w:lang w:val="en-GB"/>
              </w:rPr>
              <w:t xml:space="preserve">at the same time. </w:t>
            </w:r>
            <w:r w:rsidR="00637D7B" w:rsidRPr="00606B9F">
              <w:rPr>
                <w:rFonts w:ascii="Arial" w:hAnsi="Arial" w:cs="Arial"/>
                <w:lang w:val="en-GB"/>
              </w:rPr>
              <w:t xml:space="preserve">One of my key targets throughout this placement experience has been to ensure that I am using physical resources to promote the children’s learning through real-life authentic contexts. I feel that I have certainly made progress within this target to consider my resources more innovatively to ensure the pupils have appropriate physical resources to provide this context. However, I am aware that </w:t>
            </w:r>
            <w:r w:rsidR="00611735" w:rsidRPr="00606B9F">
              <w:rPr>
                <w:rFonts w:ascii="Arial" w:hAnsi="Arial" w:cs="Arial"/>
                <w:lang w:val="en-GB"/>
              </w:rPr>
              <w:t xml:space="preserve">this will need to remain an ongoing priority within my professional practice. I am keen to continue to research and find alternative ways to provide real-life authentic experiences for pupils </w:t>
            </w:r>
            <w:r w:rsidR="00A539BF" w:rsidRPr="00606B9F">
              <w:rPr>
                <w:rFonts w:ascii="Arial" w:hAnsi="Arial" w:cs="Arial"/>
                <w:lang w:val="en-GB"/>
              </w:rPr>
              <w:t xml:space="preserve">perhaps by organising a </w:t>
            </w:r>
            <w:r w:rsidR="00E127A1" w:rsidRPr="00606B9F">
              <w:rPr>
                <w:rFonts w:ascii="Arial" w:hAnsi="Arial" w:cs="Arial"/>
                <w:lang w:val="en-GB"/>
              </w:rPr>
              <w:t>visit to a shop</w:t>
            </w:r>
            <w:r w:rsidR="00A539BF" w:rsidRPr="00606B9F">
              <w:rPr>
                <w:rFonts w:ascii="Arial" w:hAnsi="Arial" w:cs="Arial"/>
                <w:lang w:val="en-GB"/>
              </w:rPr>
              <w:t xml:space="preserve"> within the local community</w:t>
            </w:r>
            <w:r w:rsidR="00E127A1" w:rsidRPr="00606B9F">
              <w:rPr>
                <w:rFonts w:ascii="Arial" w:hAnsi="Arial" w:cs="Arial"/>
                <w:lang w:val="en-GB"/>
              </w:rPr>
              <w:t xml:space="preserve">. </w:t>
            </w:r>
          </w:p>
        </w:tc>
      </w:tr>
    </w:tbl>
    <w:p w14:paraId="17148C0F" w14:textId="77777777" w:rsidR="00C44B8C" w:rsidRDefault="00C44B8C">
      <w:pPr>
        <w:pStyle w:val="BodyA"/>
        <w:widowControl w:val="0"/>
        <w:spacing w:line="240" w:lineRule="auto"/>
        <w:ind w:left="108" w:hanging="108"/>
      </w:pPr>
    </w:p>
    <w:p w14:paraId="42FDB6F9"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46043" w14:paraId="6908EC92"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246043" w:rsidRDefault="00246043" w:rsidP="00246043">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4239DB" w14:textId="26E3F243" w:rsidR="00246043" w:rsidRPr="00E95986" w:rsidRDefault="00F15C1B" w:rsidP="00246043">
            <w:pPr>
              <w:rPr>
                <w:rFonts w:ascii="Arial" w:hAnsi="Arial" w:cs="Arial"/>
                <w:bCs/>
                <w:iCs/>
                <w:color w:val="000000"/>
                <w:lang w:val="en-IE"/>
              </w:rPr>
            </w:pPr>
            <w:r>
              <w:rPr>
                <w:rFonts w:ascii="Arial" w:hAnsi="Arial" w:cs="Arial"/>
                <w:bCs/>
                <w:iCs/>
                <w:color w:val="000000"/>
                <w:lang w:val="en-IE"/>
              </w:rPr>
              <w:t xml:space="preserve">Bee Bot Algorithms </w:t>
            </w:r>
          </w:p>
          <w:p w14:paraId="08B284D1" w14:textId="77777777" w:rsidR="00246043" w:rsidRDefault="00246043" w:rsidP="00246043">
            <w:pPr>
              <w:rPr>
                <w:rFonts w:ascii="Arial" w:hAnsi="Arial" w:cs="Arial"/>
                <w:bCs/>
                <w:i/>
                <w:color w:val="000000"/>
                <w:sz w:val="20"/>
                <w:szCs w:val="20"/>
                <w:lang w:val="en-IE"/>
              </w:rPr>
            </w:pPr>
          </w:p>
          <w:p w14:paraId="1FE32B82" w14:textId="48A51330" w:rsidR="00246043" w:rsidRPr="00301406" w:rsidRDefault="00246043" w:rsidP="00246043"/>
        </w:tc>
      </w:tr>
      <w:tr w:rsidR="00246043" w14:paraId="0E3AF3A9"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246043" w:rsidRDefault="00246043" w:rsidP="00246043">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B1CA51" w14:textId="77777777" w:rsidR="00246043" w:rsidRDefault="00246043" w:rsidP="00246043">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Cross-curricular themes</w:t>
            </w:r>
          </w:p>
          <w:p w14:paraId="443A5E28" w14:textId="7FDDECBA" w:rsidR="00246043" w:rsidRDefault="00246043" w:rsidP="00246043">
            <w:pPr>
              <w:pStyle w:val="BodyA"/>
              <w:spacing w:after="0" w:line="240" w:lineRule="auto"/>
            </w:pPr>
            <w:r w:rsidRPr="00301406">
              <w:rPr>
                <w:rFonts w:ascii="Arial" w:hAnsi="Arial" w:cs="Arial"/>
                <w:bCs/>
                <w:i/>
                <w:sz w:val="20"/>
                <w:szCs w:val="20"/>
                <w:lang w:val="en-IE"/>
              </w:rPr>
              <w:t xml:space="preserve">The student-teacher knows, </w:t>
            </w:r>
            <w:proofErr w:type="gramStart"/>
            <w:r w:rsidRPr="00301406">
              <w:rPr>
                <w:rFonts w:ascii="Arial" w:hAnsi="Arial" w:cs="Arial"/>
                <w:bCs/>
                <w:i/>
                <w:sz w:val="20"/>
                <w:szCs w:val="20"/>
                <w:lang w:val="en-IE"/>
              </w:rPr>
              <w:t>understands</w:t>
            </w:r>
            <w:proofErr w:type="gramEnd"/>
            <w:r w:rsidRPr="00301406">
              <w:rPr>
                <w:rFonts w:ascii="Arial" w:hAnsi="Arial" w:cs="Arial"/>
                <w:bCs/>
                <w:i/>
                <w:sz w:val="20"/>
                <w:szCs w:val="20"/>
                <w:lang w:val="en-IE"/>
              </w:rPr>
              <w:t xml:space="preserve"> and engages with the principles of curriculum design and innovation, with development of cross-curricular themes relevant to areas of learning and justifies decisions.</w:t>
            </w:r>
          </w:p>
        </w:tc>
      </w:tr>
      <w:tr w:rsidR="00246043" w14:paraId="78BA9E75"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246043" w:rsidRDefault="00246043" w:rsidP="00246043">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7E421A" w14:textId="2A5C96A4" w:rsidR="00246043" w:rsidRPr="00147428" w:rsidRDefault="00EB29CC" w:rsidP="00246043">
            <w:pPr>
              <w:rPr>
                <w:rFonts w:ascii="Arial" w:hAnsi="Arial" w:cs="Arial"/>
              </w:rPr>
            </w:pPr>
            <w:r>
              <w:rPr>
                <w:rFonts w:ascii="Arial" w:hAnsi="Arial" w:cs="Arial"/>
              </w:rPr>
              <w:t>The pupils had been focusing on the story of The Singing Mermaid</w:t>
            </w:r>
            <w:r w:rsidR="006A3989">
              <w:rPr>
                <w:rFonts w:ascii="Arial" w:hAnsi="Arial" w:cs="Arial"/>
              </w:rPr>
              <w:t xml:space="preserve"> for the past week and were completing </w:t>
            </w:r>
            <w:proofErr w:type="gramStart"/>
            <w:r w:rsidR="006A3989">
              <w:rPr>
                <w:rFonts w:ascii="Arial" w:hAnsi="Arial" w:cs="Arial"/>
              </w:rPr>
              <w:t>a number of</w:t>
            </w:r>
            <w:proofErr w:type="gramEnd"/>
            <w:r w:rsidR="006A3989">
              <w:rPr>
                <w:rFonts w:ascii="Arial" w:hAnsi="Arial" w:cs="Arial"/>
              </w:rPr>
              <w:t xml:space="preserve"> tasks surrounding this story. Therefore, they had accumulated a good understanding of the characters and key points within the story.</w:t>
            </w:r>
            <w:r w:rsidR="0034789D">
              <w:rPr>
                <w:rFonts w:ascii="Arial" w:hAnsi="Arial" w:cs="Arial"/>
              </w:rPr>
              <w:t xml:space="preserve"> </w:t>
            </w:r>
            <w:r w:rsidR="00630010">
              <w:rPr>
                <w:rFonts w:ascii="Arial" w:hAnsi="Arial" w:cs="Arial"/>
              </w:rPr>
              <w:t xml:space="preserve">This lesson would be focusing on the skills of </w:t>
            </w:r>
            <w:r w:rsidR="00BC6114">
              <w:rPr>
                <w:rFonts w:ascii="Arial" w:hAnsi="Arial" w:cs="Arial"/>
              </w:rPr>
              <w:t>following</w:t>
            </w:r>
            <w:r w:rsidR="00630010">
              <w:rPr>
                <w:rFonts w:ascii="Arial" w:hAnsi="Arial" w:cs="Arial"/>
              </w:rPr>
              <w:t xml:space="preserve"> and </w:t>
            </w:r>
            <w:r w:rsidR="00BC6114">
              <w:rPr>
                <w:rFonts w:ascii="Arial" w:hAnsi="Arial" w:cs="Arial"/>
              </w:rPr>
              <w:t xml:space="preserve">creating </w:t>
            </w:r>
            <w:r w:rsidR="00C85C4F">
              <w:rPr>
                <w:rFonts w:ascii="Arial" w:hAnsi="Arial" w:cs="Arial"/>
              </w:rPr>
              <w:t xml:space="preserve">algorithms by monitoring and identifying errors. This lesson had a strong link to the Science and Technology </w:t>
            </w:r>
            <w:proofErr w:type="spellStart"/>
            <w:proofErr w:type="gramStart"/>
            <w:r w:rsidR="00C85C4F">
              <w:rPr>
                <w:rFonts w:ascii="Arial" w:hAnsi="Arial" w:cs="Arial"/>
              </w:rPr>
              <w:t>AoLE</w:t>
            </w:r>
            <w:proofErr w:type="spellEnd"/>
            <w:r w:rsidR="000E2951">
              <w:rPr>
                <w:rFonts w:ascii="Arial" w:hAnsi="Arial" w:cs="Arial"/>
              </w:rPr>
              <w:t>,</w:t>
            </w:r>
            <w:proofErr w:type="gramEnd"/>
            <w:r w:rsidR="000E2951">
              <w:rPr>
                <w:rFonts w:ascii="Arial" w:hAnsi="Arial" w:cs="Arial"/>
              </w:rPr>
              <w:t xml:space="preserve"> however, I could see key opportunities to link the learning with Numeracy and Literacy skills. </w:t>
            </w:r>
            <w:r w:rsidR="0028234E">
              <w:rPr>
                <w:rFonts w:ascii="Arial" w:hAnsi="Arial" w:cs="Arial"/>
              </w:rPr>
              <w:t>I created a</w:t>
            </w:r>
            <w:r w:rsidR="005F1314">
              <w:rPr>
                <w:rFonts w:ascii="Arial" w:hAnsi="Arial" w:cs="Arial"/>
              </w:rPr>
              <w:t xml:space="preserve"> mat for the Bee Bot which encompassed the different settings within the story using an array of physical resources. This created a problem to </w:t>
            </w:r>
            <w:r w:rsidR="00977F9A">
              <w:rPr>
                <w:rFonts w:ascii="Arial" w:hAnsi="Arial" w:cs="Arial"/>
              </w:rPr>
              <w:t>engage with the task; the mermaid needed help getting from the sad circus back to her lovely beach. The pupils were so keen to engage with the activity and help the mermaid</w:t>
            </w:r>
            <w:r w:rsidR="00100210">
              <w:rPr>
                <w:rFonts w:ascii="Arial" w:hAnsi="Arial" w:cs="Arial"/>
              </w:rPr>
              <w:t>. Later in the lesson</w:t>
            </w:r>
            <w:r w:rsidR="008A7BE7">
              <w:rPr>
                <w:rFonts w:ascii="Arial" w:hAnsi="Arial" w:cs="Arial"/>
              </w:rPr>
              <w:t>,</w:t>
            </w:r>
            <w:r w:rsidR="00100210">
              <w:rPr>
                <w:rFonts w:ascii="Arial" w:hAnsi="Arial" w:cs="Arial"/>
              </w:rPr>
              <w:t xml:space="preserve"> the pupils engaged in a “tinkering” session to refresh their understanding of the Bee Bot </w:t>
            </w:r>
            <w:r w:rsidR="001D2C69">
              <w:rPr>
                <w:rFonts w:ascii="Arial" w:hAnsi="Arial" w:cs="Arial"/>
              </w:rPr>
              <w:t xml:space="preserve">controls. Following this activity, I asked the pupils to consider </w:t>
            </w:r>
            <w:r w:rsidR="00D738F5">
              <w:rPr>
                <w:rFonts w:ascii="Arial" w:hAnsi="Arial" w:cs="Arial"/>
              </w:rPr>
              <w:t>the shape</w:t>
            </w:r>
            <w:r w:rsidR="006235C3">
              <w:rPr>
                <w:rFonts w:ascii="Arial" w:hAnsi="Arial" w:cs="Arial"/>
              </w:rPr>
              <w:t>, position</w:t>
            </w:r>
            <w:r w:rsidR="00D738F5">
              <w:rPr>
                <w:rFonts w:ascii="Arial" w:hAnsi="Arial" w:cs="Arial"/>
              </w:rPr>
              <w:t xml:space="preserve"> and size of the Bee Bot and the different places on the story map. This encouraged them to consider the key mathematical </w:t>
            </w:r>
            <w:r w:rsidR="00AA0FA8">
              <w:rPr>
                <w:rFonts w:ascii="Arial" w:hAnsi="Arial" w:cs="Arial"/>
              </w:rPr>
              <w:t>concepts of rotation</w:t>
            </w:r>
            <w:r w:rsidR="001C68B1">
              <w:rPr>
                <w:rFonts w:ascii="Arial" w:hAnsi="Arial" w:cs="Arial"/>
              </w:rPr>
              <w:t xml:space="preserve"> and relative positions.</w:t>
            </w:r>
          </w:p>
        </w:tc>
      </w:tr>
      <w:tr w:rsidR="00246043" w14:paraId="1906B970"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246043" w:rsidRDefault="00246043" w:rsidP="00246043">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FBC309" w14:textId="77777777" w:rsidR="00246043" w:rsidRDefault="00B52466" w:rsidP="00246043">
            <w:pPr>
              <w:rPr>
                <w:rFonts w:ascii="Arial" w:hAnsi="Arial" w:cs="Arial"/>
              </w:rPr>
            </w:pPr>
            <w:r>
              <w:rPr>
                <w:rFonts w:ascii="Arial" w:hAnsi="Arial" w:cs="Arial"/>
              </w:rPr>
              <w:t>Initially, the pupils were very intrigued by the Bee Bot</w:t>
            </w:r>
            <w:r w:rsidR="00761995">
              <w:rPr>
                <w:rFonts w:ascii="Arial" w:hAnsi="Arial" w:cs="Arial"/>
              </w:rPr>
              <w:t xml:space="preserve">s and were keen to use them. Their engagement </w:t>
            </w:r>
            <w:r w:rsidR="002E5FE8">
              <w:rPr>
                <w:rFonts w:ascii="Arial" w:hAnsi="Arial" w:cs="Arial"/>
              </w:rPr>
              <w:t xml:space="preserve">was </w:t>
            </w:r>
            <w:r w:rsidR="0069238B">
              <w:rPr>
                <w:rFonts w:ascii="Arial" w:hAnsi="Arial" w:cs="Arial"/>
              </w:rPr>
              <w:t>amplified by</w:t>
            </w:r>
            <w:r w:rsidR="00ED697D">
              <w:rPr>
                <w:rFonts w:ascii="Arial" w:hAnsi="Arial" w:cs="Arial"/>
              </w:rPr>
              <w:t xml:space="preserve"> the strive</w:t>
            </w:r>
            <w:r w:rsidR="00C71E71">
              <w:rPr>
                <w:rFonts w:ascii="Arial" w:hAnsi="Arial" w:cs="Arial"/>
              </w:rPr>
              <w:t xml:space="preserve"> for a resolution to support the mermaid. </w:t>
            </w:r>
            <w:r w:rsidR="00673B87">
              <w:rPr>
                <w:rFonts w:ascii="Arial" w:hAnsi="Arial" w:cs="Arial"/>
              </w:rPr>
              <w:t xml:space="preserve">The pupils were </w:t>
            </w:r>
            <w:proofErr w:type="gramStart"/>
            <w:r w:rsidR="00673B87">
              <w:rPr>
                <w:rFonts w:ascii="Arial" w:hAnsi="Arial" w:cs="Arial"/>
              </w:rPr>
              <w:t>really energetic</w:t>
            </w:r>
            <w:proofErr w:type="gramEnd"/>
            <w:r w:rsidR="00673B87">
              <w:rPr>
                <w:rFonts w:ascii="Arial" w:hAnsi="Arial" w:cs="Arial"/>
              </w:rPr>
              <w:t xml:space="preserve"> with their responses to key questions and were able to retell the story in a creative and imaginative way. </w:t>
            </w:r>
            <w:r w:rsidR="00972142">
              <w:rPr>
                <w:rFonts w:ascii="Arial" w:hAnsi="Arial" w:cs="Arial"/>
              </w:rPr>
              <w:t xml:space="preserve">By the end of the lesson, it was clear that most of the pupils were beginning to show empathy for the feelings of the mermaid and were </w:t>
            </w:r>
            <w:r w:rsidR="00D0490E">
              <w:rPr>
                <w:rFonts w:ascii="Arial" w:hAnsi="Arial" w:cs="Arial"/>
              </w:rPr>
              <w:t xml:space="preserve">showing resilience in attempting to find a way to get her home. </w:t>
            </w:r>
          </w:p>
          <w:p w14:paraId="6F39D755" w14:textId="1E2457FC" w:rsidR="00772BAF" w:rsidRPr="00B52466" w:rsidRDefault="00772BAF" w:rsidP="00246043">
            <w:pPr>
              <w:rPr>
                <w:rFonts w:ascii="Arial" w:hAnsi="Arial" w:cs="Arial"/>
              </w:rPr>
            </w:pPr>
            <w:r>
              <w:rPr>
                <w:rFonts w:ascii="Arial" w:hAnsi="Arial" w:cs="Arial"/>
              </w:rPr>
              <w:t xml:space="preserve">It was more difficult to </w:t>
            </w:r>
            <w:r w:rsidR="005E16BE">
              <w:rPr>
                <w:rFonts w:ascii="Arial" w:hAnsi="Arial" w:cs="Arial"/>
              </w:rPr>
              <w:t>engage the children in demonstrating the mathematical skills within the session. The pupils were hesitant to consider th</w:t>
            </w:r>
            <w:r w:rsidR="001E37A0">
              <w:rPr>
                <w:rFonts w:ascii="Arial" w:hAnsi="Arial" w:cs="Arial"/>
              </w:rPr>
              <w:t>e directions and rotations of the Bee Bot and were relying heavily on adult guidance/ reassurance to input the correct algor</w:t>
            </w:r>
            <w:r w:rsidR="004C03A9">
              <w:rPr>
                <w:rFonts w:ascii="Arial" w:hAnsi="Arial" w:cs="Arial"/>
              </w:rPr>
              <w:t>ithm. I believe this is due to the pupils</w:t>
            </w:r>
            <w:r w:rsidR="00227A5E">
              <w:rPr>
                <w:rFonts w:ascii="Arial" w:hAnsi="Arial" w:cs="Arial"/>
              </w:rPr>
              <w:t>’</w:t>
            </w:r>
            <w:r w:rsidR="004C03A9">
              <w:rPr>
                <w:rFonts w:ascii="Arial" w:hAnsi="Arial" w:cs="Arial"/>
              </w:rPr>
              <w:t xml:space="preserve"> lack of experience completing real tasks using these devices as </w:t>
            </w:r>
            <w:r w:rsidR="00B53976">
              <w:rPr>
                <w:rFonts w:ascii="Arial" w:hAnsi="Arial" w:cs="Arial"/>
              </w:rPr>
              <w:t>previously the pupils have been given the devices as a “</w:t>
            </w:r>
            <w:proofErr w:type="gramStart"/>
            <w:r w:rsidR="00B53976">
              <w:rPr>
                <w:rFonts w:ascii="Arial" w:hAnsi="Arial" w:cs="Arial"/>
              </w:rPr>
              <w:t>free-choice</w:t>
            </w:r>
            <w:proofErr w:type="gramEnd"/>
            <w:r w:rsidR="00B53976">
              <w:rPr>
                <w:rFonts w:ascii="Arial" w:hAnsi="Arial" w:cs="Arial"/>
              </w:rPr>
              <w:t xml:space="preserve">” activity. During these sessions, the pupils had no real aim or </w:t>
            </w:r>
            <w:r w:rsidR="00EE7AF1">
              <w:rPr>
                <w:rFonts w:ascii="Arial" w:hAnsi="Arial" w:cs="Arial"/>
              </w:rPr>
              <w:t xml:space="preserve">task to complete. Therefore, considering this was their first attempt at understanding and creating algorithms, </w:t>
            </w:r>
            <w:r w:rsidR="008762A1">
              <w:rPr>
                <w:rFonts w:ascii="Arial" w:hAnsi="Arial" w:cs="Arial"/>
              </w:rPr>
              <w:t>it was beneficial to encourage the pupils to be imaginative and link the learning to a well-known story.</w:t>
            </w:r>
          </w:p>
        </w:tc>
      </w:tr>
      <w:tr w:rsidR="00246043" w14:paraId="590F8CDC"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246043" w:rsidRDefault="00246043" w:rsidP="00246043">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D48D2" w14:textId="3D7F8021" w:rsidR="00246043" w:rsidRPr="00A956D7" w:rsidRDefault="00A956D7" w:rsidP="00246043">
            <w:pPr>
              <w:rPr>
                <w:rFonts w:ascii="Arial" w:hAnsi="Arial" w:cs="Arial"/>
              </w:rPr>
            </w:pPr>
            <w:r>
              <w:rPr>
                <w:rFonts w:ascii="Arial" w:hAnsi="Arial" w:cs="Arial"/>
              </w:rPr>
              <w:t xml:space="preserve">I feel that I have acquired skills and </w:t>
            </w:r>
            <w:r w:rsidR="002963F3">
              <w:rPr>
                <w:rFonts w:ascii="Arial" w:hAnsi="Arial" w:cs="Arial"/>
              </w:rPr>
              <w:t>knowledge</w:t>
            </w:r>
            <w:r w:rsidR="007D449A">
              <w:rPr>
                <w:rFonts w:ascii="Arial" w:hAnsi="Arial" w:cs="Arial"/>
              </w:rPr>
              <w:t xml:space="preserve"> from this experience regarding the purpose and benefits of cross curricular learning. Using the story of The Signing Mermaid to engage in a range of different areas of learning and experience has allowed me to become more open minded in terms of planning. </w:t>
            </w:r>
            <w:r w:rsidR="002963F3">
              <w:rPr>
                <w:rFonts w:ascii="Arial" w:hAnsi="Arial" w:cs="Arial"/>
              </w:rPr>
              <w:t xml:space="preserve">Previously, I have </w:t>
            </w:r>
            <w:proofErr w:type="gramStart"/>
            <w:r w:rsidR="002963F3">
              <w:rPr>
                <w:rFonts w:ascii="Arial" w:hAnsi="Arial" w:cs="Arial"/>
              </w:rPr>
              <w:t>had a tendency to</w:t>
            </w:r>
            <w:proofErr w:type="gramEnd"/>
            <w:r w:rsidR="002963F3">
              <w:rPr>
                <w:rFonts w:ascii="Arial" w:hAnsi="Arial" w:cs="Arial"/>
              </w:rPr>
              <w:t xml:space="preserve"> be very focused in my planning and concentrate solely on one description of learning during a lesson as this makes me feel more comfortable. However, following this experience of involving literacy and numeracy skills, </w:t>
            </w:r>
            <w:r w:rsidR="00B94D51">
              <w:rPr>
                <w:rFonts w:ascii="Arial" w:hAnsi="Arial" w:cs="Arial"/>
              </w:rPr>
              <w:t>I feel much more aware of the opportunities that will be missed if I choose to focus t</w:t>
            </w:r>
            <w:r w:rsidR="003C20AE">
              <w:rPr>
                <w:rFonts w:ascii="Arial" w:hAnsi="Arial" w:cs="Arial"/>
              </w:rPr>
              <w:t>o</w:t>
            </w:r>
            <w:r w:rsidR="00B94D51">
              <w:rPr>
                <w:rFonts w:ascii="Arial" w:hAnsi="Arial" w:cs="Arial"/>
              </w:rPr>
              <w:t xml:space="preserve">o directly on developing just one skill. </w:t>
            </w:r>
            <w:r w:rsidR="00D456EF">
              <w:rPr>
                <w:rFonts w:ascii="Arial" w:hAnsi="Arial" w:cs="Arial"/>
              </w:rPr>
              <w:t xml:space="preserve">Therefore, I am looking forward to considering ways in which I can </w:t>
            </w:r>
            <w:r w:rsidR="00CB3856">
              <w:rPr>
                <w:rFonts w:ascii="Arial" w:hAnsi="Arial" w:cs="Arial"/>
              </w:rPr>
              <w:t xml:space="preserve">combine skills and knowledge from different </w:t>
            </w:r>
            <w:proofErr w:type="spellStart"/>
            <w:r w:rsidR="00CB3856">
              <w:rPr>
                <w:rFonts w:ascii="Arial" w:hAnsi="Arial" w:cs="Arial"/>
              </w:rPr>
              <w:t>AoLEs</w:t>
            </w:r>
            <w:proofErr w:type="spellEnd"/>
            <w:r w:rsidR="00CB3856">
              <w:rPr>
                <w:rFonts w:ascii="Arial" w:hAnsi="Arial" w:cs="Arial"/>
              </w:rPr>
              <w:t xml:space="preserve"> to create meaningful and worthwhile experiences for the pupils. I would also like to complete more research to get a better understanding of the impact that cross curricular learning can achieve. </w:t>
            </w:r>
          </w:p>
        </w:tc>
      </w:tr>
    </w:tbl>
    <w:p w14:paraId="449BB567" w14:textId="77777777" w:rsidR="00C44B8C" w:rsidRDefault="00C44B8C" w:rsidP="000D1C23">
      <w:pPr>
        <w:pStyle w:val="BodyA"/>
        <w:widowControl w:val="0"/>
        <w:spacing w:line="240" w:lineRule="auto"/>
        <w:ind w:left="108" w:hanging="108"/>
      </w:pPr>
    </w:p>
    <w:p w14:paraId="248B1653" w14:textId="77777777" w:rsidR="00C44B8C" w:rsidRDefault="00C44B8C" w:rsidP="000D1C23">
      <w:pPr>
        <w:pStyle w:val="BodyA"/>
        <w:widowControl w:val="0"/>
        <w:spacing w:line="240" w:lineRule="auto"/>
      </w:pPr>
    </w:p>
    <w:p w14:paraId="06E422D5" w14:textId="77777777" w:rsidR="00C44B8C" w:rsidRDefault="00C44B8C" w:rsidP="000D1C23">
      <w:pPr>
        <w:pStyle w:val="BodyA"/>
      </w:pPr>
    </w:p>
    <w:p w14:paraId="7918ED16" w14:textId="77777777" w:rsidR="00C44B8C" w:rsidRDefault="00C44B8C" w:rsidP="000D1C23">
      <w:pPr>
        <w:pStyle w:val="BodyA"/>
      </w:pPr>
    </w:p>
    <w:p w14:paraId="4C4C6F89" w14:textId="77777777" w:rsidR="00C44B8C" w:rsidRDefault="00C44B8C" w:rsidP="000D1C23">
      <w:pPr>
        <w:pStyle w:val="BodyA"/>
      </w:pPr>
    </w:p>
    <w:p w14:paraId="64F5BDF0" w14:textId="40F7F261" w:rsidR="00CF0B0E" w:rsidRPr="008F5B49" w:rsidRDefault="00CF0B0E" w:rsidP="000D1C23">
      <w:pPr>
        <w:pStyle w:val="BodyA"/>
        <w:jc w:val="center"/>
        <w:rPr>
          <w:b/>
          <w:bCs/>
          <w:sz w:val="32"/>
          <w:szCs w:val="32"/>
          <w:u w:val="single"/>
          <w:lang w:val="en-GB"/>
        </w:rPr>
      </w:pPr>
      <w:r w:rsidRPr="008F5B49">
        <w:rPr>
          <w:b/>
          <w:bCs/>
          <w:sz w:val="32"/>
          <w:szCs w:val="32"/>
          <w:u w:val="single"/>
          <w:lang w:val="en-GB"/>
        </w:rPr>
        <w:lastRenderedPageBreak/>
        <w:t>ECAD6008 Assignment: Part 2</w:t>
      </w:r>
    </w:p>
    <w:p w14:paraId="24A10364" w14:textId="77777777" w:rsidR="00E60AB1" w:rsidRDefault="00E60AB1" w:rsidP="000D1C23">
      <w:pPr>
        <w:pStyle w:val="BodyA"/>
        <w:jc w:val="center"/>
        <w:rPr>
          <w:sz w:val="32"/>
          <w:szCs w:val="32"/>
          <w:lang w:val="en-GB"/>
        </w:rPr>
      </w:pPr>
    </w:p>
    <w:p w14:paraId="710A0528" w14:textId="4AC6A07C" w:rsidR="00E60AB1" w:rsidRPr="008F5B49" w:rsidRDefault="00E60AB1" w:rsidP="000D1C23">
      <w:pPr>
        <w:pStyle w:val="BodyA"/>
        <w:tabs>
          <w:tab w:val="left" w:pos="2327"/>
        </w:tabs>
        <w:rPr>
          <w:b/>
          <w:bCs/>
          <w:sz w:val="32"/>
          <w:szCs w:val="32"/>
          <w:u w:val="single"/>
          <w:lang w:val="en-GB"/>
        </w:rPr>
      </w:pPr>
      <w:r w:rsidRPr="008F5B49">
        <w:rPr>
          <w:b/>
          <w:bCs/>
          <w:sz w:val="32"/>
          <w:szCs w:val="32"/>
          <w:u w:val="single"/>
          <w:lang w:val="en-GB"/>
        </w:rPr>
        <w:t>Intr</w:t>
      </w:r>
      <w:r w:rsidR="008F5B49" w:rsidRPr="008F5B49">
        <w:rPr>
          <w:b/>
          <w:bCs/>
          <w:sz w:val="32"/>
          <w:szCs w:val="32"/>
          <w:u w:val="single"/>
          <w:lang w:val="en-GB"/>
        </w:rPr>
        <w:t>oducti</w:t>
      </w:r>
      <w:r w:rsidR="00106954">
        <w:rPr>
          <w:b/>
          <w:bCs/>
          <w:sz w:val="32"/>
          <w:szCs w:val="32"/>
          <w:u w:val="single"/>
          <w:lang w:val="en-GB"/>
        </w:rPr>
        <w:t>on</w:t>
      </w:r>
    </w:p>
    <w:p w14:paraId="43AFCDA4" w14:textId="4135013F" w:rsidR="00340487" w:rsidRPr="00340487" w:rsidRDefault="00340487" w:rsidP="00340487">
      <w:pPr>
        <w:pStyle w:val="BodyA"/>
        <w:rPr>
          <w:rFonts w:ascii="Arial" w:hAnsi="Arial" w:cs="Arial"/>
          <w:sz w:val="24"/>
          <w:szCs w:val="24"/>
        </w:rPr>
      </w:pPr>
      <w:r w:rsidRPr="00340487">
        <w:rPr>
          <w:rFonts w:ascii="Arial" w:hAnsi="Arial" w:cs="Arial"/>
          <w:sz w:val="24"/>
          <w:szCs w:val="24"/>
        </w:rPr>
        <w:t xml:space="preserve">Throughout my third placement experience, I found opportunities to reflect meaningfully on my progress across </w:t>
      </w:r>
      <w:r w:rsidR="00E02E0A" w:rsidRPr="00340487">
        <w:rPr>
          <w:rFonts w:ascii="Arial" w:hAnsi="Arial" w:cs="Arial"/>
          <w:sz w:val="24"/>
          <w:szCs w:val="24"/>
        </w:rPr>
        <w:t>several</w:t>
      </w:r>
      <w:r w:rsidRPr="00340487">
        <w:rPr>
          <w:rFonts w:ascii="Arial" w:hAnsi="Arial" w:cs="Arial"/>
          <w:sz w:val="24"/>
          <w:szCs w:val="24"/>
        </w:rPr>
        <w:t xml:space="preserve"> teaching standards. I will be focusing my critical reflection on my experience within the professional teaching standard of Real-Life Authentic Contexts. Welsh Government (2023) discuss the importance of providing learners with authentic contexts and purposeful learning experiences. This is expressed regarding the particular importance for learners working towards Progression Step 1/ 2 skills. To give context, this experience took place within a primary school Year 1 classroom with 30 children aged between 5 and 7 years. </w:t>
      </w:r>
    </w:p>
    <w:p w14:paraId="4A70EB83" w14:textId="1BA5C175" w:rsidR="00340487" w:rsidRPr="00340487" w:rsidRDefault="00340487" w:rsidP="00340487">
      <w:pPr>
        <w:pStyle w:val="BodyA"/>
        <w:rPr>
          <w:rFonts w:ascii="Arial" w:hAnsi="Arial" w:cs="Arial"/>
          <w:sz w:val="24"/>
          <w:szCs w:val="24"/>
        </w:rPr>
      </w:pPr>
      <w:r w:rsidRPr="00340487">
        <w:rPr>
          <w:rFonts w:ascii="Arial" w:hAnsi="Arial" w:cs="Arial"/>
          <w:sz w:val="24"/>
          <w:szCs w:val="24"/>
        </w:rPr>
        <w:t xml:space="preserve">I have decided to focus on the standard of real-life, authentic contexts as I feel that it is one of the targets in which I have experienced the most transformation </w:t>
      </w:r>
      <w:r w:rsidR="00E02E0A" w:rsidRPr="00340487">
        <w:rPr>
          <w:rFonts w:ascii="Arial" w:hAnsi="Arial" w:cs="Arial"/>
          <w:sz w:val="24"/>
          <w:szCs w:val="24"/>
        </w:rPr>
        <w:t>regarding</w:t>
      </w:r>
      <w:r w:rsidRPr="00340487">
        <w:rPr>
          <w:rFonts w:ascii="Arial" w:hAnsi="Arial" w:cs="Arial"/>
          <w:sz w:val="24"/>
          <w:szCs w:val="24"/>
        </w:rPr>
        <w:t xml:space="preserve"> my professional progress. It was identified early in my placement, that planning and providing authentic experiences would be an area for improvement.  I was able to </w:t>
      </w:r>
      <w:proofErr w:type="spellStart"/>
      <w:r w:rsidRPr="00340487">
        <w:rPr>
          <w:rFonts w:ascii="Arial" w:hAnsi="Arial" w:cs="Arial"/>
          <w:sz w:val="24"/>
          <w:szCs w:val="24"/>
        </w:rPr>
        <w:t>recognise</w:t>
      </w:r>
      <w:proofErr w:type="spellEnd"/>
      <w:r w:rsidRPr="00340487">
        <w:rPr>
          <w:rFonts w:ascii="Arial" w:hAnsi="Arial" w:cs="Arial"/>
          <w:sz w:val="24"/>
          <w:szCs w:val="24"/>
        </w:rPr>
        <w:t xml:space="preserve"> that I was becoming increasingly reliant on written work and didactic teaching methods and too often neglecting the provision of real-life contexts. Throughout my practice, I focused on developing this standard as an ongoing target. Despite this, there is an eagerness within me to </w:t>
      </w:r>
      <w:r w:rsidR="00E02E0A" w:rsidRPr="00340487">
        <w:rPr>
          <w:rFonts w:ascii="Arial" w:hAnsi="Arial" w:cs="Arial"/>
          <w:sz w:val="24"/>
          <w:szCs w:val="24"/>
        </w:rPr>
        <w:t>continue</w:t>
      </w:r>
      <w:r w:rsidRPr="00340487">
        <w:rPr>
          <w:rFonts w:ascii="Arial" w:hAnsi="Arial" w:cs="Arial"/>
          <w:sz w:val="24"/>
          <w:szCs w:val="24"/>
        </w:rPr>
        <w:t xml:space="preserve"> this transformative path to providing the most meaningful and developmentally supportive contexts for pupils to ensure readiness for the wider world.</w:t>
      </w:r>
    </w:p>
    <w:p w14:paraId="082E49B0" w14:textId="6907DFBF" w:rsidR="00106954" w:rsidRDefault="00340487" w:rsidP="00340487">
      <w:pPr>
        <w:pStyle w:val="BodyA"/>
        <w:rPr>
          <w:rFonts w:ascii="Arial" w:hAnsi="Arial" w:cs="Arial"/>
          <w:sz w:val="24"/>
          <w:szCs w:val="24"/>
        </w:rPr>
      </w:pPr>
      <w:r w:rsidRPr="00340487">
        <w:rPr>
          <w:rFonts w:ascii="Arial" w:hAnsi="Arial" w:cs="Arial"/>
          <w:sz w:val="24"/>
          <w:szCs w:val="24"/>
        </w:rPr>
        <w:t>Within this critical reflection, it appears valid to attempt to consider the theories that underpin ‘Authentic Learning’. It would also be useful to review literature and case studies that describe ways in which real-life learning can be implemented appropriately within the classroom. In addition, an array of viewpoints will be considered to disclose the varying perspectives surrounding the use of real-life, authentic learning contexts.</w:t>
      </w:r>
    </w:p>
    <w:p w14:paraId="5C518C79" w14:textId="1B26BCCC" w:rsidR="00A95DD2" w:rsidRPr="00A95DD2" w:rsidRDefault="002A735C" w:rsidP="000D1C23">
      <w:pPr>
        <w:pStyle w:val="BodyA"/>
        <w:tabs>
          <w:tab w:val="left" w:pos="2327"/>
        </w:tabs>
        <w:rPr>
          <w:b/>
          <w:bCs/>
          <w:sz w:val="32"/>
          <w:szCs w:val="32"/>
          <w:u w:val="single"/>
          <w:lang w:val="en-GB"/>
        </w:rPr>
      </w:pPr>
      <w:r>
        <w:rPr>
          <w:b/>
          <w:bCs/>
          <w:sz w:val="32"/>
          <w:szCs w:val="32"/>
          <w:u w:val="single"/>
          <w:lang w:val="en-GB"/>
        </w:rPr>
        <w:t>Literature Revie</w:t>
      </w:r>
      <w:r w:rsidR="00A95DD2">
        <w:rPr>
          <w:b/>
          <w:bCs/>
          <w:sz w:val="32"/>
          <w:szCs w:val="32"/>
          <w:u w:val="single"/>
          <w:lang w:val="en-GB"/>
        </w:rPr>
        <w:t>w</w:t>
      </w:r>
    </w:p>
    <w:p w14:paraId="1B71B9C7" w14:textId="297DAEFF" w:rsidR="00857F4D" w:rsidRPr="00857F4D" w:rsidRDefault="00857F4D" w:rsidP="00857F4D">
      <w:pPr>
        <w:pStyle w:val="BodyA"/>
        <w:tabs>
          <w:tab w:val="left" w:pos="2327"/>
        </w:tabs>
        <w:rPr>
          <w:rFonts w:ascii="Arial" w:hAnsi="Arial" w:cs="Arial"/>
          <w:sz w:val="24"/>
          <w:szCs w:val="24"/>
          <w:lang w:val="en-GB"/>
        </w:rPr>
      </w:pPr>
      <w:r w:rsidRPr="00857F4D">
        <w:rPr>
          <w:rFonts w:ascii="Arial" w:hAnsi="Arial" w:cs="Arial"/>
          <w:sz w:val="24"/>
          <w:szCs w:val="24"/>
          <w:lang w:val="en-GB"/>
        </w:rPr>
        <w:t xml:space="preserve">Firstly, it appears important to review the theory behind reflective practice and the implications that reflection may have on future practice. Winchester and Winchester (2014) find that, although the process can be time-consuming, being a reflective teacher is the pinnacle of effective practice. Moon (2007) shares that most teachers reflect on their teaching in the moment but do not do this in a deliberate way. She argues that for reflection to be purposeful it should be undertaken in specific conditions. These conditions include having designated time and space for reflection, being open-minded to the idea of change and reflecting on the wider picture (for instance, observing other classes in the school). This explains that teachers should be supported to find time to make meaningful reflections on their practice </w:t>
      </w:r>
      <w:r w:rsidR="00E02E0A" w:rsidRPr="00857F4D">
        <w:rPr>
          <w:rFonts w:ascii="Arial" w:hAnsi="Arial" w:cs="Arial"/>
          <w:sz w:val="24"/>
          <w:szCs w:val="24"/>
          <w:lang w:val="en-GB"/>
        </w:rPr>
        <w:t>to</w:t>
      </w:r>
      <w:r w:rsidRPr="00857F4D">
        <w:rPr>
          <w:rFonts w:ascii="Arial" w:hAnsi="Arial" w:cs="Arial"/>
          <w:sz w:val="24"/>
          <w:szCs w:val="24"/>
          <w:lang w:val="en-GB"/>
        </w:rPr>
        <w:t xml:space="preserve"> maintain or improve standards. </w:t>
      </w:r>
    </w:p>
    <w:p w14:paraId="74F0B91E" w14:textId="09825977" w:rsidR="00857F4D" w:rsidRPr="00857F4D" w:rsidRDefault="00857F4D" w:rsidP="00857F4D">
      <w:pPr>
        <w:pStyle w:val="BodyA"/>
        <w:tabs>
          <w:tab w:val="left" w:pos="2327"/>
        </w:tabs>
        <w:rPr>
          <w:rFonts w:ascii="Arial" w:hAnsi="Arial" w:cs="Arial"/>
          <w:sz w:val="24"/>
          <w:szCs w:val="24"/>
          <w:lang w:val="en-GB"/>
        </w:rPr>
      </w:pPr>
      <w:r w:rsidRPr="00857F4D">
        <w:rPr>
          <w:rFonts w:ascii="Arial" w:hAnsi="Arial" w:cs="Arial"/>
          <w:sz w:val="24"/>
          <w:szCs w:val="24"/>
          <w:lang w:val="en-GB"/>
        </w:rPr>
        <w:lastRenderedPageBreak/>
        <w:t>Within my placement, it was suggested to me on several occasions to ensure that my pupils were able to relate learning back to their experiences. The term ‘Authentic Learning’ can be used to describe activities that take place either in real-life contexts or can be easily transferred to a real-life experience (Harvard, 2023). Therefore, pupils should be accessing learning that has personal and cultural relevance to ensure that learning can be taken and used effectively in daily life contexts. Experiences that are classed as good authentic practice tend to be student-centred and implement innovative techniques to ensure pupils can relate learning to real experiences (</w:t>
      </w:r>
      <w:proofErr w:type="spellStart"/>
      <w:r w:rsidRPr="00857F4D">
        <w:rPr>
          <w:rFonts w:ascii="Arial" w:hAnsi="Arial" w:cs="Arial"/>
          <w:sz w:val="24"/>
          <w:szCs w:val="24"/>
          <w:lang w:val="en-GB"/>
        </w:rPr>
        <w:t>Ertmer</w:t>
      </w:r>
      <w:proofErr w:type="spellEnd"/>
      <w:r w:rsidRPr="00857F4D">
        <w:rPr>
          <w:rFonts w:ascii="Arial" w:hAnsi="Arial" w:cs="Arial"/>
          <w:sz w:val="24"/>
          <w:szCs w:val="24"/>
          <w:lang w:val="en-GB"/>
        </w:rPr>
        <w:t xml:space="preserve"> and Ottenbreit-Leftwich, 2013). This suggests that for authentic learning to be effective, activities should be accessible for learners to engage with independently and possibly with support to relate learning to experiences. Patterson (2018) also finds that learning in authentic contexts should encourage collaborative working between children. Furthermore, it is suggested that collaboration is possible for young children and should not be exclusively encouraged in later key phases. Physical resources can scaffold pupils to engage collaboratively with peers as a non-verbal alternative (Patterson, 2018). In agreeance with this, </w:t>
      </w:r>
      <w:proofErr w:type="spellStart"/>
      <w:r w:rsidRPr="00857F4D">
        <w:rPr>
          <w:rFonts w:ascii="Arial" w:hAnsi="Arial" w:cs="Arial"/>
          <w:sz w:val="24"/>
          <w:szCs w:val="24"/>
          <w:lang w:val="en-GB"/>
        </w:rPr>
        <w:t>Merilainen</w:t>
      </w:r>
      <w:proofErr w:type="spellEnd"/>
      <w:r w:rsidRPr="00857F4D">
        <w:rPr>
          <w:rFonts w:ascii="Arial" w:hAnsi="Arial" w:cs="Arial"/>
          <w:sz w:val="24"/>
          <w:szCs w:val="24"/>
          <w:lang w:val="en-GB"/>
        </w:rPr>
        <w:t xml:space="preserve"> and Piispanen (2022) discuss the role of sociocultural conception for learners to recognise the perceptions of others working within an environment and to support learners to see the benefits of working alongside other people. Although it is important to address this article focussing on the Finnish curriculum, it still appears valid to consider the findings of this article within this assignment due to its specific focus on authentic learning. The theory of Bruner (1996) also upholds that children’s culture and social interactions between children have great impacts on the learning that can take place. This theory suggests that </w:t>
      </w:r>
      <w:r w:rsidR="00E02E0A" w:rsidRPr="00857F4D">
        <w:rPr>
          <w:rFonts w:ascii="Arial" w:hAnsi="Arial" w:cs="Arial"/>
          <w:sz w:val="24"/>
          <w:szCs w:val="24"/>
          <w:lang w:val="en-GB"/>
        </w:rPr>
        <w:t>for</w:t>
      </w:r>
      <w:r w:rsidRPr="00857F4D">
        <w:rPr>
          <w:rFonts w:ascii="Arial" w:hAnsi="Arial" w:cs="Arial"/>
          <w:sz w:val="24"/>
          <w:szCs w:val="24"/>
          <w:lang w:val="en-GB"/>
        </w:rPr>
        <w:t xml:space="preserve"> authentic contexts to be effective children need to be aware of the other people within their setting and work in collaboration. </w:t>
      </w:r>
    </w:p>
    <w:p w14:paraId="45FBAB92" w14:textId="09BC3B23" w:rsidR="001F0924" w:rsidRDefault="00857F4D" w:rsidP="00857F4D">
      <w:pPr>
        <w:pStyle w:val="BodyA"/>
        <w:tabs>
          <w:tab w:val="left" w:pos="2327"/>
        </w:tabs>
        <w:rPr>
          <w:rFonts w:ascii="Arial" w:hAnsi="Arial" w:cs="Arial"/>
          <w:sz w:val="24"/>
          <w:szCs w:val="24"/>
          <w:lang w:val="en-GB"/>
        </w:rPr>
      </w:pPr>
      <w:r w:rsidRPr="00857F4D">
        <w:rPr>
          <w:rFonts w:ascii="Arial" w:hAnsi="Arial" w:cs="Arial"/>
          <w:sz w:val="24"/>
          <w:szCs w:val="24"/>
          <w:lang w:val="en-GB"/>
        </w:rPr>
        <w:t>Physical resources can support teachers to create an authentic and inclusive learning environment suitable for real-life contexts (Kirkwood and Beavers, 2013). Over the course of my placement, I had opportunities to experiment with different resources and found that my understanding of what would be suitable had developed significantly. Using physical tools and materials can help to simulate real-life experiences for learners to scaffold relations between learning and life contexts (Kirkwood and Beavers, 2013). However, it can be argued that there is an argument that children should also be encouraged to use resources symbolically in an imaginative way to represent different objects. Quinn and Kidd (2019) disclose the necessity of symbolic play to encourage early communicative development. Therefore, is it possible that there is a balance needed between providing real-life contexts whilst also acknowledging and supporting the creative imaginations of these young children? It appears that providing too much real-life context, for instance by giving only “real” tools and materials, could be diminishing the encouragement for children to be imaginative and express themselves through their use of materials. Interestingly, Montessori’s (1918/1991) view was that children’s imagination develops from real-world experience and sees no use in the concept of fantasy before the age of 6. Instead, Montessori education centres focus on the practicality of life through a reality-based curriculum and a typical Montessori setting will lack role-play resources entirely (</w:t>
      </w:r>
      <w:proofErr w:type="spellStart"/>
      <w:r w:rsidRPr="00857F4D">
        <w:rPr>
          <w:rFonts w:ascii="Arial" w:hAnsi="Arial" w:cs="Arial"/>
          <w:sz w:val="24"/>
          <w:szCs w:val="24"/>
          <w:lang w:val="en-GB"/>
        </w:rPr>
        <w:t>Soundy</w:t>
      </w:r>
      <w:proofErr w:type="spellEnd"/>
      <w:r w:rsidRPr="00857F4D">
        <w:rPr>
          <w:rFonts w:ascii="Arial" w:hAnsi="Arial" w:cs="Arial"/>
          <w:sz w:val="24"/>
          <w:szCs w:val="24"/>
          <w:lang w:val="en-GB"/>
        </w:rPr>
        <w:t xml:space="preserve">, 2010). This view shows that there is theory to suggest that a curriculum based on reality can be beneficial for pupils. The views of Vygotsky and Piaget are commentary </w:t>
      </w:r>
      <w:r w:rsidRPr="00857F4D">
        <w:rPr>
          <w:rFonts w:ascii="Arial" w:hAnsi="Arial" w:cs="Arial"/>
          <w:sz w:val="24"/>
          <w:szCs w:val="24"/>
          <w:lang w:val="en-GB"/>
        </w:rPr>
        <w:lastRenderedPageBreak/>
        <w:t>of one another to an extent as they both agree on symbolic play being a child’s testing of their understanding of experiences that are non-playful (</w:t>
      </w:r>
      <w:proofErr w:type="spellStart"/>
      <w:r w:rsidRPr="00857F4D">
        <w:rPr>
          <w:rFonts w:ascii="Arial" w:hAnsi="Arial" w:cs="Arial"/>
          <w:sz w:val="24"/>
          <w:szCs w:val="24"/>
          <w:lang w:val="en-GB"/>
        </w:rPr>
        <w:t>Göncü</w:t>
      </w:r>
      <w:proofErr w:type="spellEnd"/>
      <w:r w:rsidRPr="00857F4D">
        <w:rPr>
          <w:rFonts w:ascii="Arial" w:hAnsi="Arial" w:cs="Arial"/>
          <w:sz w:val="24"/>
          <w:szCs w:val="24"/>
          <w:lang w:val="en-GB"/>
        </w:rPr>
        <w:t xml:space="preserve"> and Gaskins, 2012). This suggests that the theorists see play as an opportunity for children to reflect on and potentially reconsider previous life experiences. This further upholds the value of implementing real-life authentic contexts within the curriculum to support not only by preparing them for future life experiences but also by guiding them to consider and reprocess previous occurrences. In addition to this, </w:t>
      </w:r>
      <w:proofErr w:type="spellStart"/>
      <w:r w:rsidRPr="00857F4D">
        <w:rPr>
          <w:rFonts w:ascii="Arial" w:hAnsi="Arial" w:cs="Arial"/>
          <w:sz w:val="24"/>
          <w:szCs w:val="24"/>
          <w:lang w:val="en-GB"/>
        </w:rPr>
        <w:t>Göncü</w:t>
      </w:r>
      <w:proofErr w:type="spellEnd"/>
      <w:r w:rsidRPr="00857F4D">
        <w:rPr>
          <w:rFonts w:ascii="Arial" w:hAnsi="Arial" w:cs="Arial"/>
          <w:sz w:val="24"/>
          <w:szCs w:val="24"/>
          <w:lang w:val="en-GB"/>
        </w:rPr>
        <w:t xml:space="preserve"> and Gaskins (2012) acknowledge that Piaget focused on the origins of symbolic play, whereas Vygotsky </w:t>
      </w:r>
      <w:r w:rsidR="00E02E0A" w:rsidRPr="00857F4D">
        <w:rPr>
          <w:rFonts w:ascii="Arial" w:hAnsi="Arial" w:cs="Arial"/>
          <w:sz w:val="24"/>
          <w:szCs w:val="24"/>
          <w:lang w:val="en-GB"/>
        </w:rPr>
        <w:t>investigated</w:t>
      </w:r>
      <w:r w:rsidRPr="00857F4D">
        <w:rPr>
          <w:rFonts w:ascii="Arial" w:hAnsi="Arial" w:cs="Arial"/>
          <w:sz w:val="24"/>
          <w:szCs w:val="24"/>
          <w:lang w:val="en-GB"/>
        </w:rPr>
        <w:t xml:space="preserve"> the long-term outcomes of these types of activities. Considering this, it can be accepted that although real-life contexts and authentic learning are important for children, there are advantages to pupils being given opportunities to independently access symbolic play opportunities.</w:t>
      </w:r>
    </w:p>
    <w:p w14:paraId="2A491659" w14:textId="77777777" w:rsidR="00684F91" w:rsidRPr="00684F91" w:rsidRDefault="00684F91" w:rsidP="00684F91">
      <w:pPr>
        <w:pStyle w:val="BodyA"/>
        <w:rPr>
          <w:rFonts w:ascii="Arial" w:hAnsi="Arial" w:cs="Arial"/>
          <w:sz w:val="24"/>
          <w:szCs w:val="24"/>
          <w:shd w:val="clear" w:color="auto" w:fill="FFFFFF"/>
        </w:rPr>
      </w:pPr>
      <w:r w:rsidRPr="00684F91">
        <w:rPr>
          <w:rFonts w:ascii="Arial" w:hAnsi="Arial" w:cs="Arial"/>
          <w:sz w:val="24"/>
          <w:szCs w:val="24"/>
          <w:shd w:val="clear" w:color="auto" w:fill="FFFFFF"/>
        </w:rPr>
        <w:t xml:space="preserve">Another perspective discussed within the placement was the idea that real-life contexts could motivate and empower children to learn. Stylianides and Stylianides (2008) offer the view that pupils tend to easily engage in problem-solving when it is linked to their everyday lives. This source discusses the implementation of real-life contexts in particular consideration for teaching mathematics. Within the new curriculum, the embedment of numeracy teaches children to problem solve using mathematical skills to solve problems associated with daily life (Welsh Government, 2019). This displays that the new curriculum accepts and encourages the idea that embedding mathematics within real-life contexts supports pupils throughout their learning journey. Watters and </w:t>
      </w:r>
      <w:proofErr w:type="spellStart"/>
      <w:r w:rsidRPr="00684F91">
        <w:rPr>
          <w:rFonts w:ascii="Arial" w:hAnsi="Arial" w:cs="Arial"/>
          <w:sz w:val="24"/>
          <w:szCs w:val="24"/>
          <w:shd w:val="clear" w:color="auto" w:fill="FFFFFF"/>
        </w:rPr>
        <w:t>Ginns</w:t>
      </w:r>
      <w:proofErr w:type="spellEnd"/>
      <w:r w:rsidRPr="00684F91">
        <w:rPr>
          <w:rFonts w:ascii="Arial" w:hAnsi="Arial" w:cs="Arial"/>
          <w:sz w:val="24"/>
          <w:szCs w:val="24"/>
          <w:shd w:val="clear" w:color="auto" w:fill="FFFFFF"/>
        </w:rPr>
        <w:t xml:space="preserve"> (2000) encourage teachers to be guiders and to empower children to be active seekers and contributors of knowledge. They also discuss that keeping learning relevant to the pupil’s culture and social situation promotes life-long learning. It is addressed that teachers should be confident in appropriate risk-taking to create an environment that allows children to become creative when problem-solving in authentic contexts. (Watters and </w:t>
      </w:r>
      <w:proofErr w:type="spellStart"/>
      <w:r w:rsidRPr="00684F91">
        <w:rPr>
          <w:rFonts w:ascii="Arial" w:hAnsi="Arial" w:cs="Arial"/>
          <w:sz w:val="24"/>
          <w:szCs w:val="24"/>
          <w:shd w:val="clear" w:color="auto" w:fill="FFFFFF"/>
        </w:rPr>
        <w:t>Ginns</w:t>
      </w:r>
      <w:proofErr w:type="spellEnd"/>
      <w:r w:rsidRPr="00684F91">
        <w:rPr>
          <w:rFonts w:ascii="Arial" w:hAnsi="Arial" w:cs="Arial"/>
          <w:sz w:val="24"/>
          <w:szCs w:val="24"/>
          <w:shd w:val="clear" w:color="auto" w:fill="FFFFFF"/>
        </w:rPr>
        <w:t xml:space="preserve">, 2000). Undoubtedly, this source is outdated and does not provide up-to-date information. However, the guidance from the author suggests that real-life learning contexts have been an ongoing aim within the teaching profession for decades. Furthermore, despite being outdated, the source refers to the advancing cascade of technology and how it could provide ways to weave authentic contexts into the classroom environment. </w:t>
      </w:r>
    </w:p>
    <w:p w14:paraId="50EB2089" w14:textId="77777777" w:rsidR="00684F91" w:rsidRPr="00684F91" w:rsidRDefault="00684F91" w:rsidP="00684F91">
      <w:pPr>
        <w:pStyle w:val="BodyA"/>
        <w:rPr>
          <w:rFonts w:ascii="Arial" w:hAnsi="Arial" w:cs="Arial"/>
          <w:sz w:val="24"/>
          <w:szCs w:val="24"/>
          <w:shd w:val="clear" w:color="auto" w:fill="FFFFFF"/>
        </w:rPr>
      </w:pPr>
      <w:r w:rsidRPr="00684F91">
        <w:rPr>
          <w:rFonts w:ascii="Arial" w:hAnsi="Arial" w:cs="Arial"/>
          <w:sz w:val="24"/>
          <w:szCs w:val="24"/>
          <w:shd w:val="clear" w:color="auto" w:fill="FFFFFF"/>
        </w:rPr>
        <w:t>On the topic of technology as a resource for simulating authentic experiences, Lux (2013) recommends that student-teacher should have opportunities to plan, experiment and implement different technologies to replicate real-life contexts within lessons. It can be seen as beneficial for student-teachers to have such opportunities not only to develop confidence in using these techniques but also the motivation to implement them into regular practice. One piece of technology that offers the potential for creating authentic contexts is Virtual Reality (VR). Cheney and Sanders (2011) offer considerations surrounding the practical implementation of VR as a way of simulating real authentic experiences. They discuss that although, in theory, VR should enable users to access a digitally immersive experience which could offer an authentic context, the actual set-up of such technology is time-consuming and holds great potential of being unsuccessful (Cheney and Sanders, 2011). This suggests that VR technology potentially requires some improvements before it becomes a user-</w:t>
      </w:r>
      <w:r w:rsidRPr="00684F91">
        <w:rPr>
          <w:rFonts w:ascii="Arial" w:hAnsi="Arial" w:cs="Arial"/>
          <w:sz w:val="24"/>
          <w:szCs w:val="24"/>
          <w:shd w:val="clear" w:color="auto" w:fill="FFFFFF"/>
        </w:rPr>
        <w:lastRenderedPageBreak/>
        <w:t xml:space="preserve">friendly and accessible classroom device. It should be acknowledged that this source is dated from 2011 but shows that foundations were being laid for such technologies to be used within the modern classroom. Appealingly, ESTYN (2022) portray the effective practice of one school using VR technology to ‘visit’ a place in Syria to see the devastation during their recent Refugee Week. This shows that using technology like VR can </w:t>
      </w:r>
      <w:proofErr w:type="spellStart"/>
      <w:r w:rsidRPr="00684F91">
        <w:rPr>
          <w:rFonts w:ascii="Arial" w:hAnsi="Arial" w:cs="Arial"/>
          <w:sz w:val="24"/>
          <w:szCs w:val="24"/>
          <w:shd w:val="clear" w:color="auto" w:fill="FFFFFF"/>
        </w:rPr>
        <w:t>instil</w:t>
      </w:r>
      <w:proofErr w:type="spellEnd"/>
      <w:r w:rsidRPr="00684F91">
        <w:rPr>
          <w:rFonts w:ascii="Arial" w:hAnsi="Arial" w:cs="Arial"/>
          <w:sz w:val="24"/>
          <w:szCs w:val="24"/>
          <w:shd w:val="clear" w:color="auto" w:fill="FFFFFF"/>
        </w:rPr>
        <w:t xml:space="preserve"> opportunities for pupils to be empathetic and compassionate by exploring real-life contexts that would otherwise be impossible. Therefore, it becomes clear that VR technology has advanced within the last decade to be more suitable to classroom environments and is now able to offer alternative authentic contexts as discussed above. Another example of technology to support authentic learning takes inspiration from the Reggio Emilia Approach (Meacham and Atwood-Blaine, 2018). This approach sees the teachers as facilitators and observers whilst encouraging learners to be active contributors to their pupil-</w:t>
      </w:r>
      <w:proofErr w:type="spellStart"/>
      <w:r w:rsidRPr="00684F91">
        <w:rPr>
          <w:rFonts w:ascii="Arial" w:hAnsi="Arial" w:cs="Arial"/>
          <w:sz w:val="24"/>
          <w:szCs w:val="24"/>
          <w:shd w:val="clear" w:color="auto" w:fill="FFFFFF"/>
        </w:rPr>
        <w:t>centred</w:t>
      </w:r>
      <w:proofErr w:type="spellEnd"/>
      <w:r w:rsidRPr="00684F91">
        <w:rPr>
          <w:rFonts w:ascii="Arial" w:hAnsi="Arial" w:cs="Arial"/>
          <w:sz w:val="24"/>
          <w:szCs w:val="24"/>
          <w:shd w:val="clear" w:color="auto" w:fill="FFFFFF"/>
        </w:rPr>
        <w:t xml:space="preserve"> curriculum. Kolb’s (1984) Experiential Learning Theory (ELT) describes learning as the process in which knowledge is built by transformative experiences. Kolb’s theory also accepted that children have different learning styles and have preferences for factors such as group working, problem-solving, concrete experiences and hands-on activities. This shows that whilst Kolb (1984) acknowledges that children learn in different ways, all learning will benefit from experiential learning activities. It appears fair to suggest that Kolb’s (1984) ELT links very closely with the concept of real-life, authentic contexts in that both concepts encourage learners to be practically engaged in problem-solving whilst creating meaningful experiences.  </w:t>
      </w:r>
    </w:p>
    <w:p w14:paraId="674BF731" w14:textId="77777777" w:rsidR="00684F91" w:rsidRPr="00684F91" w:rsidRDefault="00684F91" w:rsidP="00684F91">
      <w:pPr>
        <w:pStyle w:val="BodyA"/>
        <w:rPr>
          <w:rFonts w:ascii="Arial" w:hAnsi="Arial" w:cs="Arial"/>
          <w:sz w:val="24"/>
          <w:szCs w:val="24"/>
          <w:shd w:val="clear" w:color="auto" w:fill="FFFFFF"/>
        </w:rPr>
      </w:pPr>
      <w:r w:rsidRPr="00684F91">
        <w:rPr>
          <w:rFonts w:ascii="Arial" w:hAnsi="Arial" w:cs="Arial"/>
          <w:sz w:val="24"/>
          <w:szCs w:val="24"/>
          <w:shd w:val="clear" w:color="auto" w:fill="FFFFFF"/>
        </w:rPr>
        <w:t xml:space="preserve">As an alternative to technology-simulated experiences, it would be wise to consider the impacts of education visits and outdoor learning provisions to provide authentic learning experiences. </w:t>
      </w:r>
      <w:proofErr w:type="spellStart"/>
      <w:r w:rsidRPr="00684F91">
        <w:rPr>
          <w:rFonts w:ascii="Arial" w:hAnsi="Arial" w:cs="Arial"/>
          <w:sz w:val="24"/>
          <w:szCs w:val="24"/>
          <w:shd w:val="clear" w:color="auto" w:fill="FFFFFF"/>
        </w:rPr>
        <w:t>Glackin</w:t>
      </w:r>
      <w:proofErr w:type="spellEnd"/>
      <w:r w:rsidRPr="00684F91">
        <w:rPr>
          <w:rFonts w:ascii="Arial" w:hAnsi="Arial" w:cs="Arial"/>
          <w:sz w:val="24"/>
          <w:szCs w:val="24"/>
          <w:shd w:val="clear" w:color="auto" w:fill="FFFFFF"/>
        </w:rPr>
        <w:t xml:space="preserve">, M. (2016) shares the view that both student-teachers and experienced should be exposed to the benefits of implementing pedagogical practice within outdoor environments to provide real-life experiences. This source warns that teachers' fears and anxieties surrounding the </w:t>
      </w:r>
      <w:proofErr w:type="spellStart"/>
      <w:r w:rsidRPr="00684F91">
        <w:rPr>
          <w:rFonts w:ascii="Arial" w:hAnsi="Arial" w:cs="Arial"/>
          <w:sz w:val="24"/>
          <w:szCs w:val="24"/>
          <w:shd w:val="clear" w:color="auto" w:fill="FFFFFF"/>
        </w:rPr>
        <w:t>organisation</w:t>
      </w:r>
      <w:proofErr w:type="spellEnd"/>
      <w:r w:rsidRPr="00684F91">
        <w:rPr>
          <w:rFonts w:ascii="Arial" w:hAnsi="Arial" w:cs="Arial"/>
          <w:sz w:val="24"/>
          <w:szCs w:val="24"/>
          <w:shd w:val="clear" w:color="auto" w:fill="FFFFFF"/>
        </w:rPr>
        <w:t xml:space="preserve"> and </w:t>
      </w:r>
      <w:proofErr w:type="spellStart"/>
      <w:r w:rsidRPr="00684F91">
        <w:rPr>
          <w:rFonts w:ascii="Arial" w:hAnsi="Arial" w:cs="Arial"/>
          <w:sz w:val="24"/>
          <w:szCs w:val="24"/>
          <w:shd w:val="clear" w:color="auto" w:fill="FFFFFF"/>
        </w:rPr>
        <w:t>behaviour</w:t>
      </w:r>
      <w:proofErr w:type="spellEnd"/>
      <w:r w:rsidRPr="00684F91">
        <w:rPr>
          <w:rFonts w:ascii="Arial" w:hAnsi="Arial" w:cs="Arial"/>
          <w:sz w:val="24"/>
          <w:szCs w:val="24"/>
          <w:shd w:val="clear" w:color="auto" w:fill="FFFFFF"/>
        </w:rPr>
        <w:t xml:space="preserve"> management that is necessary for outdoor learning tends to diminish the use of the strategy underpinned by social constructivist theory. Dewey’s (1981) influence on social constructivist theory highlights the impact that language and discussion can have on learning and pupils need stimulation and experiences to generate these discussions (Garrison, 1995). This shows that this element of social constructivist theory supports the recommendations of pupils accessing real-life experiences for developmental success. Bravo et al. (2022) disclose that, even when outdoor learning or visits are implemented, teachers too often choose to take an “expository” method where pupils are passive observers rather than active inquirers. It is argued that pupils are not having enough opportunities to explore and investigate due to teachers’ preferences for “safe” activities and environments. This viewpoint appears valid in that perhaps learners are not accessing ample opportunities to engage in inquiry-based learning. However, it feels important to consider the contractual pressure that teachers are facing to consider the health and safety implications as part of their responsibility to protect and prevent harm to their pupils. Allowing children to engage in “risky” or unpredictable activities is bound to cause anxiety for teachers and may require factors such as a higher staffing ratio to be considered, this is not always feasi</w:t>
      </w:r>
      <w:r w:rsidRPr="00684F91">
        <w:rPr>
          <w:rFonts w:ascii="Arial" w:hAnsi="Arial" w:cs="Arial"/>
          <w:sz w:val="24"/>
          <w:szCs w:val="24"/>
          <w:shd w:val="clear" w:color="auto" w:fill="FFFFFF"/>
        </w:rPr>
        <w:lastRenderedPageBreak/>
        <w:t>ble. Welsh Government (2018) outlines the responsibility of teachers and headteachers to protect their pupils and prevent harm as part of their role. Therefore, even though teachers’ anxieties surrounding the wider learning environment should not prevent engagement with outdoor environments, the contractual and legal obligations to protect pupils from harm should also be considered.</w:t>
      </w:r>
    </w:p>
    <w:p w14:paraId="46271863" w14:textId="1AD39552" w:rsidR="003F2C99" w:rsidRDefault="00684F91" w:rsidP="00684F91">
      <w:pPr>
        <w:pStyle w:val="BodyA"/>
        <w:rPr>
          <w:rFonts w:ascii="Arial" w:hAnsi="Arial" w:cs="Arial"/>
          <w:sz w:val="24"/>
          <w:szCs w:val="24"/>
        </w:rPr>
      </w:pPr>
      <w:r w:rsidRPr="00684F91">
        <w:rPr>
          <w:rFonts w:ascii="Arial" w:hAnsi="Arial" w:cs="Arial"/>
          <w:sz w:val="24"/>
          <w:szCs w:val="24"/>
          <w:shd w:val="clear" w:color="auto" w:fill="FFFFFF"/>
        </w:rPr>
        <w:t xml:space="preserve">It has been discussed that the concept of authentic learning encompasses the implementation of hands-on experiences within real-life settings (or simulations/ replications of these settings). This type of learning is also sometimes referred to as “Vocational Learning”. Envision (2017) shares an interesting point that previously “vocational learning” had previously been viewed as an alternative education route for those who failed to succeed in typical academic learning settings. This shows that previously vocational and experiential learning was addressed as a separate provision to scaffold those who struggled to cope within traditional academic learning environments. </w:t>
      </w:r>
      <w:r w:rsidR="00E02E0A" w:rsidRPr="00684F91">
        <w:rPr>
          <w:rFonts w:ascii="Arial" w:hAnsi="Arial" w:cs="Arial"/>
          <w:sz w:val="24"/>
          <w:szCs w:val="24"/>
          <w:shd w:val="clear" w:color="auto" w:fill="FFFFFF"/>
        </w:rPr>
        <w:t>Whereas</w:t>
      </w:r>
      <w:r w:rsidRPr="00684F91">
        <w:rPr>
          <w:rFonts w:ascii="Arial" w:hAnsi="Arial" w:cs="Arial"/>
          <w:sz w:val="24"/>
          <w:szCs w:val="24"/>
          <w:shd w:val="clear" w:color="auto" w:fill="FFFFFF"/>
        </w:rPr>
        <w:t xml:space="preserve"> nowadays hands-on, experiential learning is being promoted across all learning environments from early years to higher education and life-long learning provisions. In the same way, </w:t>
      </w:r>
      <w:proofErr w:type="gramStart"/>
      <w:r w:rsidRPr="00684F91">
        <w:rPr>
          <w:rFonts w:ascii="Arial" w:hAnsi="Arial" w:cs="Arial"/>
          <w:sz w:val="24"/>
          <w:szCs w:val="24"/>
          <w:shd w:val="clear" w:color="auto" w:fill="FFFFFF"/>
        </w:rPr>
        <w:t>Newton</w:t>
      </w:r>
      <w:proofErr w:type="gramEnd"/>
      <w:r w:rsidRPr="00684F91">
        <w:rPr>
          <w:rFonts w:ascii="Arial" w:hAnsi="Arial" w:cs="Arial"/>
          <w:sz w:val="24"/>
          <w:szCs w:val="24"/>
          <w:shd w:val="clear" w:color="auto" w:fill="FFFFFF"/>
        </w:rPr>
        <w:t xml:space="preserve"> and Salvi (2020) discuss the previously popular concept of the VARK learning styles which identified children as a particular type of learner (Visual, Auditory, Read/Write or Kinesthetic). This led to teachers becoming narrow-minded in their views of how particular children learnt. A vast supply of literature now discourages the use of these learning styles and comments on the lack of value they hold for pupils once a learning style is identified (</w:t>
      </w:r>
      <w:proofErr w:type="spellStart"/>
      <w:r w:rsidRPr="00684F91">
        <w:rPr>
          <w:rFonts w:ascii="Arial" w:hAnsi="Arial" w:cs="Arial"/>
          <w:sz w:val="24"/>
          <w:szCs w:val="24"/>
          <w:shd w:val="clear" w:color="auto" w:fill="FFFFFF"/>
        </w:rPr>
        <w:t>Coffield</w:t>
      </w:r>
      <w:proofErr w:type="spellEnd"/>
      <w:r w:rsidRPr="00684F91">
        <w:rPr>
          <w:rFonts w:ascii="Arial" w:hAnsi="Arial" w:cs="Arial"/>
          <w:sz w:val="24"/>
          <w:szCs w:val="24"/>
          <w:shd w:val="clear" w:color="auto" w:fill="FFFFFF"/>
        </w:rPr>
        <w:t xml:space="preserve"> et al., 2004; </w:t>
      </w:r>
      <w:proofErr w:type="spellStart"/>
      <w:r w:rsidRPr="00684F91">
        <w:rPr>
          <w:rFonts w:ascii="Arial" w:hAnsi="Arial" w:cs="Arial"/>
          <w:sz w:val="24"/>
          <w:szCs w:val="24"/>
          <w:shd w:val="clear" w:color="auto" w:fill="FFFFFF"/>
        </w:rPr>
        <w:t>Pashler</w:t>
      </w:r>
      <w:proofErr w:type="spellEnd"/>
      <w:r w:rsidRPr="00684F91">
        <w:rPr>
          <w:rFonts w:ascii="Arial" w:hAnsi="Arial" w:cs="Arial"/>
          <w:sz w:val="24"/>
          <w:szCs w:val="24"/>
          <w:shd w:val="clear" w:color="auto" w:fill="FFFFFF"/>
        </w:rPr>
        <w:t xml:space="preserve"> et al., 2008). It is highlighted that within these VARK learning styles, only the “Kinesthetic” would be expected to benefit from physical learning experiences. Pullman (2017) warns against this narrow mindset and explains that this view shows children that if they do not understand something by listening to it (as an auditory learner for example) then they will never understand it. The guidance fails to encourage children to try new techniques and use their own initiative to acquire knowledge. It should be acknowledged that these learning styles are not the same as those portrayed by Kolb (1984). He instead finds value for all types of learners to engage in active authentic experiences. Therefore, although learning styles are an attractive strategy for teachers to gain more insight into how to support </w:t>
      </w:r>
      <w:r w:rsidR="00E02E0A" w:rsidRPr="00684F91">
        <w:rPr>
          <w:rFonts w:ascii="Arial" w:hAnsi="Arial" w:cs="Arial"/>
          <w:sz w:val="24"/>
          <w:szCs w:val="24"/>
          <w:shd w:val="clear" w:color="auto" w:fill="FFFFFF"/>
        </w:rPr>
        <w:t>learners</w:t>
      </w:r>
      <w:r w:rsidRPr="00684F91">
        <w:rPr>
          <w:rFonts w:ascii="Arial" w:hAnsi="Arial" w:cs="Arial"/>
          <w:sz w:val="24"/>
          <w:szCs w:val="24"/>
          <w:shd w:val="clear" w:color="auto" w:fill="FFFFFF"/>
        </w:rPr>
        <w:t>, it is important to keep an open mind and encourage learners to experiment with different techniques for learning. This section demonstrates that teachers should not always accept views that authentic, experiential learning is only supportive of academically challenged or kinesthetic learners and instead holds value for all learners.</w:t>
      </w:r>
    </w:p>
    <w:p w14:paraId="24A12A07" w14:textId="70764712" w:rsidR="004A3EB4" w:rsidRPr="00A95DD2" w:rsidRDefault="004A3EB4" w:rsidP="004A3EB4">
      <w:pPr>
        <w:pStyle w:val="BodyA"/>
        <w:tabs>
          <w:tab w:val="left" w:pos="2327"/>
        </w:tabs>
        <w:rPr>
          <w:b/>
          <w:bCs/>
          <w:sz w:val="32"/>
          <w:szCs w:val="32"/>
          <w:u w:val="single"/>
          <w:lang w:val="en-GB"/>
        </w:rPr>
      </w:pPr>
      <w:r>
        <w:rPr>
          <w:b/>
          <w:bCs/>
          <w:sz w:val="32"/>
          <w:szCs w:val="32"/>
          <w:u w:val="single"/>
          <w:lang w:val="en-GB"/>
        </w:rPr>
        <w:t xml:space="preserve">Conclusions and Next Steps for </w:t>
      </w:r>
      <w:r w:rsidR="00764560">
        <w:rPr>
          <w:b/>
          <w:bCs/>
          <w:sz w:val="32"/>
          <w:szCs w:val="32"/>
          <w:u w:val="single"/>
          <w:lang w:val="en-GB"/>
        </w:rPr>
        <w:t>Professional Practice</w:t>
      </w:r>
    </w:p>
    <w:p w14:paraId="297FDAE0" w14:textId="77777777" w:rsidR="00CC305A" w:rsidRPr="00CC305A" w:rsidRDefault="00CC305A" w:rsidP="00CC305A">
      <w:pPr>
        <w:pStyle w:val="BodyA"/>
        <w:rPr>
          <w:rFonts w:ascii="Arial" w:hAnsi="Arial" w:cs="Arial"/>
          <w:sz w:val="24"/>
          <w:szCs w:val="24"/>
        </w:rPr>
      </w:pPr>
      <w:r w:rsidRPr="00CC305A">
        <w:rPr>
          <w:rFonts w:ascii="Arial" w:hAnsi="Arial" w:cs="Arial"/>
          <w:sz w:val="24"/>
          <w:szCs w:val="24"/>
        </w:rPr>
        <w:t xml:space="preserve">Now that a wealth of literature has been explored and reflected upon, this section will consider the implications of these critical reflections on my personal practice and draw my findings to a conclusion. Initially, it appears important to acknowledge that, as Winchester and Winchester (2014) state, reflection can be a time-consuming but worthwhile process. I truly feel that I have been able to gain a vital understanding and appreciation for the theories and literature that underpin real-life, authentic contexts. Moving forward with my practice, I am going to ensure that when looking at </w:t>
      </w:r>
      <w:r w:rsidRPr="00CC305A">
        <w:rPr>
          <w:rFonts w:ascii="Arial" w:hAnsi="Arial" w:cs="Arial"/>
          <w:sz w:val="24"/>
          <w:szCs w:val="24"/>
        </w:rPr>
        <w:lastRenderedPageBreak/>
        <w:t xml:space="preserve">ways to implement authentic contexts I will consider the relevance to my pupil's social and cultural connections. I now know that it is vital to ensure that I am linking the learning back to familiar, everyday experiences for my learners. In addition to this, I would like to ensure that I allow myself to encourage learners to take measured risks as part of inquiry-based problem-solving. This is also encouraged within the four purposes of the Curriculum for Wales under the purpose of enterprising, creative contributors (Welsh Government, 2020). I aim to ensure that I always address this with my pupils’ well-being and safety as my highest priority as per my contractual responsibility. </w:t>
      </w:r>
    </w:p>
    <w:p w14:paraId="28FC9F3D" w14:textId="7488A324" w:rsidR="00CC305A" w:rsidRPr="00CC305A" w:rsidRDefault="00CC305A" w:rsidP="00CC305A">
      <w:pPr>
        <w:pStyle w:val="BodyA"/>
        <w:rPr>
          <w:rFonts w:ascii="Arial" w:hAnsi="Arial" w:cs="Arial"/>
          <w:sz w:val="24"/>
          <w:szCs w:val="24"/>
        </w:rPr>
      </w:pPr>
      <w:r w:rsidRPr="00CC305A">
        <w:rPr>
          <w:rFonts w:ascii="Arial" w:hAnsi="Arial" w:cs="Arial"/>
          <w:sz w:val="24"/>
          <w:szCs w:val="24"/>
        </w:rPr>
        <w:t>Throughout the literature review, I also feel that I have acquired knowledge to support pedagogy that is pupil-</w:t>
      </w:r>
      <w:proofErr w:type="spellStart"/>
      <w:r w:rsidRPr="00CC305A">
        <w:rPr>
          <w:rFonts w:ascii="Arial" w:hAnsi="Arial" w:cs="Arial"/>
          <w:sz w:val="24"/>
          <w:szCs w:val="24"/>
        </w:rPr>
        <w:t>centred</w:t>
      </w:r>
      <w:proofErr w:type="spellEnd"/>
      <w:r w:rsidRPr="00CC305A">
        <w:rPr>
          <w:rFonts w:ascii="Arial" w:hAnsi="Arial" w:cs="Arial"/>
          <w:sz w:val="24"/>
          <w:szCs w:val="24"/>
        </w:rPr>
        <w:t xml:space="preserve"> and encourages both collaboration and independence. The work of Patterson (2018) expressed the importance of pupils learning alongside one another to support social and communicative development. Meanwhile, the provision of the Reggio Emilia Approach demonstrates the value of teachers being observers and facilitators, empowering learners to be independent and self-motivated (Meacham and Atwood-Blaine, 2018). I have considered the viewpoints of Cheney and Sanders (2011) and the effective practice discussed by ESTYN (2022) to consider the possibility of using technology such as VR to replicate real-life environments which would be otherwise inaccessible for learners. I am confident that advances in technology between these two sources provide me with opportunities to explore VR and other technology </w:t>
      </w:r>
      <w:r w:rsidR="00D13AB2" w:rsidRPr="00CC305A">
        <w:rPr>
          <w:rFonts w:ascii="Arial" w:hAnsi="Arial" w:cs="Arial"/>
          <w:sz w:val="24"/>
          <w:szCs w:val="24"/>
        </w:rPr>
        <w:t>to</w:t>
      </w:r>
      <w:r w:rsidRPr="00CC305A">
        <w:rPr>
          <w:rFonts w:ascii="Arial" w:hAnsi="Arial" w:cs="Arial"/>
          <w:sz w:val="24"/>
          <w:szCs w:val="24"/>
        </w:rPr>
        <w:t xml:space="preserve"> incorporate real-life contexts into my lessons. I feel that it may be necessary to complete some of my own research on VR being used in the classroom to ensure it is an effective resource to provide authentic contexts as suggested by </w:t>
      </w:r>
      <w:proofErr w:type="spellStart"/>
      <w:r w:rsidRPr="00CC305A">
        <w:rPr>
          <w:rFonts w:ascii="Arial" w:hAnsi="Arial" w:cs="Arial"/>
          <w:sz w:val="24"/>
          <w:szCs w:val="24"/>
        </w:rPr>
        <w:t>Wellner</w:t>
      </w:r>
      <w:proofErr w:type="spellEnd"/>
      <w:r w:rsidRPr="00CC305A">
        <w:rPr>
          <w:rFonts w:ascii="Arial" w:hAnsi="Arial" w:cs="Arial"/>
          <w:sz w:val="24"/>
          <w:szCs w:val="24"/>
        </w:rPr>
        <w:t xml:space="preserve"> and Pierce-Friedman (2021).</w:t>
      </w:r>
    </w:p>
    <w:p w14:paraId="7E75B528" w14:textId="015D2A0E" w:rsidR="00CC305A" w:rsidRPr="00CC305A" w:rsidRDefault="00CC305A" w:rsidP="00CC305A">
      <w:pPr>
        <w:pStyle w:val="BodyA"/>
        <w:rPr>
          <w:rFonts w:ascii="Arial" w:hAnsi="Arial" w:cs="Arial"/>
          <w:sz w:val="24"/>
          <w:szCs w:val="24"/>
        </w:rPr>
      </w:pPr>
      <w:r w:rsidRPr="00CC305A">
        <w:rPr>
          <w:rFonts w:ascii="Arial" w:hAnsi="Arial" w:cs="Arial"/>
          <w:sz w:val="24"/>
          <w:szCs w:val="24"/>
        </w:rPr>
        <w:t xml:space="preserve">On a different note, I was intrigued by the differing opinions surrounding fantasy and symbolic play as potential hindrances to providing real-life contexts. Having recently completed a placement where the theme for the term was based on a non-fiction collection of books, it would be incorrect for me to say I saw no benefit of the fantasy for the learners. I witnessed countless lessons filled with awe and wonder and creativity stemming from the fantasy created within these books. Therefore, I will not vow to completely reject fantasy and imaginative play within my practice. However, I will keep the opinions of Montessori (1918/1991) in mind to ensure that fantasy and imagination do not overpower the real-life contexts within my practice. On the other hand, on reflection of my teaching practice, I feel that my ability to select and use physical resources meaningfully within my lessons has been transformed not only from experience but through acknowledging the literature behind this strategy within this assignment. </w:t>
      </w:r>
    </w:p>
    <w:p w14:paraId="04B3C31C" w14:textId="77777777" w:rsidR="00CC305A" w:rsidRPr="00CC305A" w:rsidRDefault="00CC305A" w:rsidP="00CC305A">
      <w:pPr>
        <w:pStyle w:val="BodyA"/>
        <w:rPr>
          <w:rFonts w:ascii="Arial" w:hAnsi="Arial" w:cs="Arial"/>
          <w:sz w:val="24"/>
          <w:szCs w:val="24"/>
        </w:rPr>
      </w:pPr>
      <w:r w:rsidRPr="00CC305A">
        <w:rPr>
          <w:rFonts w:ascii="Arial" w:hAnsi="Arial" w:cs="Arial"/>
          <w:sz w:val="24"/>
          <w:szCs w:val="24"/>
        </w:rPr>
        <w:t>One thing I will remain particularly avoidant of is the engagement with learning styles such as VARK. The literature discussed within the review opened my eyes to the potential narrow-minded vision that these styles can equip teachers with. Whilst I completely understand that it is vitally important to get to know our pupils to the best of our abilities, putting children into specific learning styles has shown no real benefits on the learners, therefore, proving this as an ineffective strategy (</w:t>
      </w:r>
      <w:proofErr w:type="spellStart"/>
      <w:r w:rsidRPr="00CC305A">
        <w:rPr>
          <w:rFonts w:ascii="Arial" w:hAnsi="Arial" w:cs="Arial"/>
          <w:sz w:val="24"/>
          <w:szCs w:val="24"/>
        </w:rPr>
        <w:t>Husmann</w:t>
      </w:r>
      <w:proofErr w:type="spellEnd"/>
      <w:r w:rsidRPr="00CC305A">
        <w:rPr>
          <w:rFonts w:ascii="Arial" w:hAnsi="Arial" w:cs="Arial"/>
          <w:sz w:val="24"/>
          <w:szCs w:val="24"/>
        </w:rPr>
        <w:t xml:space="preserve"> and </w:t>
      </w:r>
      <w:proofErr w:type="spellStart"/>
      <w:r w:rsidRPr="00CC305A">
        <w:rPr>
          <w:rFonts w:ascii="Arial" w:hAnsi="Arial" w:cs="Arial"/>
          <w:sz w:val="24"/>
          <w:szCs w:val="24"/>
        </w:rPr>
        <w:t>O’Loughin</w:t>
      </w:r>
      <w:proofErr w:type="spellEnd"/>
      <w:r w:rsidRPr="00CC305A">
        <w:rPr>
          <w:rFonts w:ascii="Arial" w:hAnsi="Arial" w:cs="Arial"/>
          <w:sz w:val="24"/>
          <w:szCs w:val="24"/>
        </w:rPr>
        <w:t xml:space="preserve">, 2018).  I feel that it would be a better use of my time to engage with the </w:t>
      </w:r>
      <w:r w:rsidRPr="00CC305A">
        <w:rPr>
          <w:rFonts w:ascii="Arial" w:hAnsi="Arial" w:cs="Arial"/>
          <w:sz w:val="24"/>
          <w:szCs w:val="24"/>
        </w:rPr>
        <w:lastRenderedPageBreak/>
        <w:t xml:space="preserve">pupils in smaller groups within authentic contexts to explore their views and experiences which will inform my planning in a more organic way. </w:t>
      </w:r>
    </w:p>
    <w:p w14:paraId="7F50BB25" w14:textId="77777777" w:rsidR="00CC305A" w:rsidRPr="00CC305A" w:rsidRDefault="00CC305A" w:rsidP="00CC305A">
      <w:pPr>
        <w:pStyle w:val="BodyA"/>
        <w:rPr>
          <w:rFonts w:ascii="Arial" w:hAnsi="Arial" w:cs="Arial"/>
          <w:sz w:val="24"/>
          <w:szCs w:val="24"/>
        </w:rPr>
      </w:pPr>
      <w:r w:rsidRPr="00CC305A">
        <w:rPr>
          <w:rFonts w:ascii="Arial" w:hAnsi="Arial" w:cs="Arial"/>
          <w:sz w:val="24"/>
          <w:szCs w:val="24"/>
        </w:rPr>
        <w:t>To conclude, considering the literature addressed within this assignment, I can certainly understand why this standard is projected within the professional standards (Welsh Government, 2019) as there are clear benefits for learners in terms of their opportunities to reflect and reconsider experiences that they can take into their life-long learning journeys. my next steps for development within the standard “Real-Life, Authentic Contexts” will be as follows:</w:t>
      </w:r>
    </w:p>
    <w:p w14:paraId="57288090" w14:textId="77777777" w:rsidR="00CC305A" w:rsidRPr="00CC305A" w:rsidRDefault="00CC305A" w:rsidP="00CC305A">
      <w:pPr>
        <w:pStyle w:val="BodyA"/>
        <w:rPr>
          <w:rFonts w:ascii="Arial" w:hAnsi="Arial" w:cs="Arial"/>
          <w:sz w:val="24"/>
          <w:szCs w:val="24"/>
        </w:rPr>
      </w:pPr>
      <w:r w:rsidRPr="00CC305A">
        <w:rPr>
          <w:rFonts w:ascii="Arial" w:hAnsi="Arial" w:cs="Arial"/>
          <w:sz w:val="24"/>
          <w:szCs w:val="24"/>
        </w:rPr>
        <w:t xml:space="preserve"> </w:t>
      </w:r>
    </w:p>
    <w:p w14:paraId="47D8F38C" w14:textId="77777777" w:rsidR="00CC305A" w:rsidRPr="00CC305A" w:rsidRDefault="00CC305A" w:rsidP="00CC305A">
      <w:pPr>
        <w:pStyle w:val="BodyA"/>
        <w:rPr>
          <w:rFonts w:ascii="Arial" w:hAnsi="Arial" w:cs="Arial"/>
          <w:sz w:val="24"/>
          <w:szCs w:val="24"/>
        </w:rPr>
      </w:pPr>
      <w:r w:rsidRPr="00CC305A">
        <w:rPr>
          <w:rFonts w:ascii="Arial" w:hAnsi="Arial" w:cs="Arial"/>
          <w:sz w:val="24"/>
          <w:szCs w:val="24"/>
        </w:rPr>
        <w:t xml:space="preserve"> </w:t>
      </w:r>
    </w:p>
    <w:p w14:paraId="69041687" w14:textId="4FA8C963" w:rsidR="00CC305A" w:rsidRPr="00CC305A" w:rsidRDefault="00CC305A" w:rsidP="00CC305A">
      <w:pPr>
        <w:pStyle w:val="BodyA"/>
        <w:numPr>
          <w:ilvl w:val="0"/>
          <w:numId w:val="12"/>
        </w:numPr>
        <w:rPr>
          <w:rFonts w:ascii="Arial" w:hAnsi="Arial" w:cs="Arial"/>
          <w:sz w:val="24"/>
          <w:szCs w:val="24"/>
        </w:rPr>
      </w:pPr>
      <w:r w:rsidRPr="00CC305A">
        <w:rPr>
          <w:rFonts w:ascii="Arial" w:hAnsi="Arial" w:cs="Arial"/>
          <w:sz w:val="24"/>
          <w:szCs w:val="24"/>
        </w:rPr>
        <w:t>Consider creative and innovative ways to implement real-life authentic learning contexts (e.g., Technology, Educational Visits).</w:t>
      </w:r>
    </w:p>
    <w:p w14:paraId="5CE11C9F" w14:textId="3608F8E4" w:rsidR="00CC305A" w:rsidRPr="00CC305A" w:rsidRDefault="00CC305A" w:rsidP="00CC305A">
      <w:pPr>
        <w:pStyle w:val="BodyA"/>
        <w:numPr>
          <w:ilvl w:val="0"/>
          <w:numId w:val="12"/>
        </w:numPr>
        <w:rPr>
          <w:rFonts w:ascii="Arial" w:hAnsi="Arial" w:cs="Arial"/>
          <w:sz w:val="24"/>
          <w:szCs w:val="24"/>
        </w:rPr>
      </w:pPr>
      <w:r w:rsidRPr="00CC305A">
        <w:rPr>
          <w:rFonts w:ascii="Arial" w:hAnsi="Arial" w:cs="Arial"/>
          <w:sz w:val="24"/>
          <w:szCs w:val="24"/>
        </w:rPr>
        <w:t>Attempt to create a learning environment where learners feel empowered to engage with inquiry-based tasks using problem-solving skills within authentic contexts.</w:t>
      </w:r>
    </w:p>
    <w:p w14:paraId="6A9DAB81" w14:textId="549A5ED5" w:rsidR="003F2C99" w:rsidRDefault="00CC305A" w:rsidP="00CC305A">
      <w:pPr>
        <w:pStyle w:val="BodyA"/>
        <w:numPr>
          <w:ilvl w:val="0"/>
          <w:numId w:val="12"/>
        </w:numPr>
        <w:rPr>
          <w:rFonts w:ascii="Arial" w:hAnsi="Arial" w:cs="Arial"/>
          <w:sz w:val="24"/>
          <w:szCs w:val="24"/>
        </w:rPr>
      </w:pPr>
      <w:r w:rsidRPr="00CC305A">
        <w:rPr>
          <w:rFonts w:ascii="Arial" w:hAnsi="Arial" w:cs="Arial"/>
          <w:sz w:val="24"/>
          <w:szCs w:val="24"/>
        </w:rPr>
        <w:t xml:space="preserve">Continue to take time to reflect meaningfully on professional progress and practice by completing small-scale research, reviewing </w:t>
      </w:r>
      <w:r w:rsidR="00E02E0A" w:rsidRPr="00CC305A">
        <w:rPr>
          <w:rFonts w:ascii="Arial" w:hAnsi="Arial" w:cs="Arial"/>
          <w:sz w:val="24"/>
          <w:szCs w:val="24"/>
        </w:rPr>
        <w:t>literature,</w:t>
      </w:r>
      <w:r w:rsidRPr="00CC305A">
        <w:rPr>
          <w:rFonts w:ascii="Arial" w:hAnsi="Arial" w:cs="Arial"/>
          <w:sz w:val="24"/>
          <w:szCs w:val="24"/>
        </w:rPr>
        <w:t xml:space="preserve"> and taking part in professional development opportunities (e.g., observations).</w:t>
      </w:r>
    </w:p>
    <w:p w14:paraId="70C7AC44" w14:textId="77777777" w:rsidR="003F2C99" w:rsidRDefault="003F2C99" w:rsidP="000D1C23">
      <w:pPr>
        <w:pStyle w:val="BodyA"/>
        <w:rPr>
          <w:rFonts w:ascii="Arial" w:hAnsi="Arial" w:cs="Arial"/>
          <w:sz w:val="24"/>
          <w:szCs w:val="24"/>
        </w:rPr>
      </w:pPr>
    </w:p>
    <w:p w14:paraId="2A060580" w14:textId="77777777" w:rsidR="003F2C99" w:rsidRDefault="003F2C99">
      <w:pPr>
        <w:pStyle w:val="BodyA"/>
        <w:rPr>
          <w:rFonts w:ascii="Arial" w:hAnsi="Arial" w:cs="Arial"/>
          <w:sz w:val="24"/>
          <w:szCs w:val="24"/>
        </w:rPr>
      </w:pPr>
    </w:p>
    <w:p w14:paraId="61E79552" w14:textId="77777777" w:rsidR="003F2C99" w:rsidRDefault="003F2C99">
      <w:pPr>
        <w:pStyle w:val="BodyA"/>
        <w:rPr>
          <w:rFonts w:ascii="Arial" w:hAnsi="Arial" w:cs="Arial"/>
          <w:sz w:val="24"/>
          <w:szCs w:val="24"/>
        </w:rPr>
      </w:pPr>
    </w:p>
    <w:p w14:paraId="32533A65" w14:textId="77777777" w:rsidR="003F2C99" w:rsidRDefault="003F2C99">
      <w:pPr>
        <w:pStyle w:val="BodyA"/>
        <w:rPr>
          <w:rFonts w:ascii="Arial" w:hAnsi="Arial" w:cs="Arial"/>
          <w:sz w:val="24"/>
          <w:szCs w:val="24"/>
        </w:rPr>
      </w:pPr>
    </w:p>
    <w:p w14:paraId="5257DD32" w14:textId="77777777" w:rsidR="003F2C99" w:rsidRDefault="003F2C99">
      <w:pPr>
        <w:pStyle w:val="BodyA"/>
        <w:rPr>
          <w:rFonts w:ascii="Arial" w:hAnsi="Arial" w:cs="Arial"/>
          <w:sz w:val="24"/>
          <w:szCs w:val="24"/>
        </w:rPr>
      </w:pPr>
    </w:p>
    <w:p w14:paraId="6041828A" w14:textId="77777777" w:rsidR="003F2C99" w:rsidRDefault="003F2C99">
      <w:pPr>
        <w:pStyle w:val="BodyA"/>
        <w:rPr>
          <w:rFonts w:ascii="Arial" w:hAnsi="Arial" w:cs="Arial"/>
          <w:sz w:val="24"/>
          <w:szCs w:val="24"/>
        </w:rPr>
      </w:pPr>
    </w:p>
    <w:p w14:paraId="626DF59D" w14:textId="77777777" w:rsidR="003F2C99" w:rsidRDefault="003F2C99">
      <w:pPr>
        <w:pStyle w:val="BodyA"/>
        <w:rPr>
          <w:rFonts w:ascii="Arial" w:hAnsi="Arial" w:cs="Arial"/>
          <w:color w:val="auto"/>
          <w:sz w:val="24"/>
          <w:szCs w:val="24"/>
        </w:rPr>
      </w:pPr>
    </w:p>
    <w:p w14:paraId="1E1BE9F9" w14:textId="77777777" w:rsidR="002522ED" w:rsidRDefault="002522ED">
      <w:pPr>
        <w:pStyle w:val="BodyA"/>
        <w:rPr>
          <w:rFonts w:ascii="Arial" w:hAnsi="Arial" w:cs="Arial"/>
          <w:color w:val="auto"/>
          <w:sz w:val="24"/>
          <w:szCs w:val="24"/>
        </w:rPr>
      </w:pPr>
    </w:p>
    <w:p w14:paraId="7F9720AA" w14:textId="77777777" w:rsidR="002522ED" w:rsidRPr="009D063E" w:rsidRDefault="002522ED">
      <w:pPr>
        <w:pStyle w:val="BodyA"/>
        <w:rPr>
          <w:rFonts w:ascii="Arial" w:hAnsi="Arial" w:cs="Arial"/>
          <w:color w:val="auto"/>
          <w:sz w:val="24"/>
          <w:szCs w:val="24"/>
        </w:rPr>
      </w:pPr>
    </w:p>
    <w:p w14:paraId="21C41E8E" w14:textId="77777777" w:rsidR="003F2C99" w:rsidRPr="009D063E" w:rsidRDefault="003F2C99">
      <w:pPr>
        <w:pStyle w:val="BodyA"/>
        <w:rPr>
          <w:rFonts w:ascii="Arial" w:hAnsi="Arial" w:cs="Arial"/>
          <w:color w:val="auto"/>
          <w:sz w:val="24"/>
          <w:szCs w:val="24"/>
        </w:rPr>
      </w:pPr>
    </w:p>
    <w:p w14:paraId="31BF497E" w14:textId="77777777" w:rsidR="003F2C99" w:rsidRPr="009D063E" w:rsidRDefault="003F2C99">
      <w:pPr>
        <w:pStyle w:val="BodyA"/>
        <w:rPr>
          <w:rFonts w:ascii="Arial" w:hAnsi="Arial" w:cs="Arial"/>
          <w:color w:val="auto"/>
          <w:sz w:val="24"/>
          <w:szCs w:val="24"/>
        </w:rPr>
      </w:pPr>
    </w:p>
    <w:p w14:paraId="69B3A204" w14:textId="77777777" w:rsidR="003F2C99" w:rsidRPr="009D063E" w:rsidRDefault="003F2C99">
      <w:pPr>
        <w:pStyle w:val="BodyA"/>
        <w:rPr>
          <w:rFonts w:ascii="Arial" w:hAnsi="Arial" w:cs="Arial"/>
          <w:color w:val="auto"/>
          <w:sz w:val="24"/>
          <w:szCs w:val="24"/>
        </w:rPr>
      </w:pPr>
    </w:p>
    <w:p w14:paraId="6CD89811" w14:textId="77777777" w:rsidR="003F2C99" w:rsidRPr="009D063E" w:rsidRDefault="003F2C99">
      <w:pPr>
        <w:pStyle w:val="BodyA"/>
        <w:rPr>
          <w:rFonts w:ascii="Arial" w:hAnsi="Arial" w:cs="Arial"/>
          <w:color w:val="auto"/>
          <w:sz w:val="24"/>
          <w:szCs w:val="24"/>
        </w:rPr>
      </w:pPr>
    </w:p>
    <w:p w14:paraId="0075412B" w14:textId="77777777" w:rsidR="003F2C99" w:rsidRPr="009D063E" w:rsidRDefault="003F2C99">
      <w:pPr>
        <w:pStyle w:val="BodyA"/>
        <w:rPr>
          <w:rFonts w:ascii="Arial" w:hAnsi="Arial" w:cs="Arial"/>
          <w:color w:val="auto"/>
          <w:sz w:val="24"/>
          <w:szCs w:val="24"/>
        </w:rPr>
      </w:pPr>
    </w:p>
    <w:p w14:paraId="1616696B" w14:textId="77777777" w:rsidR="003F2C99" w:rsidRPr="009D063E" w:rsidRDefault="003F2C99">
      <w:pPr>
        <w:pStyle w:val="BodyA"/>
        <w:rPr>
          <w:rFonts w:ascii="Arial" w:hAnsi="Arial" w:cs="Arial"/>
          <w:color w:val="auto"/>
          <w:sz w:val="24"/>
          <w:szCs w:val="24"/>
        </w:rPr>
      </w:pPr>
    </w:p>
    <w:p w14:paraId="742C8C9D" w14:textId="7BE15A2E" w:rsidR="0003554F" w:rsidRPr="009D063E" w:rsidRDefault="003F2C99" w:rsidP="00E767B7">
      <w:pPr>
        <w:pStyle w:val="BodyA"/>
        <w:rPr>
          <w:rFonts w:ascii="Arial" w:hAnsi="Arial" w:cs="Arial"/>
          <w:b/>
          <w:bCs/>
          <w:color w:val="auto"/>
          <w:sz w:val="32"/>
          <w:szCs w:val="32"/>
          <w:u w:val="single"/>
        </w:rPr>
      </w:pPr>
      <w:r w:rsidRPr="009D063E">
        <w:rPr>
          <w:rFonts w:ascii="Arial" w:hAnsi="Arial" w:cs="Arial"/>
          <w:b/>
          <w:bCs/>
          <w:color w:val="auto"/>
          <w:sz w:val="32"/>
          <w:szCs w:val="32"/>
          <w:u w:val="single"/>
        </w:rPr>
        <w:lastRenderedPageBreak/>
        <w:t>References</w:t>
      </w:r>
    </w:p>
    <w:p w14:paraId="75F822CA" w14:textId="06A419B1" w:rsidR="00DE0CC8" w:rsidRPr="009D063E" w:rsidRDefault="00624922" w:rsidP="00EA0E35">
      <w:pPr>
        <w:rPr>
          <w:rFonts w:ascii="Arial" w:hAnsi="Arial" w:cs="Arial"/>
          <w:shd w:val="clear" w:color="auto" w:fill="F5F5F5"/>
        </w:rPr>
      </w:pPr>
      <w:r w:rsidRPr="009D063E">
        <w:rPr>
          <w:rFonts w:ascii="Arial" w:hAnsi="Arial" w:cs="Arial"/>
          <w:shd w:val="clear" w:color="auto" w:fill="F5F5F5"/>
        </w:rPr>
        <w:t>Bravo, E. et al. (2022) ‘Analysis of prospective early childhood education teachers’ proposals of nature field trips: An educational experience to bring nature close during this stage’, Science Education, 106(1), pp. 172–198. doi:10.1002/sce.21689.</w:t>
      </w:r>
    </w:p>
    <w:p w14:paraId="3E6B92E9" w14:textId="77777777" w:rsidR="00DE0CC8" w:rsidRPr="009D063E" w:rsidRDefault="00DE0CC8" w:rsidP="00EA0E35">
      <w:pPr>
        <w:rPr>
          <w:rFonts w:ascii="Arial" w:hAnsi="Arial" w:cs="Arial"/>
        </w:rPr>
      </w:pPr>
    </w:p>
    <w:p w14:paraId="2C13FE3E" w14:textId="4753148D" w:rsidR="00E767B7" w:rsidRPr="009D063E" w:rsidRDefault="00EA0E35" w:rsidP="00EA0E35">
      <w:pPr>
        <w:rPr>
          <w:rFonts w:ascii="Arial" w:hAnsi="Arial" w:cs="Arial"/>
        </w:rPr>
      </w:pPr>
      <w:r w:rsidRPr="009D063E">
        <w:rPr>
          <w:rFonts w:ascii="Arial" w:hAnsi="Arial" w:cs="Arial"/>
        </w:rPr>
        <w:t xml:space="preserve">Bruner, J. S. (1966). On cognitive growth: I. In J. S. Bruner, R. R. </w:t>
      </w:r>
      <w:proofErr w:type="spellStart"/>
      <w:r w:rsidRPr="009D063E">
        <w:rPr>
          <w:rFonts w:ascii="Arial" w:hAnsi="Arial" w:cs="Arial"/>
        </w:rPr>
        <w:t>Olver</w:t>
      </w:r>
      <w:proofErr w:type="spellEnd"/>
      <w:r w:rsidRPr="009D063E">
        <w:rPr>
          <w:rFonts w:ascii="Arial" w:hAnsi="Arial" w:cs="Arial"/>
        </w:rPr>
        <w:t xml:space="preserve">, &amp; P. </w:t>
      </w:r>
      <w:proofErr w:type="spellStart"/>
      <w:proofErr w:type="gramStart"/>
      <w:r w:rsidRPr="009D063E">
        <w:rPr>
          <w:rFonts w:ascii="Arial" w:hAnsi="Arial" w:cs="Arial"/>
        </w:rPr>
        <w:t>M.Greenfield</w:t>
      </w:r>
      <w:proofErr w:type="spellEnd"/>
      <w:proofErr w:type="gramEnd"/>
      <w:r w:rsidRPr="009D063E">
        <w:rPr>
          <w:rFonts w:ascii="Arial" w:hAnsi="Arial" w:cs="Arial"/>
        </w:rPr>
        <w:t xml:space="preserve"> (Eds.),Studies in cognitive growth(pp. 1–29). New York, NY: Wiley.</w:t>
      </w:r>
    </w:p>
    <w:p w14:paraId="5E46AB12" w14:textId="77777777" w:rsidR="001204BC" w:rsidRPr="009D063E" w:rsidRDefault="001204BC" w:rsidP="00EA0E35">
      <w:pPr>
        <w:rPr>
          <w:rFonts w:ascii="Arial" w:hAnsi="Arial" w:cs="Arial"/>
        </w:rPr>
      </w:pPr>
    </w:p>
    <w:p w14:paraId="06DF876C" w14:textId="25B92E6F" w:rsidR="001204BC" w:rsidRPr="009D063E" w:rsidRDefault="001204BC" w:rsidP="00EA0E35">
      <w:pPr>
        <w:rPr>
          <w:rFonts w:ascii="Arial" w:hAnsi="Arial" w:cs="Arial"/>
        </w:rPr>
      </w:pPr>
      <w:proofErr w:type="spellStart"/>
      <w:r w:rsidRPr="009D063E">
        <w:rPr>
          <w:rFonts w:ascii="Arial" w:hAnsi="Arial" w:cs="Arial"/>
          <w:shd w:val="clear" w:color="auto" w:fill="F7F7F7"/>
        </w:rPr>
        <w:t>Coffield</w:t>
      </w:r>
      <w:proofErr w:type="spellEnd"/>
      <w:r w:rsidRPr="009D063E">
        <w:rPr>
          <w:rFonts w:ascii="Arial" w:hAnsi="Arial" w:cs="Arial"/>
          <w:shd w:val="clear" w:color="auto" w:fill="F7F7F7"/>
        </w:rPr>
        <w:t>, F., Moseley, D., Hall, E., and Ecclestone, K. (2004). </w:t>
      </w:r>
      <w:r w:rsidRPr="009D063E">
        <w:rPr>
          <w:rFonts w:ascii="Arial" w:hAnsi="Arial" w:cs="Arial"/>
          <w:i/>
          <w:iCs/>
          <w:shd w:val="clear" w:color="auto" w:fill="F7F7F7"/>
        </w:rPr>
        <w:t>Learning Styles and Pedagogy in Post 16 Learning: A Systematic and Critical Review. The Learning and Skills Research Centre</w:t>
      </w:r>
      <w:r w:rsidRPr="009D063E">
        <w:rPr>
          <w:rFonts w:ascii="Arial" w:hAnsi="Arial" w:cs="Arial"/>
          <w:shd w:val="clear" w:color="auto" w:fill="F7F7F7"/>
        </w:rPr>
        <w:t>. Available online at: </w:t>
      </w:r>
      <w:hyperlink r:id="rId7" w:history="1">
        <w:r w:rsidRPr="009D063E">
          <w:rPr>
            <w:rStyle w:val="Hyperlink"/>
            <w:rFonts w:ascii="Arial" w:hAnsi="Arial" w:cs="Arial"/>
            <w:shd w:val="clear" w:color="auto" w:fill="F7F7F7"/>
          </w:rPr>
          <w:t>https://www.voced.edu.au/content/ngv%3A13692</w:t>
        </w:r>
      </w:hyperlink>
      <w:r w:rsidRPr="009D063E">
        <w:rPr>
          <w:rFonts w:ascii="Arial" w:hAnsi="Arial" w:cs="Arial"/>
          <w:shd w:val="clear" w:color="auto" w:fill="F7F7F7"/>
        </w:rPr>
        <w:t> (accessed 05/04/2023).</w:t>
      </w:r>
    </w:p>
    <w:p w14:paraId="011B078A" w14:textId="77777777" w:rsidR="00E767B7" w:rsidRPr="009D063E" w:rsidRDefault="00E767B7" w:rsidP="0003554F">
      <w:pPr>
        <w:rPr>
          <w:rFonts w:ascii="Arial" w:hAnsi="Arial" w:cs="Arial"/>
          <w:shd w:val="clear" w:color="auto" w:fill="FFFFFF"/>
        </w:rPr>
      </w:pPr>
    </w:p>
    <w:p w14:paraId="3721DFB4" w14:textId="0B2B9DB3" w:rsidR="00593EE0" w:rsidRPr="009D063E" w:rsidRDefault="00593EE0" w:rsidP="00593EE0">
      <w:pPr>
        <w:rPr>
          <w:rFonts w:ascii="Arial" w:hAnsi="Arial" w:cs="Arial"/>
          <w:shd w:val="clear" w:color="auto" w:fill="FFFFFF"/>
        </w:rPr>
      </w:pPr>
      <w:r w:rsidRPr="009D063E">
        <w:rPr>
          <w:rFonts w:ascii="Arial" w:hAnsi="Arial" w:cs="Arial"/>
          <w:shd w:val="clear" w:color="auto" w:fill="FFFFFF"/>
        </w:rPr>
        <w:t xml:space="preserve">Cheney, </w:t>
      </w:r>
      <w:proofErr w:type="gramStart"/>
      <w:r w:rsidRPr="009D063E">
        <w:rPr>
          <w:rFonts w:ascii="Arial" w:hAnsi="Arial" w:cs="Arial"/>
          <w:shd w:val="clear" w:color="auto" w:fill="FFFFFF"/>
        </w:rPr>
        <w:t>A.</w:t>
      </w:r>
      <w:proofErr w:type="gramEnd"/>
      <w:r w:rsidRPr="009D063E">
        <w:rPr>
          <w:rFonts w:ascii="Arial" w:hAnsi="Arial" w:cs="Arial"/>
          <w:shd w:val="clear" w:color="auto" w:fill="FFFFFF"/>
        </w:rPr>
        <w:t xml:space="preserve"> and Sanders, R.L. (2011) ‘The Introduction of a Problem-Based Learning Approach to the Implementation of a Virtual Reality Context’, in Teaching and Learning in 3D Immersive Worlds. United States: IGI Global, pp. 226–247. Available at: https://doi.org/10.4018/978-1-60960-517-9.ch013.</w:t>
      </w:r>
    </w:p>
    <w:p w14:paraId="0CEC94B0" w14:textId="77777777" w:rsidR="00593EE0" w:rsidRPr="009D063E" w:rsidRDefault="00593EE0" w:rsidP="0003554F">
      <w:pPr>
        <w:rPr>
          <w:rFonts w:ascii="Arial" w:hAnsi="Arial" w:cs="Arial"/>
          <w:shd w:val="clear" w:color="auto" w:fill="FFFFFF"/>
        </w:rPr>
      </w:pPr>
    </w:p>
    <w:p w14:paraId="4690E71C" w14:textId="0ACB0DD5" w:rsidR="002351F6" w:rsidRPr="009D063E" w:rsidRDefault="002351F6" w:rsidP="0003554F">
      <w:pPr>
        <w:rPr>
          <w:rFonts w:ascii="Arial" w:hAnsi="Arial" w:cs="Arial"/>
        </w:rPr>
      </w:pPr>
      <w:r w:rsidRPr="009D063E">
        <w:rPr>
          <w:rFonts w:ascii="Arial" w:hAnsi="Arial" w:cs="Arial"/>
        </w:rPr>
        <w:t xml:space="preserve">Dewey, J. (1981). Experience and nature. In J. A. </w:t>
      </w:r>
      <w:proofErr w:type="spellStart"/>
      <w:r w:rsidRPr="009D063E">
        <w:rPr>
          <w:rFonts w:ascii="Arial" w:hAnsi="Arial" w:cs="Arial"/>
        </w:rPr>
        <w:t>Boydston</w:t>
      </w:r>
      <w:proofErr w:type="spellEnd"/>
      <w:r w:rsidRPr="009D063E">
        <w:rPr>
          <w:rFonts w:ascii="Arial" w:hAnsi="Arial" w:cs="Arial"/>
        </w:rPr>
        <w:t xml:space="preserve"> (Ed.), John Dewey: The later works, 1925-1953, Vol. 1. Carbondale &amp; Edwardsville: Southern Illinois University Press.</w:t>
      </w:r>
    </w:p>
    <w:p w14:paraId="643EA60A" w14:textId="77777777" w:rsidR="00706B1B" w:rsidRPr="009D063E" w:rsidRDefault="00706B1B" w:rsidP="0003554F">
      <w:pPr>
        <w:rPr>
          <w:rFonts w:ascii="Arial" w:hAnsi="Arial" w:cs="Arial"/>
        </w:rPr>
      </w:pPr>
    </w:p>
    <w:p w14:paraId="63EFD499" w14:textId="7C876A44" w:rsidR="00706B1B" w:rsidRPr="009D063E" w:rsidRDefault="00706B1B" w:rsidP="0003554F">
      <w:pPr>
        <w:rPr>
          <w:rFonts w:ascii="Arial" w:hAnsi="Arial" w:cs="Arial"/>
          <w:shd w:val="clear" w:color="auto" w:fill="FFFFFF"/>
        </w:rPr>
      </w:pPr>
      <w:r w:rsidRPr="009D063E">
        <w:rPr>
          <w:rFonts w:ascii="Arial" w:hAnsi="Arial" w:cs="Arial"/>
          <w:shd w:val="clear" w:color="auto" w:fill="FFFFFF"/>
        </w:rPr>
        <w:t>Envision. (2017). </w:t>
      </w:r>
      <w:r w:rsidRPr="009D063E">
        <w:rPr>
          <w:rFonts w:ascii="Arial" w:hAnsi="Arial" w:cs="Arial"/>
          <w:i/>
          <w:iCs/>
        </w:rPr>
        <w:t>Authentic Learning: Teaching for “Real Life”</w:t>
      </w:r>
      <w:r w:rsidRPr="009D063E">
        <w:rPr>
          <w:rFonts w:ascii="Arial" w:hAnsi="Arial" w:cs="Arial"/>
          <w:shd w:val="clear" w:color="auto" w:fill="FFFFFF"/>
        </w:rPr>
        <w:t xml:space="preserve">. [Online]. Envision by </w:t>
      </w:r>
      <w:proofErr w:type="spellStart"/>
      <w:r w:rsidRPr="009D063E">
        <w:rPr>
          <w:rFonts w:ascii="Arial" w:hAnsi="Arial" w:cs="Arial"/>
          <w:shd w:val="clear" w:color="auto" w:fill="FFFFFF"/>
        </w:rPr>
        <w:t>WorldStrides</w:t>
      </w:r>
      <w:proofErr w:type="spellEnd"/>
      <w:r w:rsidRPr="009D063E">
        <w:rPr>
          <w:rFonts w:ascii="Arial" w:hAnsi="Arial" w:cs="Arial"/>
          <w:shd w:val="clear" w:color="auto" w:fill="FFFFFF"/>
        </w:rPr>
        <w:t>. Last Updated: 23 June 2017. Available at: https://www.envisionexperience.com/blog/authentic-learning-teaching-for-real-life [Accessed 6 April 2023].</w:t>
      </w:r>
    </w:p>
    <w:p w14:paraId="7478A445" w14:textId="77777777" w:rsidR="002351F6" w:rsidRPr="009D063E" w:rsidRDefault="002351F6" w:rsidP="0003554F">
      <w:pPr>
        <w:rPr>
          <w:rFonts w:ascii="Arial" w:hAnsi="Arial" w:cs="Arial"/>
          <w:shd w:val="clear" w:color="auto" w:fill="FFFFFF"/>
        </w:rPr>
      </w:pPr>
    </w:p>
    <w:p w14:paraId="4FCFB314" w14:textId="12DB460C" w:rsidR="0003554F" w:rsidRPr="009D063E" w:rsidRDefault="0003554F" w:rsidP="0003554F">
      <w:pPr>
        <w:rPr>
          <w:rFonts w:ascii="Arial" w:hAnsi="Arial" w:cs="Arial"/>
          <w:shd w:val="clear" w:color="auto" w:fill="FFFFFF"/>
        </w:rPr>
      </w:pPr>
      <w:proofErr w:type="spellStart"/>
      <w:r w:rsidRPr="009D063E">
        <w:rPr>
          <w:rFonts w:ascii="Arial" w:hAnsi="Arial" w:cs="Arial"/>
          <w:shd w:val="clear" w:color="auto" w:fill="FFFFFF"/>
        </w:rPr>
        <w:t>Ertmer</w:t>
      </w:r>
      <w:proofErr w:type="spellEnd"/>
      <w:r w:rsidRPr="009D063E">
        <w:rPr>
          <w:rFonts w:ascii="Arial" w:hAnsi="Arial" w:cs="Arial"/>
          <w:shd w:val="clear" w:color="auto" w:fill="FFFFFF"/>
        </w:rPr>
        <w:t xml:space="preserve">, P.A. and Ottenbreit-Leftwich, A. (2013) ‘Removing obstacles to the pedagogical changes required by Jonassen’s vision of authentic technology-enabled learning’, Computers and education, 64, pp. 175–182. Available at: </w:t>
      </w:r>
      <w:hyperlink r:id="rId8" w:history="1">
        <w:r w:rsidR="00BC0763" w:rsidRPr="009D063E">
          <w:rPr>
            <w:rStyle w:val="Hyperlink"/>
            <w:rFonts w:ascii="Arial" w:hAnsi="Arial" w:cs="Arial"/>
            <w:shd w:val="clear" w:color="auto" w:fill="FFFFFF"/>
          </w:rPr>
          <w:t>https://doi.org/10.1016/j.compedu.2012.10.008</w:t>
        </w:r>
      </w:hyperlink>
      <w:r w:rsidRPr="009D063E">
        <w:rPr>
          <w:rFonts w:ascii="Arial" w:hAnsi="Arial" w:cs="Arial"/>
          <w:shd w:val="clear" w:color="auto" w:fill="FFFFFF"/>
        </w:rPr>
        <w:t>.</w:t>
      </w:r>
    </w:p>
    <w:p w14:paraId="086337A5" w14:textId="77777777" w:rsidR="00E8550C" w:rsidRPr="009D063E" w:rsidRDefault="00E8550C" w:rsidP="0003554F">
      <w:pPr>
        <w:rPr>
          <w:rFonts w:ascii="Arial" w:hAnsi="Arial" w:cs="Arial"/>
          <w:shd w:val="clear" w:color="auto" w:fill="FFFFFF"/>
        </w:rPr>
      </w:pPr>
    </w:p>
    <w:p w14:paraId="63452F79" w14:textId="42F436DF" w:rsidR="00E8550C" w:rsidRPr="009D063E" w:rsidRDefault="00E8550C" w:rsidP="0003554F">
      <w:pPr>
        <w:rPr>
          <w:rFonts w:ascii="Arial" w:hAnsi="Arial" w:cs="Arial"/>
          <w:shd w:val="clear" w:color="auto" w:fill="FFFFFF"/>
        </w:rPr>
      </w:pPr>
      <w:r w:rsidRPr="009D063E">
        <w:rPr>
          <w:rFonts w:ascii="Arial" w:hAnsi="Arial" w:cs="Arial"/>
          <w:shd w:val="clear" w:color="auto" w:fill="FFFFFF"/>
        </w:rPr>
        <w:t>ESTYN. (2022). </w:t>
      </w:r>
      <w:r w:rsidRPr="009D063E">
        <w:rPr>
          <w:rFonts w:ascii="Arial" w:hAnsi="Arial" w:cs="Arial"/>
          <w:i/>
          <w:iCs/>
        </w:rPr>
        <w:t>Using Digital learning innovatively</w:t>
      </w:r>
      <w:r w:rsidRPr="009D063E">
        <w:rPr>
          <w:rFonts w:ascii="Arial" w:hAnsi="Arial" w:cs="Arial"/>
          <w:shd w:val="clear" w:color="auto" w:fill="FFFFFF"/>
        </w:rPr>
        <w:t>. [Online]. ESTYN. Available at: https://www.estyn.gov.wales/effective-practice/using-digital-learning-innovatively [Accessed 4 April 2023].</w:t>
      </w:r>
    </w:p>
    <w:p w14:paraId="13702139" w14:textId="77777777" w:rsidR="00243429" w:rsidRPr="009D063E" w:rsidRDefault="00243429" w:rsidP="00243429">
      <w:pPr>
        <w:rPr>
          <w:rFonts w:ascii="Arial" w:hAnsi="Arial" w:cs="Arial"/>
          <w:shd w:val="clear" w:color="auto" w:fill="FFFFFF"/>
        </w:rPr>
      </w:pPr>
    </w:p>
    <w:p w14:paraId="254ADA4A" w14:textId="5A4427BD" w:rsidR="00243429" w:rsidRPr="009D063E" w:rsidRDefault="00243429" w:rsidP="00243429">
      <w:pPr>
        <w:rPr>
          <w:rFonts w:ascii="Arial" w:hAnsi="Arial" w:cs="Arial"/>
          <w:shd w:val="clear" w:color="auto" w:fill="FFFFFF"/>
        </w:rPr>
      </w:pPr>
      <w:r w:rsidRPr="009D063E">
        <w:rPr>
          <w:rFonts w:ascii="Arial" w:hAnsi="Arial" w:cs="Arial"/>
          <w:shd w:val="clear" w:color="auto" w:fill="FFFFFF"/>
        </w:rPr>
        <w:t>Garrison, J. (1995) ‘Deweyan pragmatism and the epistemology of contemporary social constructivism’, American educational research journal, 32(4), pp. 716–740. Available at: https://doi.org/10.3102/00028312032004716.</w:t>
      </w:r>
    </w:p>
    <w:p w14:paraId="026C2F9A" w14:textId="77777777" w:rsidR="004055D6" w:rsidRPr="009D063E" w:rsidRDefault="004055D6" w:rsidP="004055D6">
      <w:pPr>
        <w:rPr>
          <w:rFonts w:ascii="Arial" w:hAnsi="Arial" w:cs="Arial"/>
          <w:shd w:val="clear" w:color="auto" w:fill="FFFFFF"/>
        </w:rPr>
      </w:pPr>
    </w:p>
    <w:p w14:paraId="78A17DFB" w14:textId="6CD077A0" w:rsidR="004055D6" w:rsidRPr="009D063E" w:rsidRDefault="004055D6" w:rsidP="004055D6">
      <w:pPr>
        <w:rPr>
          <w:rFonts w:ascii="Arial" w:hAnsi="Arial" w:cs="Arial"/>
          <w:shd w:val="clear" w:color="auto" w:fill="FFFFFF"/>
        </w:rPr>
      </w:pPr>
      <w:proofErr w:type="spellStart"/>
      <w:r w:rsidRPr="009D063E">
        <w:rPr>
          <w:rFonts w:ascii="Arial" w:hAnsi="Arial" w:cs="Arial"/>
          <w:shd w:val="clear" w:color="auto" w:fill="FFFFFF"/>
        </w:rPr>
        <w:t>Glackin</w:t>
      </w:r>
      <w:proofErr w:type="spellEnd"/>
      <w:r w:rsidRPr="009D063E">
        <w:rPr>
          <w:rFonts w:ascii="Arial" w:hAnsi="Arial" w:cs="Arial"/>
          <w:shd w:val="clear" w:color="auto" w:fill="FFFFFF"/>
        </w:rPr>
        <w:t xml:space="preserve">, M. (2016) ‘“Risky fun” or “Authentic science”? How teachers’ beliefs influence their practice during a professional development </w:t>
      </w:r>
      <w:proofErr w:type="spellStart"/>
      <w:r w:rsidRPr="009D063E">
        <w:rPr>
          <w:rFonts w:ascii="Arial" w:hAnsi="Arial" w:cs="Arial"/>
          <w:shd w:val="clear" w:color="auto" w:fill="FFFFFF"/>
        </w:rPr>
        <w:t>programme</w:t>
      </w:r>
      <w:proofErr w:type="spellEnd"/>
      <w:r w:rsidRPr="009D063E">
        <w:rPr>
          <w:rFonts w:ascii="Arial" w:hAnsi="Arial" w:cs="Arial"/>
          <w:shd w:val="clear" w:color="auto" w:fill="FFFFFF"/>
        </w:rPr>
        <w:t xml:space="preserve"> on outdoor learning’, International journal of science education, 38(3), pp. 409–433. Available at: https://doi.org/10.1080/09500693.2016.1145368.</w:t>
      </w:r>
    </w:p>
    <w:p w14:paraId="6734A899" w14:textId="77777777" w:rsidR="008A1B5F" w:rsidRPr="009D063E" w:rsidRDefault="008A1B5F" w:rsidP="0003554F">
      <w:pPr>
        <w:rPr>
          <w:rFonts w:ascii="Arial" w:hAnsi="Arial" w:cs="Arial"/>
          <w:shd w:val="clear" w:color="auto" w:fill="FFFFFF"/>
        </w:rPr>
      </w:pPr>
    </w:p>
    <w:p w14:paraId="43FB1A69" w14:textId="421436F4" w:rsidR="00BC0763" w:rsidRPr="009D063E" w:rsidRDefault="00E90994" w:rsidP="0003554F">
      <w:pPr>
        <w:rPr>
          <w:rFonts w:ascii="Arial" w:hAnsi="Arial" w:cs="Arial"/>
          <w:shd w:val="clear" w:color="auto" w:fill="FFFFFF"/>
        </w:rPr>
      </w:pPr>
      <w:proofErr w:type="spellStart"/>
      <w:r w:rsidRPr="009D063E">
        <w:rPr>
          <w:rFonts w:ascii="Arial" w:hAnsi="Arial" w:cs="Arial"/>
          <w:shd w:val="clear" w:color="auto" w:fill="FFFFFF"/>
        </w:rPr>
        <w:t>Göncü</w:t>
      </w:r>
      <w:proofErr w:type="spellEnd"/>
      <w:r w:rsidRPr="009D063E">
        <w:rPr>
          <w:rFonts w:ascii="Arial" w:hAnsi="Arial" w:cs="Arial"/>
          <w:shd w:val="clear" w:color="auto" w:fill="FFFFFF"/>
        </w:rPr>
        <w:t xml:space="preserve"> and Gaskins. (2012). Comparing and Extending Piaget’s and Vygotsky’s Understandings of Play: Symbolic Play as Individual, </w:t>
      </w:r>
      <w:proofErr w:type="gramStart"/>
      <w:r w:rsidRPr="009D063E">
        <w:rPr>
          <w:rFonts w:ascii="Arial" w:hAnsi="Arial" w:cs="Arial"/>
          <w:shd w:val="clear" w:color="auto" w:fill="FFFFFF"/>
        </w:rPr>
        <w:t>Sociocultural,.</w:t>
      </w:r>
      <w:proofErr w:type="gramEnd"/>
      <w:r w:rsidRPr="009D063E">
        <w:rPr>
          <w:rFonts w:ascii="Arial" w:hAnsi="Arial" w:cs="Arial"/>
          <w:shd w:val="clear" w:color="auto" w:fill="FFFFFF"/>
        </w:rPr>
        <w:t> </w:t>
      </w:r>
      <w:r w:rsidRPr="009D063E">
        <w:rPr>
          <w:rFonts w:ascii="Arial" w:hAnsi="Arial" w:cs="Arial"/>
          <w:i/>
          <w:iCs/>
        </w:rPr>
        <w:t xml:space="preserve">The Oxford Handbook of the Development of Play </w:t>
      </w:r>
      <w:proofErr w:type="gramStart"/>
      <w:r w:rsidRPr="009D063E">
        <w:rPr>
          <w:rFonts w:ascii="Arial" w:hAnsi="Arial" w:cs="Arial"/>
          <w:i/>
          <w:iCs/>
        </w:rPr>
        <w:t>The</w:t>
      </w:r>
      <w:proofErr w:type="gramEnd"/>
      <w:r w:rsidRPr="009D063E">
        <w:rPr>
          <w:rFonts w:ascii="Arial" w:hAnsi="Arial" w:cs="Arial"/>
          <w:i/>
          <w:iCs/>
        </w:rPr>
        <w:t xml:space="preserve"> Oxford Handbook of the Development of Play</w:t>
      </w:r>
      <w:r w:rsidRPr="009D063E">
        <w:rPr>
          <w:rFonts w:ascii="Arial" w:hAnsi="Arial" w:cs="Arial"/>
          <w:shd w:val="clear" w:color="auto" w:fill="FFFFFF"/>
        </w:rPr>
        <w:t>.  pp.49-57. [Online]. Available at: https://doi.org/10.1093/oxfordhb/9780195393002.013.0005 [Accessed 3 April 2023].</w:t>
      </w:r>
    </w:p>
    <w:p w14:paraId="043B7AA4" w14:textId="77777777" w:rsidR="00E90994" w:rsidRPr="009D063E" w:rsidRDefault="00E90994" w:rsidP="0003554F">
      <w:pPr>
        <w:rPr>
          <w:rFonts w:ascii="Arial" w:hAnsi="Arial" w:cs="Arial"/>
          <w:shd w:val="clear" w:color="auto" w:fill="FFFFFF"/>
        </w:rPr>
      </w:pPr>
    </w:p>
    <w:p w14:paraId="135037C9" w14:textId="0A061D94" w:rsidR="00BC0763" w:rsidRDefault="00BC0763" w:rsidP="0003554F">
      <w:pPr>
        <w:rPr>
          <w:rFonts w:ascii="Arial" w:hAnsi="Arial" w:cs="Arial"/>
          <w:shd w:val="clear" w:color="auto" w:fill="FFFFFF"/>
        </w:rPr>
      </w:pPr>
      <w:r w:rsidRPr="009D063E">
        <w:rPr>
          <w:rFonts w:ascii="Arial" w:hAnsi="Arial" w:cs="Arial"/>
          <w:shd w:val="clear" w:color="auto" w:fill="FFFFFF"/>
        </w:rPr>
        <w:t>Harvard. (2023). </w:t>
      </w:r>
      <w:r w:rsidRPr="009D063E">
        <w:rPr>
          <w:rFonts w:ascii="Arial" w:hAnsi="Arial" w:cs="Arial"/>
          <w:i/>
          <w:iCs/>
        </w:rPr>
        <w:t>AUTHENTIC LEARNING</w:t>
      </w:r>
      <w:r w:rsidRPr="009D063E">
        <w:rPr>
          <w:rFonts w:ascii="Arial" w:hAnsi="Arial" w:cs="Arial"/>
          <w:shd w:val="clear" w:color="auto" w:fill="FFFFFF"/>
        </w:rPr>
        <w:t>. [Online]. Harvard University. Available at: https://ablconnect.harvard.edu/authentic-learning#:~:text=Authentic%20Learning%20%28Simulations%2C%2 [Accessed 2 April 2023].</w:t>
      </w:r>
    </w:p>
    <w:p w14:paraId="5D4CCA47" w14:textId="77777777" w:rsidR="003F6779" w:rsidRDefault="003F6779" w:rsidP="0003554F">
      <w:pPr>
        <w:rPr>
          <w:rFonts w:ascii="Arial" w:hAnsi="Arial" w:cs="Arial"/>
          <w:shd w:val="clear" w:color="auto" w:fill="FFFFFF"/>
        </w:rPr>
      </w:pPr>
    </w:p>
    <w:p w14:paraId="1C4E25FC" w14:textId="34C24290" w:rsidR="003F6779" w:rsidRPr="003F6779" w:rsidRDefault="003F6779" w:rsidP="0003554F">
      <w:pPr>
        <w:rPr>
          <w:rFonts w:ascii="Arial" w:hAnsi="Arial" w:cs="Arial"/>
          <w:shd w:val="clear" w:color="auto" w:fill="FFFFFF"/>
        </w:rPr>
      </w:pPr>
      <w:proofErr w:type="spellStart"/>
      <w:r w:rsidRPr="003F6779">
        <w:rPr>
          <w:rFonts w:ascii="Arial" w:hAnsi="Arial" w:cs="Arial"/>
          <w:shd w:val="clear" w:color="auto" w:fill="F7F7F7"/>
        </w:rPr>
        <w:t>Husmann</w:t>
      </w:r>
      <w:proofErr w:type="spellEnd"/>
      <w:r w:rsidRPr="003F6779">
        <w:rPr>
          <w:rFonts w:ascii="Arial" w:hAnsi="Arial" w:cs="Arial"/>
          <w:shd w:val="clear" w:color="auto" w:fill="F7F7F7"/>
        </w:rPr>
        <w:t>, P. R., and O'Loughlin, V. D. (2018). Another nail in the coffin for learning styles? Disparities among undergraduate anatomy students' study strategies, class performance, and reported VARK learning styles. </w:t>
      </w:r>
      <w:proofErr w:type="spellStart"/>
      <w:r w:rsidRPr="003F6779">
        <w:rPr>
          <w:rFonts w:ascii="Arial" w:hAnsi="Arial" w:cs="Arial"/>
          <w:i/>
          <w:iCs/>
          <w:shd w:val="clear" w:color="auto" w:fill="F7F7F7"/>
        </w:rPr>
        <w:t>Anatom</w:t>
      </w:r>
      <w:proofErr w:type="spellEnd"/>
      <w:r w:rsidRPr="003F6779">
        <w:rPr>
          <w:rFonts w:ascii="Arial" w:hAnsi="Arial" w:cs="Arial"/>
          <w:i/>
          <w:iCs/>
          <w:shd w:val="clear" w:color="auto" w:fill="F7F7F7"/>
        </w:rPr>
        <w:t>. Sci. Educ</w:t>
      </w:r>
      <w:r w:rsidRPr="003F6779">
        <w:rPr>
          <w:rFonts w:ascii="Arial" w:hAnsi="Arial" w:cs="Arial"/>
          <w:shd w:val="clear" w:color="auto" w:fill="F7F7F7"/>
        </w:rPr>
        <w:t xml:space="preserve">. 12:6–19. </w:t>
      </w:r>
      <w:proofErr w:type="spellStart"/>
      <w:r w:rsidRPr="003F6779">
        <w:rPr>
          <w:rFonts w:ascii="Arial" w:hAnsi="Arial" w:cs="Arial"/>
          <w:shd w:val="clear" w:color="auto" w:fill="F7F7F7"/>
        </w:rPr>
        <w:t>doi</w:t>
      </w:r>
      <w:proofErr w:type="spellEnd"/>
      <w:r w:rsidRPr="003F6779">
        <w:rPr>
          <w:rFonts w:ascii="Arial" w:hAnsi="Arial" w:cs="Arial"/>
          <w:shd w:val="clear" w:color="auto" w:fill="F7F7F7"/>
        </w:rPr>
        <w:t>: 10.1002/ase.1777</w:t>
      </w:r>
    </w:p>
    <w:p w14:paraId="1BE7AD25" w14:textId="77777777" w:rsidR="00D57E3D" w:rsidRPr="009D063E" w:rsidRDefault="00D57E3D" w:rsidP="0003554F">
      <w:pPr>
        <w:rPr>
          <w:rFonts w:ascii="Arial" w:hAnsi="Arial" w:cs="Arial"/>
          <w:shd w:val="clear" w:color="auto" w:fill="FFFFFF"/>
        </w:rPr>
      </w:pPr>
    </w:p>
    <w:p w14:paraId="42A72BA6" w14:textId="6E70719F" w:rsidR="00256C28" w:rsidRPr="009D063E" w:rsidRDefault="00B66870" w:rsidP="0003554F">
      <w:pPr>
        <w:rPr>
          <w:rFonts w:ascii="Arial" w:hAnsi="Arial" w:cs="Arial"/>
          <w:shd w:val="clear" w:color="auto" w:fill="F5F5F5"/>
        </w:rPr>
      </w:pPr>
      <w:bookmarkStart w:id="0" w:name="_Hlk131536694"/>
      <w:r w:rsidRPr="00B66870">
        <w:rPr>
          <w:rFonts w:ascii="Arial" w:hAnsi="Arial" w:cs="Arial"/>
          <w:shd w:val="clear" w:color="auto" w:fill="F5F5F5"/>
        </w:rPr>
        <w:t>Kirkwood, D. and Beavers, E. (2013) ‘Create an Authentic, Inclusive Early Childhood Learning Environment for Teacher Candidates’, </w:t>
      </w:r>
      <w:r w:rsidRPr="00B66870">
        <w:rPr>
          <w:rFonts w:ascii="Arial" w:hAnsi="Arial" w:cs="Arial"/>
          <w:i/>
          <w:iCs/>
          <w:shd w:val="clear" w:color="auto" w:fill="F5F5F5"/>
        </w:rPr>
        <w:t>Dimensions of Early Childhood</w:t>
      </w:r>
      <w:r w:rsidRPr="00B66870">
        <w:rPr>
          <w:rFonts w:ascii="Arial" w:hAnsi="Arial" w:cs="Arial"/>
          <w:shd w:val="clear" w:color="auto" w:fill="F5F5F5"/>
        </w:rPr>
        <w:t>, 41(2), pp. 3–9. Available at: https://search-ebscohost-com.ezproxy.uwtsd.ac.uk/login.aspx?direct=true&amp;db=eue&amp;AN=95402322&amp;site=ehost-live (Accessed: 3 April 2023)</w:t>
      </w:r>
      <w:bookmarkEnd w:id="0"/>
    </w:p>
    <w:p w14:paraId="062C4C45" w14:textId="77777777" w:rsidR="00EB3178" w:rsidRPr="009D063E" w:rsidRDefault="00EB3178" w:rsidP="0003554F">
      <w:pPr>
        <w:rPr>
          <w:rFonts w:ascii="Arial" w:hAnsi="Arial" w:cs="Arial"/>
          <w:shd w:val="clear" w:color="auto" w:fill="FFFFFF"/>
        </w:rPr>
      </w:pPr>
    </w:p>
    <w:p w14:paraId="2027A56D" w14:textId="721FE6CF" w:rsidR="00EB3178" w:rsidRPr="009D063E" w:rsidRDefault="00EB3178" w:rsidP="0003554F">
      <w:pPr>
        <w:rPr>
          <w:rFonts w:ascii="Arial" w:hAnsi="Arial" w:cs="Arial"/>
          <w:shd w:val="clear" w:color="auto" w:fill="FFFFFF"/>
        </w:rPr>
      </w:pPr>
      <w:r w:rsidRPr="009D063E">
        <w:rPr>
          <w:rFonts w:ascii="Arial" w:hAnsi="Arial" w:cs="Arial"/>
          <w:shd w:val="clear" w:color="auto" w:fill="FFFFFF"/>
        </w:rPr>
        <w:t>K</w:t>
      </w:r>
      <w:r w:rsidR="00507AD4" w:rsidRPr="009D063E">
        <w:rPr>
          <w:rFonts w:ascii="Arial" w:hAnsi="Arial" w:cs="Arial"/>
          <w:shd w:val="clear" w:color="auto" w:fill="FFFFFF"/>
        </w:rPr>
        <w:t>olb, D. A. (1984). Experiential Learning</w:t>
      </w:r>
      <w:r w:rsidR="00507054" w:rsidRPr="009D063E">
        <w:rPr>
          <w:rFonts w:ascii="Arial" w:hAnsi="Arial" w:cs="Arial"/>
          <w:shd w:val="clear" w:color="auto" w:fill="FFFFFF"/>
        </w:rPr>
        <w:t>: Experience as the source of learning and development. Englewood Cliffs,</w:t>
      </w:r>
      <w:r w:rsidR="009B481F" w:rsidRPr="009D063E">
        <w:rPr>
          <w:rFonts w:ascii="Arial" w:hAnsi="Arial" w:cs="Arial"/>
          <w:shd w:val="clear" w:color="auto" w:fill="FFFFFF"/>
        </w:rPr>
        <w:t xml:space="preserve"> NJ: Prentice Hall.</w:t>
      </w:r>
    </w:p>
    <w:p w14:paraId="6727CB6E" w14:textId="77777777" w:rsidR="00EB3178" w:rsidRPr="009D063E" w:rsidRDefault="00EB3178" w:rsidP="0003554F">
      <w:pPr>
        <w:rPr>
          <w:rFonts w:ascii="Arial" w:hAnsi="Arial" w:cs="Arial"/>
          <w:shd w:val="clear" w:color="auto" w:fill="FFFFFF"/>
        </w:rPr>
      </w:pPr>
    </w:p>
    <w:p w14:paraId="7A2BB56A" w14:textId="2C02168C" w:rsidR="00ED797F" w:rsidRPr="009D063E" w:rsidRDefault="005637A6" w:rsidP="0003554F">
      <w:pPr>
        <w:rPr>
          <w:rFonts w:ascii="Arial" w:hAnsi="Arial" w:cs="Arial"/>
          <w:shd w:val="clear" w:color="auto" w:fill="FFFFFF"/>
        </w:rPr>
      </w:pPr>
      <w:r w:rsidRPr="009D063E">
        <w:rPr>
          <w:rFonts w:ascii="Arial" w:hAnsi="Arial" w:cs="Arial"/>
          <w:shd w:val="clear" w:color="auto" w:fill="FFFFFF"/>
        </w:rPr>
        <w:t>Lux, N.J. (2013) ‘Technology-Focused Early Field Experiences in Preservice Teacher Education’, </w:t>
      </w:r>
      <w:r w:rsidRPr="009D063E">
        <w:rPr>
          <w:rFonts w:ascii="Arial" w:hAnsi="Arial" w:cs="Arial"/>
          <w:i/>
          <w:iCs/>
          <w:shd w:val="clear" w:color="auto" w:fill="FFFFFF"/>
        </w:rPr>
        <w:t>Journal of Digital Learning in Teacher Education</w:t>
      </w:r>
      <w:r w:rsidRPr="009D063E">
        <w:rPr>
          <w:rFonts w:ascii="Arial" w:hAnsi="Arial" w:cs="Arial"/>
          <w:shd w:val="clear" w:color="auto" w:fill="FFFFFF"/>
        </w:rPr>
        <w:t>, 29(3), pp. 82–88. doi:10.1080/21532974.2013.10784709.</w:t>
      </w:r>
    </w:p>
    <w:p w14:paraId="4F221E29" w14:textId="77777777" w:rsidR="00C93A65" w:rsidRPr="009D063E" w:rsidRDefault="00C93A65" w:rsidP="0003554F">
      <w:pPr>
        <w:rPr>
          <w:rFonts w:ascii="Arial" w:hAnsi="Arial" w:cs="Arial"/>
          <w:shd w:val="clear" w:color="auto" w:fill="FFFFFF"/>
        </w:rPr>
      </w:pPr>
    </w:p>
    <w:p w14:paraId="32227C3F" w14:textId="23B53903" w:rsidR="00177599" w:rsidRPr="009D063E" w:rsidRDefault="00177599" w:rsidP="000534E1">
      <w:pPr>
        <w:rPr>
          <w:rFonts w:ascii="Arial" w:hAnsi="Arial" w:cs="Arial"/>
          <w:shd w:val="clear" w:color="auto" w:fill="F5F5F5"/>
        </w:rPr>
      </w:pPr>
      <w:r w:rsidRPr="009D063E">
        <w:rPr>
          <w:rFonts w:ascii="Arial" w:hAnsi="Arial" w:cs="Arial"/>
          <w:shd w:val="clear" w:color="auto" w:fill="F5F5F5"/>
        </w:rPr>
        <w:t>Meacham, S. and Atwood-Blaine, D. (2018) ‘Early Childhood Robotics: A Lego robotics club inspired by Reggio Emilia supports children’s authentic learning’, </w:t>
      </w:r>
      <w:r w:rsidRPr="009D063E">
        <w:rPr>
          <w:rFonts w:ascii="Arial" w:hAnsi="Arial" w:cs="Arial"/>
          <w:i/>
          <w:iCs/>
          <w:bdr w:val="none" w:sz="0" w:space="0" w:color="auto" w:frame="1"/>
          <w:shd w:val="clear" w:color="auto" w:fill="F5F5F5"/>
        </w:rPr>
        <w:t>Science &amp; Children</w:t>
      </w:r>
      <w:r w:rsidRPr="009D063E">
        <w:rPr>
          <w:rFonts w:ascii="Arial" w:hAnsi="Arial" w:cs="Arial"/>
          <w:shd w:val="clear" w:color="auto" w:fill="F5F5F5"/>
        </w:rPr>
        <w:t>, 56(3), pp. 57–62. Available at: https://search-ebscohost-com.ezproxy.uwtsd.ac.uk/login.aspx?direct=true&amp;db=eue&amp;AN=131889158&amp;site=ehost-live (Accessed: 6 April 2023).</w:t>
      </w:r>
    </w:p>
    <w:p w14:paraId="13734212" w14:textId="77777777" w:rsidR="00177599" w:rsidRPr="009D063E" w:rsidRDefault="00177599" w:rsidP="000534E1">
      <w:pPr>
        <w:rPr>
          <w:rFonts w:ascii="Arial" w:hAnsi="Arial" w:cs="Arial"/>
          <w:shd w:val="clear" w:color="auto" w:fill="F5F5F5"/>
        </w:rPr>
      </w:pPr>
    </w:p>
    <w:p w14:paraId="52F1B003" w14:textId="37C8EC6A" w:rsidR="000534E1" w:rsidRPr="009D063E" w:rsidRDefault="000534E1" w:rsidP="000534E1">
      <w:pPr>
        <w:rPr>
          <w:rFonts w:ascii="Arial" w:hAnsi="Arial" w:cs="Arial"/>
          <w:shd w:val="clear" w:color="auto" w:fill="F5F5F5"/>
        </w:rPr>
      </w:pPr>
      <w:proofErr w:type="spellStart"/>
      <w:r w:rsidRPr="009D063E">
        <w:rPr>
          <w:rFonts w:ascii="Arial" w:hAnsi="Arial" w:cs="Arial"/>
          <w:shd w:val="clear" w:color="auto" w:fill="F5F5F5"/>
        </w:rPr>
        <w:t>Meriläinen</w:t>
      </w:r>
      <w:proofErr w:type="spellEnd"/>
      <w:r w:rsidRPr="009D063E">
        <w:rPr>
          <w:rFonts w:ascii="Arial" w:hAnsi="Arial" w:cs="Arial"/>
          <w:shd w:val="clear" w:color="auto" w:fill="F5F5F5"/>
        </w:rPr>
        <w:t xml:space="preserve">, M. and Piispanen, M. (2022) ‘Context and Pedagogy as </w:t>
      </w:r>
      <w:proofErr w:type="spellStart"/>
      <w:r w:rsidRPr="009D063E">
        <w:rPr>
          <w:rFonts w:ascii="Arial" w:hAnsi="Arial" w:cs="Arial"/>
          <w:shd w:val="clear" w:color="auto" w:fill="F5F5F5"/>
        </w:rPr>
        <w:t>Signpoints</w:t>
      </w:r>
      <w:proofErr w:type="spellEnd"/>
      <w:r w:rsidRPr="009D063E">
        <w:rPr>
          <w:rFonts w:ascii="Arial" w:hAnsi="Arial" w:cs="Arial"/>
          <w:shd w:val="clear" w:color="auto" w:fill="F5F5F5"/>
        </w:rPr>
        <w:t xml:space="preserve"> to Authentic Learning Paths’, </w:t>
      </w:r>
      <w:r w:rsidRPr="009D063E">
        <w:rPr>
          <w:rFonts w:ascii="Arial" w:hAnsi="Arial" w:cs="Arial"/>
          <w:i/>
          <w:iCs/>
          <w:bdr w:val="none" w:sz="0" w:space="0" w:color="auto" w:frame="1"/>
          <w:shd w:val="clear" w:color="auto" w:fill="F5F5F5"/>
        </w:rPr>
        <w:t>International Electronic Journal of Elementary Education</w:t>
      </w:r>
      <w:r w:rsidRPr="009D063E">
        <w:rPr>
          <w:rFonts w:ascii="Arial" w:hAnsi="Arial" w:cs="Arial"/>
          <w:shd w:val="clear" w:color="auto" w:fill="F5F5F5"/>
        </w:rPr>
        <w:t>, 14(5), pp. 605–612. doi:10.26822/iejee.2022.266.</w:t>
      </w:r>
    </w:p>
    <w:p w14:paraId="70BCC3FC" w14:textId="77777777" w:rsidR="00BB7310" w:rsidRPr="009D063E" w:rsidRDefault="00BB7310" w:rsidP="000534E1">
      <w:pPr>
        <w:rPr>
          <w:rFonts w:ascii="Arial" w:hAnsi="Arial" w:cs="Arial"/>
          <w:shd w:val="clear" w:color="auto" w:fill="F5F5F5"/>
        </w:rPr>
      </w:pPr>
    </w:p>
    <w:p w14:paraId="5ECD56B4" w14:textId="778BE14C" w:rsidR="00BB7310" w:rsidRPr="009D063E" w:rsidRDefault="00BB7310" w:rsidP="000534E1">
      <w:pPr>
        <w:rPr>
          <w:rFonts w:ascii="Arial" w:hAnsi="Arial" w:cs="Arial"/>
        </w:rPr>
      </w:pPr>
      <w:r w:rsidRPr="009D063E">
        <w:rPr>
          <w:rFonts w:ascii="Arial" w:hAnsi="Arial" w:cs="Arial"/>
        </w:rPr>
        <w:t>Montessori, M. (1918/1991). The advanced Montessori method, Vol. I (F. Simmonds &amp; L. Hutchinson, Trans.) Oxford: Clio.</w:t>
      </w:r>
    </w:p>
    <w:p w14:paraId="45F2D8D8" w14:textId="77777777" w:rsidR="003404ED" w:rsidRPr="009D063E" w:rsidRDefault="003404ED" w:rsidP="000534E1">
      <w:pPr>
        <w:rPr>
          <w:rFonts w:ascii="Arial" w:hAnsi="Arial" w:cs="Arial"/>
        </w:rPr>
      </w:pPr>
    </w:p>
    <w:p w14:paraId="014CE0C4" w14:textId="77777777" w:rsidR="003404ED" w:rsidRPr="009D063E" w:rsidRDefault="003404ED" w:rsidP="003404ED">
      <w:pPr>
        <w:rPr>
          <w:rFonts w:ascii="Arial" w:hAnsi="Arial" w:cs="Arial"/>
          <w:shd w:val="clear" w:color="auto" w:fill="FFFFFF"/>
        </w:rPr>
      </w:pPr>
    </w:p>
    <w:p w14:paraId="0DA91BFF" w14:textId="31228BB4" w:rsidR="003404ED" w:rsidRPr="009D063E" w:rsidRDefault="003404ED" w:rsidP="003404ED">
      <w:pPr>
        <w:rPr>
          <w:rFonts w:ascii="Arial" w:hAnsi="Arial" w:cs="Arial"/>
          <w:shd w:val="clear" w:color="auto" w:fill="FFFFFF"/>
        </w:rPr>
      </w:pPr>
      <w:r w:rsidRPr="009D063E">
        <w:rPr>
          <w:rFonts w:ascii="Arial" w:hAnsi="Arial" w:cs="Arial"/>
          <w:shd w:val="clear" w:color="auto" w:fill="FFFFFF"/>
        </w:rPr>
        <w:t xml:space="preserve">Moon, J.A. (2007) Reflection in learning &amp; professional </w:t>
      </w:r>
      <w:proofErr w:type="gramStart"/>
      <w:r w:rsidRPr="009D063E">
        <w:rPr>
          <w:rFonts w:ascii="Arial" w:hAnsi="Arial" w:cs="Arial"/>
          <w:shd w:val="clear" w:color="auto" w:fill="FFFFFF"/>
        </w:rPr>
        <w:t>development :</w:t>
      </w:r>
      <w:proofErr w:type="gramEnd"/>
      <w:r w:rsidRPr="009D063E">
        <w:rPr>
          <w:rFonts w:ascii="Arial" w:hAnsi="Arial" w:cs="Arial"/>
          <w:shd w:val="clear" w:color="auto" w:fill="FFFFFF"/>
        </w:rPr>
        <w:t xml:space="preserve"> theory &amp; practice. London: Routledge Falmer. Available at: </w:t>
      </w:r>
      <w:hyperlink r:id="rId9" w:history="1">
        <w:r w:rsidR="00B6264D" w:rsidRPr="009D063E">
          <w:rPr>
            <w:rStyle w:val="Hyperlink"/>
            <w:rFonts w:ascii="Arial" w:hAnsi="Arial" w:cs="Arial"/>
            <w:shd w:val="clear" w:color="auto" w:fill="FFFFFF"/>
          </w:rPr>
          <w:t>https://doi.org/10.4324/9780203822296</w:t>
        </w:r>
      </w:hyperlink>
      <w:r w:rsidRPr="009D063E">
        <w:rPr>
          <w:rFonts w:ascii="Arial" w:hAnsi="Arial" w:cs="Arial"/>
          <w:shd w:val="clear" w:color="auto" w:fill="FFFFFF"/>
        </w:rPr>
        <w:t>.</w:t>
      </w:r>
    </w:p>
    <w:p w14:paraId="3EE9F11E" w14:textId="77777777" w:rsidR="00B6264D" w:rsidRPr="009D063E" w:rsidRDefault="00B6264D" w:rsidP="003404ED">
      <w:pPr>
        <w:rPr>
          <w:rFonts w:ascii="Arial" w:hAnsi="Arial" w:cs="Arial"/>
          <w:shd w:val="clear" w:color="auto" w:fill="FFFFFF"/>
        </w:rPr>
      </w:pPr>
    </w:p>
    <w:p w14:paraId="212489A2" w14:textId="77777777" w:rsidR="00B6264D" w:rsidRPr="009D063E" w:rsidRDefault="00B6264D" w:rsidP="00B6264D">
      <w:pPr>
        <w:rPr>
          <w:rFonts w:ascii="Arial" w:hAnsi="Arial" w:cs="Arial"/>
          <w:shd w:val="clear" w:color="auto" w:fill="FFFFFF"/>
        </w:rPr>
      </w:pPr>
      <w:r w:rsidRPr="009D063E">
        <w:rPr>
          <w:rFonts w:ascii="Arial" w:hAnsi="Arial" w:cs="Arial"/>
          <w:shd w:val="clear" w:color="auto" w:fill="FFFFFF"/>
        </w:rPr>
        <w:t>Newton and Salvi (2020) ‘How Common Is Belief in the Learning Styles Neuromyth, and Does It Matter? A Pragmatic Systematic Review’, Frontiers in education (Lausanne), 5. Available at: https://doi.org/10.3389/feduc.2020.602451.</w:t>
      </w:r>
    </w:p>
    <w:p w14:paraId="23CA40CC" w14:textId="77777777" w:rsidR="00B6264D" w:rsidRPr="009D063E" w:rsidRDefault="00B6264D" w:rsidP="003404ED">
      <w:pPr>
        <w:rPr>
          <w:rFonts w:ascii="Arial" w:hAnsi="Arial" w:cs="Arial"/>
          <w:shd w:val="clear" w:color="auto" w:fill="FFFFFF"/>
        </w:rPr>
      </w:pPr>
    </w:p>
    <w:p w14:paraId="4CCC519D" w14:textId="77777777" w:rsidR="00C93A65" w:rsidRPr="009D063E" w:rsidRDefault="00C93A65" w:rsidP="00C93A65">
      <w:pPr>
        <w:rPr>
          <w:rFonts w:ascii="Arial" w:hAnsi="Arial" w:cs="Arial"/>
          <w:shd w:val="clear" w:color="auto" w:fill="FFFFFF"/>
        </w:rPr>
      </w:pPr>
    </w:p>
    <w:p w14:paraId="763457A8" w14:textId="7B04B780" w:rsidR="00C93A65" w:rsidRPr="009D063E" w:rsidRDefault="00C93A65" w:rsidP="00C93A65">
      <w:pPr>
        <w:rPr>
          <w:rFonts w:ascii="Arial" w:hAnsi="Arial" w:cs="Arial"/>
          <w:shd w:val="clear" w:color="auto" w:fill="FFFFFF"/>
        </w:rPr>
      </w:pPr>
      <w:r w:rsidRPr="009D063E">
        <w:rPr>
          <w:rFonts w:ascii="Arial" w:hAnsi="Arial" w:cs="Arial"/>
          <w:shd w:val="clear" w:color="auto" w:fill="FFFFFF"/>
        </w:rPr>
        <w:t xml:space="preserve">Patterson, E.W. (2018) ‘Exploratory talk in the early years: </w:t>
      </w:r>
      <w:proofErr w:type="spellStart"/>
      <w:r w:rsidRPr="009D063E">
        <w:rPr>
          <w:rFonts w:ascii="Arial" w:hAnsi="Arial" w:cs="Arial"/>
          <w:shd w:val="clear" w:color="auto" w:fill="FFFFFF"/>
        </w:rPr>
        <w:t>analysing</w:t>
      </w:r>
      <w:proofErr w:type="spellEnd"/>
      <w:r w:rsidRPr="009D063E">
        <w:rPr>
          <w:rFonts w:ascii="Arial" w:hAnsi="Arial" w:cs="Arial"/>
          <w:shd w:val="clear" w:color="auto" w:fill="FFFFFF"/>
        </w:rPr>
        <w:t xml:space="preserve"> exploratory talk in collaborative group activities involving younger learners’, Education 3-13, 46(3), pp. 264–276. Available at: </w:t>
      </w:r>
      <w:hyperlink r:id="rId10" w:history="1">
        <w:r w:rsidR="004B3177" w:rsidRPr="009D063E">
          <w:rPr>
            <w:rStyle w:val="Hyperlink"/>
            <w:rFonts w:ascii="Arial" w:hAnsi="Arial" w:cs="Arial"/>
            <w:shd w:val="clear" w:color="auto" w:fill="FFFFFF"/>
          </w:rPr>
          <w:t>https://doi.org/10.1080/03004279.2016.1243141</w:t>
        </w:r>
      </w:hyperlink>
      <w:r w:rsidRPr="009D063E">
        <w:rPr>
          <w:rFonts w:ascii="Arial" w:hAnsi="Arial" w:cs="Arial"/>
          <w:shd w:val="clear" w:color="auto" w:fill="FFFFFF"/>
        </w:rPr>
        <w:t>.</w:t>
      </w:r>
    </w:p>
    <w:p w14:paraId="7D4CA33A" w14:textId="77777777" w:rsidR="002938C7" w:rsidRPr="009D063E" w:rsidRDefault="002938C7" w:rsidP="00C93A65">
      <w:pPr>
        <w:rPr>
          <w:rFonts w:ascii="Arial" w:hAnsi="Arial" w:cs="Arial"/>
          <w:shd w:val="clear" w:color="auto" w:fill="FFFFFF"/>
        </w:rPr>
      </w:pPr>
    </w:p>
    <w:p w14:paraId="393AFFC9" w14:textId="21A3024C" w:rsidR="002938C7" w:rsidRPr="009D063E" w:rsidRDefault="002938C7" w:rsidP="00C93A65">
      <w:pPr>
        <w:rPr>
          <w:rFonts w:ascii="Arial" w:hAnsi="Arial" w:cs="Arial"/>
          <w:shd w:val="clear" w:color="auto" w:fill="FFFFFF"/>
        </w:rPr>
      </w:pPr>
      <w:proofErr w:type="spellStart"/>
      <w:r w:rsidRPr="009D063E">
        <w:rPr>
          <w:rFonts w:ascii="Arial" w:hAnsi="Arial" w:cs="Arial"/>
          <w:shd w:val="clear" w:color="auto" w:fill="F7F7F7"/>
        </w:rPr>
        <w:lastRenderedPageBreak/>
        <w:t>Pashler</w:t>
      </w:r>
      <w:proofErr w:type="spellEnd"/>
      <w:r w:rsidRPr="009D063E">
        <w:rPr>
          <w:rFonts w:ascii="Arial" w:hAnsi="Arial" w:cs="Arial"/>
          <w:shd w:val="clear" w:color="auto" w:fill="F7F7F7"/>
        </w:rPr>
        <w:t>, H., McDaniel, M., Rohrer, D., and Bjork, R. (2008). Learning styles: concepts and evidence. </w:t>
      </w:r>
      <w:r w:rsidRPr="009D063E">
        <w:rPr>
          <w:rFonts w:ascii="Arial" w:hAnsi="Arial" w:cs="Arial"/>
          <w:i/>
          <w:iCs/>
          <w:shd w:val="clear" w:color="auto" w:fill="F7F7F7"/>
        </w:rPr>
        <w:t>Psychol. Sci. Public Interest</w:t>
      </w:r>
      <w:r w:rsidRPr="009D063E">
        <w:rPr>
          <w:rFonts w:ascii="Arial" w:hAnsi="Arial" w:cs="Arial"/>
          <w:shd w:val="clear" w:color="auto" w:fill="F7F7F7"/>
        </w:rPr>
        <w:t xml:space="preserve"> 9, 105–119. </w:t>
      </w:r>
      <w:proofErr w:type="spellStart"/>
      <w:r w:rsidRPr="009D063E">
        <w:rPr>
          <w:rFonts w:ascii="Arial" w:hAnsi="Arial" w:cs="Arial"/>
          <w:shd w:val="clear" w:color="auto" w:fill="F7F7F7"/>
        </w:rPr>
        <w:t>doi</w:t>
      </w:r>
      <w:proofErr w:type="spellEnd"/>
      <w:r w:rsidRPr="009D063E">
        <w:rPr>
          <w:rFonts w:ascii="Arial" w:hAnsi="Arial" w:cs="Arial"/>
          <w:shd w:val="clear" w:color="auto" w:fill="F7F7F7"/>
        </w:rPr>
        <w:t>: 10.1111/j.1539-6053.</w:t>
      </w:r>
      <w:proofErr w:type="gramStart"/>
      <w:r w:rsidRPr="009D063E">
        <w:rPr>
          <w:rFonts w:ascii="Arial" w:hAnsi="Arial" w:cs="Arial"/>
          <w:shd w:val="clear" w:color="auto" w:fill="F7F7F7"/>
        </w:rPr>
        <w:t>2009.01038.x</w:t>
      </w:r>
      <w:proofErr w:type="gramEnd"/>
    </w:p>
    <w:p w14:paraId="5ED14A21" w14:textId="77777777" w:rsidR="00353885" w:rsidRPr="009D063E" w:rsidRDefault="00353885" w:rsidP="00C93A65">
      <w:pPr>
        <w:rPr>
          <w:rFonts w:ascii="Arial" w:hAnsi="Arial" w:cs="Arial"/>
          <w:shd w:val="clear" w:color="auto" w:fill="FFFFFF"/>
        </w:rPr>
      </w:pPr>
    </w:p>
    <w:p w14:paraId="44D96BB0" w14:textId="74FA0D89" w:rsidR="00353885" w:rsidRPr="009D063E" w:rsidRDefault="00353885" w:rsidP="00C93A65">
      <w:pPr>
        <w:rPr>
          <w:rFonts w:ascii="Arial" w:hAnsi="Arial" w:cs="Arial"/>
          <w:shd w:val="clear" w:color="auto" w:fill="FFFFFF"/>
        </w:rPr>
      </w:pPr>
      <w:proofErr w:type="spellStart"/>
      <w:r w:rsidRPr="009D063E">
        <w:rPr>
          <w:rFonts w:ascii="Arial" w:hAnsi="Arial" w:cs="Arial"/>
          <w:shd w:val="clear" w:color="auto" w:fill="F7F7F7"/>
        </w:rPr>
        <w:t>Pullmann</w:t>
      </w:r>
      <w:proofErr w:type="spellEnd"/>
      <w:r w:rsidRPr="009D063E">
        <w:rPr>
          <w:rFonts w:ascii="Arial" w:hAnsi="Arial" w:cs="Arial"/>
          <w:shd w:val="clear" w:color="auto" w:fill="F7F7F7"/>
        </w:rPr>
        <w:t>, J. (2017). </w:t>
      </w:r>
      <w:r w:rsidRPr="009D063E">
        <w:rPr>
          <w:rFonts w:ascii="Arial" w:hAnsi="Arial" w:cs="Arial"/>
          <w:i/>
          <w:iCs/>
          <w:shd w:val="clear" w:color="auto" w:fill="F7F7F7"/>
        </w:rPr>
        <w:t>Scientists: “Learning Styles” Like Auditory, Visual, And Kinesthetic Are Bunk. The Federalist</w:t>
      </w:r>
      <w:r w:rsidRPr="009D063E">
        <w:rPr>
          <w:rFonts w:ascii="Arial" w:hAnsi="Arial" w:cs="Arial"/>
          <w:shd w:val="clear" w:color="auto" w:fill="F7F7F7"/>
        </w:rPr>
        <w:t>. Available online at: </w:t>
      </w:r>
      <w:hyperlink r:id="rId11" w:history="1">
        <w:r w:rsidRPr="009D063E">
          <w:rPr>
            <w:rStyle w:val="Hyperlink"/>
            <w:rFonts w:ascii="Arial" w:hAnsi="Arial" w:cs="Arial"/>
            <w:shd w:val="clear" w:color="auto" w:fill="F7F7F7"/>
          </w:rPr>
          <w:t>https://thefederalist.com/2017/03/22/brain-scientists-learning-styles-like-auditory-visual-and-kinesthetic-are-bunk/</w:t>
        </w:r>
      </w:hyperlink>
      <w:r w:rsidRPr="009D063E">
        <w:rPr>
          <w:rFonts w:ascii="Arial" w:hAnsi="Arial" w:cs="Arial"/>
          <w:shd w:val="clear" w:color="auto" w:fill="F7F7F7"/>
        </w:rPr>
        <w:t> (accessed 05/04/2023).</w:t>
      </w:r>
    </w:p>
    <w:p w14:paraId="16C56061" w14:textId="77777777" w:rsidR="004B3177" w:rsidRPr="009D063E" w:rsidRDefault="004B3177" w:rsidP="00C93A65">
      <w:pPr>
        <w:rPr>
          <w:rFonts w:ascii="Arial" w:hAnsi="Arial" w:cs="Arial"/>
          <w:shd w:val="clear" w:color="auto" w:fill="FFFFFF"/>
        </w:rPr>
      </w:pPr>
    </w:p>
    <w:p w14:paraId="5A6C63E8" w14:textId="77777777" w:rsidR="00BE5186" w:rsidRPr="009D063E" w:rsidRDefault="004B3177" w:rsidP="004B3177">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shd w:val="clear" w:color="auto" w:fill="FFFFFF"/>
          <w:lang w:val="en-GB" w:eastAsia="en-GB"/>
        </w:rPr>
      </w:pPr>
      <w:r w:rsidRPr="009D063E">
        <w:rPr>
          <w:rFonts w:ascii="Arial" w:eastAsia="Times New Roman" w:hAnsi="Arial" w:cs="Arial"/>
          <w:bdr w:val="none" w:sz="0" w:space="0" w:color="auto"/>
          <w:shd w:val="clear" w:color="auto" w:fill="FFFFFF"/>
          <w:lang w:val="en-GB" w:eastAsia="en-GB"/>
        </w:rPr>
        <w:t>Quinn and Kidd. (2019). Symbolic play promotes non-verbal communicative exchange in infant–caregiver dyads. </w:t>
      </w:r>
      <w:r w:rsidRPr="009D063E">
        <w:rPr>
          <w:rFonts w:ascii="Arial" w:eastAsia="Times New Roman" w:hAnsi="Arial" w:cs="Arial"/>
          <w:i/>
          <w:iCs/>
          <w:bdr w:val="none" w:sz="0" w:space="0" w:color="auto"/>
          <w:lang w:val="en-GB" w:eastAsia="en-GB"/>
        </w:rPr>
        <w:t>British Journal of Developmental Psychology</w:t>
      </w:r>
      <w:r w:rsidRPr="009D063E">
        <w:rPr>
          <w:rFonts w:ascii="Arial" w:eastAsia="Times New Roman" w:hAnsi="Arial" w:cs="Arial"/>
          <w:bdr w:val="none" w:sz="0" w:space="0" w:color="auto"/>
          <w:shd w:val="clear" w:color="auto" w:fill="FFFFFF"/>
          <w:lang w:val="en-GB" w:eastAsia="en-GB"/>
        </w:rPr>
        <w:t>. 1(37), pp.33-50. [Online]. Available at: https://web-p-ebscohost-com.ezproxy.uwtsd.ac.uk/ehost/pdfviewer/pdfviewer?vid=6&amp;sid=212b52b0-a841-40 [Accessed 3 April 2023].</w:t>
      </w:r>
    </w:p>
    <w:p w14:paraId="7269653C" w14:textId="77777777" w:rsidR="00BE5186" w:rsidRPr="009D063E" w:rsidRDefault="00BE5186" w:rsidP="004B3177">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shd w:val="clear" w:color="auto" w:fill="FFFFFF"/>
          <w:lang w:val="en-GB" w:eastAsia="en-GB"/>
        </w:rPr>
      </w:pPr>
    </w:p>
    <w:p w14:paraId="06098D37" w14:textId="44E54807" w:rsidR="004B3177" w:rsidRPr="009D063E" w:rsidRDefault="00BE5186" w:rsidP="004B3177">
      <w:p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shd w:val="clear" w:color="auto" w:fill="F5F5F5"/>
        </w:rPr>
      </w:pPr>
      <w:proofErr w:type="spellStart"/>
      <w:r w:rsidRPr="009D063E">
        <w:rPr>
          <w:rFonts w:ascii="Arial" w:hAnsi="Arial" w:cs="Arial"/>
          <w:shd w:val="clear" w:color="auto" w:fill="F5F5F5"/>
        </w:rPr>
        <w:t>Soundy</w:t>
      </w:r>
      <w:proofErr w:type="spellEnd"/>
      <w:r w:rsidRPr="009D063E">
        <w:rPr>
          <w:rFonts w:ascii="Arial" w:hAnsi="Arial" w:cs="Arial"/>
          <w:shd w:val="clear" w:color="auto" w:fill="F5F5F5"/>
        </w:rPr>
        <w:t>, C.S. (2010) ‘“’We Had to Be Sneaky!”’, </w:t>
      </w:r>
      <w:r w:rsidRPr="009D063E">
        <w:rPr>
          <w:rFonts w:ascii="Arial" w:hAnsi="Arial" w:cs="Arial"/>
          <w:i/>
          <w:iCs/>
          <w:bdr w:val="none" w:sz="0" w:space="0" w:color="auto" w:frame="1"/>
          <w:shd w:val="clear" w:color="auto" w:fill="F5F5F5"/>
        </w:rPr>
        <w:t>Montessori Life</w:t>
      </w:r>
      <w:r w:rsidRPr="009D063E">
        <w:rPr>
          <w:rFonts w:ascii="Arial" w:hAnsi="Arial" w:cs="Arial"/>
          <w:shd w:val="clear" w:color="auto" w:fill="F5F5F5"/>
        </w:rPr>
        <w:t>, 22(4), pp. 18–25. Available at: https://search-ebscohost-com.ezproxy.uwtsd.ac.uk/login.aspx?direct=true&amp;db=eue&amp;AN=508202614&amp;site=ehost-live (Accessed: 3 April 2023).</w:t>
      </w:r>
    </w:p>
    <w:p w14:paraId="6FE790AC" w14:textId="77777777" w:rsidR="003B3A1A" w:rsidRPr="009D063E" w:rsidRDefault="003B3A1A" w:rsidP="004B3177">
      <w:p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shd w:val="clear" w:color="auto" w:fill="F5F5F5"/>
        </w:rPr>
      </w:pPr>
    </w:p>
    <w:p w14:paraId="524BF203" w14:textId="77777777" w:rsidR="003B3A1A" w:rsidRPr="009D063E" w:rsidRDefault="003B3A1A" w:rsidP="003B3A1A">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val="en-GB" w:eastAsia="en-GB"/>
        </w:rPr>
      </w:pPr>
    </w:p>
    <w:p w14:paraId="7834D88C" w14:textId="33F4320A" w:rsidR="003B3A1A" w:rsidRPr="009D063E" w:rsidRDefault="003B3A1A" w:rsidP="003B3A1A">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dr w:val="none" w:sz="0" w:space="0" w:color="auto"/>
          <w:lang w:val="en-GB" w:eastAsia="en-GB"/>
        </w:rPr>
      </w:pPr>
      <w:r w:rsidRPr="009D063E">
        <w:rPr>
          <w:rFonts w:ascii="Arial" w:eastAsia="Times New Roman" w:hAnsi="Arial" w:cs="Arial"/>
          <w:bdr w:val="none" w:sz="0" w:space="0" w:color="auto"/>
          <w:lang w:val="en-GB" w:eastAsia="en-GB"/>
        </w:rPr>
        <w:t xml:space="preserve">Stylianides, A.J. and Stylianides, G.J. (2008) ‘Studying the classroom implementation of tasks: High-level mathematical tasks embedded in “real-life” contexts’, </w:t>
      </w:r>
      <w:proofErr w:type="gramStart"/>
      <w:r w:rsidRPr="009D063E">
        <w:rPr>
          <w:rFonts w:ascii="Arial" w:eastAsia="Times New Roman" w:hAnsi="Arial" w:cs="Arial"/>
          <w:bdr w:val="none" w:sz="0" w:space="0" w:color="auto"/>
          <w:lang w:val="en-GB" w:eastAsia="en-GB"/>
        </w:rPr>
        <w:t>Teaching</w:t>
      </w:r>
      <w:proofErr w:type="gramEnd"/>
      <w:r w:rsidRPr="009D063E">
        <w:rPr>
          <w:rFonts w:ascii="Arial" w:eastAsia="Times New Roman" w:hAnsi="Arial" w:cs="Arial"/>
          <w:bdr w:val="none" w:sz="0" w:space="0" w:color="auto"/>
          <w:lang w:val="en-GB" w:eastAsia="en-GB"/>
        </w:rPr>
        <w:t xml:space="preserve"> and teacher education, 24(4), pp. 859–875. Available at: https://doi.org/10.1016/j.tate.2007.11.015.</w:t>
      </w:r>
    </w:p>
    <w:p w14:paraId="5BE0D3D6" w14:textId="77777777" w:rsidR="0003554F" w:rsidRPr="009D063E" w:rsidRDefault="0003554F" w:rsidP="00E95EC2">
      <w:pPr>
        <w:rPr>
          <w:rFonts w:ascii="Arial" w:hAnsi="Arial" w:cs="Arial"/>
          <w:shd w:val="clear" w:color="auto" w:fill="FFFFFF"/>
        </w:rPr>
      </w:pPr>
    </w:p>
    <w:p w14:paraId="11B8E4B4" w14:textId="6A29FB9E" w:rsidR="00FF4BB9" w:rsidRPr="009D063E" w:rsidRDefault="00FF4BB9" w:rsidP="00E95EC2">
      <w:pPr>
        <w:rPr>
          <w:rFonts w:ascii="Arial" w:hAnsi="Arial" w:cs="Arial"/>
          <w:shd w:val="clear" w:color="auto" w:fill="F5F5F5"/>
        </w:rPr>
      </w:pPr>
      <w:r w:rsidRPr="009D063E">
        <w:rPr>
          <w:rFonts w:ascii="Arial" w:hAnsi="Arial" w:cs="Arial"/>
          <w:shd w:val="clear" w:color="auto" w:fill="F5F5F5"/>
        </w:rPr>
        <w:t xml:space="preserve">Watters, J.J. and </w:t>
      </w:r>
      <w:proofErr w:type="spellStart"/>
      <w:r w:rsidRPr="009D063E">
        <w:rPr>
          <w:rFonts w:ascii="Arial" w:hAnsi="Arial" w:cs="Arial"/>
          <w:shd w:val="clear" w:color="auto" w:fill="F5F5F5"/>
        </w:rPr>
        <w:t>Ginns</w:t>
      </w:r>
      <w:proofErr w:type="spellEnd"/>
      <w:r w:rsidRPr="009D063E">
        <w:rPr>
          <w:rFonts w:ascii="Arial" w:hAnsi="Arial" w:cs="Arial"/>
          <w:shd w:val="clear" w:color="auto" w:fill="F5F5F5"/>
        </w:rPr>
        <w:t>, I.S. (2000) ‘Developing Motivation to Teach Elementary Science: Effect of Collaborative and Authentic Learning Practices in Preservice Education’, </w:t>
      </w:r>
      <w:r w:rsidRPr="009D063E">
        <w:rPr>
          <w:rFonts w:ascii="Arial" w:hAnsi="Arial" w:cs="Arial"/>
          <w:i/>
          <w:iCs/>
          <w:bdr w:val="none" w:sz="0" w:space="0" w:color="auto" w:frame="1"/>
          <w:shd w:val="clear" w:color="auto" w:fill="F5F5F5"/>
        </w:rPr>
        <w:t>Journal of Science Teacher Education</w:t>
      </w:r>
      <w:r w:rsidRPr="009D063E">
        <w:rPr>
          <w:rFonts w:ascii="Arial" w:hAnsi="Arial" w:cs="Arial"/>
          <w:shd w:val="clear" w:color="auto" w:fill="F5F5F5"/>
        </w:rPr>
        <w:t>, 11(4), pp. 301–321. doi:10.1023/A:1009429131064.</w:t>
      </w:r>
    </w:p>
    <w:p w14:paraId="3E516E8D" w14:textId="77777777" w:rsidR="00B3533F" w:rsidRDefault="00B3533F" w:rsidP="00E95EC2">
      <w:pPr>
        <w:rPr>
          <w:rFonts w:ascii="Arial" w:hAnsi="Arial" w:cs="Arial"/>
          <w:shd w:val="clear" w:color="auto" w:fill="F5F5F5"/>
        </w:rPr>
      </w:pPr>
    </w:p>
    <w:p w14:paraId="5FF67E42" w14:textId="77777777" w:rsidR="005211DA" w:rsidRPr="005211DA" w:rsidRDefault="005211DA" w:rsidP="005211DA">
      <w:pPr>
        <w:rPr>
          <w:rFonts w:ascii="Arial" w:hAnsi="Arial" w:cs="Arial"/>
          <w:shd w:val="clear" w:color="auto" w:fill="F5F5F5"/>
        </w:rPr>
      </w:pPr>
    </w:p>
    <w:p w14:paraId="239883AD" w14:textId="6BFEE2D9" w:rsidR="005211DA" w:rsidRDefault="005211DA" w:rsidP="005211DA">
      <w:pPr>
        <w:rPr>
          <w:rFonts w:ascii="Arial" w:hAnsi="Arial" w:cs="Arial"/>
          <w:shd w:val="clear" w:color="auto" w:fill="F5F5F5"/>
        </w:rPr>
      </w:pPr>
      <w:proofErr w:type="spellStart"/>
      <w:r w:rsidRPr="005211DA">
        <w:rPr>
          <w:rFonts w:ascii="Arial" w:hAnsi="Arial" w:cs="Arial"/>
          <w:shd w:val="clear" w:color="auto" w:fill="F5F5F5"/>
        </w:rPr>
        <w:t>Wellner</w:t>
      </w:r>
      <w:proofErr w:type="spellEnd"/>
      <w:r w:rsidRPr="005211DA">
        <w:rPr>
          <w:rFonts w:ascii="Arial" w:hAnsi="Arial" w:cs="Arial"/>
          <w:shd w:val="clear" w:color="auto" w:fill="F5F5F5"/>
        </w:rPr>
        <w:t>, L. and Pierce-Friedman, K. (2021) Supporting early career teachers with research-based practices. Hershey, PA: IGI Global.</w:t>
      </w:r>
    </w:p>
    <w:p w14:paraId="001D1160" w14:textId="77777777" w:rsidR="005211DA" w:rsidRDefault="005211DA" w:rsidP="00E95EC2">
      <w:pPr>
        <w:rPr>
          <w:rFonts w:ascii="Arial" w:hAnsi="Arial" w:cs="Arial"/>
          <w:shd w:val="clear" w:color="auto" w:fill="F5F5F5"/>
        </w:rPr>
      </w:pPr>
    </w:p>
    <w:p w14:paraId="20E2B812" w14:textId="2D005080" w:rsidR="00B3533F" w:rsidRPr="009D063E" w:rsidRDefault="00B3533F" w:rsidP="00E95EC2">
      <w:pPr>
        <w:rPr>
          <w:rFonts w:ascii="Arial" w:hAnsi="Arial" w:cs="Arial"/>
          <w:shd w:val="clear" w:color="auto" w:fill="F5F5F5"/>
        </w:rPr>
      </w:pPr>
      <w:r w:rsidRPr="009D063E">
        <w:rPr>
          <w:rFonts w:ascii="Arial" w:hAnsi="Arial" w:cs="Arial"/>
          <w:shd w:val="clear" w:color="auto" w:fill="FFFFFF"/>
        </w:rPr>
        <w:t xml:space="preserve">Welsh Government. (2018). The role of local authorities, governing </w:t>
      </w:r>
      <w:proofErr w:type="gramStart"/>
      <w:r w:rsidRPr="009D063E">
        <w:rPr>
          <w:rFonts w:ascii="Arial" w:hAnsi="Arial" w:cs="Arial"/>
          <w:shd w:val="clear" w:color="auto" w:fill="FFFFFF"/>
        </w:rPr>
        <w:t>bodies</w:t>
      </w:r>
      <w:proofErr w:type="gramEnd"/>
      <w:r w:rsidRPr="009D063E">
        <w:rPr>
          <w:rFonts w:ascii="Arial" w:hAnsi="Arial" w:cs="Arial"/>
          <w:shd w:val="clear" w:color="auto" w:fill="FFFFFF"/>
        </w:rPr>
        <w:t xml:space="preserve"> and proprietors of independent schools under the Education Act 2002. </w:t>
      </w:r>
      <w:r w:rsidRPr="009D063E">
        <w:rPr>
          <w:rFonts w:ascii="Arial" w:hAnsi="Arial" w:cs="Arial"/>
          <w:i/>
          <w:iCs/>
        </w:rPr>
        <w:t>Keeping learners safe</w:t>
      </w:r>
      <w:r w:rsidRPr="009D063E">
        <w:rPr>
          <w:rFonts w:ascii="Arial" w:hAnsi="Arial" w:cs="Arial"/>
          <w:shd w:val="clear" w:color="auto" w:fill="FFFFFF"/>
        </w:rPr>
        <w:t>. [Online]. Available at: https://www.gov.wales/sites/default/files/publications/2018-11/keeping-learners-safe-the-role-of-loc [Accessed 5 April 2023].</w:t>
      </w:r>
    </w:p>
    <w:p w14:paraId="5D9E6C08" w14:textId="77777777" w:rsidR="00935D10" w:rsidRPr="009D063E" w:rsidRDefault="00935D10" w:rsidP="00E95EC2">
      <w:pPr>
        <w:rPr>
          <w:rFonts w:ascii="Arial" w:hAnsi="Arial" w:cs="Arial"/>
          <w:shd w:val="clear" w:color="auto" w:fill="F5F5F5"/>
        </w:rPr>
      </w:pPr>
    </w:p>
    <w:p w14:paraId="146C080C" w14:textId="167FF7CE" w:rsidR="00935D10" w:rsidRDefault="00935D10" w:rsidP="00E95EC2">
      <w:pPr>
        <w:rPr>
          <w:rFonts w:ascii="Arial" w:hAnsi="Arial" w:cs="Arial"/>
          <w:shd w:val="clear" w:color="auto" w:fill="FFFFFF"/>
        </w:rPr>
      </w:pPr>
      <w:r w:rsidRPr="009D063E">
        <w:rPr>
          <w:rFonts w:ascii="Arial" w:hAnsi="Arial" w:cs="Arial"/>
          <w:shd w:val="clear" w:color="auto" w:fill="FFFFFF"/>
        </w:rPr>
        <w:t>Welsh Government. (2019). </w:t>
      </w:r>
      <w:r w:rsidRPr="009D063E">
        <w:rPr>
          <w:rFonts w:ascii="Arial" w:hAnsi="Arial" w:cs="Arial"/>
          <w:i/>
          <w:iCs/>
        </w:rPr>
        <w:t>Mathematics and Numeracy</w:t>
      </w:r>
      <w:r w:rsidRPr="009D063E">
        <w:rPr>
          <w:rFonts w:ascii="Arial" w:hAnsi="Arial" w:cs="Arial"/>
          <w:shd w:val="clear" w:color="auto" w:fill="FFFFFF"/>
        </w:rPr>
        <w:t>. [Online]. Hwb Wales. Available at: https://hwb.gov.wales/curriculum-for-wales/mathematics-and-numeracy/ [Accessed 4 April 2023].</w:t>
      </w:r>
    </w:p>
    <w:p w14:paraId="076B0C13" w14:textId="77777777" w:rsidR="006152E2" w:rsidRDefault="006152E2" w:rsidP="00E95EC2">
      <w:pPr>
        <w:rPr>
          <w:rFonts w:ascii="Arial" w:hAnsi="Arial" w:cs="Arial"/>
          <w:shd w:val="clear" w:color="auto" w:fill="FFFFFF"/>
        </w:rPr>
      </w:pPr>
    </w:p>
    <w:p w14:paraId="0C71CE6C" w14:textId="1A2E3751" w:rsidR="006152E2" w:rsidRPr="006152E2" w:rsidRDefault="006152E2" w:rsidP="00E95EC2">
      <w:pPr>
        <w:rPr>
          <w:rFonts w:ascii="Arial" w:hAnsi="Arial" w:cs="Arial"/>
          <w:shd w:val="clear" w:color="auto" w:fill="FFFFFF"/>
        </w:rPr>
      </w:pPr>
      <w:r w:rsidRPr="006152E2">
        <w:rPr>
          <w:rFonts w:ascii="Arial" w:hAnsi="Arial" w:cs="Arial"/>
          <w:color w:val="000000"/>
          <w:shd w:val="clear" w:color="auto" w:fill="FFFFFF"/>
        </w:rPr>
        <w:t>Welsh Government. (2019</w:t>
      </w:r>
      <w:r>
        <w:rPr>
          <w:rFonts w:ascii="Arial" w:hAnsi="Arial" w:cs="Arial"/>
          <w:color w:val="000000"/>
          <w:shd w:val="clear" w:color="auto" w:fill="FFFFFF"/>
        </w:rPr>
        <w:t>b</w:t>
      </w:r>
      <w:r w:rsidRPr="006152E2">
        <w:rPr>
          <w:rFonts w:ascii="Arial" w:hAnsi="Arial" w:cs="Arial"/>
          <w:color w:val="000000"/>
          <w:shd w:val="clear" w:color="auto" w:fill="FFFFFF"/>
        </w:rPr>
        <w:t>). </w:t>
      </w:r>
      <w:r w:rsidRPr="006152E2">
        <w:rPr>
          <w:rFonts w:ascii="Arial" w:hAnsi="Arial" w:cs="Arial"/>
          <w:i/>
          <w:iCs/>
          <w:color w:val="000000"/>
        </w:rPr>
        <w:t>Professional standards for teaching and leadership</w:t>
      </w:r>
      <w:r w:rsidRPr="006152E2">
        <w:rPr>
          <w:rFonts w:ascii="Arial" w:hAnsi="Arial" w:cs="Arial"/>
          <w:color w:val="000000"/>
          <w:shd w:val="clear" w:color="auto" w:fill="FFFFFF"/>
        </w:rPr>
        <w:t>. [Online]. HWB Wales. Last Updated: 2019. Available at: https://hwb.gov.wales/api/storage/19bc948b-8a3f-41e0-944a-7bf2cadf7d18/professional-standards-for-te [Accessed 6 April 2023].</w:t>
      </w:r>
    </w:p>
    <w:p w14:paraId="65DA3A9C" w14:textId="77777777" w:rsidR="009D7DA8" w:rsidRDefault="009D7DA8" w:rsidP="00E95EC2">
      <w:pPr>
        <w:rPr>
          <w:rFonts w:ascii="Arial" w:hAnsi="Arial" w:cs="Arial"/>
          <w:shd w:val="clear" w:color="auto" w:fill="FFFFFF"/>
        </w:rPr>
      </w:pPr>
    </w:p>
    <w:p w14:paraId="354555C9" w14:textId="510F1029" w:rsidR="009D7DA8" w:rsidRPr="009D7DA8" w:rsidRDefault="009D7DA8" w:rsidP="00E95EC2">
      <w:pPr>
        <w:rPr>
          <w:rFonts w:ascii="Arial" w:hAnsi="Arial" w:cs="Arial"/>
          <w:shd w:val="clear" w:color="auto" w:fill="FFFFFF"/>
        </w:rPr>
      </w:pPr>
      <w:r w:rsidRPr="009D7DA8">
        <w:rPr>
          <w:rFonts w:ascii="Arial" w:hAnsi="Arial" w:cs="Arial"/>
          <w:color w:val="000000"/>
          <w:shd w:val="clear" w:color="auto" w:fill="FFFFFF"/>
        </w:rPr>
        <w:lastRenderedPageBreak/>
        <w:t>Welsh Government. (2020). </w:t>
      </w:r>
      <w:r w:rsidRPr="009D7DA8">
        <w:rPr>
          <w:rFonts w:ascii="Arial" w:hAnsi="Arial" w:cs="Arial"/>
          <w:i/>
          <w:iCs/>
          <w:color w:val="000000"/>
        </w:rPr>
        <w:t>Developing a vision for curriculum design</w:t>
      </w:r>
      <w:r w:rsidRPr="009D7DA8">
        <w:rPr>
          <w:rFonts w:ascii="Arial" w:hAnsi="Arial" w:cs="Arial"/>
          <w:color w:val="000000"/>
          <w:shd w:val="clear" w:color="auto" w:fill="FFFFFF"/>
        </w:rPr>
        <w:t>. [Online]. Hwb Wales. Available at: https://hwb.gov.wales/curriculum-for-wales/designing-your-curriculum/developing-a-vision-for-curricu [Accessed 6 April 2023].</w:t>
      </w:r>
    </w:p>
    <w:p w14:paraId="64FFFAE7" w14:textId="77777777" w:rsidR="00FF4BB9" w:rsidRPr="009D063E" w:rsidRDefault="00FF4BB9" w:rsidP="00E95EC2">
      <w:pPr>
        <w:rPr>
          <w:rFonts w:ascii="Arial" w:hAnsi="Arial" w:cs="Arial"/>
          <w:shd w:val="clear" w:color="auto" w:fill="FFFFFF"/>
        </w:rPr>
      </w:pPr>
    </w:p>
    <w:p w14:paraId="5B6BA0FD" w14:textId="0EF96C35" w:rsidR="003F2C99" w:rsidRPr="009D063E" w:rsidRDefault="00E95EC2" w:rsidP="00E95EC2">
      <w:pPr>
        <w:rPr>
          <w:rFonts w:ascii="Arial" w:hAnsi="Arial" w:cs="Arial"/>
          <w:shd w:val="clear" w:color="auto" w:fill="FFFFFF"/>
        </w:rPr>
      </w:pPr>
      <w:r w:rsidRPr="009D063E">
        <w:rPr>
          <w:rFonts w:ascii="Arial" w:hAnsi="Arial" w:cs="Arial"/>
          <w:shd w:val="clear" w:color="auto" w:fill="FFFFFF"/>
        </w:rPr>
        <w:t>Welsh Government. (2023). </w:t>
      </w:r>
      <w:r w:rsidRPr="009D063E">
        <w:rPr>
          <w:rFonts w:ascii="Arial" w:hAnsi="Arial" w:cs="Arial"/>
          <w:i/>
          <w:iCs/>
        </w:rPr>
        <w:t>Enabling learning</w:t>
      </w:r>
      <w:r w:rsidRPr="009D063E">
        <w:rPr>
          <w:rFonts w:ascii="Arial" w:hAnsi="Arial" w:cs="Arial"/>
          <w:shd w:val="clear" w:color="auto" w:fill="FFFFFF"/>
        </w:rPr>
        <w:t>. [Online]. HWB Wales. Last Updated: 30 January 2023. Available at: https://hwb.gov.wales/curriculum-for-wales/designing-your-curriculum/enabling-learning/ [Accessed 2 April 2023].</w:t>
      </w:r>
    </w:p>
    <w:p w14:paraId="1759816A" w14:textId="77777777" w:rsidR="00780A68" w:rsidRPr="009D063E" w:rsidRDefault="00780A68" w:rsidP="00E95EC2">
      <w:pPr>
        <w:rPr>
          <w:rFonts w:ascii="Arial" w:hAnsi="Arial" w:cs="Arial"/>
          <w:shd w:val="clear" w:color="auto" w:fill="FFFFFF"/>
        </w:rPr>
      </w:pPr>
    </w:p>
    <w:p w14:paraId="5BABD9EA" w14:textId="55826221" w:rsidR="00780A68" w:rsidRPr="00780A68" w:rsidRDefault="00780A68" w:rsidP="00E95EC2">
      <w:pPr>
        <w:rPr>
          <w:rFonts w:ascii="Arial" w:hAnsi="Arial" w:cs="Arial"/>
          <w:b/>
          <w:bCs/>
          <w:u w:val="single"/>
        </w:rPr>
      </w:pPr>
      <w:r w:rsidRPr="009D063E">
        <w:rPr>
          <w:rFonts w:ascii="Arial" w:hAnsi="Arial" w:cs="Arial"/>
          <w:shd w:val="clear" w:color="auto" w:fill="F5F5F5"/>
        </w:rPr>
        <w:t>Winchester, T.M. and Winchester, M.K. (2014) ‘A longitudinal investigation of the impact of faculty reflective practices on students’ evaluations of teaching’, </w:t>
      </w:r>
      <w:r w:rsidRPr="009D063E">
        <w:rPr>
          <w:rFonts w:ascii="Arial" w:hAnsi="Arial" w:cs="Arial"/>
          <w:i/>
          <w:iCs/>
          <w:bdr w:val="none" w:sz="0" w:space="0" w:color="auto" w:frame="1"/>
          <w:shd w:val="clear" w:color="auto" w:fill="F5F5F5"/>
        </w:rPr>
        <w:t>British Journal of Educational Technology</w:t>
      </w:r>
      <w:r w:rsidRPr="009D063E">
        <w:rPr>
          <w:rFonts w:ascii="Arial" w:hAnsi="Arial" w:cs="Arial"/>
          <w:shd w:val="clear" w:color="auto" w:fill="F5F5F5"/>
        </w:rPr>
        <w:t>, 45(1), pp. 112–124. doi:10.1111/bjet.12019</w:t>
      </w:r>
      <w:r w:rsidRPr="00780A68">
        <w:rPr>
          <w:rFonts w:ascii="Arial" w:hAnsi="Arial" w:cs="Arial"/>
          <w:color w:val="333333"/>
          <w:shd w:val="clear" w:color="auto" w:fill="F5F5F5"/>
        </w:rPr>
        <w:t>.</w:t>
      </w:r>
    </w:p>
    <w:sectPr w:rsidR="00780A68" w:rsidRPr="00780A68">
      <w:headerReference w:type="default" r:id="rId12"/>
      <w:footerReference w:type="default" r:id="rId13"/>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40F53" w14:textId="77777777" w:rsidR="00A54A20" w:rsidRDefault="00A54A20">
      <w:r>
        <w:separator/>
      </w:r>
    </w:p>
  </w:endnote>
  <w:endnote w:type="continuationSeparator" w:id="0">
    <w:p w14:paraId="36E66F50" w14:textId="77777777" w:rsidR="00A54A20" w:rsidRDefault="00A54A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Carlito">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91A44" w14:textId="77777777" w:rsidR="00C44B8C" w:rsidRDefault="00C44B8C">
    <w:pPr>
      <w:pStyle w:val="Header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D15E9" w14:textId="77777777" w:rsidR="00A54A20" w:rsidRDefault="00A54A20">
      <w:r>
        <w:separator/>
      </w:r>
    </w:p>
  </w:footnote>
  <w:footnote w:type="continuationSeparator" w:id="0">
    <w:p w14:paraId="2DF09660" w14:textId="77777777" w:rsidR="00A54A20" w:rsidRDefault="00A54A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F7B" w14:textId="77777777" w:rsidR="00C44B8C" w:rsidRDefault="00C44B8C">
    <w:pPr>
      <w:pStyle w:val="HeaderFooter"/>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52BEA"/>
    <w:multiLevelType w:val="hybridMultilevel"/>
    <w:tmpl w:val="5CE05068"/>
    <w:lvl w:ilvl="0" w:tplc="A81252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A1A68"/>
    <w:multiLevelType w:val="hybridMultilevel"/>
    <w:tmpl w:val="A1281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A6DAD"/>
    <w:multiLevelType w:val="hybridMultilevel"/>
    <w:tmpl w:val="C63204E8"/>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121B390C"/>
    <w:multiLevelType w:val="hybridMultilevel"/>
    <w:tmpl w:val="5E02FC72"/>
    <w:lvl w:ilvl="0" w:tplc="A81252D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24748B9"/>
    <w:multiLevelType w:val="hybridMultilevel"/>
    <w:tmpl w:val="5CBE3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0135BF"/>
    <w:multiLevelType w:val="hybridMultilevel"/>
    <w:tmpl w:val="5DA26524"/>
    <w:lvl w:ilvl="0" w:tplc="22882F8C">
      <w:numFmt w:val="bullet"/>
      <w:lvlText w:val="·"/>
      <w:lvlJc w:val="left"/>
      <w:pPr>
        <w:ind w:left="975" w:hanging="615"/>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F76E52"/>
    <w:multiLevelType w:val="hybridMultilevel"/>
    <w:tmpl w:val="13342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E8184F"/>
    <w:multiLevelType w:val="hybridMultilevel"/>
    <w:tmpl w:val="A1BC1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C97217"/>
    <w:multiLevelType w:val="hybridMultilevel"/>
    <w:tmpl w:val="5EF2E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CA3778"/>
    <w:multiLevelType w:val="hybridMultilevel"/>
    <w:tmpl w:val="90404B2C"/>
    <w:lvl w:ilvl="0" w:tplc="22882F8C">
      <w:numFmt w:val="bullet"/>
      <w:lvlText w:val="·"/>
      <w:lvlJc w:val="left"/>
      <w:pPr>
        <w:ind w:left="1335" w:hanging="615"/>
      </w:pPr>
      <w:rPr>
        <w:rFonts w:ascii="Arial" w:eastAsia="Arial Unicode MS"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5897C67"/>
    <w:multiLevelType w:val="hybridMultilevel"/>
    <w:tmpl w:val="93DE5A98"/>
    <w:lvl w:ilvl="0" w:tplc="08090001">
      <w:start w:val="1"/>
      <w:numFmt w:val="bullet"/>
      <w:lvlText w:val=""/>
      <w:lvlJc w:val="left"/>
      <w:pPr>
        <w:ind w:left="1335" w:hanging="615"/>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1" w15:restartNumberingAfterBreak="0">
    <w:nsid w:val="72253E46"/>
    <w:multiLevelType w:val="hybridMultilevel"/>
    <w:tmpl w:val="9D821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5271398">
    <w:abstractNumId w:val="4"/>
  </w:num>
  <w:num w:numId="2" w16cid:durableId="2045132825">
    <w:abstractNumId w:val="7"/>
  </w:num>
  <w:num w:numId="3" w16cid:durableId="1615943685">
    <w:abstractNumId w:val="11"/>
  </w:num>
  <w:num w:numId="4" w16cid:durableId="28575345">
    <w:abstractNumId w:val="0"/>
  </w:num>
  <w:num w:numId="5" w16cid:durableId="1223978315">
    <w:abstractNumId w:val="3"/>
  </w:num>
  <w:num w:numId="6" w16cid:durableId="1572041381">
    <w:abstractNumId w:val="2"/>
  </w:num>
  <w:num w:numId="7" w16cid:durableId="1871916134">
    <w:abstractNumId w:val="1"/>
  </w:num>
  <w:num w:numId="8" w16cid:durableId="987824652">
    <w:abstractNumId w:val="6"/>
  </w:num>
  <w:num w:numId="9" w16cid:durableId="1775661515">
    <w:abstractNumId w:val="8"/>
  </w:num>
  <w:num w:numId="10" w16cid:durableId="1505782784">
    <w:abstractNumId w:val="5"/>
  </w:num>
  <w:num w:numId="11" w16cid:durableId="578561925">
    <w:abstractNumId w:val="9"/>
  </w:num>
  <w:num w:numId="12" w16cid:durableId="146284694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3620"/>
    <w:rsid w:val="000115E8"/>
    <w:rsid w:val="00011609"/>
    <w:rsid w:val="0001268B"/>
    <w:rsid w:val="00013712"/>
    <w:rsid w:val="0002509C"/>
    <w:rsid w:val="0002584B"/>
    <w:rsid w:val="0003554F"/>
    <w:rsid w:val="000364C8"/>
    <w:rsid w:val="00036A5C"/>
    <w:rsid w:val="00041572"/>
    <w:rsid w:val="00044FDB"/>
    <w:rsid w:val="00046290"/>
    <w:rsid w:val="000520DA"/>
    <w:rsid w:val="000534E1"/>
    <w:rsid w:val="0005620F"/>
    <w:rsid w:val="00060779"/>
    <w:rsid w:val="000632B5"/>
    <w:rsid w:val="000665A1"/>
    <w:rsid w:val="00073DEC"/>
    <w:rsid w:val="0007588B"/>
    <w:rsid w:val="000769FD"/>
    <w:rsid w:val="000807AB"/>
    <w:rsid w:val="000826D3"/>
    <w:rsid w:val="000845B2"/>
    <w:rsid w:val="000943CC"/>
    <w:rsid w:val="00097F5B"/>
    <w:rsid w:val="000A3B4F"/>
    <w:rsid w:val="000B732F"/>
    <w:rsid w:val="000B7B66"/>
    <w:rsid w:val="000C503D"/>
    <w:rsid w:val="000D1C23"/>
    <w:rsid w:val="000D4842"/>
    <w:rsid w:val="000D63ED"/>
    <w:rsid w:val="000E0615"/>
    <w:rsid w:val="000E1128"/>
    <w:rsid w:val="000E2951"/>
    <w:rsid w:val="000E3FBE"/>
    <w:rsid w:val="000E7F8E"/>
    <w:rsid w:val="000F00C1"/>
    <w:rsid w:val="000F0173"/>
    <w:rsid w:val="000F0ACA"/>
    <w:rsid w:val="000F319E"/>
    <w:rsid w:val="000F35A7"/>
    <w:rsid w:val="00100210"/>
    <w:rsid w:val="0010257A"/>
    <w:rsid w:val="00106954"/>
    <w:rsid w:val="0010711E"/>
    <w:rsid w:val="00107600"/>
    <w:rsid w:val="0011249D"/>
    <w:rsid w:val="00113620"/>
    <w:rsid w:val="00113E07"/>
    <w:rsid w:val="001204BC"/>
    <w:rsid w:val="00123F40"/>
    <w:rsid w:val="00124DEF"/>
    <w:rsid w:val="0012657D"/>
    <w:rsid w:val="00135B41"/>
    <w:rsid w:val="00136374"/>
    <w:rsid w:val="00147428"/>
    <w:rsid w:val="00156B3F"/>
    <w:rsid w:val="00164D7A"/>
    <w:rsid w:val="00165C52"/>
    <w:rsid w:val="00166B10"/>
    <w:rsid w:val="00167F14"/>
    <w:rsid w:val="0017334F"/>
    <w:rsid w:val="001761E1"/>
    <w:rsid w:val="00177599"/>
    <w:rsid w:val="00183B44"/>
    <w:rsid w:val="00193C34"/>
    <w:rsid w:val="00194CF2"/>
    <w:rsid w:val="00195148"/>
    <w:rsid w:val="001A26CA"/>
    <w:rsid w:val="001B25C4"/>
    <w:rsid w:val="001B277B"/>
    <w:rsid w:val="001B2997"/>
    <w:rsid w:val="001B45DA"/>
    <w:rsid w:val="001B4F11"/>
    <w:rsid w:val="001B7641"/>
    <w:rsid w:val="001C68B1"/>
    <w:rsid w:val="001D2AE6"/>
    <w:rsid w:val="001D2C69"/>
    <w:rsid w:val="001D65F1"/>
    <w:rsid w:val="001D778C"/>
    <w:rsid w:val="001E082E"/>
    <w:rsid w:val="001E24B7"/>
    <w:rsid w:val="001E27DD"/>
    <w:rsid w:val="001E37A0"/>
    <w:rsid w:val="001E3C40"/>
    <w:rsid w:val="001F02F7"/>
    <w:rsid w:val="001F0924"/>
    <w:rsid w:val="001F1A7C"/>
    <w:rsid w:val="001F77BB"/>
    <w:rsid w:val="002009F1"/>
    <w:rsid w:val="00213516"/>
    <w:rsid w:val="00217444"/>
    <w:rsid w:val="0022255D"/>
    <w:rsid w:val="00227236"/>
    <w:rsid w:val="00227A5E"/>
    <w:rsid w:val="002351F6"/>
    <w:rsid w:val="0023658A"/>
    <w:rsid w:val="00237F7F"/>
    <w:rsid w:val="00240F6B"/>
    <w:rsid w:val="002421F9"/>
    <w:rsid w:val="00243429"/>
    <w:rsid w:val="00246043"/>
    <w:rsid w:val="002471B6"/>
    <w:rsid w:val="002522ED"/>
    <w:rsid w:val="00254FC0"/>
    <w:rsid w:val="00255511"/>
    <w:rsid w:val="00256C28"/>
    <w:rsid w:val="002600C2"/>
    <w:rsid w:val="00261174"/>
    <w:rsid w:val="00263733"/>
    <w:rsid w:val="00274388"/>
    <w:rsid w:val="00275E4F"/>
    <w:rsid w:val="0028234E"/>
    <w:rsid w:val="00284D9F"/>
    <w:rsid w:val="00287A9C"/>
    <w:rsid w:val="00287F83"/>
    <w:rsid w:val="002938C7"/>
    <w:rsid w:val="002963F3"/>
    <w:rsid w:val="002963FB"/>
    <w:rsid w:val="0029645C"/>
    <w:rsid w:val="002A40AC"/>
    <w:rsid w:val="002A5FC3"/>
    <w:rsid w:val="002A735C"/>
    <w:rsid w:val="002A753C"/>
    <w:rsid w:val="002B0687"/>
    <w:rsid w:val="002B595C"/>
    <w:rsid w:val="002C1C22"/>
    <w:rsid w:val="002E59C0"/>
    <w:rsid w:val="002E5FE8"/>
    <w:rsid w:val="002F1BFF"/>
    <w:rsid w:val="002F3754"/>
    <w:rsid w:val="002F4383"/>
    <w:rsid w:val="00301406"/>
    <w:rsid w:val="00334699"/>
    <w:rsid w:val="0033543E"/>
    <w:rsid w:val="00340487"/>
    <w:rsid w:val="003404ED"/>
    <w:rsid w:val="0034219E"/>
    <w:rsid w:val="00342CF1"/>
    <w:rsid w:val="0034789D"/>
    <w:rsid w:val="00353885"/>
    <w:rsid w:val="00360048"/>
    <w:rsid w:val="003636FA"/>
    <w:rsid w:val="00363CAB"/>
    <w:rsid w:val="0037117D"/>
    <w:rsid w:val="003754FA"/>
    <w:rsid w:val="00380298"/>
    <w:rsid w:val="0038432C"/>
    <w:rsid w:val="003908D1"/>
    <w:rsid w:val="00392091"/>
    <w:rsid w:val="00392E46"/>
    <w:rsid w:val="00395405"/>
    <w:rsid w:val="00395C83"/>
    <w:rsid w:val="00397FF6"/>
    <w:rsid w:val="003A05F9"/>
    <w:rsid w:val="003A0F04"/>
    <w:rsid w:val="003A2263"/>
    <w:rsid w:val="003A611D"/>
    <w:rsid w:val="003B3A1A"/>
    <w:rsid w:val="003C20AE"/>
    <w:rsid w:val="003C3618"/>
    <w:rsid w:val="003C72E8"/>
    <w:rsid w:val="003D30B1"/>
    <w:rsid w:val="003D5EDA"/>
    <w:rsid w:val="003E0A60"/>
    <w:rsid w:val="003E16F3"/>
    <w:rsid w:val="003E4530"/>
    <w:rsid w:val="003E4999"/>
    <w:rsid w:val="003F2C99"/>
    <w:rsid w:val="003F56C5"/>
    <w:rsid w:val="003F6779"/>
    <w:rsid w:val="004007A2"/>
    <w:rsid w:val="004017D3"/>
    <w:rsid w:val="004022DC"/>
    <w:rsid w:val="00403E4E"/>
    <w:rsid w:val="004055D6"/>
    <w:rsid w:val="004111AA"/>
    <w:rsid w:val="004133AD"/>
    <w:rsid w:val="0041561B"/>
    <w:rsid w:val="00425AE5"/>
    <w:rsid w:val="0043396E"/>
    <w:rsid w:val="00451E90"/>
    <w:rsid w:val="0045632F"/>
    <w:rsid w:val="00462AA9"/>
    <w:rsid w:val="00465EFC"/>
    <w:rsid w:val="00473337"/>
    <w:rsid w:val="00475D63"/>
    <w:rsid w:val="00476FFC"/>
    <w:rsid w:val="00482C7C"/>
    <w:rsid w:val="00483694"/>
    <w:rsid w:val="00483EF5"/>
    <w:rsid w:val="004A0FBC"/>
    <w:rsid w:val="004A3712"/>
    <w:rsid w:val="004A3EB4"/>
    <w:rsid w:val="004A6264"/>
    <w:rsid w:val="004B1F07"/>
    <w:rsid w:val="004B2BB3"/>
    <w:rsid w:val="004B3177"/>
    <w:rsid w:val="004B59D8"/>
    <w:rsid w:val="004B6AF2"/>
    <w:rsid w:val="004C03A9"/>
    <w:rsid w:val="004C77EC"/>
    <w:rsid w:val="004C7AFA"/>
    <w:rsid w:val="004D5CBF"/>
    <w:rsid w:val="004E07D8"/>
    <w:rsid w:val="004E08CC"/>
    <w:rsid w:val="004E4B7E"/>
    <w:rsid w:val="004E550F"/>
    <w:rsid w:val="004F0013"/>
    <w:rsid w:val="004F0EC7"/>
    <w:rsid w:val="004F1DF7"/>
    <w:rsid w:val="004F3366"/>
    <w:rsid w:val="0050158D"/>
    <w:rsid w:val="00502181"/>
    <w:rsid w:val="0050304B"/>
    <w:rsid w:val="00505DF2"/>
    <w:rsid w:val="00507054"/>
    <w:rsid w:val="00507AD4"/>
    <w:rsid w:val="00507BE8"/>
    <w:rsid w:val="00510B7F"/>
    <w:rsid w:val="005211DA"/>
    <w:rsid w:val="00521700"/>
    <w:rsid w:val="00524C74"/>
    <w:rsid w:val="005315A7"/>
    <w:rsid w:val="00534E4D"/>
    <w:rsid w:val="00550AB2"/>
    <w:rsid w:val="005637A6"/>
    <w:rsid w:val="00564F6F"/>
    <w:rsid w:val="00566D60"/>
    <w:rsid w:val="0057608A"/>
    <w:rsid w:val="00591771"/>
    <w:rsid w:val="00593EE0"/>
    <w:rsid w:val="005A0AB3"/>
    <w:rsid w:val="005A22BD"/>
    <w:rsid w:val="005A3D4B"/>
    <w:rsid w:val="005A4E8F"/>
    <w:rsid w:val="005B0273"/>
    <w:rsid w:val="005B6601"/>
    <w:rsid w:val="005B7C25"/>
    <w:rsid w:val="005C2914"/>
    <w:rsid w:val="005C632B"/>
    <w:rsid w:val="005D2B47"/>
    <w:rsid w:val="005D6991"/>
    <w:rsid w:val="005E07CF"/>
    <w:rsid w:val="005E16BE"/>
    <w:rsid w:val="005E16F2"/>
    <w:rsid w:val="005E6CF6"/>
    <w:rsid w:val="005E6DFC"/>
    <w:rsid w:val="005F1314"/>
    <w:rsid w:val="005F42D6"/>
    <w:rsid w:val="005F73AF"/>
    <w:rsid w:val="0060145A"/>
    <w:rsid w:val="006028C5"/>
    <w:rsid w:val="00605145"/>
    <w:rsid w:val="00606B9F"/>
    <w:rsid w:val="00611735"/>
    <w:rsid w:val="006152E2"/>
    <w:rsid w:val="0062013D"/>
    <w:rsid w:val="006221E0"/>
    <w:rsid w:val="006235C3"/>
    <w:rsid w:val="00624922"/>
    <w:rsid w:val="00624AEA"/>
    <w:rsid w:val="00625C44"/>
    <w:rsid w:val="00630010"/>
    <w:rsid w:val="00637D7B"/>
    <w:rsid w:val="00642FB5"/>
    <w:rsid w:val="00653286"/>
    <w:rsid w:val="00663519"/>
    <w:rsid w:val="006652D0"/>
    <w:rsid w:val="00670652"/>
    <w:rsid w:val="00673B87"/>
    <w:rsid w:val="00677873"/>
    <w:rsid w:val="006811D2"/>
    <w:rsid w:val="00683B8B"/>
    <w:rsid w:val="0068431A"/>
    <w:rsid w:val="00684F91"/>
    <w:rsid w:val="00686535"/>
    <w:rsid w:val="00687AEB"/>
    <w:rsid w:val="00692040"/>
    <w:rsid w:val="0069238B"/>
    <w:rsid w:val="0069753B"/>
    <w:rsid w:val="006A10DC"/>
    <w:rsid w:val="006A3989"/>
    <w:rsid w:val="006A47D7"/>
    <w:rsid w:val="006A703E"/>
    <w:rsid w:val="006B1F3B"/>
    <w:rsid w:val="006D5AF6"/>
    <w:rsid w:val="006E1AEE"/>
    <w:rsid w:val="006E27A7"/>
    <w:rsid w:val="006E2EFD"/>
    <w:rsid w:val="006E4E24"/>
    <w:rsid w:val="006E4EE9"/>
    <w:rsid w:val="006E7EA3"/>
    <w:rsid w:val="006F0B71"/>
    <w:rsid w:val="006F1A87"/>
    <w:rsid w:val="006F2039"/>
    <w:rsid w:val="006F493E"/>
    <w:rsid w:val="006F4BED"/>
    <w:rsid w:val="007004D1"/>
    <w:rsid w:val="00703EBC"/>
    <w:rsid w:val="00706B1B"/>
    <w:rsid w:val="00710DFB"/>
    <w:rsid w:val="0071739D"/>
    <w:rsid w:val="00721381"/>
    <w:rsid w:val="00726C8C"/>
    <w:rsid w:val="0073029E"/>
    <w:rsid w:val="00732BD6"/>
    <w:rsid w:val="0073618C"/>
    <w:rsid w:val="00742591"/>
    <w:rsid w:val="0074383F"/>
    <w:rsid w:val="00751C4B"/>
    <w:rsid w:val="007567CE"/>
    <w:rsid w:val="00760164"/>
    <w:rsid w:val="00761995"/>
    <w:rsid w:val="00763AFB"/>
    <w:rsid w:val="00764560"/>
    <w:rsid w:val="007717DC"/>
    <w:rsid w:val="00772BAF"/>
    <w:rsid w:val="00776E5E"/>
    <w:rsid w:val="00780A68"/>
    <w:rsid w:val="00783B30"/>
    <w:rsid w:val="007843FE"/>
    <w:rsid w:val="007865DE"/>
    <w:rsid w:val="00796296"/>
    <w:rsid w:val="00796E1F"/>
    <w:rsid w:val="00797831"/>
    <w:rsid w:val="007A13A8"/>
    <w:rsid w:val="007A525F"/>
    <w:rsid w:val="007A6419"/>
    <w:rsid w:val="007A7B7D"/>
    <w:rsid w:val="007C54DF"/>
    <w:rsid w:val="007C6D3D"/>
    <w:rsid w:val="007D118F"/>
    <w:rsid w:val="007D17F0"/>
    <w:rsid w:val="007D449A"/>
    <w:rsid w:val="007E49D8"/>
    <w:rsid w:val="007E54F6"/>
    <w:rsid w:val="007F3DB1"/>
    <w:rsid w:val="007F48A2"/>
    <w:rsid w:val="007F50CB"/>
    <w:rsid w:val="007F6942"/>
    <w:rsid w:val="00807B93"/>
    <w:rsid w:val="0081106C"/>
    <w:rsid w:val="008144A4"/>
    <w:rsid w:val="00817DCF"/>
    <w:rsid w:val="00821954"/>
    <w:rsid w:val="008225FE"/>
    <w:rsid w:val="008236D1"/>
    <w:rsid w:val="00824DD8"/>
    <w:rsid w:val="00827F74"/>
    <w:rsid w:val="00833799"/>
    <w:rsid w:val="00836D2D"/>
    <w:rsid w:val="00843FA1"/>
    <w:rsid w:val="008474AF"/>
    <w:rsid w:val="00850793"/>
    <w:rsid w:val="00852ADC"/>
    <w:rsid w:val="00857943"/>
    <w:rsid w:val="00857F4D"/>
    <w:rsid w:val="00860CE3"/>
    <w:rsid w:val="0086123F"/>
    <w:rsid w:val="00861CF4"/>
    <w:rsid w:val="00862FA4"/>
    <w:rsid w:val="00865DD6"/>
    <w:rsid w:val="00867862"/>
    <w:rsid w:val="008762A1"/>
    <w:rsid w:val="00876669"/>
    <w:rsid w:val="00883538"/>
    <w:rsid w:val="0088420E"/>
    <w:rsid w:val="00896C7D"/>
    <w:rsid w:val="008A1B5F"/>
    <w:rsid w:val="008A350F"/>
    <w:rsid w:val="008A401B"/>
    <w:rsid w:val="008A6E2B"/>
    <w:rsid w:val="008A7BE7"/>
    <w:rsid w:val="008B330C"/>
    <w:rsid w:val="008B43E4"/>
    <w:rsid w:val="008C22CB"/>
    <w:rsid w:val="008C41A4"/>
    <w:rsid w:val="008D0803"/>
    <w:rsid w:val="008D508C"/>
    <w:rsid w:val="008E0773"/>
    <w:rsid w:val="008E17D5"/>
    <w:rsid w:val="008E2ABC"/>
    <w:rsid w:val="008E2E2E"/>
    <w:rsid w:val="008E795E"/>
    <w:rsid w:val="008F2108"/>
    <w:rsid w:val="008F5B49"/>
    <w:rsid w:val="008F5FDB"/>
    <w:rsid w:val="009062ED"/>
    <w:rsid w:val="00907F22"/>
    <w:rsid w:val="009124F5"/>
    <w:rsid w:val="009136FD"/>
    <w:rsid w:val="009209E8"/>
    <w:rsid w:val="009245F3"/>
    <w:rsid w:val="00932C2A"/>
    <w:rsid w:val="00934898"/>
    <w:rsid w:val="00935B89"/>
    <w:rsid w:val="00935D10"/>
    <w:rsid w:val="00941D96"/>
    <w:rsid w:val="00942C82"/>
    <w:rsid w:val="00945174"/>
    <w:rsid w:val="00950C10"/>
    <w:rsid w:val="009600CA"/>
    <w:rsid w:val="00962B56"/>
    <w:rsid w:val="00962D74"/>
    <w:rsid w:val="00963365"/>
    <w:rsid w:val="00964A78"/>
    <w:rsid w:val="00972142"/>
    <w:rsid w:val="00975A22"/>
    <w:rsid w:val="00977F9A"/>
    <w:rsid w:val="00984090"/>
    <w:rsid w:val="00990578"/>
    <w:rsid w:val="00993D8A"/>
    <w:rsid w:val="009956D8"/>
    <w:rsid w:val="009A440F"/>
    <w:rsid w:val="009B0033"/>
    <w:rsid w:val="009B481F"/>
    <w:rsid w:val="009C0C93"/>
    <w:rsid w:val="009C664E"/>
    <w:rsid w:val="009D063E"/>
    <w:rsid w:val="009D195D"/>
    <w:rsid w:val="009D7DA8"/>
    <w:rsid w:val="009E0DE2"/>
    <w:rsid w:val="009E5EA6"/>
    <w:rsid w:val="009E7637"/>
    <w:rsid w:val="009F0E58"/>
    <w:rsid w:val="009F3EF5"/>
    <w:rsid w:val="009F6E10"/>
    <w:rsid w:val="00A01155"/>
    <w:rsid w:val="00A05BB4"/>
    <w:rsid w:val="00A11DB4"/>
    <w:rsid w:val="00A2141A"/>
    <w:rsid w:val="00A2484C"/>
    <w:rsid w:val="00A25D40"/>
    <w:rsid w:val="00A2659A"/>
    <w:rsid w:val="00A33CDC"/>
    <w:rsid w:val="00A34245"/>
    <w:rsid w:val="00A3717A"/>
    <w:rsid w:val="00A426F6"/>
    <w:rsid w:val="00A4463D"/>
    <w:rsid w:val="00A4481C"/>
    <w:rsid w:val="00A50D98"/>
    <w:rsid w:val="00A52813"/>
    <w:rsid w:val="00A539BF"/>
    <w:rsid w:val="00A54A20"/>
    <w:rsid w:val="00A559F8"/>
    <w:rsid w:val="00A55FBA"/>
    <w:rsid w:val="00A66607"/>
    <w:rsid w:val="00A70C70"/>
    <w:rsid w:val="00A7164C"/>
    <w:rsid w:val="00A75E09"/>
    <w:rsid w:val="00A77031"/>
    <w:rsid w:val="00A9430D"/>
    <w:rsid w:val="00A9517F"/>
    <w:rsid w:val="00A956D7"/>
    <w:rsid w:val="00A95DD2"/>
    <w:rsid w:val="00AA0FA8"/>
    <w:rsid w:val="00AB425D"/>
    <w:rsid w:val="00AD000A"/>
    <w:rsid w:val="00AD04AF"/>
    <w:rsid w:val="00AD0BC1"/>
    <w:rsid w:val="00AD4BCB"/>
    <w:rsid w:val="00AE0006"/>
    <w:rsid w:val="00AE52F5"/>
    <w:rsid w:val="00AE6A1B"/>
    <w:rsid w:val="00AF1EF2"/>
    <w:rsid w:val="00AF3FFA"/>
    <w:rsid w:val="00AF5738"/>
    <w:rsid w:val="00B0461F"/>
    <w:rsid w:val="00B05212"/>
    <w:rsid w:val="00B07A4E"/>
    <w:rsid w:val="00B10F6A"/>
    <w:rsid w:val="00B17743"/>
    <w:rsid w:val="00B2478E"/>
    <w:rsid w:val="00B31674"/>
    <w:rsid w:val="00B32D4D"/>
    <w:rsid w:val="00B3533F"/>
    <w:rsid w:val="00B36EC3"/>
    <w:rsid w:val="00B45B44"/>
    <w:rsid w:val="00B46254"/>
    <w:rsid w:val="00B522A0"/>
    <w:rsid w:val="00B52466"/>
    <w:rsid w:val="00B53976"/>
    <w:rsid w:val="00B60CE3"/>
    <w:rsid w:val="00B6264D"/>
    <w:rsid w:val="00B6431D"/>
    <w:rsid w:val="00B66870"/>
    <w:rsid w:val="00B70428"/>
    <w:rsid w:val="00B72E87"/>
    <w:rsid w:val="00B7580A"/>
    <w:rsid w:val="00B8029D"/>
    <w:rsid w:val="00B82473"/>
    <w:rsid w:val="00B8396A"/>
    <w:rsid w:val="00B8400B"/>
    <w:rsid w:val="00B87126"/>
    <w:rsid w:val="00B87711"/>
    <w:rsid w:val="00B92C55"/>
    <w:rsid w:val="00B94D51"/>
    <w:rsid w:val="00B94F64"/>
    <w:rsid w:val="00B95218"/>
    <w:rsid w:val="00B95E5A"/>
    <w:rsid w:val="00B96979"/>
    <w:rsid w:val="00BA276D"/>
    <w:rsid w:val="00BB2014"/>
    <w:rsid w:val="00BB3476"/>
    <w:rsid w:val="00BB6711"/>
    <w:rsid w:val="00BB7310"/>
    <w:rsid w:val="00BC0763"/>
    <w:rsid w:val="00BC0831"/>
    <w:rsid w:val="00BC1A1C"/>
    <w:rsid w:val="00BC33E3"/>
    <w:rsid w:val="00BC6114"/>
    <w:rsid w:val="00BC707A"/>
    <w:rsid w:val="00BD144F"/>
    <w:rsid w:val="00BD3AF0"/>
    <w:rsid w:val="00BE5186"/>
    <w:rsid w:val="00BE5286"/>
    <w:rsid w:val="00BF1D9C"/>
    <w:rsid w:val="00C03F77"/>
    <w:rsid w:val="00C048CC"/>
    <w:rsid w:val="00C14511"/>
    <w:rsid w:val="00C265E8"/>
    <w:rsid w:val="00C31734"/>
    <w:rsid w:val="00C3229B"/>
    <w:rsid w:val="00C33D1F"/>
    <w:rsid w:val="00C37DE2"/>
    <w:rsid w:val="00C41D08"/>
    <w:rsid w:val="00C426DC"/>
    <w:rsid w:val="00C44B8C"/>
    <w:rsid w:val="00C473A7"/>
    <w:rsid w:val="00C47ADB"/>
    <w:rsid w:val="00C5118D"/>
    <w:rsid w:val="00C51260"/>
    <w:rsid w:val="00C5546C"/>
    <w:rsid w:val="00C71CA0"/>
    <w:rsid w:val="00C71E71"/>
    <w:rsid w:val="00C7741A"/>
    <w:rsid w:val="00C82BD8"/>
    <w:rsid w:val="00C85C4F"/>
    <w:rsid w:val="00C872E6"/>
    <w:rsid w:val="00C93A65"/>
    <w:rsid w:val="00C96819"/>
    <w:rsid w:val="00CA511E"/>
    <w:rsid w:val="00CA7FE2"/>
    <w:rsid w:val="00CB19A3"/>
    <w:rsid w:val="00CB24F3"/>
    <w:rsid w:val="00CB3856"/>
    <w:rsid w:val="00CC00C0"/>
    <w:rsid w:val="00CC2902"/>
    <w:rsid w:val="00CC305A"/>
    <w:rsid w:val="00CD2BC7"/>
    <w:rsid w:val="00CD7E58"/>
    <w:rsid w:val="00CE033C"/>
    <w:rsid w:val="00CE110D"/>
    <w:rsid w:val="00CF0B0E"/>
    <w:rsid w:val="00CF64BD"/>
    <w:rsid w:val="00CF7572"/>
    <w:rsid w:val="00D01E91"/>
    <w:rsid w:val="00D0490E"/>
    <w:rsid w:val="00D04B34"/>
    <w:rsid w:val="00D064BC"/>
    <w:rsid w:val="00D13AB2"/>
    <w:rsid w:val="00D13AF5"/>
    <w:rsid w:val="00D23FA8"/>
    <w:rsid w:val="00D27B79"/>
    <w:rsid w:val="00D330B6"/>
    <w:rsid w:val="00D34451"/>
    <w:rsid w:val="00D45267"/>
    <w:rsid w:val="00D456EF"/>
    <w:rsid w:val="00D504AF"/>
    <w:rsid w:val="00D52160"/>
    <w:rsid w:val="00D57889"/>
    <w:rsid w:val="00D57C37"/>
    <w:rsid w:val="00D57E3D"/>
    <w:rsid w:val="00D65AF8"/>
    <w:rsid w:val="00D66474"/>
    <w:rsid w:val="00D738F5"/>
    <w:rsid w:val="00D73C64"/>
    <w:rsid w:val="00D91A13"/>
    <w:rsid w:val="00D95DDD"/>
    <w:rsid w:val="00DA2E80"/>
    <w:rsid w:val="00DA6EEF"/>
    <w:rsid w:val="00DC0643"/>
    <w:rsid w:val="00DC3E01"/>
    <w:rsid w:val="00DC6063"/>
    <w:rsid w:val="00DC71F6"/>
    <w:rsid w:val="00DE0CC8"/>
    <w:rsid w:val="00DE15E4"/>
    <w:rsid w:val="00DE34D7"/>
    <w:rsid w:val="00DF4679"/>
    <w:rsid w:val="00DF46CA"/>
    <w:rsid w:val="00DF76CB"/>
    <w:rsid w:val="00E00E73"/>
    <w:rsid w:val="00E02E0A"/>
    <w:rsid w:val="00E03C1E"/>
    <w:rsid w:val="00E078E6"/>
    <w:rsid w:val="00E1140A"/>
    <w:rsid w:val="00E127A1"/>
    <w:rsid w:val="00E140FD"/>
    <w:rsid w:val="00E20128"/>
    <w:rsid w:val="00E2119B"/>
    <w:rsid w:val="00E21A73"/>
    <w:rsid w:val="00E26B5B"/>
    <w:rsid w:val="00E27737"/>
    <w:rsid w:val="00E27FBC"/>
    <w:rsid w:val="00E32E6A"/>
    <w:rsid w:val="00E337F1"/>
    <w:rsid w:val="00E35871"/>
    <w:rsid w:val="00E4126B"/>
    <w:rsid w:val="00E439A8"/>
    <w:rsid w:val="00E44A40"/>
    <w:rsid w:val="00E4574E"/>
    <w:rsid w:val="00E53B1A"/>
    <w:rsid w:val="00E574B3"/>
    <w:rsid w:val="00E60406"/>
    <w:rsid w:val="00E60AB1"/>
    <w:rsid w:val="00E657B1"/>
    <w:rsid w:val="00E74ACB"/>
    <w:rsid w:val="00E74E58"/>
    <w:rsid w:val="00E75253"/>
    <w:rsid w:val="00E767B7"/>
    <w:rsid w:val="00E80D07"/>
    <w:rsid w:val="00E84C34"/>
    <w:rsid w:val="00E8550C"/>
    <w:rsid w:val="00E8629D"/>
    <w:rsid w:val="00E862F6"/>
    <w:rsid w:val="00E90994"/>
    <w:rsid w:val="00E91EB6"/>
    <w:rsid w:val="00E950F8"/>
    <w:rsid w:val="00E95986"/>
    <w:rsid w:val="00E95EC2"/>
    <w:rsid w:val="00E97A1B"/>
    <w:rsid w:val="00EA0E35"/>
    <w:rsid w:val="00EA2E7A"/>
    <w:rsid w:val="00EB0E93"/>
    <w:rsid w:val="00EB233C"/>
    <w:rsid w:val="00EB29CC"/>
    <w:rsid w:val="00EB2D71"/>
    <w:rsid w:val="00EB3178"/>
    <w:rsid w:val="00EC206E"/>
    <w:rsid w:val="00ED0B3E"/>
    <w:rsid w:val="00ED45FB"/>
    <w:rsid w:val="00ED6979"/>
    <w:rsid w:val="00ED697D"/>
    <w:rsid w:val="00ED797F"/>
    <w:rsid w:val="00EE1CA7"/>
    <w:rsid w:val="00EE2484"/>
    <w:rsid w:val="00EE6499"/>
    <w:rsid w:val="00EE7A64"/>
    <w:rsid w:val="00EE7AF1"/>
    <w:rsid w:val="00EF02AC"/>
    <w:rsid w:val="00F11195"/>
    <w:rsid w:val="00F12C08"/>
    <w:rsid w:val="00F15C1B"/>
    <w:rsid w:val="00F17660"/>
    <w:rsid w:val="00F20ED1"/>
    <w:rsid w:val="00F22C90"/>
    <w:rsid w:val="00F32606"/>
    <w:rsid w:val="00F36E46"/>
    <w:rsid w:val="00F449A0"/>
    <w:rsid w:val="00F46128"/>
    <w:rsid w:val="00F53F59"/>
    <w:rsid w:val="00F5640A"/>
    <w:rsid w:val="00F653D5"/>
    <w:rsid w:val="00F709E1"/>
    <w:rsid w:val="00F7100C"/>
    <w:rsid w:val="00F72506"/>
    <w:rsid w:val="00F72E7B"/>
    <w:rsid w:val="00F82771"/>
    <w:rsid w:val="00F875C7"/>
    <w:rsid w:val="00F94A3E"/>
    <w:rsid w:val="00F94C0F"/>
    <w:rsid w:val="00F94C38"/>
    <w:rsid w:val="00F96535"/>
    <w:rsid w:val="00F971AF"/>
    <w:rsid w:val="00FA32FD"/>
    <w:rsid w:val="00FA4691"/>
    <w:rsid w:val="00FA604A"/>
    <w:rsid w:val="00FA660F"/>
    <w:rsid w:val="00FB01E9"/>
    <w:rsid w:val="00FB0B5C"/>
    <w:rsid w:val="00FB0E0A"/>
    <w:rsid w:val="00FB5C21"/>
    <w:rsid w:val="00FC061E"/>
    <w:rsid w:val="00FC46E7"/>
    <w:rsid w:val="00FC4B86"/>
    <w:rsid w:val="00FC65AF"/>
    <w:rsid w:val="00FC715A"/>
    <w:rsid w:val="00FD05AE"/>
    <w:rsid w:val="00FE3D5F"/>
    <w:rsid w:val="00FF439C"/>
    <w:rsid w:val="00FF4BB9"/>
    <w:rsid w:val="00FF7F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3F2C9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NormalWeb">
    <w:name w:val="Normal (Web)"/>
    <w:basedOn w:val="Normal"/>
    <w:uiPriority w:val="99"/>
    <w:semiHidden/>
    <w:unhideWhenUsed/>
    <w:rsid w:val="006E4EE9"/>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Heading1Char">
    <w:name w:val="Heading 1 Char"/>
    <w:basedOn w:val="DefaultParagraphFont"/>
    <w:link w:val="Heading1"/>
    <w:uiPriority w:val="9"/>
    <w:rsid w:val="003F2C99"/>
    <w:rPr>
      <w:rFonts w:asciiTheme="majorHAnsi" w:eastAsiaTheme="majorEastAsia" w:hAnsiTheme="majorHAnsi" w:cstheme="majorBidi"/>
      <w:color w:val="2E74B5" w:themeColor="accent1" w:themeShade="BF"/>
      <w:sz w:val="32"/>
      <w:szCs w:val="32"/>
      <w:lang w:val="en-US" w:eastAsia="en-US"/>
    </w:rPr>
  </w:style>
  <w:style w:type="character" w:styleId="UnresolvedMention">
    <w:name w:val="Unresolved Mention"/>
    <w:basedOn w:val="DefaultParagraphFont"/>
    <w:uiPriority w:val="99"/>
    <w:semiHidden/>
    <w:unhideWhenUsed/>
    <w:rsid w:val="00BC07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976524">
      <w:bodyDiv w:val="1"/>
      <w:marLeft w:val="0"/>
      <w:marRight w:val="0"/>
      <w:marTop w:val="0"/>
      <w:marBottom w:val="0"/>
      <w:divBdr>
        <w:top w:val="none" w:sz="0" w:space="0" w:color="auto"/>
        <w:left w:val="none" w:sz="0" w:space="0" w:color="auto"/>
        <w:bottom w:val="none" w:sz="0" w:space="0" w:color="auto"/>
        <w:right w:val="none" w:sz="0" w:space="0" w:color="auto"/>
      </w:divBdr>
    </w:div>
    <w:div w:id="667831450">
      <w:bodyDiv w:val="1"/>
      <w:marLeft w:val="0"/>
      <w:marRight w:val="0"/>
      <w:marTop w:val="0"/>
      <w:marBottom w:val="0"/>
      <w:divBdr>
        <w:top w:val="none" w:sz="0" w:space="0" w:color="auto"/>
        <w:left w:val="none" w:sz="0" w:space="0" w:color="auto"/>
        <w:bottom w:val="none" w:sz="0" w:space="0" w:color="auto"/>
        <w:right w:val="none" w:sz="0" w:space="0" w:color="auto"/>
      </w:divBdr>
    </w:div>
    <w:div w:id="1491172148">
      <w:bodyDiv w:val="1"/>
      <w:marLeft w:val="0"/>
      <w:marRight w:val="0"/>
      <w:marTop w:val="0"/>
      <w:marBottom w:val="0"/>
      <w:divBdr>
        <w:top w:val="none" w:sz="0" w:space="0" w:color="auto"/>
        <w:left w:val="none" w:sz="0" w:space="0" w:color="auto"/>
        <w:bottom w:val="none" w:sz="0" w:space="0" w:color="auto"/>
        <w:right w:val="none" w:sz="0" w:space="0" w:color="auto"/>
      </w:divBdr>
    </w:div>
    <w:div w:id="17485326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ompedu.2012.10.00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voced.edu.au/content/ngv%3A13692"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federalist.com/2017/03/22/brain-scientists-learning-styles-like-auditory-visual-and-kinesthetic-are-bun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80/03004279.2016.1243141" TargetMode="External"/><Relationship Id="rId4" Type="http://schemas.openxmlformats.org/officeDocument/2006/relationships/webSettings" Target="webSettings.xml"/><Relationship Id="rId9" Type="http://schemas.openxmlformats.org/officeDocument/2006/relationships/hyperlink" Target="https://doi.org/10.4324/978020382229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7203</Words>
  <Characters>41060</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Amelia Harwood</cp:lastModifiedBy>
  <cp:revision>2</cp:revision>
  <dcterms:created xsi:type="dcterms:W3CDTF">2023-04-06T15:45:00Z</dcterms:created>
  <dcterms:modified xsi:type="dcterms:W3CDTF">2023-04-06T15:45:00Z</dcterms:modified>
</cp:coreProperties>
</file>