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8A7B8C3" w:rsidP="38BD41F7" w:rsidRDefault="78A7B8C3" w14:paraId="5C07190D" w14:textId="00B7AA3A">
      <w:pPr>
        <w:pStyle w:val="Normal"/>
        <w:spacing w:after="120"/>
        <w:jc w:val="center"/>
      </w:pPr>
      <w:r w:rsidRPr="38BD41F7" w:rsidR="78A7B8C3">
        <w:rPr>
          <w:b w:val="1"/>
          <w:bCs w:val="1"/>
          <w:sz w:val="32"/>
          <w:szCs w:val="32"/>
        </w:rPr>
        <w:t>BMHP</w:t>
      </w:r>
      <w:r w:rsidRPr="38BD41F7" w:rsidR="47D36694">
        <w:rPr>
          <w:b w:val="1"/>
          <w:bCs w:val="1"/>
          <w:sz w:val="32"/>
          <w:szCs w:val="32"/>
        </w:rPr>
        <w:t>6027: Empowering</w:t>
      </w:r>
      <w:r w:rsidRPr="38BD41F7" w:rsidR="78A7B8C3">
        <w:rPr>
          <w:b w:val="1"/>
          <w:bCs w:val="1"/>
          <w:sz w:val="32"/>
          <w:szCs w:val="32"/>
        </w:rPr>
        <w:t xml:space="preserve"> the older person</w:t>
      </w:r>
    </w:p>
    <w:p w:rsidR="4CA9FAA3" w:rsidP="38BD41F7" w:rsidRDefault="4CA9FAA3" w14:paraId="51DC60F3" w14:textId="76733818">
      <w:pPr>
        <w:pStyle w:val="Normal"/>
        <w:spacing w:after="120"/>
        <w:jc w:val="center"/>
      </w:pPr>
      <w:r w:rsidRPr="38BD41F7" w:rsidR="4CA9FAA3">
        <w:rPr>
          <w:b w:val="1"/>
          <w:bCs w:val="1"/>
          <w:sz w:val="32"/>
          <w:szCs w:val="32"/>
        </w:rPr>
        <w:t>Somreena Jabeen:2318965</w:t>
      </w:r>
    </w:p>
    <w:p w:rsidR="4CA9FAA3" w:rsidP="38BD41F7" w:rsidRDefault="4CA9FAA3" w14:paraId="35C0F211" w14:textId="27D029C1">
      <w:pPr>
        <w:spacing w:after="120"/>
        <w:jc w:val="center"/>
      </w:pPr>
      <w:r w:rsidRPr="38BD41F7" w:rsidR="4CA9FAA3">
        <w:rPr>
          <w:b w:val="1"/>
          <w:bCs w:val="1"/>
          <w:sz w:val="32"/>
          <w:szCs w:val="32"/>
        </w:rPr>
        <w:t xml:space="preserve">    </w:t>
      </w:r>
      <w:r w:rsidRPr="38BD41F7" w:rsidR="4493C667">
        <w:rPr>
          <w:b w:val="1"/>
          <w:bCs w:val="1"/>
          <w:sz w:val="32"/>
          <w:szCs w:val="32"/>
        </w:rPr>
        <w:t xml:space="preserve">Lecturer Name: </w:t>
      </w:r>
      <w:r w:rsidRPr="38BD41F7" w:rsidR="719EC2E5">
        <w:rPr>
          <w:b w:val="1"/>
          <w:bCs w:val="1"/>
          <w:sz w:val="32"/>
          <w:szCs w:val="32"/>
        </w:rPr>
        <w:t xml:space="preserve">Dr </w:t>
      </w:r>
      <w:r w:rsidRPr="38BD41F7" w:rsidR="4493C667">
        <w:rPr>
          <w:b w:val="1"/>
          <w:bCs w:val="1"/>
          <w:sz w:val="32"/>
          <w:szCs w:val="32"/>
        </w:rPr>
        <w:t>Fahad Khan</w:t>
      </w:r>
    </w:p>
    <w:p w:rsidR="009B0574" w:rsidP="009B0574" w:rsidRDefault="009B0574" w14:paraId="0DA187F7" w14:textId="08E9BA1E">
      <w:pPr>
        <w:spacing w:after="1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References</w:t>
      </w:r>
    </w:p>
    <w:p w:rsidR="00C05AB4" w:rsidRDefault="00000000" w14:paraId="63668977" w14:textId="628E0A4B">
      <w:pPr>
        <w:spacing w:after="120"/>
        <w:jc w:val="center"/>
      </w:pPr>
      <w:r>
        <w:rPr>
          <w:b/>
          <w:bCs/>
          <w:sz w:val="32"/>
          <w:szCs w:val="32"/>
        </w:rPr>
        <w:t xml:space="preserve">Student B (Negative) </w:t>
      </w:r>
    </w:p>
    <w:p w:rsidR="00C05AB4" w:rsidRDefault="00000000" w14:paraId="6FB47E2F" w14:textId="77777777">
      <w:pPr>
        <w:spacing w:after="100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Assistive Technology and Autonomy in Elder Care — Component 2 Debate</w:t>
      </w:r>
    </w:p>
    <w:p w:rsidR="009B0574" w:rsidRDefault="009B0574" w14:paraId="52957D4B" w14:textId="77777777">
      <w:pPr>
        <w:spacing w:after="100"/>
        <w:jc w:val="center"/>
      </w:pPr>
    </w:p>
    <w:p w:rsidR="00C05AB4" w:rsidRDefault="00000000" w14:paraId="5EC4D052" w14:textId="77777777">
      <w:pPr>
        <w:spacing w:after="200"/>
        <w:ind w:left="720" w:hanging="720"/>
      </w:pPr>
      <w:r>
        <w:t xml:space="preserve">Age UK (2023) </w:t>
      </w:r>
      <w:r>
        <w:rPr>
          <w:i/>
          <w:iCs/>
        </w:rPr>
        <w:t>Later Life in the UK: Facts and Stats.</w:t>
      </w:r>
      <w:r>
        <w:t xml:space="preserve"> London: Age UK. Available at: https://www.ageuk.org.uk/siteassets/documents/reports-and-publications/reports-and-briefings/health--wellbeing/age-uk-briefing-state-of-health-and-care-july-2023-abridged-version.pdf (Accessed: 28 June 2026).</w:t>
      </w:r>
    </w:p>
    <w:p w:rsidR="00C05AB4" w:rsidRDefault="00000000" w14:paraId="3F78BB45" w14:textId="77777777">
      <w:pPr>
        <w:spacing w:after="200"/>
        <w:ind w:left="720" w:hanging="720"/>
      </w:pPr>
      <w:r>
        <w:t xml:space="preserve">British Geriatrics Society (2023) </w:t>
      </w:r>
      <w:r>
        <w:rPr>
          <w:i/>
          <w:iCs/>
        </w:rPr>
        <w:t>Protecting the Rights of Older People to Health and Social Care.</w:t>
      </w:r>
      <w:r>
        <w:t xml:space="preserve"> London: British Geriatrics Society. Available at: https://www.bgs.org.uk/policy-and-media/protecting-the-rights-of-older-people-to-health-and-social-care (Accessed: 28 June 2026).</w:t>
      </w:r>
    </w:p>
    <w:p w:rsidR="00C05AB4" w:rsidRDefault="00000000" w14:paraId="15B52BF9" w14:textId="77777777">
      <w:pPr>
        <w:spacing w:after="200"/>
        <w:ind w:left="720" w:hanging="720"/>
      </w:pPr>
      <w:r>
        <w:t xml:space="preserve">British Institute of Human Rights (2022) </w:t>
      </w:r>
      <w:r>
        <w:rPr>
          <w:i/>
          <w:iCs/>
        </w:rPr>
        <w:t>Older People and Human Rights in Health and Care.</w:t>
      </w:r>
      <w:r>
        <w:t xml:space="preserve"> London: BIHR.</w:t>
      </w:r>
    </w:p>
    <w:p w:rsidR="00C05AB4" w:rsidRDefault="00000000" w14:paraId="6264A421" w14:textId="77777777">
      <w:pPr>
        <w:spacing w:after="200"/>
        <w:ind w:left="720" w:hanging="720"/>
      </w:pPr>
      <w:r>
        <w:t xml:space="preserve">Care Quality Commission (2023) </w:t>
      </w:r>
      <w:r>
        <w:rPr>
          <w:i/>
          <w:iCs/>
        </w:rPr>
        <w:t>Right Support, Right Care, Right Culture.</w:t>
      </w:r>
      <w:r>
        <w:t xml:space="preserve"> London: CQC. Available at: https://www.cqc.org.uk/sites/default/files/2022-06/900582%20Right%20support%20right%20care%20right%20culture_v5_0.pdf (Accessed: 28 June 2026).</w:t>
      </w:r>
    </w:p>
    <w:p w:rsidR="00C05AB4" w:rsidRDefault="00000000" w14:paraId="49F97A6D" w14:textId="77777777">
      <w:pPr>
        <w:spacing w:after="200"/>
        <w:ind w:left="720" w:hanging="720"/>
      </w:pPr>
      <w:r>
        <w:t xml:space="preserve">Chu, Q. et al. (2024) 'A thematic review of design factors that contribute to the perceived stigma associated with assistive technology', in Ng, Y.G., Daruis, D.D. and Abdul </w:t>
      </w:r>
      <w:proofErr w:type="spellStart"/>
      <w:r>
        <w:t>Wahat</w:t>
      </w:r>
      <w:proofErr w:type="spellEnd"/>
      <w:r>
        <w:t xml:space="preserve">, N.W. (eds.) </w:t>
      </w:r>
      <w:r>
        <w:rPr>
          <w:i/>
          <w:iCs/>
        </w:rPr>
        <w:t>Human Factors and Ergonomics Toward an Inclusive and Sustainable Future.</w:t>
      </w:r>
      <w:r>
        <w:t xml:space="preserve"> Springer Series in Design and Innovation, vol. 46. Cham: Springer, pp. 463–475.</w:t>
      </w:r>
    </w:p>
    <w:p w:rsidR="00C05AB4" w:rsidRDefault="00000000" w14:paraId="02DA8BC8" w14:textId="77777777">
      <w:pPr>
        <w:spacing w:after="200"/>
        <w:ind w:left="720" w:hanging="720"/>
      </w:pPr>
      <w:r>
        <w:t xml:space="preserve">Felber, N.A., Tian, Y.J.A., Pageau, F., Elger, B.S. and Wangmo, T. (2023) 'Mapping ethical issues in the use of smart home health technologies to care for older persons: a systematic review', </w:t>
      </w:r>
      <w:r>
        <w:rPr>
          <w:i/>
          <w:iCs/>
        </w:rPr>
        <w:t>BMC Medical Ethics</w:t>
      </w:r>
      <w:r>
        <w:t>, 24(1), 24.</w:t>
      </w:r>
    </w:p>
    <w:p w:rsidR="00C05AB4" w:rsidRDefault="00000000" w14:paraId="15312584" w14:textId="77777777">
      <w:pPr>
        <w:spacing w:after="200"/>
        <w:ind w:left="720" w:hanging="720"/>
      </w:pPr>
      <w:r>
        <w:t xml:space="preserve">Joseph, J. (2025) 'Designing for dignity: ethics of AI surveillance in older adult care', </w:t>
      </w:r>
      <w:r>
        <w:rPr>
          <w:i/>
          <w:iCs/>
        </w:rPr>
        <w:t>Frontiers in Digital Health</w:t>
      </w:r>
      <w:r>
        <w:t>, 7, article 1643238.</w:t>
      </w:r>
    </w:p>
    <w:p w:rsidR="00C05AB4" w:rsidRDefault="00000000" w14:paraId="1978F2BA" w14:textId="77777777">
      <w:pPr>
        <w:spacing w:after="200"/>
        <w:ind w:left="720" w:hanging="720"/>
      </w:pPr>
      <w:r>
        <w:t xml:space="preserve">Katey, D. and </w:t>
      </w:r>
      <w:proofErr w:type="spellStart"/>
      <w:r>
        <w:t>Chivers</w:t>
      </w:r>
      <w:proofErr w:type="spellEnd"/>
      <w:r>
        <w:t xml:space="preserve">, S. (2025) 'Navigating the digital divide: exploring the drivers, drawbacks, and prospects of social interaction technologies' adoption and usage among older adults during COVID-19', </w:t>
      </w:r>
      <w:r>
        <w:rPr>
          <w:i/>
          <w:iCs/>
        </w:rPr>
        <w:t>Journal of Aging Research</w:t>
      </w:r>
      <w:r>
        <w:t>, 2025, 7625097.</w:t>
      </w:r>
    </w:p>
    <w:p w:rsidR="00C05AB4" w:rsidRDefault="00000000" w14:paraId="500495C6" w14:textId="77777777">
      <w:pPr>
        <w:spacing w:after="200"/>
        <w:ind w:left="720" w:hanging="720"/>
      </w:pPr>
      <w:r>
        <w:t xml:space="preserve">Khosla, R. et al. (2022) 'Digital engagement of older adults: scoping review', </w:t>
      </w:r>
      <w:r>
        <w:rPr>
          <w:i/>
          <w:iCs/>
        </w:rPr>
        <w:t>Journal of Medical Internet Research</w:t>
      </w:r>
      <w:r>
        <w:t>, 24(12), e40192.</w:t>
      </w:r>
    </w:p>
    <w:p w:rsidR="00C05AB4" w:rsidRDefault="00000000" w14:paraId="5AF29C5A" w14:textId="77777777">
      <w:pPr>
        <w:spacing w:after="200"/>
        <w:ind w:left="720" w:hanging="720"/>
      </w:pPr>
      <w:r>
        <w:t xml:space="preserve">Kim, H.-N., </w:t>
      </w:r>
      <w:proofErr w:type="spellStart"/>
      <w:r>
        <w:t>Freddolino</w:t>
      </w:r>
      <w:proofErr w:type="spellEnd"/>
      <w:r>
        <w:t xml:space="preserve">, P.P. and Greenhow, C. (2023) 'Older adults' technology anxiety as a barrier to digital inclusion: a scoping review', </w:t>
      </w:r>
      <w:r>
        <w:rPr>
          <w:i/>
          <w:iCs/>
        </w:rPr>
        <w:t>Educational Gerontology</w:t>
      </w:r>
      <w:r>
        <w:t>, 49(12), pp. 1021–1038.</w:t>
      </w:r>
    </w:p>
    <w:p w:rsidR="00C05AB4" w:rsidRDefault="00000000" w14:paraId="28651737" w14:textId="77777777">
      <w:pPr>
        <w:spacing w:after="200"/>
        <w:ind w:left="720" w:hanging="720"/>
      </w:pPr>
      <w:r>
        <w:t xml:space="preserve">Lahr, J., Schulze, N., Wüst, L.N., </w:t>
      </w:r>
      <w:proofErr w:type="spellStart"/>
      <w:r>
        <w:t>Beisbart</w:t>
      </w:r>
      <w:proofErr w:type="spellEnd"/>
      <w:r>
        <w:t xml:space="preserve">, C., Bruhin, L.C., Ienca, M., Nef, T., Trachsel, M. and </w:t>
      </w:r>
      <w:proofErr w:type="spellStart"/>
      <w:r>
        <w:t>Klöppel</w:t>
      </w:r>
      <w:proofErr w:type="spellEnd"/>
      <w:r>
        <w:t xml:space="preserve">, S. (2025) 'Ethics of sensor-based surveillance of people with dementia in clinical practice', </w:t>
      </w:r>
      <w:r>
        <w:rPr>
          <w:i/>
          <w:iCs/>
        </w:rPr>
        <w:t>Sensors</w:t>
      </w:r>
      <w:r>
        <w:t>, 25(7), 2252.</w:t>
      </w:r>
    </w:p>
    <w:p w:rsidR="00C05AB4" w:rsidRDefault="00000000" w14:paraId="49386FBF" w14:textId="77777777">
      <w:pPr>
        <w:spacing w:after="200"/>
        <w:ind w:left="720" w:hanging="720"/>
      </w:pPr>
      <w:r>
        <w:t xml:space="preserve">Landau, R., Auslander, G.K., Werner, S., Shoval, N. and </w:t>
      </w:r>
      <w:proofErr w:type="spellStart"/>
      <w:r>
        <w:t>Heinik</w:t>
      </w:r>
      <w:proofErr w:type="spellEnd"/>
      <w:r>
        <w:t xml:space="preserve">, J. (2010) 'Families' and professional caregivers' views of using advanced technology to track people with dementia', </w:t>
      </w:r>
      <w:r>
        <w:rPr>
          <w:i/>
          <w:iCs/>
        </w:rPr>
        <w:t>Qualitative Health Research</w:t>
      </w:r>
      <w:r>
        <w:t>, 20(3), pp. 409–419.</w:t>
      </w:r>
    </w:p>
    <w:p w:rsidR="00C05AB4" w:rsidRDefault="00000000" w14:paraId="1523D944" w14:textId="77777777">
      <w:pPr>
        <w:spacing w:after="200"/>
        <w:ind w:left="720" w:hanging="720"/>
      </w:pPr>
      <w:proofErr w:type="spellStart"/>
      <w:r>
        <w:t>Latikka</w:t>
      </w:r>
      <w:proofErr w:type="spellEnd"/>
      <w:r>
        <w:t xml:space="preserve">, R., Rubio-Hernández, R., Lohan, E.S., Rantala, J., Nieto Fernández, F., Laitinen, A. and Oksanen, A. (2021) 'Older adults' loneliness, social isolation, and physical information and communication technology in the era of ambient assisted living: a systematic literature review', </w:t>
      </w:r>
      <w:r>
        <w:rPr>
          <w:i/>
          <w:iCs/>
        </w:rPr>
        <w:t>Journal of Medical Internet Research</w:t>
      </w:r>
      <w:r>
        <w:t>, 23(12), e28022.</w:t>
      </w:r>
    </w:p>
    <w:p w:rsidR="00C05AB4" w:rsidRDefault="00000000" w14:paraId="1B52C83E" w14:textId="77777777">
      <w:pPr>
        <w:spacing w:after="200"/>
        <w:ind w:left="720" w:hanging="720"/>
      </w:pPr>
      <w:r>
        <w:lastRenderedPageBreak/>
        <w:t xml:space="preserve">Li, S., van Wynsberghe, A. and Roeser, S. (2020) 'The complexity of autonomy: a consideration of the impacts of care robots on the autonomy of elderly care receivers', in Nørskov, M., Seibt, J. and Quick, O.S. (eds.) </w:t>
      </w:r>
      <w:r>
        <w:rPr>
          <w:i/>
          <w:iCs/>
        </w:rPr>
        <w:t xml:space="preserve">Culturally Sustainable Social Robotics: Proceedings of </w:t>
      </w:r>
      <w:proofErr w:type="spellStart"/>
      <w:r>
        <w:rPr>
          <w:i/>
          <w:iCs/>
        </w:rPr>
        <w:t>Robophilosophy</w:t>
      </w:r>
      <w:proofErr w:type="spellEnd"/>
      <w:r>
        <w:rPr>
          <w:i/>
          <w:iCs/>
        </w:rPr>
        <w:t xml:space="preserve"> 2020.</w:t>
      </w:r>
      <w:r>
        <w:t xml:space="preserve"> Amsterdam: IOS Press, pp. 316–325.</w:t>
      </w:r>
    </w:p>
    <w:p w:rsidR="00C05AB4" w:rsidRDefault="00000000" w14:paraId="51D8B163" w14:textId="77777777">
      <w:pPr>
        <w:spacing w:after="200"/>
        <w:ind w:left="720" w:hanging="720"/>
      </w:pPr>
      <w:r>
        <w:t xml:space="preserve">Malden, S., McGill, K., Guthrie, B., Frost, H., </w:t>
      </w:r>
      <w:proofErr w:type="spellStart"/>
      <w:r>
        <w:t>Shenkin</w:t>
      </w:r>
      <w:proofErr w:type="spellEnd"/>
      <w:r>
        <w:t xml:space="preserve">, S.D. et al. (2025) 'Patient and carer-related facilitators and barriers to the adoption of assistive technologies for the care of older adults: systematic review', </w:t>
      </w:r>
      <w:r>
        <w:rPr>
          <w:i/>
          <w:iCs/>
        </w:rPr>
        <w:t>Journal of Medical Internet Research</w:t>
      </w:r>
      <w:r>
        <w:t>, 27, e73917.</w:t>
      </w:r>
    </w:p>
    <w:p w:rsidR="00C05AB4" w:rsidRDefault="00000000" w14:paraId="011A0C05" w14:textId="77777777">
      <w:pPr>
        <w:spacing w:after="200"/>
        <w:ind w:left="720" w:hanging="720"/>
      </w:pPr>
      <w:r>
        <w:t xml:space="preserve">Márquez, G. and </w:t>
      </w:r>
      <w:proofErr w:type="spellStart"/>
      <w:r>
        <w:t>Taramasco</w:t>
      </w:r>
      <w:proofErr w:type="spellEnd"/>
      <w:r>
        <w:t xml:space="preserve">, C. (2023) 'Barriers and facilitators of ambient assisted living systems: a systematic literature review', </w:t>
      </w:r>
      <w:r>
        <w:rPr>
          <w:i/>
          <w:iCs/>
        </w:rPr>
        <w:t>International Journal of Environmental Research and Public Health</w:t>
      </w:r>
      <w:r>
        <w:t>, 20(6), 5020.</w:t>
      </w:r>
    </w:p>
    <w:p w:rsidR="00C05AB4" w:rsidRDefault="00000000" w14:paraId="5F4BC241" w14:textId="77777777">
      <w:pPr>
        <w:spacing w:after="200"/>
        <w:ind w:left="720" w:hanging="720"/>
      </w:pPr>
      <w:r>
        <w:t xml:space="preserve">Mulvenna, M., Hutton, A., Coates, V., Martin, S., Todd, S., Bond, R. and Moorhead, A. (2017) 'Views of caregivers on the ethics of assistive technology used for home surveillance of people living with dementia', </w:t>
      </w:r>
      <w:proofErr w:type="spellStart"/>
      <w:r>
        <w:rPr>
          <w:i/>
          <w:iCs/>
        </w:rPr>
        <w:t>Neuroethics</w:t>
      </w:r>
      <w:proofErr w:type="spellEnd"/>
      <w:r>
        <w:t>. https://doi.org/10.1007/s12152-017-9305-z</w:t>
      </w:r>
    </w:p>
    <w:p w:rsidR="00C05AB4" w:rsidRDefault="00000000" w14:paraId="7868186B" w14:textId="77777777">
      <w:pPr>
        <w:spacing w:after="200"/>
        <w:ind w:left="720" w:hanging="720"/>
      </w:pPr>
      <w:r>
        <w:t xml:space="preserve">Parette, P. and Scherer, M.J. (2004) 'Assistive technology use and stigma', </w:t>
      </w:r>
      <w:r>
        <w:rPr>
          <w:i/>
          <w:iCs/>
        </w:rPr>
        <w:t>Education and Training in Developmental Disabilities</w:t>
      </w:r>
      <w:r>
        <w:t>, 39(3), pp. 217–226.</w:t>
      </w:r>
    </w:p>
    <w:p w:rsidR="00C05AB4" w:rsidRDefault="00000000" w14:paraId="4C7DC040" w14:textId="77777777">
      <w:pPr>
        <w:spacing w:after="200"/>
        <w:ind w:left="720" w:hanging="720"/>
      </w:pPr>
      <w:r>
        <w:t>Sixsmith, A. et al. (2024) 'The lived experience of older adults with monitoring technologies: an interpretive phenomenology study'. Available at: https://pmc.ncbi.nlm.nih.gov/articles/PMC12896835/ (Accessed: 28 June 2026).</w:t>
      </w:r>
    </w:p>
    <w:p w:rsidR="00C05AB4" w:rsidRDefault="00000000" w14:paraId="0F452900" w14:textId="77777777">
      <w:pPr>
        <w:spacing w:after="200"/>
        <w:ind w:left="720" w:hanging="720"/>
      </w:pPr>
      <w:r>
        <w:t xml:space="preserve">Sugawara, A.T., Ramos, V.D., Alfieri, F.M. and Battistella, L.R. (2018) 'Abandonment of assistive products: assessing abandonment levels and factors that impact on it', </w:t>
      </w:r>
      <w:r>
        <w:rPr>
          <w:i/>
          <w:iCs/>
        </w:rPr>
        <w:t>Disability and Rehabilitation: Assistive Technology</w:t>
      </w:r>
      <w:r>
        <w:t>, 13(7), pp. 716–723.</w:t>
      </w:r>
    </w:p>
    <w:p w:rsidR="00C05AB4" w:rsidRDefault="00000000" w14:paraId="6B429EFE" w14:textId="77777777">
      <w:pPr>
        <w:spacing w:after="200"/>
        <w:ind w:left="720" w:hanging="720"/>
      </w:pPr>
      <w:r>
        <w:t xml:space="preserve">Tariq, M. et al. (2022) 'Digital exclusion and functional dependence in older people: findings from five longitudinal cohort studies', </w:t>
      </w:r>
      <w:proofErr w:type="spellStart"/>
      <w:r>
        <w:rPr>
          <w:i/>
          <w:iCs/>
        </w:rPr>
        <w:t>eClinicalMedicine</w:t>
      </w:r>
      <w:proofErr w:type="spellEnd"/>
      <w:r>
        <w:t>, 54, 101708.</w:t>
      </w:r>
    </w:p>
    <w:p w:rsidR="00C05AB4" w:rsidRDefault="00000000" w14:paraId="75DA66BD" w14:textId="77777777">
      <w:pPr>
        <w:spacing w:after="200"/>
        <w:ind w:left="720" w:hanging="720"/>
      </w:pPr>
      <w:r>
        <w:t xml:space="preserve">Tian, Y.J., Felber, N.A., Pageau, F., Schwab, D.R. and Wangmo, T. (2024) 'Benefits and barriers associated with the use of smart home health technologies in the care of older persons: a systematic review', </w:t>
      </w:r>
      <w:r>
        <w:rPr>
          <w:i/>
          <w:iCs/>
        </w:rPr>
        <w:t>BMC Geriatrics</w:t>
      </w:r>
      <w:r>
        <w:t>, 24(1), 152.</w:t>
      </w:r>
    </w:p>
    <w:p w:rsidR="00C05AB4" w:rsidRDefault="00000000" w14:paraId="56A45339" w14:textId="77777777">
      <w:pPr>
        <w:spacing w:after="200"/>
        <w:ind w:left="720" w:hanging="720"/>
      </w:pPr>
      <w:r>
        <w:t xml:space="preserve">van </w:t>
      </w:r>
      <w:proofErr w:type="spellStart"/>
      <w:r>
        <w:t>Gaans-Riteco</w:t>
      </w:r>
      <w:proofErr w:type="spellEnd"/>
      <w:r>
        <w:t xml:space="preserve">, D., Stoop, A. and Wouters, E. (2025) 'Values of stakeholders involved in applying surveillance technology for people with dementia in nursing homes: scoping review', </w:t>
      </w:r>
      <w:r>
        <w:rPr>
          <w:i/>
          <w:iCs/>
        </w:rPr>
        <w:t>JMIR Aging</w:t>
      </w:r>
      <w:r>
        <w:t>, 8, e64074.</w:t>
      </w:r>
    </w:p>
    <w:p w:rsidR="00C05AB4" w:rsidRDefault="00000000" w14:paraId="7919A791" w14:textId="77777777">
      <w:pPr>
        <w:spacing w:after="200"/>
        <w:ind w:left="720" w:hanging="720"/>
      </w:pPr>
      <w:r>
        <w:t xml:space="preserve">Wang, Y., Wu, Z., Duan, L., Liu, S., Chen, R., Sun, T., Wang, J., Zhou, J., Wang, H. and Huang, P. (2025) 'Digital exclusion and depressive symptoms among older people: findings from five aging cohort studies across 24 countries', </w:t>
      </w:r>
      <w:r>
        <w:rPr>
          <w:i/>
          <w:iCs/>
        </w:rPr>
        <w:t>Health Data Science</w:t>
      </w:r>
      <w:r>
        <w:t>, 5, 0218.</w:t>
      </w:r>
    </w:p>
    <w:p w:rsidR="00C05AB4" w:rsidRDefault="00000000" w14:paraId="683E5B29" w14:textId="77777777">
      <w:pPr>
        <w:spacing w:after="200"/>
        <w:ind w:left="720" w:hanging="720"/>
      </w:pPr>
      <w:r>
        <w:t xml:space="preserve">Yusif, S., Soar, J. and Hafeez-Baig, A. (2016) 'Older people, assistive technologies, and the barriers to adoption: a systematic review', </w:t>
      </w:r>
      <w:r>
        <w:rPr>
          <w:i/>
          <w:iCs/>
        </w:rPr>
        <w:t>International Journal of Medical Informatics</w:t>
      </w:r>
      <w:r>
        <w:t>, 94, pp. 112–116.</w:t>
      </w:r>
    </w:p>
    <w:sectPr w:rsidR="00C05AB4">
      <w:pgSz w:w="12240" w:h="15840" w:orient="portrait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6890"/>
    <w:multiLevelType w:val="hybridMultilevel"/>
    <w:tmpl w:val="598E136A"/>
    <w:lvl w:ilvl="0" w:tplc="3AD2DFD0">
      <w:start w:val="1"/>
      <w:numFmt w:val="bullet"/>
      <w:lvlText w:val="●"/>
      <w:lvlJc w:val="left"/>
      <w:pPr>
        <w:ind w:left="720" w:hanging="360"/>
      </w:pPr>
    </w:lvl>
    <w:lvl w:ilvl="1" w:tplc="C1AC7EA6">
      <w:start w:val="1"/>
      <w:numFmt w:val="bullet"/>
      <w:lvlText w:val="○"/>
      <w:lvlJc w:val="left"/>
      <w:pPr>
        <w:ind w:left="1440" w:hanging="360"/>
      </w:pPr>
    </w:lvl>
    <w:lvl w:ilvl="2" w:tplc="1530242A">
      <w:start w:val="1"/>
      <w:numFmt w:val="bullet"/>
      <w:lvlText w:val="■"/>
      <w:lvlJc w:val="left"/>
      <w:pPr>
        <w:ind w:left="2160" w:hanging="360"/>
      </w:pPr>
    </w:lvl>
    <w:lvl w:ilvl="3" w:tplc="C208685E">
      <w:start w:val="1"/>
      <w:numFmt w:val="bullet"/>
      <w:lvlText w:val="●"/>
      <w:lvlJc w:val="left"/>
      <w:pPr>
        <w:ind w:left="2880" w:hanging="360"/>
      </w:pPr>
    </w:lvl>
    <w:lvl w:ilvl="4" w:tplc="73E2128E">
      <w:start w:val="1"/>
      <w:numFmt w:val="bullet"/>
      <w:lvlText w:val="○"/>
      <w:lvlJc w:val="left"/>
      <w:pPr>
        <w:ind w:left="3600" w:hanging="360"/>
      </w:pPr>
    </w:lvl>
    <w:lvl w:ilvl="5" w:tplc="0E228DF4">
      <w:start w:val="1"/>
      <w:numFmt w:val="bullet"/>
      <w:lvlText w:val="■"/>
      <w:lvlJc w:val="left"/>
      <w:pPr>
        <w:ind w:left="4320" w:hanging="360"/>
      </w:pPr>
    </w:lvl>
    <w:lvl w:ilvl="6" w:tplc="54C0B694">
      <w:start w:val="1"/>
      <w:numFmt w:val="bullet"/>
      <w:lvlText w:val="●"/>
      <w:lvlJc w:val="left"/>
      <w:pPr>
        <w:ind w:left="5040" w:hanging="360"/>
      </w:pPr>
    </w:lvl>
    <w:lvl w:ilvl="7" w:tplc="CADE594A">
      <w:start w:val="1"/>
      <w:numFmt w:val="bullet"/>
      <w:lvlText w:val="●"/>
      <w:lvlJc w:val="left"/>
      <w:pPr>
        <w:ind w:left="5760" w:hanging="360"/>
      </w:pPr>
    </w:lvl>
    <w:lvl w:ilvl="8" w:tplc="ED9E8820">
      <w:start w:val="1"/>
      <w:numFmt w:val="bullet"/>
      <w:lvlText w:val="●"/>
      <w:lvlJc w:val="left"/>
      <w:pPr>
        <w:ind w:left="6480" w:hanging="360"/>
      </w:pPr>
    </w:lvl>
  </w:abstractNum>
  <w:num w:numId="1" w16cid:durableId="167557311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AB4"/>
    <w:rsid w:val="00000000"/>
    <w:rsid w:val="0023128A"/>
    <w:rsid w:val="009B0574"/>
    <w:rsid w:val="00C05AB4"/>
    <w:rsid w:val="037183FD"/>
    <w:rsid w:val="116DBEFB"/>
    <w:rsid w:val="1E625FC9"/>
    <w:rsid w:val="1F106B29"/>
    <w:rsid w:val="29C57077"/>
    <w:rsid w:val="308A74DB"/>
    <w:rsid w:val="3708E51A"/>
    <w:rsid w:val="38BD41F7"/>
    <w:rsid w:val="4493C667"/>
    <w:rsid w:val="47D36694"/>
    <w:rsid w:val="4CA9FAA3"/>
    <w:rsid w:val="5248DFCD"/>
    <w:rsid w:val="5873A975"/>
    <w:rsid w:val="6445B54F"/>
    <w:rsid w:val="719EC2E5"/>
    <w:rsid w:val="78A7B8C3"/>
    <w:rsid w:val="79AC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B49F"/>
  <w15:docId w15:val="{F87433B1-8C04-4FC9-B741-1FCA11A0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Strong1" w:customStyle="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styleId="FootnoteTextChar" w:customStyle="1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styleId="EndnoteTextChar" w:customStyle="1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Un-named</dc:creator>
  <lastModifiedBy>Somreena Jabeen (2318965)</lastModifiedBy>
  <revision>3</revision>
  <dcterms:created xsi:type="dcterms:W3CDTF">2026-07-01T14:20:00.0000000Z</dcterms:created>
  <dcterms:modified xsi:type="dcterms:W3CDTF">2026-07-02T20:52:02.4154889Z</dcterms:modified>
</coreProperties>
</file>