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pPr>
      <w:r w:rsidDel="00000000" w:rsidR="00000000" w:rsidRPr="00000000">
        <w:rPr/>
        <w:drawing>
          <wp:inline distB="114300" distT="114300" distL="114300" distR="114300">
            <wp:extent cx="2857500" cy="142875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857500" cy="1428750"/>
                    </a:xfrm>
                    <a:prstGeom prst="rect"/>
                    <a:ln/>
                  </pic:spPr>
                </pic:pic>
              </a:graphicData>
            </a:graphic>
          </wp:inline>
        </w:drawing>
      </w:r>
      <w:r w:rsidDel="00000000" w:rsidR="00000000" w:rsidRPr="00000000">
        <w:rPr>
          <w:rtl w:val="0"/>
        </w:rPr>
      </w:r>
    </w:p>
    <w:p w:rsidR="00000000" w:rsidDel="00000000" w:rsidP="00000000" w:rsidRDefault="00000000" w:rsidRPr="00000000" w14:paraId="00000001">
      <w:pPr>
        <w:contextualSpacing w:val="0"/>
        <w:rPr/>
      </w:pPr>
      <w:r w:rsidDel="00000000" w:rsidR="00000000" w:rsidRPr="00000000">
        <w:rPr>
          <w:rtl w:val="0"/>
        </w:rPr>
      </w:r>
    </w:p>
    <w:p w:rsidR="00000000" w:rsidDel="00000000" w:rsidP="00000000" w:rsidRDefault="00000000" w:rsidRPr="00000000" w14:paraId="00000002">
      <w:pPr>
        <w:contextualSpacing w:val="0"/>
        <w:rPr/>
      </w:pPr>
      <w:r w:rsidDel="00000000" w:rsidR="00000000" w:rsidRPr="00000000">
        <w:rPr>
          <w:rtl w:val="0"/>
        </w:rPr>
      </w:r>
    </w:p>
    <w:p w:rsidR="00000000" w:rsidDel="00000000" w:rsidP="00000000" w:rsidRDefault="00000000" w:rsidRPr="00000000" w14:paraId="00000003">
      <w:pPr>
        <w:contextualSpacing w:val="0"/>
        <w:rPr/>
      </w:pPr>
      <w:r w:rsidDel="00000000" w:rsidR="00000000" w:rsidRPr="00000000">
        <w:rPr>
          <w:rtl w:val="0"/>
        </w:rPr>
      </w:r>
    </w:p>
    <w:p w:rsidR="00000000" w:rsidDel="00000000" w:rsidP="00000000" w:rsidRDefault="00000000" w:rsidRPr="00000000" w14:paraId="00000004">
      <w:pPr>
        <w:contextualSpacing w:val="0"/>
        <w:rPr/>
      </w:pPr>
      <w:r w:rsidDel="00000000" w:rsidR="00000000" w:rsidRPr="00000000">
        <w:rPr>
          <w:rtl w:val="0"/>
        </w:rPr>
      </w:r>
    </w:p>
    <w:p w:rsidR="00000000" w:rsidDel="00000000" w:rsidP="00000000" w:rsidRDefault="00000000" w:rsidRPr="00000000" w14:paraId="00000005">
      <w:pPr>
        <w:contextualSpacing w:val="0"/>
        <w:rPr/>
      </w:pPr>
      <w:r w:rsidDel="00000000" w:rsidR="00000000" w:rsidRPr="00000000">
        <w:rPr>
          <w:rtl w:val="0"/>
        </w:rPr>
      </w:r>
    </w:p>
    <w:p w:rsidR="00000000" w:rsidDel="00000000" w:rsidP="00000000" w:rsidRDefault="00000000" w:rsidRPr="00000000" w14:paraId="00000006">
      <w:pPr>
        <w:contextualSpacing w:val="0"/>
        <w:rPr/>
      </w:pPr>
      <w:r w:rsidDel="00000000" w:rsidR="00000000" w:rsidRPr="00000000">
        <w:rPr>
          <w:rtl w:val="0"/>
        </w:rPr>
      </w:r>
    </w:p>
    <w:p w:rsidR="00000000" w:rsidDel="00000000" w:rsidP="00000000" w:rsidRDefault="00000000" w:rsidRPr="00000000" w14:paraId="00000007">
      <w:pPr>
        <w:contextualSpacing w:val="0"/>
        <w:rPr/>
      </w:pPr>
      <w:r w:rsidDel="00000000" w:rsidR="00000000" w:rsidRPr="00000000">
        <w:rPr>
          <w:rtl w:val="0"/>
        </w:rPr>
      </w:r>
    </w:p>
    <w:p w:rsidR="00000000" w:rsidDel="00000000" w:rsidP="00000000" w:rsidRDefault="00000000" w:rsidRPr="00000000" w14:paraId="00000008">
      <w:pPr>
        <w:contextualSpacing w:val="0"/>
        <w:rPr/>
      </w:pPr>
      <w:r w:rsidDel="00000000" w:rsidR="00000000" w:rsidRPr="00000000">
        <w:rPr>
          <w:rtl w:val="0"/>
        </w:rPr>
      </w:r>
    </w:p>
    <w:p w:rsidR="00000000" w:rsidDel="00000000" w:rsidP="00000000" w:rsidRDefault="00000000" w:rsidRPr="00000000" w14:paraId="00000009">
      <w:pPr>
        <w:contextualSpacing w:val="0"/>
        <w:rPr/>
      </w:pPr>
      <w:r w:rsidDel="00000000" w:rsidR="00000000" w:rsidRPr="00000000">
        <w:rPr>
          <w:rtl w:val="0"/>
        </w:rPr>
      </w:r>
    </w:p>
    <w:p w:rsidR="00000000" w:rsidDel="00000000" w:rsidP="00000000" w:rsidRDefault="00000000" w:rsidRPr="00000000" w14:paraId="0000000A">
      <w:pPr>
        <w:contextualSpacing w:val="0"/>
        <w:rPr/>
      </w:pPr>
      <w:r w:rsidDel="00000000" w:rsidR="00000000" w:rsidRPr="00000000">
        <w:rPr>
          <w:rtl w:val="0"/>
        </w:rPr>
      </w:r>
    </w:p>
    <w:p w:rsidR="00000000" w:rsidDel="00000000" w:rsidP="00000000" w:rsidRDefault="00000000" w:rsidRPr="00000000" w14:paraId="0000000B">
      <w:pPr>
        <w:contextualSpacing w:val="0"/>
        <w:rPr/>
      </w:pPr>
      <w:r w:rsidDel="00000000" w:rsidR="00000000" w:rsidRPr="00000000">
        <w:rPr>
          <w:rtl w:val="0"/>
        </w:rPr>
      </w:r>
    </w:p>
    <w:p w:rsidR="00000000" w:rsidDel="00000000" w:rsidP="00000000" w:rsidRDefault="00000000" w:rsidRPr="00000000" w14:paraId="0000000C">
      <w:pPr>
        <w:contextualSpacing w:val="0"/>
        <w:rPr/>
      </w:pPr>
      <w:r w:rsidDel="00000000" w:rsidR="00000000" w:rsidRPr="00000000">
        <w:rPr>
          <w:rtl w:val="0"/>
        </w:rPr>
      </w:r>
    </w:p>
    <w:p w:rsidR="00000000" w:rsidDel="00000000" w:rsidP="00000000" w:rsidRDefault="00000000" w:rsidRPr="00000000" w14:paraId="0000000D">
      <w:pPr>
        <w:contextualSpacing w:val="0"/>
        <w:rPr/>
      </w:pPr>
      <w:r w:rsidDel="00000000" w:rsidR="00000000" w:rsidRPr="00000000">
        <w:rPr>
          <w:rtl w:val="0"/>
        </w:rPr>
      </w:r>
    </w:p>
    <w:p w:rsidR="00000000" w:rsidDel="00000000" w:rsidP="00000000" w:rsidRDefault="00000000" w:rsidRPr="00000000" w14:paraId="0000000E">
      <w:pPr>
        <w:contextualSpacing w:val="0"/>
        <w:rPr/>
      </w:pPr>
      <w:r w:rsidDel="00000000" w:rsidR="00000000" w:rsidRPr="00000000">
        <w:rPr>
          <w:rtl w:val="0"/>
        </w:rPr>
      </w:r>
    </w:p>
    <w:p w:rsidR="00000000" w:rsidDel="00000000" w:rsidP="00000000" w:rsidRDefault="00000000" w:rsidRPr="00000000" w14:paraId="0000000F">
      <w:pPr>
        <w:contextualSpacing w:val="0"/>
        <w:rPr/>
      </w:pPr>
      <w:r w:rsidDel="00000000" w:rsidR="00000000" w:rsidRPr="00000000">
        <w:rPr>
          <w:rtl w:val="0"/>
        </w:rPr>
      </w:r>
    </w:p>
    <w:p w:rsidR="00000000" w:rsidDel="00000000" w:rsidP="00000000" w:rsidRDefault="00000000" w:rsidRPr="00000000" w14:paraId="00000010">
      <w:pPr>
        <w:contextualSpacing w:val="0"/>
        <w:rPr/>
      </w:pPr>
      <w:r w:rsidDel="00000000" w:rsidR="00000000" w:rsidRPr="00000000">
        <w:rPr>
          <w:rtl w:val="0"/>
        </w:rPr>
      </w:r>
    </w:p>
    <w:p w:rsidR="00000000" w:rsidDel="00000000" w:rsidP="00000000" w:rsidRDefault="00000000" w:rsidRPr="00000000" w14:paraId="00000011">
      <w:pPr>
        <w:spacing w:line="360" w:lineRule="auto"/>
        <w:contextualSpacing w:val="0"/>
        <w:jc w:val="center"/>
        <w:rPr>
          <w:b w:val="1"/>
        </w:rPr>
      </w:pPr>
      <w:r w:rsidDel="00000000" w:rsidR="00000000" w:rsidRPr="00000000">
        <w:rPr>
          <w:b w:val="1"/>
          <w:rtl w:val="0"/>
        </w:rPr>
        <w:t xml:space="preserve">Critically Compare One or More Cognitive and One Sociocultural Theory of Moral Development. </w:t>
      </w:r>
    </w:p>
    <w:p w:rsidR="00000000" w:rsidDel="00000000" w:rsidP="00000000" w:rsidRDefault="00000000" w:rsidRPr="00000000" w14:paraId="00000012">
      <w:pPr>
        <w:spacing w:line="360" w:lineRule="auto"/>
        <w:contextualSpacing w:val="0"/>
        <w:jc w:val="center"/>
        <w:rPr>
          <w:b w:val="1"/>
        </w:rPr>
      </w:pPr>
      <w:r w:rsidDel="00000000" w:rsidR="00000000" w:rsidRPr="00000000">
        <w:rPr>
          <w:rtl w:val="0"/>
        </w:rPr>
        <w:t xml:space="preserve">Student ID - 1703134</w:t>
      </w:r>
      <w:r w:rsidDel="00000000" w:rsidR="00000000" w:rsidRPr="00000000">
        <w:br w:type="page"/>
      </w:r>
      <w:r w:rsidDel="00000000" w:rsidR="00000000" w:rsidRPr="00000000">
        <w:rPr>
          <w:rtl w:val="0"/>
        </w:rPr>
      </w:r>
    </w:p>
    <w:p w:rsidR="00000000" w:rsidDel="00000000" w:rsidP="00000000" w:rsidRDefault="00000000" w:rsidRPr="00000000" w14:paraId="00000013">
      <w:pPr>
        <w:spacing w:line="360" w:lineRule="auto"/>
        <w:ind w:firstLine="720"/>
        <w:contextualSpacing w:val="0"/>
        <w:rPr/>
      </w:pPr>
      <w:r w:rsidDel="00000000" w:rsidR="00000000" w:rsidRPr="00000000">
        <w:rPr>
          <w:rtl w:val="0"/>
        </w:rPr>
        <w:t xml:space="preserve">Morality is defined as “</w:t>
      </w:r>
      <w:r w:rsidDel="00000000" w:rsidR="00000000" w:rsidRPr="00000000">
        <w:rPr>
          <w:color w:val="222222"/>
          <w:highlight w:val="white"/>
          <w:rtl w:val="0"/>
        </w:rPr>
        <w:t xml:space="preserve">principles concerning the distinction between right and wrong or good and bad behaviour” (Oxford Dictionary 2008); which is commonly referred to comically as the angel and devil on one’s shoulders; allowing one to make a decision based on reasoning. </w:t>
      </w:r>
      <w:r w:rsidDel="00000000" w:rsidR="00000000" w:rsidRPr="00000000">
        <w:rPr>
          <w:rtl w:val="0"/>
        </w:rPr>
        <w:t xml:space="preserve">Moral development is a concept of thought process which children develop through learning from the environment, these include social norms and rules that one would abide by to live a morally justified life and to be accepted within social situations. </w:t>
      </w:r>
      <w:r w:rsidDel="00000000" w:rsidR="00000000" w:rsidRPr="00000000">
        <w:rPr>
          <w:rtl w:val="0"/>
        </w:rPr>
        <w:t xml:space="preserve">Altruism is a term which describes the helping of another in complete selflessness; with only the aim of defending others no matter the cost of the help given by the individual. Altruism is considered to be a factor within an individual which is achieved through moral development and through the belief of following what one regards to be the right or wrong thing to do or say; and is believed to be within the highest stages of morality (Sutherland 1992). </w:t>
      </w:r>
      <w:r w:rsidDel="00000000" w:rsidR="00000000" w:rsidRPr="00000000">
        <w:rPr>
          <w:rtl w:val="0"/>
        </w:rPr>
        <w:t xml:space="preserve">Human behaviour is controlled by beliefs and attitudes so it is fair to suggest that people who hold different beliefs would behave or react differently to certain stimuli. Many psychologist have offered their theories of moral development including the founding work of Jean Piaget, Lev Vygotsky, Carol Gilligan, Emile Durkheim, and many more. This essay will attempt to consider and suggest which of either cognitive or sociocultural theories offer more to the understanding of moral development. The two theories this essay will discuss include those of Lawrence Kohlberg’s and Elliot Turiel’s. </w:t>
      </w:r>
    </w:p>
    <w:p w:rsidR="00000000" w:rsidDel="00000000" w:rsidP="00000000" w:rsidRDefault="00000000" w:rsidRPr="00000000" w14:paraId="00000014">
      <w:pPr>
        <w:spacing w:line="360" w:lineRule="auto"/>
        <w:contextualSpacing w:val="0"/>
        <w:rPr>
          <w:color w:val="ff0000"/>
        </w:rPr>
      </w:pPr>
      <w:r w:rsidDel="00000000" w:rsidR="00000000" w:rsidRPr="00000000">
        <w:rPr>
          <w:rtl w:val="0"/>
        </w:rPr>
      </w:r>
    </w:p>
    <w:p w:rsidR="00000000" w:rsidDel="00000000" w:rsidP="00000000" w:rsidRDefault="00000000" w:rsidRPr="00000000" w14:paraId="00000015">
      <w:pPr>
        <w:spacing w:line="360" w:lineRule="auto"/>
        <w:ind w:firstLine="720"/>
        <w:contextualSpacing w:val="0"/>
        <w:rPr/>
      </w:pPr>
      <w:r w:rsidDel="00000000" w:rsidR="00000000" w:rsidRPr="00000000">
        <w:rPr>
          <w:rtl w:val="0"/>
        </w:rPr>
        <w:t xml:space="preserve">Jean Piaget was the pioneer of cognitive development through ideas which came from studying his own children. His main curiosity was of epistemology; the theory of knowledge and most importantly, how knowledge is acquired. The Piagetian era arrived in the 1960’s and from this time, there was a great impact on schools and how information was being taught to children. Piaget introduced a theory including six stages of child cognitive development from newborn through to two-years-old. </w:t>
      </w:r>
      <w:r w:rsidDel="00000000" w:rsidR="00000000" w:rsidRPr="00000000">
        <w:rPr>
          <w:rtl w:val="0"/>
        </w:rPr>
        <w:t xml:space="preserve">His theory was deeply biological, through following Darwin’s theory of ‘survival of the fittest’ Piaget understood that the process of learning was subject to change due to adjustments continuously being made within one’s environment. T</w:t>
      </w:r>
      <w:r w:rsidDel="00000000" w:rsidR="00000000" w:rsidRPr="00000000">
        <w:rPr>
          <w:rtl w:val="0"/>
        </w:rPr>
        <w:t xml:space="preserve">his was the first theory to advocate child development, and this was to spur a pandemic of psychologists continuing or attacking his findings with contradicting theories.  </w:t>
      </w:r>
    </w:p>
    <w:p w:rsidR="00000000" w:rsidDel="00000000" w:rsidP="00000000" w:rsidRDefault="00000000" w:rsidRPr="00000000" w14:paraId="00000016">
      <w:pPr>
        <w:spacing w:line="360" w:lineRule="auto"/>
        <w:ind w:firstLine="720"/>
        <w:contextualSpacing w:val="0"/>
        <w:rPr>
          <w:color w:val="ff0000"/>
        </w:rPr>
      </w:pPr>
      <w:r w:rsidDel="00000000" w:rsidR="00000000" w:rsidRPr="00000000">
        <w:rPr>
          <w:rtl w:val="0"/>
        </w:rPr>
        <w:t xml:space="preserve">Lawrence Kohlberg’s work on moral development was largely influenced by Piaget’s original theory of cognitive moral development; however made some adaptations to the details of the stages that Piaget first proposed. Kohlberg believed that moral development was a slow process that continued through to the ages of adolescence, and were not fully developed by the age of two like Piaget suggested. He also proposed that children must understand and become proficient in each stage before moving on to master the next. Kohlberg composed the phrase “the child is a moral philosopher”, which expresses his idea that children construct ways of thinking about right and wrong in regards to how people should treat others through their social experiences (Turiel 2002). One of Kohlberg’s most famous dilemmas involve a man who has a sick wife and asks the question whether it be right for the man to steal a life saving medicine in order to save his dying wife; he devised this in a longitudinal study of young males which he used to create his six stage theory of moral reasoning. These stages are separated into three levels and they describe how children determine their moral compass depending on what stage they have reached. The fist level, called ‘The Preconventional Thought’ described a child’s behaviour as simply a reaction to a stimuli with no real moral thought. The second level, ‘The Conventional Thought’ describes a child’s behaviour to be believed as ‘good’ in accordance to whether it meets group conformity. The final level ‘The Postconventional Thought’ describes the behaviour and thought of a person resides around the hierarchy and understanding of others thoughts and beliefs. The sixth stage within the third level is considered to be the most morally developed stage according to Kohlberg, and relates to human, dignity, respect and equality for other people and is also believed to be the way that an individual can achieve pure altruism (Sutherland 1992). Kohlberg underpinned the fundamentals of this theory and proposed that children had the natural ability within them to make moral decisions and that it is universal to all children and adolescents. </w:t>
      </w:r>
      <w:r w:rsidDel="00000000" w:rsidR="00000000" w:rsidRPr="00000000">
        <w:rPr>
          <w:rtl w:val="0"/>
        </w:rPr>
      </w:r>
    </w:p>
    <w:p w:rsidR="00000000" w:rsidDel="00000000" w:rsidP="00000000" w:rsidRDefault="00000000" w:rsidRPr="00000000" w14:paraId="00000017">
      <w:pPr>
        <w:spacing w:line="360" w:lineRule="auto"/>
        <w:contextualSpacing w:val="0"/>
        <w:rPr>
          <w:color w:val="ff0000"/>
        </w:rPr>
      </w:pPr>
      <w:r w:rsidDel="00000000" w:rsidR="00000000" w:rsidRPr="00000000">
        <w:rPr>
          <w:rtl w:val="0"/>
        </w:rPr>
      </w:r>
    </w:p>
    <w:p w:rsidR="00000000" w:rsidDel="00000000" w:rsidP="00000000" w:rsidRDefault="00000000" w:rsidRPr="00000000" w14:paraId="00000018">
      <w:pPr>
        <w:spacing w:line="360" w:lineRule="auto"/>
        <w:ind w:firstLine="720"/>
        <w:contextualSpacing w:val="0"/>
        <w:rPr/>
      </w:pPr>
      <w:r w:rsidDel="00000000" w:rsidR="00000000" w:rsidRPr="00000000">
        <w:rPr>
          <w:rtl w:val="0"/>
        </w:rPr>
        <w:t xml:space="preserve">Carol Gilligan, a psychologist who developed her own theory of moral development, critically fired at Kohlberg’s theory accusing it of being biased towards men, as the research was found through studying only males. Gilligan herself found that women are more likely to determine their moral reasoning through the culture for caring for others due to the fact that women value social interaction more than men. Women in different countries are treated and are expected to behave differently within different communities due to religions and other reasons which would have an effect on the validity of Kohlberg’s theory as this factor has not been considered. Taking into account that Kohlberg’s findings were based on studies involving only male participants, it can be argued that his findings have little ecological validity when it comes to females; as they may hold different moral intentions to men. Sigmund Freud also proposed that “men are not gentle creatures who want to be loved…” and that they are creatures of aggression; suggesting that men are in fact not the most morally developed like Kohlberg had implied through his stage theory (Turiel 2002). </w:t>
      </w:r>
    </w:p>
    <w:p w:rsidR="00000000" w:rsidDel="00000000" w:rsidP="00000000" w:rsidRDefault="00000000" w:rsidRPr="00000000" w14:paraId="00000019">
      <w:pPr>
        <w:spacing w:line="360" w:lineRule="auto"/>
        <w:ind w:firstLine="720"/>
        <w:contextualSpacing w:val="0"/>
        <w:rPr/>
      </w:pPr>
      <w:r w:rsidDel="00000000" w:rsidR="00000000" w:rsidRPr="00000000">
        <w:rPr>
          <w:rtl w:val="0"/>
        </w:rPr>
        <w:t xml:space="preserve">Another criticism of Kohlberg’s theory is that it has been greatly established on the Westernised countries; which means that most religions of Western societies abide by the system of beliefs and practices of the ten commandments of the bible which uphold the fundamentals of social rules and the forbidden acts; which have been developed into civil and criminal laws that must be adhered to in hope of being accepted within the community and to advance in morality levels (Durkheim 1906). Western culture also prides itself of freedom and individuality of thought and behaviour whereas some cultures are community-focused and dependant on societal conformity. For this reason, </w:t>
      </w:r>
      <w:r w:rsidDel="00000000" w:rsidR="00000000" w:rsidRPr="00000000">
        <w:rPr>
          <w:rtl w:val="0"/>
        </w:rPr>
        <w:t xml:space="preserve">Kohlberg’s theory is a difficult one to translate to other societies, even if the core values of the theory can be shared by all, </w:t>
      </w:r>
      <w:r w:rsidDel="00000000" w:rsidR="00000000" w:rsidRPr="00000000">
        <w:rPr>
          <w:rtl w:val="0"/>
        </w:rPr>
        <w:t xml:space="preserve">there still stands differences which makes the theory unrelatable to all countries and societies (Gibbs, Basinger, Grime &amp; Snarey 20017). </w:t>
      </w:r>
    </w:p>
    <w:p w:rsidR="00000000" w:rsidDel="00000000" w:rsidP="00000000" w:rsidRDefault="00000000" w:rsidRPr="00000000" w14:paraId="0000001A">
      <w:pPr>
        <w:spacing w:line="360" w:lineRule="auto"/>
        <w:ind w:left="0" w:firstLine="720"/>
        <w:contextualSpacing w:val="0"/>
        <w:rPr/>
      </w:pPr>
      <w:r w:rsidDel="00000000" w:rsidR="00000000" w:rsidRPr="00000000">
        <w:rPr>
          <w:rtl w:val="0"/>
        </w:rPr>
        <w:t xml:space="preserve">With all being said, Piaget was the first to offer a framework understanding of the cognitive development of moral thought and learning, and remains to be a successful in contemporary child psychology today. Kohlberg’s stage theory, developed upon Piaget’s work which has brought a deeper understanding of cognitive moral development </w:t>
      </w:r>
      <w:r w:rsidDel="00000000" w:rsidR="00000000" w:rsidRPr="00000000">
        <w:rPr>
          <w:rtl w:val="0"/>
        </w:rPr>
        <w:t xml:space="preserve">has been tested by Nunner-Wrinkler &amp; Sodian (1988); who found that the moral development of children who were told a story about a little girl stealing sweets that she wanted, and then encouraged to do the same; showed to be congruent to Kohlberg’s stages comparing to their ages. In older children, a decision was made in accordance to the well known fact that stealing is wrong; and in younger children, a decision was made in accordance to the fact that they receive pleasure from having sweets if they were to steal the sweets; proving that there is real-world validity to Kohlberg’s six sub-stages of moral development theory.</w:t>
      </w:r>
      <w:r w:rsidDel="00000000" w:rsidR="00000000" w:rsidRPr="00000000">
        <w:rPr>
          <w:rtl w:val="0"/>
        </w:rPr>
      </w:r>
    </w:p>
    <w:p w:rsidR="00000000" w:rsidDel="00000000" w:rsidP="00000000" w:rsidRDefault="00000000" w:rsidRPr="00000000" w14:paraId="0000001B">
      <w:pPr>
        <w:spacing w:line="360" w:lineRule="auto"/>
        <w:ind w:left="0" w:firstLine="0"/>
        <w:contextualSpacing w:val="0"/>
        <w:rPr/>
      </w:pPr>
      <w:r w:rsidDel="00000000" w:rsidR="00000000" w:rsidRPr="00000000">
        <w:rPr>
          <w:rtl w:val="0"/>
        </w:rPr>
      </w:r>
    </w:p>
    <w:p w:rsidR="00000000" w:rsidDel="00000000" w:rsidP="00000000" w:rsidRDefault="00000000" w:rsidRPr="00000000" w14:paraId="0000001C">
      <w:pPr>
        <w:spacing w:line="360" w:lineRule="auto"/>
        <w:ind w:firstLine="720"/>
        <w:contextualSpacing w:val="0"/>
        <w:rPr>
          <w:color w:val="6aa84f"/>
        </w:rPr>
      </w:pPr>
      <w:r w:rsidDel="00000000" w:rsidR="00000000" w:rsidRPr="00000000">
        <w:rPr>
          <w:rtl w:val="0"/>
        </w:rPr>
        <w:t xml:space="preserve">In 1986, Lev Vygotsky was one of the first to critically acknowledge Kohlberg’s revolutionary theory and enhance it through attempting to include a sociocultural view of the theory. His theory has been widely accepted and used in academic learning spaces including a range of subjects. Unlike Kohlberg who focused on the child’s ability to learn; Vygotsky maintained his focus on the teacher’s ability to teach the child in an effective manner through guidance. He believed that every child had a ‘zone of proximal development’; meaning that all children performed academically at a certain level, but had the potential to perform at a higher level with guidance from a teacher (Sutherland 1992). </w:t>
      </w:r>
      <w:r w:rsidDel="00000000" w:rsidR="00000000" w:rsidRPr="00000000">
        <w:rPr>
          <w:rtl w:val="0"/>
        </w:rPr>
        <w:t xml:space="preserve">He believed that the interaction between children were of great importance to the moral development of a child; which is one aspect that had been disregarded by Piaget. Vygotsky was a firm believer that a child would learn better through help of a more advanced peer; which not only helps the development of the less advanced child, but the more advanced child would also gain a deeper understanding of his/her own work (Kozulin, Gindis, Ageyev &amp; Miller 2003). This suggests that children learn about every aspect more efficiently when shown how to do things correctly by another member of their peers who may have progressed earlier ahead of them in regards to learning.  </w:t>
      </w:r>
      <w:r w:rsidDel="00000000" w:rsidR="00000000" w:rsidRPr="00000000">
        <w:rPr>
          <w:rtl w:val="0"/>
        </w:rPr>
      </w:r>
    </w:p>
    <w:p w:rsidR="00000000" w:rsidDel="00000000" w:rsidP="00000000" w:rsidRDefault="00000000" w:rsidRPr="00000000" w14:paraId="0000001D">
      <w:pPr>
        <w:spacing w:line="360" w:lineRule="auto"/>
        <w:ind w:left="0" w:firstLine="0"/>
        <w:contextualSpacing w:val="0"/>
        <w:rPr/>
      </w:pPr>
      <w:r w:rsidDel="00000000" w:rsidR="00000000" w:rsidRPr="00000000">
        <w:rPr>
          <w:color w:val="6aa84f"/>
          <w:rtl w:val="0"/>
        </w:rPr>
        <w:tab/>
      </w:r>
      <w:r w:rsidDel="00000000" w:rsidR="00000000" w:rsidRPr="00000000">
        <w:rPr>
          <w:rtl w:val="0"/>
        </w:rPr>
        <w:t xml:space="preserve">Elliot Turiel’s (1983) theory of moral development follows that of a Vygotskian tradition, in the sense of the approach being one that is based on the assumption that moral judgement is created through the social interaction of an individual and thus offering an alternative theory for this topic. This approach explores the relationship between culture and morality and is concerned with how moral and social judgements are applied to social and cultural norms (Turiel 2002). This theory is greatly influenced by the behaviourist approach within psychology in regards to belief that new behaviours that are accepted by society’s norms are simply learned through reinforcement, rewards, disciple and imitation of behaviours that do and do not conform to society’s standards which are displayed by parents, teachers and older peers (Watson 1924). Studies have found that children do prioritise an authoritative figure’s commands over adults who are not in the position of authority (Turiel 2002). However, this is an approach which emphasises that societies and cultures differ from one another, with understanding to morality and justice are initiated differently. It has been found that children in Korea withhold moral judgements which are </w:t>
      </w:r>
      <w:r w:rsidDel="00000000" w:rsidR="00000000" w:rsidRPr="00000000">
        <w:rPr>
          <w:rtl w:val="0"/>
        </w:rPr>
        <w:t xml:space="preserve">not formed by respect for authority; when justice and conflict oppose each other,</w:t>
      </w:r>
      <w:r w:rsidDel="00000000" w:rsidR="00000000" w:rsidRPr="00000000">
        <w:rPr>
          <w:color w:val="a64d79"/>
          <w:rtl w:val="0"/>
        </w:rPr>
        <w:t xml:space="preserve"> </w:t>
      </w:r>
      <w:r w:rsidDel="00000000" w:rsidR="00000000" w:rsidRPr="00000000">
        <w:rPr>
          <w:rtl w:val="0"/>
        </w:rPr>
        <w:t xml:space="preserve">they do not believe that authority is at advantage over justice (Turiel 2002). </w:t>
      </w:r>
    </w:p>
    <w:p w:rsidR="00000000" w:rsidDel="00000000" w:rsidP="00000000" w:rsidRDefault="00000000" w:rsidRPr="00000000" w14:paraId="0000001E">
      <w:pPr>
        <w:spacing w:line="360" w:lineRule="auto"/>
        <w:ind w:left="0" w:firstLine="720"/>
        <w:contextualSpacing w:val="0"/>
        <w:rPr/>
      </w:pPr>
      <w:r w:rsidDel="00000000" w:rsidR="00000000" w:rsidRPr="00000000">
        <w:rPr>
          <w:rtl w:val="0"/>
        </w:rPr>
        <w:t xml:space="preserve">Durkheim (1906) believed that moral thought was a learnt process which is acquired socially and historically; and he recognised that religion was a product of human activity and believed that religions are the most fundamental element of social life. Durkheim emphasises that societal conformity through moral thought is brought upon individuals from a higher power; and that individuals conform to the rules or commandments to please that figure of authority (Durkheim 1906). One example of how cultures differ in morality is the slaughtering of animals for Islamic and Jewish communities; these religions are both of Eastern culture and insist that animals should be killed in a certain way. The Western communities however are at somewhat of a disagreement with these procedures; with the RSPCA, a British organisation, campaigning that Halal and Kosher meat should be banned (RSPCA 2018). </w:t>
      </w:r>
    </w:p>
    <w:p w:rsidR="00000000" w:rsidDel="00000000" w:rsidP="00000000" w:rsidRDefault="00000000" w:rsidRPr="00000000" w14:paraId="0000001F">
      <w:pPr>
        <w:spacing w:line="360" w:lineRule="auto"/>
        <w:ind w:left="0" w:firstLine="720"/>
        <w:contextualSpacing w:val="0"/>
        <w:rPr/>
      </w:pPr>
      <w:r w:rsidDel="00000000" w:rsidR="00000000" w:rsidRPr="00000000">
        <w:rPr>
          <w:rtl w:val="0"/>
        </w:rPr>
      </w:r>
    </w:p>
    <w:p w:rsidR="00000000" w:rsidDel="00000000" w:rsidP="00000000" w:rsidRDefault="00000000" w:rsidRPr="00000000" w14:paraId="00000020">
      <w:pPr>
        <w:spacing w:line="360" w:lineRule="auto"/>
        <w:ind w:left="0" w:firstLine="720"/>
        <w:contextualSpacing w:val="0"/>
        <w:rPr/>
      </w:pPr>
      <w:r w:rsidDel="00000000" w:rsidR="00000000" w:rsidRPr="00000000">
        <w:rPr>
          <w:rtl w:val="0"/>
        </w:rPr>
        <w:t xml:space="preserve">However, Kant (1996) suggests that religion does not reflect true altruistic morality as for example, Christians follow the ten commandments of the Bible and do so for the main reason of avoiding punishment from a higher power and to gain entrance to ‘heaven’ after life. Suggesting that religion plays a significant role in moral development, and deciding what is right and what is wrong in the community. </w:t>
      </w:r>
    </w:p>
    <w:p w:rsidR="00000000" w:rsidDel="00000000" w:rsidP="00000000" w:rsidRDefault="00000000" w:rsidRPr="00000000" w14:paraId="00000021">
      <w:pPr>
        <w:spacing w:line="360" w:lineRule="auto"/>
        <w:ind w:left="0" w:firstLine="720"/>
        <w:contextualSpacing w:val="0"/>
        <w:rPr/>
      </w:pPr>
      <w:r w:rsidDel="00000000" w:rsidR="00000000" w:rsidRPr="00000000">
        <w:rPr>
          <w:rtl w:val="0"/>
        </w:rPr>
        <w:t xml:space="preserve">One difficulty of Turiel’s social interaction theory is the belief that morality is considered to be a cultural obligation. In this belief it would be easy to assume that all people from the same culture would treat others of the same culture in the same manner, and not cause harm to one another because of the moral rights of that culture (Shweder 1982). Another limitation refers to the religious emphasis of the theory; believing that protection will come from a heightened power or a non-human entity. Both of these limitations are highlighted in the modern world with wars continuing within countries of the same culture (Shweder 1982). With this, morality within modern society may be better explained through the cognitive development approach.</w:t>
      </w:r>
    </w:p>
    <w:p w:rsidR="00000000" w:rsidDel="00000000" w:rsidP="00000000" w:rsidRDefault="00000000" w:rsidRPr="00000000" w14:paraId="00000022">
      <w:pPr>
        <w:spacing w:line="360" w:lineRule="auto"/>
        <w:ind w:left="0" w:firstLine="720"/>
        <w:contextualSpacing w:val="0"/>
        <w:rPr/>
      </w:pPr>
      <w:r w:rsidDel="00000000" w:rsidR="00000000" w:rsidRPr="00000000">
        <w:rPr>
          <w:rtl w:val="0"/>
        </w:rPr>
      </w:r>
    </w:p>
    <w:p w:rsidR="00000000" w:rsidDel="00000000" w:rsidP="00000000" w:rsidRDefault="00000000" w:rsidRPr="00000000" w14:paraId="00000023">
      <w:pPr>
        <w:spacing w:line="360" w:lineRule="auto"/>
        <w:ind w:firstLine="720"/>
        <w:contextualSpacing w:val="0"/>
        <w:rPr>
          <w:color w:val="ff0000"/>
        </w:rPr>
      </w:pPr>
      <w:r w:rsidDel="00000000" w:rsidR="00000000" w:rsidRPr="00000000">
        <w:rPr>
          <w:rtl w:val="0"/>
        </w:rPr>
        <w:t xml:space="preserve">While Piagetian tradition first recognised the philosophy of morality and suggested explanations to the epistemology of moral development; Turiel’s sociocultural theory furthered that of Kohlberg’s cognitive developmental by allowing the findings to be ecologically valid to other cultures around the globe. While there is accuracy behind the Piagetian tradition in regards to the fact that individuals are able to think morally for themselves, it must be remembered that the Vygotskian tradition has offered a wider understanding of the difference in morality across different cultures and societies. In conclusion, both theories have made essential contributions to the modern world’s understanding of moral development, Turiel’s recognition of societal importance has highlighted that there is an emphasis on the amount of free-will that Western and Eastern cultures possess; suggesting that Turiel’s sociocultural theory of moral development has more to offer in the explanation of how morality is acquired and how it is used. It has been suggested that moral development would be difficult to explain without mention of parental roles and attitudes(Kegan &amp; Lamb 1987), but also that both cognitive and sociocultural factors play their own parts in the matter (Kurtines &amp; Gewirtz 1991).</w:t>
      </w:r>
      <w:r w:rsidDel="00000000" w:rsidR="00000000" w:rsidRPr="00000000">
        <w:rPr>
          <w:rtl w:val="0"/>
        </w:rPr>
      </w:r>
    </w:p>
    <w:p w:rsidR="00000000" w:rsidDel="00000000" w:rsidP="00000000" w:rsidRDefault="00000000" w:rsidRPr="00000000" w14:paraId="00000024">
      <w:pPr>
        <w:spacing w:line="360" w:lineRule="auto"/>
        <w:contextualSpacing w:val="0"/>
        <w:rPr>
          <w:color w:val="674ea7"/>
        </w:rPr>
      </w:pPr>
      <w:r w:rsidDel="00000000" w:rsidR="00000000" w:rsidRPr="00000000">
        <w:rPr>
          <w:rtl w:val="0"/>
        </w:rPr>
      </w:r>
    </w:p>
    <w:p w:rsidR="00000000" w:rsidDel="00000000" w:rsidP="00000000" w:rsidRDefault="00000000" w:rsidRPr="00000000" w14:paraId="00000025">
      <w:pPr>
        <w:contextualSpacing w:val="0"/>
        <w:rPr>
          <w:color w:val="ff0000"/>
        </w:rPr>
      </w:pPr>
      <w:r w:rsidDel="00000000" w:rsidR="00000000" w:rsidRPr="00000000">
        <w:br w:type="page"/>
      </w:r>
      <w:r w:rsidDel="00000000" w:rsidR="00000000" w:rsidRPr="00000000">
        <w:rPr>
          <w:rtl w:val="0"/>
        </w:rPr>
      </w:r>
    </w:p>
    <w:p w:rsidR="00000000" w:rsidDel="00000000" w:rsidP="00000000" w:rsidRDefault="00000000" w:rsidRPr="00000000" w14:paraId="00000026">
      <w:pPr>
        <w:contextualSpacing w:val="0"/>
        <w:rPr>
          <w:b w:val="1"/>
          <w:u w:val="single"/>
        </w:rPr>
      </w:pPr>
      <w:r w:rsidDel="00000000" w:rsidR="00000000" w:rsidRPr="00000000">
        <w:rPr>
          <w:b w:val="1"/>
          <w:u w:val="single"/>
          <w:rtl w:val="0"/>
        </w:rPr>
        <w:t xml:space="preserve">References</w:t>
      </w:r>
    </w:p>
    <w:p w:rsidR="00000000" w:rsidDel="00000000" w:rsidP="00000000" w:rsidRDefault="00000000" w:rsidRPr="00000000" w14:paraId="00000027">
      <w:pPr>
        <w:contextualSpacing w:val="0"/>
        <w:rPr>
          <w:b w:val="1"/>
          <w:u w:val="single"/>
        </w:rPr>
      </w:pPr>
      <w:r w:rsidDel="00000000" w:rsidR="00000000" w:rsidRPr="00000000">
        <w:rPr>
          <w:rtl w:val="0"/>
        </w:rPr>
      </w:r>
    </w:p>
    <w:p w:rsidR="00000000" w:rsidDel="00000000" w:rsidP="00000000" w:rsidRDefault="00000000" w:rsidRPr="00000000" w14:paraId="00000028">
      <w:pPr>
        <w:ind w:firstLine="720"/>
        <w:contextualSpacing w:val="0"/>
        <w:rPr>
          <w:b w:val="1"/>
          <w:u w:val="single"/>
        </w:rPr>
      </w:pPr>
      <w:r w:rsidDel="00000000" w:rsidR="00000000" w:rsidRPr="00000000">
        <w:rPr>
          <w:highlight w:val="white"/>
          <w:rtl w:val="0"/>
        </w:rPr>
        <w:t xml:space="preserve">Harris, M., &amp; Butterworth, G. (2012). </w:t>
      </w:r>
      <w:r w:rsidDel="00000000" w:rsidR="00000000" w:rsidRPr="00000000">
        <w:rPr>
          <w:i w:val="1"/>
          <w:highlight w:val="white"/>
          <w:rtl w:val="0"/>
        </w:rPr>
        <w:t xml:space="preserve">Developmental Psychology</w:t>
      </w:r>
      <w:r w:rsidDel="00000000" w:rsidR="00000000" w:rsidRPr="00000000">
        <w:rPr>
          <w:highlight w:val="white"/>
          <w:rtl w:val="0"/>
        </w:rPr>
        <w:t xml:space="preserve"> (1st ed.). Hoboken: Taylor and Francis.</w:t>
      </w:r>
      <w:r w:rsidDel="00000000" w:rsidR="00000000" w:rsidRPr="00000000">
        <w:rPr>
          <w:rtl w:val="0"/>
        </w:rPr>
      </w:r>
    </w:p>
    <w:p w:rsidR="00000000" w:rsidDel="00000000" w:rsidP="00000000" w:rsidRDefault="00000000" w:rsidRPr="00000000" w14:paraId="00000029">
      <w:pPr>
        <w:contextualSpacing w:val="0"/>
        <w:rPr>
          <w:b w:val="1"/>
          <w:u w:val="single"/>
        </w:rPr>
      </w:pPr>
      <w:r w:rsidDel="00000000" w:rsidR="00000000" w:rsidRPr="00000000">
        <w:rPr>
          <w:rtl w:val="0"/>
        </w:rPr>
      </w:r>
    </w:p>
    <w:p w:rsidR="00000000" w:rsidDel="00000000" w:rsidP="00000000" w:rsidRDefault="00000000" w:rsidRPr="00000000" w14:paraId="0000002A">
      <w:pPr>
        <w:ind w:firstLine="720"/>
        <w:contextualSpacing w:val="0"/>
        <w:rPr>
          <w:b w:val="1"/>
          <w:u w:val="single"/>
        </w:rPr>
      </w:pPr>
      <w:r w:rsidDel="00000000" w:rsidR="00000000" w:rsidRPr="00000000">
        <w:rPr>
          <w:highlight w:val="white"/>
          <w:rtl w:val="0"/>
        </w:rPr>
        <w:t xml:space="preserve">Humane Slaughter &amp; Stunned Meat | Halal Slaughter | RSPCA. (2018). Retrieved from https://www.rspca.org.uk/getinvolved/campaign/slaughter</w:t>
      </w:r>
      <w:r w:rsidDel="00000000" w:rsidR="00000000" w:rsidRPr="00000000">
        <w:rPr>
          <w:rtl w:val="0"/>
        </w:rPr>
      </w:r>
    </w:p>
    <w:p w:rsidR="00000000" w:rsidDel="00000000" w:rsidP="00000000" w:rsidRDefault="00000000" w:rsidRPr="00000000" w14:paraId="0000002B">
      <w:pPr>
        <w:contextualSpacing w:val="0"/>
        <w:rPr>
          <w:b w:val="1"/>
          <w:u w:val="single"/>
        </w:rPr>
      </w:pPr>
      <w:r w:rsidDel="00000000" w:rsidR="00000000" w:rsidRPr="00000000">
        <w:rPr>
          <w:rtl w:val="0"/>
        </w:rPr>
      </w:r>
    </w:p>
    <w:p w:rsidR="00000000" w:rsidDel="00000000" w:rsidP="00000000" w:rsidRDefault="00000000" w:rsidRPr="00000000" w14:paraId="0000002C">
      <w:pPr>
        <w:ind w:firstLine="720"/>
        <w:contextualSpacing w:val="0"/>
        <w:rPr>
          <w:b w:val="1"/>
          <w:u w:val="single"/>
        </w:rPr>
      </w:pPr>
      <w:r w:rsidDel="00000000" w:rsidR="00000000" w:rsidRPr="00000000">
        <w:rPr>
          <w:color w:val="222222"/>
          <w:highlight w:val="white"/>
          <w:rtl w:val="0"/>
        </w:rPr>
        <w:t xml:space="preserve">Kagan, J., &amp; Lamb, S. (Eds.). (1990). </w:t>
      </w:r>
      <w:r w:rsidDel="00000000" w:rsidR="00000000" w:rsidRPr="00000000">
        <w:rPr>
          <w:i w:val="1"/>
          <w:color w:val="222222"/>
          <w:highlight w:val="white"/>
          <w:rtl w:val="0"/>
        </w:rPr>
        <w:t xml:space="preserve">The emergence of morality in young children</w:t>
      </w:r>
      <w:r w:rsidDel="00000000" w:rsidR="00000000" w:rsidRPr="00000000">
        <w:rPr>
          <w:color w:val="222222"/>
          <w:highlight w:val="white"/>
          <w:rtl w:val="0"/>
        </w:rPr>
        <w:t xml:space="preserve">. University of Chicago Press.</w:t>
      </w:r>
      <w:r w:rsidDel="00000000" w:rsidR="00000000" w:rsidRPr="00000000">
        <w:rPr>
          <w:rtl w:val="0"/>
        </w:rPr>
      </w:r>
    </w:p>
    <w:p w:rsidR="00000000" w:rsidDel="00000000" w:rsidP="00000000" w:rsidRDefault="00000000" w:rsidRPr="00000000" w14:paraId="0000002D">
      <w:pPr>
        <w:contextualSpacing w:val="0"/>
        <w:rPr>
          <w:b w:val="1"/>
          <w:u w:val="single"/>
        </w:rPr>
      </w:pPr>
      <w:r w:rsidDel="00000000" w:rsidR="00000000" w:rsidRPr="00000000">
        <w:rPr>
          <w:rtl w:val="0"/>
        </w:rPr>
      </w:r>
    </w:p>
    <w:p w:rsidR="00000000" w:rsidDel="00000000" w:rsidP="00000000" w:rsidRDefault="00000000" w:rsidRPr="00000000" w14:paraId="0000002E">
      <w:pPr>
        <w:ind w:firstLine="720"/>
        <w:contextualSpacing w:val="0"/>
        <w:rPr>
          <w:b w:val="1"/>
          <w:u w:val="single"/>
        </w:rPr>
      </w:pPr>
      <w:r w:rsidDel="00000000" w:rsidR="00000000" w:rsidRPr="00000000">
        <w:rPr>
          <w:highlight w:val="white"/>
          <w:rtl w:val="0"/>
        </w:rPr>
        <w:t xml:space="preserve">Killen, M. (2014). </w:t>
      </w:r>
      <w:r w:rsidDel="00000000" w:rsidR="00000000" w:rsidRPr="00000000">
        <w:rPr>
          <w:i w:val="1"/>
          <w:highlight w:val="white"/>
          <w:rtl w:val="0"/>
        </w:rPr>
        <w:t xml:space="preserve">Handbook of Moral Development</w:t>
      </w:r>
      <w:r w:rsidDel="00000000" w:rsidR="00000000" w:rsidRPr="00000000">
        <w:rPr>
          <w:highlight w:val="white"/>
          <w:rtl w:val="0"/>
        </w:rPr>
        <w:t xml:space="preserve">. New York: Psychology Press.</w:t>
      </w:r>
      <w:r w:rsidDel="00000000" w:rsidR="00000000" w:rsidRPr="00000000">
        <w:rPr>
          <w:rtl w:val="0"/>
        </w:rPr>
      </w:r>
    </w:p>
    <w:p w:rsidR="00000000" w:rsidDel="00000000" w:rsidP="00000000" w:rsidRDefault="00000000" w:rsidRPr="00000000" w14:paraId="0000002F">
      <w:pPr>
        <w:contextualSpacing w:val="0"/>
        <w:rPr>
          <w:b w:val="1"/>
          <w:u w:val="single"/>
        </w:rPr>
      </w:pPr>
      <w:r w:rsidDel="00000000" w:rsidR="00000000" w:rsidRPr="00000000">
        <w:rPr>
          <w:rtl w:val="0"/>
        </w:rPr>
      </w:r>
    </w:p>
    <w:p w:rsidR="00000000" w:rsidDel="00000000" w:rsidP="00000000" w:rsidRDefault="00000000" w:rsidRPr="00000000" w14:paraId="00000030">
      <w:pPr>
        <w:ind w:firstLine="720"/>
        <w:contextualSpacing w:val="0"/>
        <w:rPr>
          <w:b w:val="1"/>
          <w:u w:val="single"/>
        </w:rPr>
      </w:pPr>
      <w:r w:rsidDel="00000000" w:rsidR="00000000" w:rsidRPr="00000000">
        <w:rPr>
          <w:highlight w:val="white"/>
          <w:rtl w:val="0"/>
        </w:rPr>
        <w:t xml:space="preserve">Kozulin, A., Gindis, B., Ageyev, V., &amp; Miller, S. (2003). </w:t>
      </w:r>
      <w:r w:rsidDel="00000000" w:rsidR="00000000" w:rsidRPr="00000000">
        <w:rPr>
          <w:i w:val="1"/>
          <w:highlight w:val="white"/>
          <w:rtl w:val="0"/>
        </w:rPr>
        <w:t xml:space="preserve">Vygotsky's Educational Theory in Cultural Context. Learning in Doing</w:t>
      </w:r>
      <w:r w:rsidDel="00000000" w:rsidR="00000000" w:rsidRPr="00000000">
        <w:rPr>
          <w:highlight w:val="white"/>
          <w:rtl w:val="0"/>
        </w:rPr>
        <w:t xml:space="preserve">. New York: Cambridge University Press.</w:t>
      </w:r>
      <w:r w:rsidDel="00000000" w:rsidR="00000000" w:rsidRPr="00000000">
        <w:rPr>
          <w:rtl w:val="0"/>
        </w:rPr>
      </w:r>
    </w:p>
    <w:p w:rsidR="00000000" w:rsidDel="00000000" w:rsidP="00000000" w:rsidRDefault="00000000" w:rsidRPr="00000000" w14:paraId="00000031">
      <w:pPr>
        <w:contextualSpacing w:val="0"/>
        <w:rPr>
          <w:b w:val="1"/>
          <w:u w:val="single"/>
        </w:rPr>
      </w:pPr>
      <w:r w:rsidDel="00000000" w:rsidR="00000000" w:rsidRPr="00000000">
        <w:rPr>
          <w:rtl w:val="0"/>
        </w:rPr>
      </w:r>
    </w:p>
    <w:p w:rsidR="00000000" w:rsidDel="00000000" w:rsidP="00000000" w:rsidRDefault="00000000" w:rsidRPr="00000000" w14:paraId="00000032">
      <w:pPr>
        <w:ind w:firstLine="720"/>
        <w:contextualSpacing w:val="0"/>
        <w:rPr>
          <w:b w:val="1"/>
          <w:u w:val="single"/>
        </w:rPr>
      </w:pPr>
      <w:r w:rsidDel="00000000" w:rsidR="00000000" w:rsidRPr="00000000">
        <w:rPr>
          <w:color w:val="222222"/>
          <w:highlight w:val="white"/>
          <w:rtl w:val="0"/>
        </w:rPr>
        <w:t xml:space="preserve">Kurtines, W. M., Gewirtz, J., &amp; Lamb, J. L. (2013). </w:t>
      </w:r>
      <w:r w:rsidDel="00000000" w:rsidR="00000000" w:rsidRPr="00000000">
        <w:rPr>
          <w:i w:val="1"/>
          <w:color w:val="222222"/>
          <w:highlight w:val="white"/>
          <w:rtl w:val="0"/>
        </w:rPr>
        <w:t xml:space="preserve">Handbook of moral behavior and development: Volume 3: Application</w:t>
      </w:r>
      <w:r w:rsidDel="00000000" w:rsidR="00000000" w:rsidRPr="00000000">
        <w:rPr>
          <w:color w:val="222222"/>
          <w:highlight w:val="white"/>
          <w:rtl w:val="0"/>
        </w:rPr>
        <w:t xml:space="preserve">. Psychology Press</w:t>
      </w:r>
      <w:r w:rsidDel="00000000" w:rsidR="00000000" w:rsidRPr="00000000">
        <w:rPr>
          <w:rtl w:val="0"/>
        </w:rPr>
      </w:r>
    </w:p>
    <w:p w:rsidR="00000000" w:rsidDel="00000000" w:rsidP="00000000" w:rsidRDefault="00000000" w:rsidRPr="00000000" w14:paraId="00000033">
      <w:pPr>
        <w:contextualSpacing w:val="0"/>
        <w:rPr>
          <w:b w:val="1"/>
          <w:u w:val="single"/>
        </w:rPr>
      </w:pPr>
      <w:r w:rsidDel="00000000" w:rsidR="00000000" w:rsidRPr="00000000">
        <w:rPr>
          <w:rtl w:val="0"/>
        </w:rPr>
      </w:r>
    </w:p>
    <w:p w:rsidR="00000000" w:rsidDel="00000000" w:rsidP="00000000" w:rsidRDefault="00000000" w:rsidRPr="00000000" w14:paraId="00000034">
      <w:pPr>
        <w:ind w:firstLine="720"/>
        <w:contextualSpacing w:val="0"/>
        <w:rPr>
          <w:highlight w:val="white"/>
        </w:rPr>
      </w:pPr>
      <w:r w:rsidDel="00000000" w:rsidR="00000000" w:rsidRPr="00000000">
        <w:rPr>
          <w:highlight w:val="white"/>
          <w:rtl w:val="0"/>
        </w:rPr>
        <w:t xml:space="preserve">Maltby, J., Day, L. and Mcaskill, A. (2008). </w:t>
      </w:r>
      <w:r w:rsidDel="00000000" w:rsidR="00000000" w:rsidRPr="00000000">
        <w:rPr>
          <w:i w:val="1"/>
          <w:highlight w:val="white"/>
          <w:rtl w:val="0"/>
        </w:rPr>
        <w:t xml:space="preserve">Introduction to personality, individual differences and intelligence</w:t>
      </w:r>
      <w:r w:rsidDel="00000000" w:rsidR="00000000" w:rsidRPr="00000000">
        <w:rPr>
          <w:highlight w:val="white"/>
          <w:rtl w:val="0"/>
        </w:rPr>
        <w:t xml:space="preserve">. 4th ed. Harlow: Pearson/Prentice Hall.</w:t>
      </w:r>
    </w:p>
    <w:p w:rsidR="00000000" w:rsidDel="00000000" w:rsidP="00000000" w:rsidRDefault="00000000" w:rsidRPr="00000000" w14:paraId="00000035">
      <w:pPr>
        <w:contextualSpacing w:val="0"/>
        <w:rPr>
          <w:highlight w:val="white"/>
        </w:rPr>
      </w:pPr>
      <w:r w:rsidDel="00000000" w:rsidR="00000000" w:rsidRPr="00000000">
        <w:rPr>
          <w:rtl w:val="0"/>
        </w:rPr>
      </w:r>
    </w:p>
    <w:p w:rsidR="00000000" w:rsidDel="00000000" w:rsidP="00000000" w:rsidRDefault="00000000" w:rsidRPr="00000000" w14:paraId="00000036">
      <w:pPr>
        <w:ind w:firstLine="720"/>
        <w:contextualSpacing w:val="0"/>
        <w:rPr>
          <w:b w:val="1"/>
          <w:u w:val="single"/>
        </w:rPr>
      </w:pPr>
      <w:r w:rsidDel="00000000" w:rsidR="00000000" w:rsidRPr="00000000">
        <w:rPr>
          <w:highlight w:val="white"/>
          <w:rtl w:val="0"/>
        </w:rPr>
        <w:t xml:space="preserve">Mitchell, P. and Ziegler, F. (2007). </w:t>
      </w:r>
      <w:r w:rsidDel="00000000" w:rsidR="00000000" w:rsidRPr="00000000">
        <w:rPr>
          <w:i w:val="1"/>
          <w:highlight w:val="white"/>
          <w:rtl w:val="0"/>
        </w:rPr>
        <w:t xml:space="preserve">Fundamentals of Developmental Psychology</w:t>
      </w:r>
      <w:r w:rsidDel="00000000" w:rsidR="00000000" w:rsidRPr="00000000">
        <w:rPr>
          <w:highlight w:val="white"/>
          <w:rtl w:val="0"/>
        </w:rPr>
        <w:t xml:space="preserve">. 2nd ed. Hove, East Sussex: Psychology Press.</w:t>
      </w:r>
      <w:r w:rsidDel="00000000" w:rsidR="00000000" w:rsidRPr="00000000">
        <w:rPr>
          <w:rtl w:val="0"/>
        </w:rPr>
      </w:r>
    </w:p>
    <w:p w:rsidR="00000000" w:rsidDel="00000000" w:rsidP="00000000" w:rsidRDefault="00000000" w:rsidRPr="00000000" w14:paraId="00000037">
      <w:pPr>
        <w:contextualSpacing w:val="0"/>
        <w:rPr>
          <w:b w:val="1"/>
          <w:u w:val="single"/>
        </w:rPr>
      </w:pPr>
      <w:r w:rsidDel="00000000" w:rsidR="00000000" w:rsidRPr="00000000">
        <w:rPr>
          <w:rtl w:val="0"/>
        </w:rPr>
      </w:r>
    </w:p>
    <w:p w:rsidR="00000000" w:rsidDel="00000000" w:rsidP="00000000" w:rsidRDefault="00000000" w:rsidRPr="00000000" w14:paraId="00000038">
      <w:pPr>
        <w:ind w:firstLine="720"/>
        <w:contextualSpacing w:val="0"/>
        <w:rPr/>
      </w:pPr>
      <w:r w:rsidDel="00000000" w:rsidR="00000000" w:rsidRPr="00000000">
        <w:rPr>
          <w:highlight w:val="white"/>
          <w:rtl w:val="0"/>
        </w:rPr>
        <w:t xml:space="preserve">Piaget, J., &amp; Cook, M. (1998). </w:t>
      </w:r>
      <w:r w:rsidDel="00000000" w:rsidR="00000000" w:rsidRPr="00000000">
        <w:rPr>
          <w:i w:val="1"/>
          <w:highlight w:val="white"/>
          <w:rtl w:val="0"/>
        </w:rPr>
        <w:t xml:space="preserve">The origins of intelligence in children</w:t>
      </w:r>
      <w:r w:rsidDel="00000000" w:rsidR="00000000" w:rsidRPr="00000000">
        <w:rPr>
          <w:highlight w:val="white"/>
          <w:rtl w:val="0"/>
        </w:rPr>
        <w:t xml:space="preserve">. Madison, Conn.: International Universities Press.</w:t>
      </w:r>
      <w:r w:rsidDel="00000000" w:rsidR="00000000" w:rsidRPr="00000000">
        <w:rPr>
          <w:rtl w:val="0"/>
        </w:rPr>
      </w:r>
    </w:p>
    <w:p w:rsidR="00000000" w:rsidDel="00000000" w:rsidP="00000000" w:rsidRDefault="00000000" w:rsidRPr="00000000" w14:paraId="00000039">
      <w:pPr>
        <w:contextualSpacing w:val="0"/>
        <w:rPr/>
      </w:pPr>
      <w:r w:rsidDel="00000000" w:rsidR="00000000" w:rsidRPr="00000000">
        <w:rPr>
          <w:rtl w:val="0"/>
        </w:rPr>
      </w:r>
    </w:p>
    <w:p w:rsidR="00000000" w:rsidDel="00000000" w:rsidP="00000000" w:rsidRDefault="00000000" w:rsidRPr="00000000" w14:paraId="0000003A">
      <w:pPr>
        <w:ind w:firstLine="720"/>
        <w:contextualSpacing w:val="0"/>
        <w:rPr/>
      </w:pPr>
      <w:r w:rsidDel="00000000" w:rsidR="00000000" w:rsidRPr="00000000">
        <w:rPr>
          <w:color w:val="222222"/>
          <w:highlight w:val="white"/>
          <w:rtl w:val="0"/>
        </w:rPr>
        <w:t xml:space="preserve">Shweder, R. A. (1982). Beyond self-constructed knowledge: The study of culture and morality. </w:t>
      </w:r>
      <w:r w:rsidDel="00000000" w:rsidR="00000000" w:rsidRPr="00000000">
        <w:rPr>
          <w:i w:val="1"/>
          <w:color w:val="222222"/>
          <w:highlight w:val="white"/>
          <w:rtl w:val="0"/>
        </w:rPr>
        <w:t xml:space="preserve">Merrill-Palmer Quarterly (1982-)</w:t>
      </w:r>
      <w:r w:rsidDel="00000000" w:rsidR="00000000" w:rsidRPr="00000000">
        <w:rPr>
          <w:color w:val="222222"/>
          <w:highlight w:val="white"/>
          <w:rtl w:val="0"/>
        </w:rPr>
        <w:t xml:space="preserve">, 41-69.</w:t>
      </w:r>
      <w:r w:rsidDel="00000000" w:rsidR="00000000" w:rsidRPr="00000000">
        <w:rPr>
          <w:rtl w:val="0"/>
        </w:rPr>
      </w:r>
    </w:p>
    <w:p w:rsidR="00000000" w:rsidDel="00000000" w:rsidP="00000000" w:rsidRDefault="00000000" w:rsidRPr="00000000" w14:paraId="0000003B">
      <w:pPr>
        <w:contextualSpacing w:val="0"/>
        <w:rPr/>
      </w:pPr>
      <w:r w:rsidDel="00000000" w:rsidR="00000000" w:rsidRPr="00000000">
        <w:rPr>
          <w:rtl w:val="0"/>
        </w:rPr>
      </w:r>
    </w:p>
    <w:p w:rsidR="00000000" w:rsidDel="00000000" w:rsidP="00000000" w:rsidRDefault="00000000" w:rsidRPr="00000000" w14:paraId="0000003C">
      <w:pPr>
        <w:ind w:firstLine="720"/>
        <w:contextualSpacing w:val="0"/>
        <w:rPr>
          <w:highlight w:val="white"/>
        </w:rPr>
      </w:pPr>
      <w:r w:rsidDel="00000000" w:rsidR="00000000" w:rsidRPr="00000000">
        <w:rPr>
          <w:highlight w:val="white"/>
          <w:rtl w:val="0"/>
        </w:rPr>
        <w:t xml:space="preserve">Smith, L., Dockrell, J. and Tomlinson, P. (1997). </w:t>
      </w:r>
      <w:r w:rsidDel="00000000" w:rsidR="00000000" w:rsidRPr="00000000">
        <w:rPr>
          <w:i w:val="1"/>
          <w:highlight w:val="white"/>
          <w:rtl w:val="0"/>
        </w:rPr>
        <w:t xml:space="preserve">Piaget, Vygotsky and Beyond</w:t>
      </w:r>
      <w:r w:rsidDel="00000000" w:rsidR="00000000" w:rsidRPr="00000000">
        <w:rPr>
          <w:highlight w:val="white"/>
          <w:rtl w:val="0"/>
        </w:rPr>
        <w:t xml:space="preserve">. 1st ed. London: Routledge.</w:t>
      </w:r>
    </w:p>
    <w:p w:rsidR="00000000" w:rsidDel="00000000" w:rsidP="00000000" w:rsidRDefault="00000000" w:rsidRPr="00000000" w14:paraId="0000003D">
      <w:pPr>
        <w:contextualSpacing w:val="0"/>
        <w:rPr>
          <w:highlight w:val="white"/>
        </w:rPr>
      </w:pPr>
      <w:r w:rsidDel="00000000" w:rsidR="00000000" w:rsidRPr="00000000">
        <w:rPr>
          <w:rtl w:val="0"/>
        </w:rPr>
      </w:r>
    </w:p>
    <w:p w:rsidR="00000000" w:rsidDel="00000000" w:rsidP="00000000" w:rsidRDefault="00000000" w:rsidRPr="00000000" w14:paraId="0000003E">
      <w:pPr>
        <w:ind w:firstLine="720"/>
        <w:contextualSpacing w:val="0"/>
        <w:rPr/>
      </w:pPr>
      <w:r w:rsidDel="00000000" w:rsidR="00000000" w:rsidRPr="00000000">
        <w:rPr>
          <w:highlight w:val="white"/>
          <w:rtl w:val="0"/>
        </w:rPr>
        <w:t xml:space="preserve">Sutherland, P. (1997). </w:t>
      </w:r>
      <w:r w:rsidDel="00000000" w:rsidR="00000000" w:rsidRPr="00000000">
        <w:rPr>
          <w:i w:val="1"/>
          <w:highlight w:val="white"/>
          <w:rtl w:val="0"/>
        </w:rPr>
        <w:t xml:space="preserve">Cognitive development today</w:t>
      </w:r>
      <w:r w:rsidDel="00000000" w:rsidR="00000000" w:rsidRPr="00000000">
        <w:rPr>
          <w:highlight w:val="white"/>
          <w:rtl w:val="0"/>
        </w:rPr>
        <w:t xml:space="preserve">. London: PCP/Paul Chapman Publishing.</w:t>
      </w:r>
      <w:r w:rsidDel="00000000" w:rsidR="00000000" w:rsidRPr="00000000">
        <w:rPr>
          <w:rtl w:val="0"/>
        </w:rPr>
      </w:r>
    </w:p>
    <w:p w:rsidR="00000000" w:rsidDel="00000000" w:rsidP="00000000" w:rsidRDefault="00000000" w:rsidRPr="00000000" w14:paraId="0000003F">
      <w:pPr>
        <w:contextualSpacing w:val="0"/>
        <w:rPr/>
      </w:pPr>
      <w:r w:rsidDel="00000000" w:rsidR="00000000" w:rsidRPr="00000000">
        <w:rPr>
          <w:rtl w:val="0"/>
        </w:rPr>
      </w:r>
    </w:p>
    <w:p w:rsidR="00000000" w:rsidDel="00000000" w:rsidP="00000000" w:rsidRDefault="00000000" w:rsidRPr="00000000" w14:paraId="00000040">
      <w:pPr>
        <w:ind w:firstLine="720"/>
        <w:contextualSpacing w:val="0"/>
        <w:rPr/>
      </w:pPr>
      <w:r w:rsidDel="00000000" w:rsidR="00000000" w:rsidRPr="00000000">
        <w:rPr>
          <w:highlight w:val="white"/>
          <w:rtl w:val="0"/>
        </w:rPr>
        <w:t xml:space="preserve">Turiel, E. (2008). </w:t>
      </w:r>
      <w:r w:rsidDel="00000000" w:rsidR="00000000" w:rsidRPr="00000000">
        <w:rPr>
          <w:i w:val="1"/>
          <w:highlight w:val="white"/>
          <w:rtl w:val="0"/>
        </w:rPr>
        <w:t xml:space="preserve">The culture of morality</w:t>
      </w:r>
      <w:r w:rsidDel="00000000" w:rsidR="00000000" w:rsidRPr="00000000">
        <w:rPr>
          <w:highlight w:val="white"/>
          <w:rtl w:val="0"/>
        </w:rPr>
        <w:t xml:space="preserve">. Cambridge: Cambridge University Press.</w:t>
      </w:r>
      <w:r w:rsidDel="00000000" w:rsidR="00000000" w:rsidRPr="00000000">
        <w:rPr>
          <w:rtl w:val="0"/>
        </w:rPr>
      </w:r>
    </w:p>
    <w:p w:rsidR="00000000" w:rsidDel="00000000" w:rsidP="00000000" w:rsidRDefault="00000000" w:rsidRPr="00000000" w14:paraId="00000041">
      <w:pPr>
        <w:contextualSpacing w:val="0"/>
        <w:rPr/>
      </w:pPr>
      <w:r w:rsidDel="00000000" w:rsidR="00000000" w:rsidRPr="00000000">
        <w:rPr>
          <w:rtl w:val="0"/>
        </w:rPr>
      </w:r>
    </w:p>
    <w:p w:rsidR="00000000" w:rsidDel="00000000" w:rsidP="00000000" w:rsidRDefault="00000000" w:rsidRPr="00000000" w14:paraId="00000042">
      <w:pPr>
        <w:contextualSpacing w:val="0"/>
        <w:rPr/>
      </w:pPr>
      <w:r w:rsidDel="00000000" w:rsidR="00000000" w:rsidRPr="00000000">
        <w:rPr>
          <w:rtl w:val="0"/>
        </w:rPr>
      </w:r>
    </w:p>
    <w:p w:rsidR="00000000" w:rsidDel="00000000" w:rsidP="00000000" w:rsidRDefault="00000000" w:rsidRPr="00000000" w14:paraId="00000043">
      <w:pPr>
        <w:contextualSpacing w:val="0"/>
        <w:rPr/>
      </w:pPr>
      <w:r w:rsidDel="00000000" w:rsidR="00000000" w:rsidRPr="00000000">
        <w:rPr>
          <w:rtl w:val="0"/>
        </w:rPr>
      </w:r>
    </w:p>
    <w:p w:rsidR="00000000" w:rsidDel="00000000" w:rsidP="00000000" w:rsidRDefault="00000000" w:rsidRPr="00000000" w14:paraId="00000044">
      <w:pPr>
        <w:contextualSpacing w:val="0"/>
        <w:rPr/>
      </w:pPr>
      <w:r w:rsidDel="00000000" w:rsidR="00000000" w:rsidRPr="00000000">
        <w:rPr>
          <w:rtl w:val="0"/>
        </w:rPr>
      </w:r>
    </w:p>
    <w:p w:rsidR="00000000" w:rsidDel="00000000" w:rsidP="00000000" w:rsidRDefault="00000000" w:rsidRPr="00000000" w14:paraId="00000045">
      <w:pPr>
        <w:contextualSpacing w:val="0"/>
        <w:rPr/>
      </w:pPr>
      <w:r w:rsidDel="00000000" w:rsidR="00000000" w:rsidRPr="00000000">
        <w:rPr>
          <w:rtl w:val="0"/>
        </w:rPr>
      </w:r>
    </w:p>
    <w:p w:rsidR="00000000" w:rsidDel="00000000" w:rsidP="00000000" w:rsidRDefault="00000000" w:rsidRPr="00000000" w14:paraId="00000046">
      <w:pPr>
        <w:contextualSpacing w:val="0"/>
        <w:rPr/>
      </w:pPr>
      <w:r w:rsidDel="00000000" w:rsidR="00000000" w:rsidRPr="00000000">
        <w:rPr>
          <w:rtl w:val="0"/>
        </w:rPr>
      </w:r>
    </w:p>
    <w:sectPr>
      <w:pgSz w:h="16834" w:w="11909"/>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