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D774A9" w14:textId="77777777" w:rsidR="00F262E6" w:rsidRDefault="00F262E6" w:rsidP="00F262E6">
      <w:pPr>
        <w:pStyle w:val="Nornal"/>
        <w:spacing w:after="0" w:line="240" w:lineRule="auto"/>
        <w:rPr>
          <w:rFonts w:ascii="Trebuchet MS" w:hAnsi="Trebuchet MS"/>
          <w:b/>
          <w:bCs/>
          <w:i/>
          <w:iCs/>
          <w:color w:val="000000"/>
          <w:sz w:val="28"/>
          <w:szCs w:val="28"/>
        </w:rPr>
      </w:pPr>
      <w:r w:rsidRPr="00B55FEE">
        <w:rPr>
          <w:rFonts w:ascii="Trebuchet MS" w:hAnsi="Trebuchet MS"/>
          <w:b/>
          <w:bCs/>
          <w:i/>
          <w:iCs/>
          <w:strike/>
          <w:sz w:val="28"/>
          <w:szCs w:val="28"/>
        </w:rPr>
        <w:t>Explain the principles of reward and its importance to organisational culture and performance management.</w:t>
      </w:r>
      <w:r w:rsidRPr="00B55FEE">
        <w:rPr>
          <w:rFonts w:ascii="Trebuchet MS" w:hAnsi="Trebuchet MS"/>
          <w:b/>
          <w:bCs/>
          <w:i/>
          <w:iCs/>
          <w:sz w:val="28"/>
          <w:szCs w:val="28"/>
        </w:rPr>
        <w:t xml:space="preserve"> </w:t>
      </w:r>
      <w:r w:rsidRPr="00B55FEE">
        <w:rPr>
          <w:rFonts w:ascii="Trebuchet MS" w:hAnsi="Trebuchet MS"/>
          <w:b/>
          <w:bCs/>
          <w:i/>
          <w:iCs/>
          <w:color w:val="000000"/>
          <w:sz w:val="28"/>
          <w:szCs w:val="28"/>
        </w:rPr>
        <w:t>(AC 1.1)</w:t>
      </w:r>
    </w:p>
    <w:p w14:paraId="40A32939" w14:textId="77777777" w:rsidR="00F262E6" w:rsidRPr="00F262E6" w:rsidRDefault="00F262E6" w:rsidP="00F262E6">
      <w:pPr>
        <w:pStyle w:val="Nornal"/>
        <w:spacing w:after="0" w:line="240" w:lineRule="auto"/>
        <w:rPr>
          <w:rFonts w:ascii="Trebuchet MS" w:hAnsi="Trebuchet MS"/>
          <w:b/>
          <w:bCs/>
          <w:i/>
          <w:iCs/>
          <w:color w:val="000000"/>
          <w:sz w:val="28"/>
          <w:szCs w:val="28"/>
        </w:rPr>
      </w:pPr>
    </w:p>
    <w:p w14:paraId="4E714187" w14:textId="68A998A9" w:rsidR="00F262E6" w:rsidRPr="0011026D" w:rsidRDefault="00F262E6" w:rsidP="00F262E6">
      <w:pPr>
        <w:pStyle w:val="NormalWeb"/>
        <w:shd w:val="clear" w:color="auto" w:fill="FFFFFF"/>
        <w:rPr>
          <w:rFonts w:ascii="Trebuchet MS" w:hAnsi="Trebuchet MS"/>
          <w:color w:val="FF0000"/>
          <w:sz w:val="22"/>
          <w:szCs w:val="22"/>
        </w:rPr>
      </w:pPr>
      <w:r w:rsidRPr="007B0BAC">
        <w:rPr>
          <w:rFonts w:ascii="Trebuchet MS" w:hAnsi="Trebuchet MS"/>
          <w:color w:val="000000" w:themeColor="text1"/>
          <w:sz w:val="22"/>
          <w:szCs w:val="22"/>
        </w:rPr>
        <w:t>Taylor &amp; Woodhams (2022) describe Reward Management as the inclusion of financial and non-financial methods used to attract, retain and motivate employees, rewarding them for their contribution fairly, consistently with transparency. Reward systems should be designed to align with the employee’s value to the organisation, encouraging high performance and foster</w:t>
      </w:r>
      <w:r w:rsidR="0011026D">
        <w:rPr>
          <w:rFonts w:ascii="Trebuchet MS" w:hAnsi="Trebuchet MS"/>
          <w:color w:val="FF0000"/>
          <w:sz w:val="22"/>
          <w:szCs w:val="22"/>
        </w:rPr>
        <w:t>ing</w:t>
      </w:r>
      <w:r w:rsidRPr="007B0BAC">
        <w:rPr>
          <w:rFonts w:ascii="Trebuchet MS" w:hAnsi="Trebuchet MS"/>
          <w:color w:val="000000" w:themeColor="text1"/>
          <w:sz w:val="22"/>
          <w:szCs w:val="22"/>
        </w:rPr>
        <w:t xml:space="preserve"> a </w:t>
      </w:r>
      <w:r w:rsidRPr="009D75C8">
        <w:rPr>
          <w:rFonts w:ascii="Trebuchet MS" w:hAnsi="Trebuchet MS"/>
          <w:strike/>
          <w:color w:val="000000" w:themeColor="text1"/>
          <w:sz w:val="22"/>
          <w:szCs w:val="22"/>
        </w:rPr>
        <w:t>good</w:t>
      </w:r>
      <w:r w:rsidRPr="007B0BAC">
        <w:rPr>
          <w:rFonts w:ascii="Trebuchet MS" w:hAnsi="Trebuchet MS"/>
          <w:color w:val="000000" w:themeColor="text1"/>
          <w:sz w:val="22"/>
          <w:szCs w:val="22"/>
        </w:rPr>
        <w:t xml:space="preserve"> company culture for development. They also remind HR professionals that good design of reward systems must aim to meet the needs of all stakeholders (employees, shareholders, line managers, etc). CIPD (2022) agree and define three key principles: Design rewards to realistically reflect job roles and people conducting the work, communicate the rewards linking to performance with clarity and consistency, and ensure fairness in the administration of reward systems. Fairness is key to success; A psychological contract can be broken when fairness is not maintained (Taylor &amp; Woodhams, 2022</w:t>
      </w:r>
      <w:r w:rsidRPr="0011026D">
        <w:rPr>
          <w:rFonts w:ascii="Trebuchet MS" w:hAnsi="Trebuchet MS"/>
          <w:color w:val="000000" w:themeColor="text1"/>
          <w:sz w:val="22"/>
          <w:szCs w:val="22"/>
        </w:rPr>
        <w:t>)</w:t>
      </w:r>
      <w:r w:rsidR="0011026D" w:rsidRPr="0011026D">
        <w:rPr>
          <w:rFonts w:ascii="Trebuchet MS" w:hAnsi="Trebuchet MS"/>
          <w:color w:val="FF0000"/>
          <w:sz w:val="22"/>
          <w:szCs w:val="22"/>
        </w:rPr>
        <w:t>; This is relevant to Eco-Insulate</w:t>
      </w:r>
      <w:r w:rsidR="006050F3">
        <w:rPr>
          <w:rFonts w:ascii="Trebuchet MS" w:hAnsi="Trebuchet MS"/>
          <w:color w:val="FF0000"/>
          <w:sz w:val="22"/>
          <w:szCs w:val="22"/>
        </w:rPr>
        <w:t xml:space="preserve"> (</w:t>
      </w:r>
      <w:r w:rsidR="00BD6F06">
        <w:rPr>
          <w:rFonts w:ascii="Trebuchet MS" w:hAnsi="Trebuchet MS"/>
          <w:color w:val="FF0000"/>
          <w:sz w:val="22"/>
          <w:szCs w:val="22"/>
        </w:rPr>
        <w:t>E-I</w:t>
      </w:r>
      <w:r w:rsidR="006050F3">
        <w:rPr>
          <w:rFonts w:ascii="Trebuchet MS" w:hAnsi="Trebuchet MS"/>
          <w:color w:val="FF0000"/>
          <w:sz w:val="22"/>
          <w:szCs w:val="22"/>
        </w:rPr>
        <w:t>)</w:t>
      </w:r>
      <w:r w:rsidR="0011026D" w:rsidRPr="0011026D">
        <w:rPr>
          <w:rFonts w:ascii="Trebuchet MS" w:hAnsi="Trebuchet MS"/>
          <w:color w:val="FF0000"/>
          <w:sz w:val="22"/>
          <w:szCs w:val="22"/>
        </w:rPr>
        <w:t xml:space="preserve"> where pension schemes only benefit senior staff</w:t>
      </w:r>
      <w:r w:rsidR="0011026D">
        <w:rPr>
          <w:rFonts w:ascii="Trebuchet MS" w:hAnsi="Trebuchet MS"/>
          <w:color w:val="FF0000"/>
          <w:sz w:val="22"/>
          <w:szCs w:val="22"/>
        </w:rPr>
        <w:t>, contributing to low morale.</w:t>
      </w:r>
    </w:p>
    <w:p w14:paraId="69EBBF5E" w14:textId="646F9FA6" w:rsidR="00F262E6" w:rsidRPr="007B0BAC" w:rsidRDefault="00F262E6" w:rsidP="00F262E6">
      <w:pPr>
        <w:pStyle w:val="NormalWeb"/>
        <w:shd w:val="clear" w:color="auto" w:fill="FFFFFF"/>
        <w:rPr>
          <w:rFonts w:ascii="Trebuchet MS" w:hAnsi="Trebuchet MS"/>
          <w:color w:val="000000" w:themeColor="text1"/>
          <w:sz w:val="22"/>
          <w:szCs w:val="22"/>
        </w:rPr>
      </w:pPr>
      <w:r w:rsidRPr="007B0BAC">
        <w:rPr>
          <w:rFonts w:ascii="Trebuchet MS" w:hAnsi="Trebuchet MS"/>
          <w:color w:val="000000" w:themeColor="text1"/>
          <w:sz w:val="22"/>
          <w:szCs w:val="22"/>
        </w:rPr>
        <w:t>‘Strategic reward’ systems engage employees through training to raise awareness of reward strategy, making it clear what good work is and how the organisation rewards it to drive performance. Consistency is important, along with good line management. “Employers also need to have measures and systems in place to assess the impact of their reward strategy on people and performance” (CIPD, 2025).</w:t>
      </w:r>
      <w:r w:rsidRPr="00167F36">
        <w:rPr>
          <w:rFonts w:ascii="Trebuchet MS" w:hAnsi="Trebuchet MS"/>
          <w:strike/>
          <w:color w:val="000000" w:themeColor="text1"/>
          <w:sz w:val="22"/>
          <w:szCs w:val="22"/>
        </w:rPr>
        <w:t xml:space="preserve"> Implementing reward policies that align with business objectives and values, rewarding performance, will support a healthy culture and create meaningful reward systems that benefit both employee and employer.</w:t>
      </w:r>
      <w:r w:rsidR="00167F36">
        <w:rPr>
          <w:rFonts w:ascii="Trebuchet MS" w:hAnsi="Trebuchet MS"/>
          <w:strike/>
          <w:color w:val="000000" w:themeColor="text1"/>
          <w:sz w:val="22"/>
          <w:szCs w:val="22"/>
        </w:rPr>
        <w:t xml:space="preserve"> </w:t>
      </w:r>
      <w:r w:rsidR="00167F36" w:rsidRPr="00167F36">
        <w:rPr>
          <w:rFonts w:ascii="Trebuchet MS" w:hAnsi="Trebuchet MS"/>
          <w:color w:val="FF0000"/>
          <w:sz w:val="22"/>
          <w:szCs w:val="22"/>
        </w:rPr>
        <w:t>Implementing reward policies</w:t>
      </w:r>
      <w:r w:rsidR="00167F36">
        <w:rPr>
          <w:rFonts w:ascii="Trebuchet MS" w:hAnsi="Trebuchet MS"/>
          <w:color w:val="FF0000"/>
          <w:sz w:val="22"/>
          <w:szCs w:val="22"/>
        </w:rPr>
        <w:t xml:space="preserve"> and incentive schemes</w:t>
      </w:r>
      <w:r w:rsidR="00167F36" w:rsidRPr="00167F36">
        <w:rPr>
          <w:rFonts w:ascii="Trebuchet MS" w:hAnsi="Trebuchet MS"/>
          <w:color w:val="FF0000"/>
          <w:sz w:val="22"/>
          <w:szCs w:val="22"/>
        </w:rPr>
        <w:t xml:space="preserve"> </w:t>
      </w:r>
      <w:r w:rsidR="00167F36">
        <w:rPr>
          <w:rFonts w:ascii="Trebuchet MS" w:hAnsi="Trebuchet MS"/>
          <w:color w:val="FF0000"/>
          <w:sz w:val="22"/>
          <w:szCs w:val="22"/>
        </w:rPr>
        <w:t>which</w:t>
      </w:r>
      <w:r w:rsidR="00167F36" w:rsidRPr="00167F36">
        <w:rPr>
          <w:rFonts w:ascii="Trebuchet MS" w:hAnsi="Trebuchet MS"/>
          <w:color w:val="FF0000"/>
          <w:sz w:val="22"/>
          <w:szCs w:val="22"/>
        </w:rPr>
        <w:t xml:space="preserve"> align with </w:t>
      </w:r>
      <w:r w:rsidR="00BD6F06">
        <w:rPr>
          <w:rFonts w:ascii="Trebuchet MS" w:hAnsi="Trebuchet MS"/>
          <w:color w:val="FF0000"/>
          <w:sz w:val="22"/>
          <w:szCs w:val="22"/>
        </w:rPr>
        <w:t>E-I</w:t>
      </w:r>
      <w:r w:rsidR="00167F36" w:rsidRPr="00167F36">
        <w:rPr>
          <w:rFonts w:ascii="Trebuchet MS" w:hAnsi="Trebuchet MS"/>
          <w:color w:val="FF0000"/>
          <w:sz w:val="22"/>
          <w:szCs w:val="22"/>
        </w:rPr>
        <w:t xml:space="preserve"> objectives and values,</w:t>
      </w:r>
      <w:r w:rsidR="00167F36">
        <w:rPr>
          <w:rFonts w:ascii="Trebuchet MS" w:hAnsi="Trebuchet MS"/>
          <w:color w:val="FF0000"/>
          <w:sz w:val="22"/>
          <w:szCs w:val="22"/>
        </w:rPr>
        <w:t xml:space="preserve"> will link</w:t>
      </w:r>
      <w:r w:rsidR="00167F36" w:rsidRPr="00167F36">
        <w:rPr>
          <w:rFonts w:ascii="Trebuchet MS" w:hAnsi="Trebuchet MS"/>
          <w:color w:val="FF0000"/>
          <w:sz w:val="22"/>
          <w:szCs w:val="22"/>
        </w:rPr>
        <w:t xml:space="preserve"> performance</w:t>
      </w:r>
      <w:r w:rsidR="00167F36">
        <w:rPr>
          <w:rFonts w:ascii="Trebuchet MS" w:hAnsi="Trebuchet MS"/>
          <w:color w:val="FF0000"/>
          <w:sz w:val="22"/>
          <w:szCs w:val="22"/>
        </w:rPr>
        <w:t xml:space="preserve"> to reward</w:t>
      </w:r>
      <w:r w:rsidR="009D75C8">
        <w:rPr>
          <w:rFonts w:ascii="Trebuchet MS" w:hAnsi="Trebuchet MS"/>
          <w:color w:val="FF0000"/>
          <w:sz w:val="22"/>
          <w:szCs w:val="22"/>
        </w:rPr>
        <w:t>, c</w:t>
      </w:r>
      <w:r w:rsidR="00167F36" w:rsidRPr="00167F36">
        <w:rPr>
          <w:rFonts w:ascii="Trebuchet MS" w:hAnsi="Trebuchet MS"/>
          <w:color w:val="FF0000"/>
          <w:sz w:val="22"/>
          <w:szCs w:val="22"/>
        </w:rPr>
        <w:t>reat</w:t>
      </w:r>
      <w:r w:rsidR="00113B9B">
        <w:rPr>
          <w:rFonts w:ascii="Trebuchet MS" w:hAnsi="Trebuchet MS"/>
          <w:color w:val="FF0000"/>
          <w:sz w:val="22"/>
          <w:szCs w:val="22"/>
        </w:rPr>
        <w:t>ing</w:t>
      </w:r>
      <w:r w:rsidR="00167F36" w:rsidRPr="00167F36">
        <w:rPr>
          <w:rFonts w:ascii="Trebuchet MS" w:hAnsi="Trebuchet MS"/>
          <w:color w:val="FF0000"/>
          <w:sz w:val="22"/>
          <w:szCs w:val="22"/>
        </w:rPr>
        <w:t xml:space="preserve"> meaningful reward systems that benefit </w:t>
      </w:r>
      <w:r w:rsidR="009D75C8">
        <w:rPr>
          <w:rFonts w:ascii="Trebuchet MS" w:hAnsi="Trebuchet MS"/>
          <w:color w:val="FF0000"/>
          <w:sz w:val="22"/>
          <w:szCs w:val="22"/>
        </w:rPr>
        <w:t>E</w:t>
      </w:r>
      <w:r w:rsidR="00167F36">
        <w:rPr>
          <w:rFonts w:ascii="Trebuchet MS" w:hAnsi="Trebuchet MS"/>
          <w:color w:val="FF0000"/>
          <w:sz w:val="22"/>
          <w:szCs w:val="22"/>
        </w:rPr>
        <w:t>-I and employees</w:t>
      </w:r>
      <w:r w:rsidR="00167F36">
        <w:rPr>
          <w:rFonts w:ascii="Trebuchet MS" w:hAnsi="Trebuchet MS"/>
          <w:color w:val="FF0000"/>
          <w:sz w:val="22"/>
          <w:szCs w:val="22"/>
        </w:rPr>
        <w:t xml:space="preserve"> </w:t>
      </w:r>
      <w:r w:rsidR="009D75C8">
        <w:rPr>
          <w:rFonts w:ascii="Trebuchet MS" w:hAnsi="Trebuchet MS"/>
          <w:color w:val="FF0000"/>
          <w:sz w:val="22"/>
          <w:szCs w:val="22"/>
        </w:rPr>
        <w:t xml:space="preserve">that </w:t>
      </w:r>
      <w:r w:rsidR="00167F36" w:rsidRPr="00167F36">
        <w:rPr>
          <w:rFonts w:ascii="Trebuchet MS" w:hAnsi="Trebuchet MS"/>
          <w:color w:val="FF0000"/>
          <w:sz w:val="22"/>
          <w:szCs w:val="22"/>
        </w:rPr>
        <w:t>support a healthy culture</w:t>
      </w:r>
      <w:r w:rsidR="009D75C8">
        <w:rPr>
          <w:rFonts w:ascii="Trebuchet MS" w:hAnsi="Trebuchet MS"/>
          <w:color w:val="FF0000"/>
          <w:sz w:val="22"/>
          <w:szCs w:val="22"/>
        </w:rPr>
        <w:t xml:space="preserve">, helping to </w:t>
      </w:r>
      <w:r w:rsidR="00167F36">
        <w:rPr>
          <w:rFonts w:ascii="Trebuchet MS" w:hAnsi="Trebuchet MS"/>
          <w:color w:val="FF0000"/>
          <w:sz w:val="22"/>
          <w:szCs w:val="22"/>
        </w:rPr>
        <w:t>address retention</w:t>
      </w:r>
      <w:r w:rsidR="00167F36" w:rsidRPr="00167F36">
        <w:rPr>
          <w:rFonts w:ascii="Trebuchet MS" w:hAnsi="Trebuchet MS"/>
          <w:color w:val="FF0000"/>
          <w:sz w:val="22"/>
          <w:szCs w:val="22"/>
        </w:rPr>
        <w:t>.</w:t>
      </w:r>
    </w:p>
    <w:p w14:paraId="1419657F" w14:textId="247A0ACF" w:rsidR="00F262E6" w:rsidRPr="007B0BAC" w:rsidRDefault="00F262E6" w:rsidP="00F262E6">
      <w:pPr>
        <w:pStyle w:val="NormalWeb"/>
        <w:shd w:val="clear" w:color="auto" w:fill="FFFFFF"/>
        <w:rPr>
          <w:rFonts w:ascii="Trebuchet MS" w:hAnsi="Trebuchet MS"/>
          <w:color w:val="000000" w:themeColor="text1"/>
          <w:sz w:val="22"/>
          <w:szCs w:val="22"/>
        </w:rPr>
      </w:pPr>
      <w:r w:rsidRPr="007B0BAC">
        <w:rPr>
          <w:rFonts w:ascii="Trebuchet MS" w:hAnsi="Trebuchet MS"/>
          <w:color w:val="000000" w:themeColor="text1"/>
          <w:sz w:val="22"/>
          <w:szCs w:val="22"/>
        </w:rPr>
        <w:t>CIPD (2025</w:t>
      </w:r>
      <w:r w:rsidR="00FE0B11" w:rsidRPr="007B0BAC">
        <w:rPr>
          <w:rFonts w:ascii="Trebuchet MS" w:hAnsi="Trebuchet MS"/>
          <w:color w:val="000000" w:themeColor="text1"/>
          <w:sz w:val="22"/>
          <w:szCs w:val="22"/>
        </w:rPr>
        <w:t>d</w:t>
      </w:r>
      <w:r w:rsidRPr="007B0BAC">
        <w:rPr>
          <w:rFonts w:ascii="Trebuchet MS" w:hAnsi="Trebuchet MS"/>
          <w:color w:val="000000" w:themeColor="text1"/>
          <w:sz w:val="22"/>
          <w:szCs w:val="22"/>
        </w:rPr>
        <w:t xml:space="preserve">) state that ‘total reward’ covers all valuable aspect of work in </w:t>
      </w:r>
      <w:proofErr w:type="gramStart"/>
      <w:r w:rsidRPr="009D75C8">
        <w:rPr>
          <w:rFonts w:ascii="Trebuchet MS" w:hAnsi="Trebuchet MS"/>
          <w:strike/>
          <w:color w:val="000000" w:themeColor="text1"/>
          <w:sz w:val="22"/>
          <w:szCs w:val="22"/>
        </w:rPr>
        <w:t>an</w:t>
      </w:r>
      <w:proofErr w:type="gramEnd"/>
      <w:r w:rsidRPr="009D75C8">
        <w:rPr>
          <w:rFonts w:ascii="Trebuchet MS" w:hAnsi="Trebuchet MS"/>
          <w:strike/>
          <w:color w:val="000000" w:themeColor="text1"/>
          <w:sz w:val="22"/>
          <w:szCs w:val="22"/>
        </w:rPr>
        <w:t xml:space="preserve"> </w:t>
      </w:r>
      <w:r w:rsidRPr="007B0BAC">
        <w:rPr>
          <w:rFonts w:ascii="Trebuchet MS" w:hAnsi="Trebuchet MS"/>
          <w:color w:val="000000" w:themeColor="text1"/>
          <w:sz w:val="22"/>
          <w:szCs w:val="22"/>
        </w:rPr>
        <w:t>holistic and people-centred way</w:t>
      </w:r>
      <w:r w:rsidR="009D75C8" w:rsidRPr="009D75C8">
        <w:rPr>
          <w:rFonts w:ascii="Trebuchet MS" w:hAnsi="Trebuchet MS"/>
          <w:color w:val="FF0000"/>
          <w:sz w:val="22"/>
          <w:szCs w:val="22"/>
        </w:rPr>
        <w:t>s</w:t>
      </w:r>
      <w:r w:rsidRPr="007B0BAC">
        <w:rPr>
          <w:rFonts w:ascii="Trebuchet MS" w:hAnsi="Trebuchet MS"/>
          <w:color w:val="000000" w:themeColor="text1"/>
          <w:sz w:val="22"/>
          <w:szCs w:val="22"/>
        </w:rPr>
        <w:t xml:space="preserve">, including tangible and intangible factors which aim to reward the employee. Examples of total reward include </w:t>
      </w:r>
      <w:r w:rsidR="00BC3DCC" w:rsidRPr="007B0BAC">
        <w:rPr>
          <w:rFonts w:ascii="Trebuchet MS" w:hAnsi="Trebuchet MS"/>
          <w:color w:val="000000" w:themeColor="text1"/>
          <w:sz w:val="22"/>
          <w:szCs w:val="22"/>
        </w:rPr>
        <w:t>addressing</w:t>
      </w:r>
      <w:r w:rsidRPr="007B0BAC">
        <w:rPr>
          <w:rFonts w:ascii="Trebuchet MS" w:hAnsi="Trebuchet MS"/>
          <w:color w:val="000000" w:themeColor="text1"/>
          <w:sz w:val="22"/>
          <w:szCs w:val="22"/>
        </w:rPr>
        <w:t xml:space="preserve"> work</w:t>
      </w:r>
      <w:r w:rsidR="009D75C8">
        <w:rPr>
          <w:rFonts w:ascii="Trebuchet MS" w:hAnsi="Trebuchet MS"/>
          <w:color w:val="000000" w:themeColor="text1"/>
          <w:sz w:val="22"/>
          <w:szCs w:val="22"/>
        </w:rPr>
        <w:t>-</w:t>
      </w:r>
      <w:r w:rsidRPr="007B0BAC">
        <w:rPr>
          <w:rFonts w:ascii="Trebuchet MS" w:hAnsi="Trebuchet MS"/>
          <w:color w:val="000000" w:themeColor="text1"/>
          <w:sz w:val="22"/>
          <w:szCs w:val="22"/>
        </w:rPr>
        <w:t xml:space="preserve">life balance, flexibility, treatment, level of support, company culture, meaningful work, empowerment, employee development and recognition, </w:t>
      </w:r>
      <w:r w:rsidRPr="009D75C8">
        <w:rPr>
          <w:rFonts w:ascii="Trebuchet MS" w:hAnsi="Trebuchet MS"/>
          <w:strike/>
          <w:color w:val="000000" w:themeColor="text1"/>
          <w:sz w:val="22"/>
          <w:szCs w:val="22"/>
        </w:rPr>
        <w:t>to name a few</w:t>
      </w:r>
      <w:r w:rsidRPr="007B0BAC">
        <w:rPr>
          <w:rFonts w:ascii="Trebuchet MS" w:hAnsi="Trebuchet MS"/>
          <w:color w:val="000000" w:themeColor="text1"/>
          <w:sz w:val="22"/>
          <w:szCs w:val="22"/>
        </w:rPr>
        <w:t xml:space="preserve">, in addition to payment. They explain that experience shows high regard to intangible reward in terms of employee commitment and choosing work. </w:t>
      </w:r>
      <w:r w:rsidR="00BD6F06">
        <w:rPr>
          <w:rFonts w:ascii="Trebuchet MS" w:hAnsi="Trebuchet MS"/>
          <w:color w:val="FF0000"/>
          <w:sz w:val="22"/>
          <w:szCs w:val="22"/>
        </w:rPr>
        <w:t>E-I</w:t>
      </w:r>
      <w:r w:rsidR="00000007" w:rsidRPr="00000007">
        <w:rPr>
          <w:rFonts w:ascii="Trebuchet MS" w:hAnsi="Trebuchet MS"/>
          <w:color w:val="FF0000"/>
          <w:sz w:val="22"/>
          <w:szCs w:val="22"/>
        </w:rPr>
        <w:t xml:space="preserve"> currently offer</w:t>
      </w:r>
      <w:r w:rsidR="008729E8">
        <w:rPr>
          <w:rFonts w:ascii="Trebuchet MS" w:hAnsi="Trebuchet MS"/>
          <w:color w:val="FF0000"/>
          <w:sz w:val="22"/>
          <w:szCs w:val="22"/>
        </w:rPr>
        <w:t>s</w:t>
      </w:r>
      <w:r w:rsidR="00000007" w:rsidRPr="00000007">
        <w:rPr>
          <w:rFonts w:ascii="Trebuchet MS" w:hAnsi="Trebuchet MS"/>
          <w:color w:val="FF0000"/>
          <w:sz w:val="22"/>
          <w:szCs w:val="22"/>
        </w:rPr>
        <w:t xml:space="preserve"> statutory benefits. The</w:t>
      </w:r>
      <w:r w:rsidR="009D75C8">
        <w:rPr>
          <w:rFonts w:ascii="Trebuchet MS" w:hAnsi="Trebuchet MS"/>
          <w:color w:val="FF0000"/>
          <w:sz w:val="22"/>
          <w:szCs w:val="22"/>
        </w:rPr>
        <w:t xml:space="preserve">y </w:t>
      </w:r>
      <w:r w:rsidR="00000007" w:rsidRPr="00000007">
        <w:rPr>
          <w:rFonts w:ascii="Trebuchet MS" w:hAnsi="Trebuchet MS"/>
          <w:color w:val="FF0000"/>
          <w:sz w:val="22"/>
          <w:szCs w:val="22"/>
        </w:rPr>
        <w:t xml:space="preserve">would benefit from incorporating intangible reward systems like staff recognition, development </w:t>
      </w:r>
      <w:r w:rsidR="001F3A21">
        <w:rPr>
          <w:rFonts w:ascii="Trebuchet MS" w:hAnsi="Trebuchet MS"/>
          <w:color w:val="FF0000"/>
          <w:sz w:val="22"/>
          <w:szCs w:val="22"/>
        </w:rPr>
        <w:t xml:space="preserve">opportunities </w:t>
      </w:r>
      <w:r w:rsidR="00000007" w:rsidRPr="00000007">
        <w:rPr>
          <w:rFonts w:ascii="Trebuchet MS" w:hAnsi="Trebuchet MS"/>
          <w:color w:val="FF0000"/>
          <w:sz w:val="22"/>
          <w:szCs w:val="22"/>
        </w:rPr>
        <w:t xml:space="preserve">and employee engagement initiatives. </w:t>
      </w:r>
    </w:p>
    <w:p w14:paraId="2D5785A4" w14:textId="21F7EC1C" w:rsidR="00F262E6" w:rsidRDefault="00F262E6" w:rsidP="00F262E6">
      <w:pPr>
        <w:pStyle w:val="NormalWeb"/>
        <w:shd w:val="clear" w:color="auto" w:fill="FFFFFF"/>
        <w:rPr>
          <w:rFonts w:ascii="Trebuchet MS" w:hAnsi="Trebuchet MS"/>
          <w:color w:val="FF0000"/>
          <w:sz w:val="22"/>
          <w:szCs w:val="22"/>
        </w:rPr>
      </w:pPr>
      <w:r w:rsidRPr="007B0BAC">
        <w:rPr>
          <w:rFonts w:ascii="Trebuchet MS" w:hAnsi="Trebuchet MS"/>
          <w:color w:val="000000" w:themeColor="text1"/>
          <w:sz w:val="22"/>
          <w:szCs w:val="22"/>
        </w:rPr>
        <w:t>CIPD (2025</w:t>
      </w:r>
      <w:r w:rsidR="00FE0B11" w:rsidRPr="007B0BAC">
        <w:rPr>
          <w:rFonts w:ascii="Trebuchet MS" w:hAnsi="Trebuchet MS"/>
          <w:color w:val="000000" w:themeColor="text1"/>
          <w:sz w:val="22"/>
          <w:szCs w:val="22"/>
        </w:rPr>
        <w:t>d</w:t>
      </w:r>
      <w:r w:rsidRPr="007B0BAC">
        <w:rPr>
          <w:rFonts w:ascii="Trebuchet MS" w:hAnsi="Trebuchet MS"/>
          <w:color w:val="000000" w:themeColor="text1"/>
          <w:sz w:val="22"/>
          <w:szCs w:val="22"/>
        </w:rPr>
        <w:t xml:space="preserve">) recommends exploring attraction, retention and motivators of current and future employees </w:t>
      </w:r>
      <w:proofErr w:type="gramStart"/>
      <w:r w:rsidRPr="004C1027">
        <w:rPr>
          <w:rFonts w:ascii="Trebuchet MS" w:hAnsi="Trebuchet MS"/>
          <w:strike/>
          <w:color w:val="000000" w:themeColor="text1"/>
          <w:sz w:val="22"/>
          <w:szCs w:val="22"/>
        </w:rPr>
        <w:t>so as</w:t>
      </w:r>
      <w:r w:rsidRPr="007B0BAC">
        <w:rPr>
          <w:rFonts w:ascii="Trebuchet MS" w:hAnsi="Trebuchet MS"/>
          <w:color w:val="000000" w:themeColor="text1"/>
          <w:sz w:val="22"/>
          <w:szCs w:val="22"/>
        </w:rPr>
        <w:t xml:space="preserve"> to</w:t>
      </w:r>
      <w:proofErr w:type="gramEnd"/>
      <w:r w:rsidRPr="007B0BAC">
        <w:rPr>
          <w:rFonts w:ascii="Trebuchet MS" w:hAnsi="Trebuchet MS"/>
          <w:color w:val="000000" w:themeColor="text1"/>
          <w:sz w:val="22"/>
          <w:szCs w:val="22"/>
        </w:rPr>
        <w:t xml:space="preserve"> meet their needs, aligning them with business requirements. Focussing on people</w:t>
      </w:r>
      <w:r w:rsidR="009D75C8">
        <w:rPr>
          <w:rFonts w:ascii="Trebuchet MS" w:hAnsi="Trebuchet MS"/>
          <w:color w:val="000000" w:themeColor="text1"/>
          <w:sz w:val="22"/>
          <w:szCs w:val="22"/>
        </w:rPr>
        <w:t>-</w:t>
      </w:r>
      <w:r w:rsidRPr="007B0BAC">
        <w:rPr>
          <w:rFonts w:ascii="Trebuchet MS" w:hAnsi="Trebuchet MS"/>
          <w:color w:val="000000" w:themeColor="text1"/>
          <w:sz w:val="22"/>
          <w:szCs w:val="22"/>
        </w:rPr>
        <w:t xml:space="preserve">centred reward packages will reap greater performance metrics. CIPD report that people starting their career may be more interested in training and </w:t>
      </w:r>
      <w:r w:rsidRPr="009D75C8">
        <w:rPr>
          <w:rFonts w:ascii="Trebuchet MS" w:hAnsi="Trebuchet MS"/>
          <w:strike/>
          <w:color w:val="000000" w:themeColor="text1"/>
          <w:sz w:val="22"/>
          <w:szCs w:val="22"/>
        </w:rPr>
        <w:t>career</w:t>
      </w:r>
      <w:r w:rsidRPr="007B0BAC">
        <w:rPr>
          <w:rFonts w:ascii="Trebuchet MS" w:hAnsi="Trebuchet MS"/>
          <w:color w:val="000000" w:themeColor="text1"/>
          <w:sz w:val="22"/>
          <w:szCs w:val="22"/>
        </w:rPr>
        <w:t xml:space="preserve"> development incentives while individuals willing to work for lower pay may have a stronger attachment to the organisations’ purpose.</w:t>
      </w:r>
      <w:r w:rsidRPr="004C1027">
        <w:rPr>
          <w:rFonts w:ascii="Trebuchet MS" w:hAnsi="Trebuchet MS"/>
          <w:color w:val="FF0000"/>
          <w:sz w:val="22"/>
          <w:szCs w:val="22"/>
        </w:rPr>
        <w:t xml:space="preserve"> </w:t>
      </w:r>
      <w:r w:rsidR="004C1027" w:rsidRPr="004C1027">
        <w:rPr>
          <w:rFonts w:ascii="Trebuchet MS" w:hAnsi="Trebuchet MS"/>
          <w:color w:val="FF0000"/>
          <w:sz w:val="22"/>
          <w:szCs w:val="22"/>
        </w:rPr>
        <w:t xml:space="preserve">Purpose-driven rewards like sustainability related initiatives could help </w:t>
      </w:r>
      <w:r w:rsidR="00BD6F06">
        <w:rPr>
          <w:rFonts w:ascii="Trebuchet MS" w:hAnsi="Trebuchet MS"/>
          <w:color w:val="FF0000"/>
          <w:sz w:val="22"/>
          <w:szCs w:val="22"/>
        </w:rPr>
        <w:t>E-I</w:t>
      </w:r>
      <w:r w:rsidR="004C1027" w:rsidRPr="004C1027">
        <w:rPr>
          <w:rFonts w:ascii="Trebuchet MS" w:hAnsi="Trebuchet MS"/>
          <w:color w:val="FF0000"/>
          <w:sz w:val="22"/>
          <w:szCs w:val="22"/>
        </w:rPr>
        <w:t xml:space="preserve"> attract and retain values driven employees.</w:t>
      </w:r>
    </w:p>
    <w:p w14:paraId="39791766" w14:textId="77777777" w:rsidR="00B43ECD" w:rsidRDefault="00B43ECD" w:rsidP="00924BED">
      <w:pPr>
        <w:pStyle w:val="Nornal"/>
        <w:spacing w:after="0" w:line="240" w:lineRule="auto"/>
        <w:rPr>
          <w:rFonts w:ascii="Trebuchet MS" w:hAnsi="Trebuchet MS"/>
          <w:b/>
          <w:bCs/>
          <w:i/>
          <w:iCs/>
          <w:color w:val="000000"/>
          <w:sz w:val="28"/>
          <w:szCs w:val="28"/>
        </w:rPr>
      </w:pPr>
    </w:p>
    <w:p w14:paraId="74A9E49F" w14:textId="65DF1016" w:rsidR="00924BED" w:rsidRPr="0066034D" w:rsidRDefault="00924BED" w:rsidP="00924BED">
      <w:pPr>
        <w:pStyle w:val="Nornal"/>
        <w:spacing w:after="0" w:line="240" w:lineRule="auto"/>
        <w:rPr>
          <w:rFonts w:ascii="Trebuchet MS" w:hAnsi="Trebuchet MS"/>
          <w:b/>
          <w:bCs/>
          <w:i/>
          <w:iCs/>
          <w:color w:val="000000"/>
          <w:sz w:val="28"/>
          <w:szCs w:val="28"/>
        </w:rPr>
      </w:pPr>
      <w:r w:rsidRPr="0066034D">
        <w:rPr>
          <w:rFonts w:ascii="Trebuchet MS" w:hAnsi="Trebuchet MS"/>
          <w:b/>
          <w:bCs/>
          <w:i/>
          <w:iCs/>
          <w:strike/>
          <w:color w:val="000000"/>
          <w:sz w:val="28"/>
          <w:szCs w:val="28"/>
        </w:rPr>
        <w:lastRenderedPageBreak/>
        <w:t>Assess the contribution of extrinsic and intrinsic rewards to improving employee contribution and sustained organisational performance.</w:t>
      </w:r>
      <w:r w:rsidRPr="0066034D">
        <w:rPr>
          <w:rFonts w:ascii="Trebuchet MS" w:hAnsi="Trebuchet MS"/>
          <w:b/>
          <w:bCs/>
          <w:i/>
          <w:iCs/>
          <w:color w:val="000000"/>
          <w:sz w:val="28"/>
          <w:szCs w:val="28"/>
        </w:rPr>
        <w:t xml:space="preserve"> </w:t>
      </w:r>
      <w:r w:rsidRPr="0066034D">
        <w:rPr>
          <w:rFonts w:ascii="Trebuchet MS" w:hAnsi="Trebuchet MS"/>
          <w:b/>
          <w:bCs/>
          <w:i/>
          <w:iCs/>
          <w:color w:val="000000" w:themeColor="text1"/>
          <w:sz w:val="28"/>
          <w:szCs w:val="28"/>
        </w:rPr>
        <w:t>(AC 1.2)</w:t>
      </w:r>
    </w:p>
    <w:p w14:paraId="11602345" w14:textId="77777777" w:rsidR="00924BED" w:rsidRDefault="00924BED" w:rsidP="00924BED">
      <w:pPr>
        <w:pStyle w:val="Nornal"/>
        <w:rPr>
          <w:rFonts w:ascii="TrebuchetMS" w:hAnsi="TrebuchetMS"/>
          <w:color w:val="000000" w:themeColor="text1"/>
        </w:rPr>
      </w:pPr>
    </w:p>
    <w:p w14:paraId="3035D8D9" w14:textId="694126EA" w:rsidR="00924BED" w:rsidRPr="00924BED" w:rsidRDefault="00924BED" w:rsidP="00924BED">
      <w:pPr>
        <w:pStyle w:val="Nornal"/>
        <w:rPr>
          <w:rFonts w:ascii="Trebuchet MS" w:hAnsi="Trebuchet MS"/>
          <w:color w:val="FF0000"/>
        </w:rPr>
      </w:pPr>
      <w:r w:rsidRPr="00924BED">
        <w:rPr>
          <w:rFonts w:ascii="Trebuchet MS" w:hAnsi="Trebuchet MS"/>
          <w:color w:val="000000" w:themeColor="text1"/>
        </w:rPr>
        <w:t>According to People Management (2017)</w:t>
      </w:r>
      <w:r w:rsidR="009D75C8">
        <w:rPr>
          <w:rFonts w:ascii="Trebuchet MS" w:hAnsi="Trebuchet MS"/>
          <w:color w:val="000000" w:themeColor="text1"/>
        </w:rPr>
        <w:t>,</w:t>
      </w:r>
      <w:r w:rsidRPr="00924BED">
        <w:rPr>
          <w:rFonts w:ascii="Trebuchet MS" w:hAnsi="Trebuchet MS"/>
          <w:color w:val="000000" w:themeColor="text1"/>
        </w:rPr>
        <w:t xml:space="preserve"> extrinsic rewards have traditionally dominated; Described as tangible, </w:t>
      </w:r>
      <w:r w:rsidRPr="009D75C8">
        <w:rPr>
          <w:rFonts w:ascii="Trebuchet MS" w:hAnsi="Trebuchet MS"/>
          <w:strike/>
          <w:color w:val="000000" w:themeColor="text1"/>
        </w:rPr>
        <w:t>extrinsic rewards</w:t>
      </w:r>
      <w:r w:rsidRPr="00924BED">
        <w:rPr>
          <w:rFonts w:ascii="Trebuchet MS" w:hAnsi="Trebuchet MS"/>
          <w:color w:val="000000" w:themeColor="text1"/>
        </w:rPr>
        <w:t xml:space="preserve"> </w:t>
      </w:r>
      <w:r w:rsidR="009D75C8">
        <w:rPr>
          <w:rFonts w:ascii="Trebuchet MS" w:hAnsi="Trebuchet MS"/>
          <w:color w:val="FF0000"/>
        </w:rPr>
        <w:t xml:space="preserve">they </w:t>
      </w:r>
      <w:r w:rsidRPr="00924BED">
        <w:rPr>
          <w:rFonts w:ascii="Trebuchet MS" w:hAnsi="Trebuchet MS"/>
          <w:color w:val="000000" w:themeColor="text1"/>
        </w:rPr>
        <w:t>include pay, bonuses and benefits. Pay alone is no longer enough to motivate employees</w:t>
      </w:r>
      <w:r w:rsidR="002C6806">
        <w:rPr>
          <w:rFonts w:ascii="Trebuchet MS" w:hAnsi="Trebuchet MS"/>
          <w:color w:val="000000" w:themeColor="text1"/>
        </w:rPr>
        <w:t xml:space="preserve">, </w:t>
      </w:r>
      <w:r w:rsidR="002C6806" w:rsidRPr="002C6806">
        <w:rPr>
          <w:rFonts w:ascii="Trebuchet MS" w:hAnsi="Trebuchet MS"/>
          <w:color w:val="FF0000"/>
        </w:rPr>
        <w:t>whic</w:t>
      </w:r>
      <w:r w:rsidR="002C6806">
        <w:rPr>
          <w:rFonts w:ascii="Trebuchet MS" w:hAnsi="Trebuchet MS"/>
          <w:color w:val="FF0000"/>
        </w:rPr>
        <w:t xml:space="preserve">h is evident at </w:t>
      </w:r>
      <w:r w:rsidR="00BD6F06">
        <w:rPr>
          <w:rFonts w:ascii="Trebuchet MS" w:hAnsi="Trebuchet MS"/>
          <w:color w:val="FF0000"/>
        </w:rPr>
        <w:t>E-I</w:t>
      </w:r>
      <w:r w:rsidR="002C6806">
        <w:rPr>
          <w:rFonts w:ascii="Trebuchet MS" w:hAnsi="Trebuchet MS"/>
          <w:color w:val="FF0000"/>
        </w:rPr>
        <w:t>; Absence of incentives contribute to higher turnover.</w:t>
      </w:r>
      <w:r w:rsidRPr="00924BED">
        <w:rPr>
          <w:rFonts w:ascii="Trebuchet MS" w:hAnsi="Trebuchet MS"/>
          <w:color w:val="000000" w:themeColor="text1"/>
        </w:rPr>
        <w:t xml:space="preserve"> Rapid changes in technology have led </w:t>
      </w:r>
      <w:r w:rsidRPr="00155054">
        <w:rPr>
          <w:rFonts w:ascii="Trebuchet MS" w:hAnsi="Trebuchet MS"/>
          <w:color w:val="000000" w:themeColor="text1"/>
        </w:rPr>
        <w:t xml:space="preserve">to </w:t>
      </w:r>
      <w:r w:rsidRPr="00B0294D">
        <w:rPr>
          <w:rFonts w:ascii="Trebuchet MS" w:hAnsi="Trebuchet MS"/>
          <w:strike/>
          <w:color w:val="000000" w:themeColor="text1"/>
        </w:rPr>
        <w:t xml:space="preserve">more employees at an </w:t>
      </w:r>
      <w:r w:rsidRPr="00924BED">
        <w:rPr>
          <w:rFonts w:ascii="Trebuchet MS" w:hAnsi="Trebuchet MS"/>
          <w:color w:val="000000" w:themeColor="text1"/>
        </w:rPr>
        <w:t xml:space="preserve">introductory level </w:t>
      </w:r>
      <w:r w:rsidR="00B0294D" w:rsidRPr="00B0294D">
        <w:rPr>
          <w:rFonts w:ascii="Trebuchet MS" w:hAnsi="Trebuchet MS"/>
          <w:color w:val="FF0000"/>
        </w:rPr>
        <w:t>employees</w:t>
      </w:r>
      <w:r w:rsidR="00B0294D">
        <w:rPr>
          <w:rFonts w:ascii="Trebuchet MS" w:hAnsi="Trebuchet MS"/>
          <w:color w:val="000000" w:themeColor="text1"/>
        </w:rPr>
        <w:t xml:space="preserve"> </w:t>
      </w:r>
      <w:r w:rsidRPr="00924BED">
        <w:rPr>
          <w:rFonts w:ascii="Trebuchet MS" w:hAnsi="Trebuchet MS"/>
          <w:color w:val="000000" w:themeColor="text1"/>
        </w:rPr>
        <w:t xml:space="preserve">requiring problem-solving and decision-making skills that may have traditionally be left to the manager </w:t>
      </w:r>
      <w:r w:rsidRPr="00155054">
        <w:rPr>
          <w:rFonts w:ascii="Trebuchet MS" w:hAnsi="Trebuchet MS"/>
          <w:strike/>
          <w:color w:val="000000" w:themeColor="text1"/>
        </w:rPr>
        <w:t>to deal with</w:t>
      </w:r>
      <w:r w:rsidRPr="00924BED">
        <w:rPr>
          <w:rFonts w:ascii="Trebuchet MS" w:hAnsi="Trebuchet MS"/>
          <w:color w:val="000000" w:themeColor="text1"/>
        </w:rPr>
        <w:t xml:space="preserve"> </w:t>
      </w:r>
      <w:r w:rsidRPr="00B0294D">
        <w:rPr>
          <w:rFonts w:ascii="Trebuchet MS" w:hAnsi="Trebuchet MS"/>
          <w:strike/>
          <w:color w:val="000000" w:themeColor="text1"/>
        </w:rPr>
        <w:t>which left</w:t>
      </w:r>
      <w:r w:rsidR="00000914">
        <w:rPr>
          <w:rFonts w:ascii="Trebuchet MS" w:hAnsi="Trebuchet MS"/>
          <w:strike/>
          <w:color w:val="000000" w:themeColor="text1"/>
        </w:rPr>
        <w:t xml:space="preserve"> </w:t>
      </w:r>
      <w:r w:rsidRPr="00B0294D">
        <w:rPr>
          <w:rFonts w:ascii="Trebuchet MS" w:hAnsi="Trebuchet MS"/>
          <w:strike/>
          <w:color w:val="000000" w:themeColor="text1"/>
        </w:rPr>
        <w:t>little opportunity for resourcefulness and creativity</w:t>
      </w:r>
      <w:r w:rsidRPr="00924BED">
        <w:rPr>
          <w:rFonts w:ascii="Trebuchet MS" w:hAnsi="Trebuchet MS"/>
          <w:color w:val="000000" w:themeColor="text1"/>
        </w:rPr>
        <w:t xml:space="preserve">. </w:t>
      </w:r>
      <w:r w:rsidRPr="002A2BAC">
        <w:rPr>
          <w:rFonts w:ascii="Trebuchet MS" w:eastAsia="Times New Roman" w:hAnsi="Trebuchet MS" w:cs="Times New Roman"/>
          <w:color w:val="000000" w:themeColor="text1"/>
          <w:lang w:eastAsia="en-GB"/>
        </w:rPr>
        <w:t>Intrinsic rewards are</w:t>
      </w:r>
      <w:r w:rsidRPr="00924BED">
        <w:rPr>
          <w:rFonts w:ascii="Trebuchet MS" w:hAnsi="Trebuchet MS"/>
          <w:color w:val="000000" w:themeColor="text1"/>
        </w:rPr>
        <w:t xml:space="preserve"> described as</w:t>
      </w:r>
      <w:r w:rsidRPr="002A2BAC">
        <w:rPr>
          <w:rFonts w:ascii="Trebuchet MS" w:eastAsia="Times New Roman" w:hAnsi="Trebuchet MS" w:cs="Times New Roman"/>
          <w:color w:val="000000" w:themeColor="text1"/>
          <w:lang w:eastAsia="en-GB"/>
        </w:rPr>
        <w:t xml:space="preserve"> the psychological benefits gain</w:t>
      </w:r>
      <w:r w:rsidRPr="00924BED">
        <w:rPr>
          <w:rFonts w:ascii="Trebuchet MS" w:hAnsi="Trebuchet MS"/>
          <w:color w:val="000000" w:themeColor="text1"/>
        </w:rPr>
        <w:t>ed</w:t>
      </w:r>
      <w:r w:rsidRPr="002A2BAC">
        <w:rPr>
          <w:rFonts w:ascii="Trebuchet MS" w:eastAsia="Times New Roman" w:hAnsi="Trebuchet MS" w:cs="Times New Roman"/>
          <w:color w:val="000000" w:themeColor="text1"/>
          <w:lang w:eastAsia="en-GB"/>
        </w:rPr>
        <w:t xml:space="preserve"> from making a meaningful contribution </w:t>
      </w:r>
      <w:r w:rsidRPr="00155054">
        <w:rPr>
          <w:rFonts w:ascii="Trebuchet MS" w:eastAsia="Times New Roman" w:hAnsi="Trebuchet MS" w:cs="Times New Roman"/>
          <w:strike/>
          <w:color w:val="000000" w:themeColor="text1"/>
          <w:lang w:eastAsia="en-GB"/>
        </w:rPr>
        <w:t>through their work</w:t>
      </w:r>
      <w:r w:rsidRPr="00924BED">
        <w:rPr>
          <w:rFonts w:ascii="Trebuchet MS" w:hAnsi="Trebuchet MS"/>
          <w:color w:val="000000" w:themeColor="text1"/>
        </w:rPr>
        <w:t xml:space="preserve"> and we have gradually seen a cultural shift towards this</w:t>
      </w:r>
      <w:r w:rsidRPr="002A2BAC">
        <w:rPr>
          <w:rFonts w:ascii="Trebuchet MS" w:eastAsia="Times New Roman" w:hAnsi="Trebuchet MS" w:cs="Times New Roman"/>
          <w:color w:val="000000" w:themeColor="text1"/>
          <w:lang w:eastAsia="en-GB"/>
        </w:rPr>
        <w:t>.</w:t>
      </w:r>
      <w:r w:rsidRPr="00924BED">
        <w:rPr>
          <w:rFonts w:ascii="Trebuchet MS" w:hAnsi="Trebuchet MS"/>
          <w:color w:val="000000" w:themeColor="text1"/>
        </w:rPr>
        <w:t xml:space="preserve"> Reward specialist Dan Pink writes that payment must be considered ‘fair’ before employees should consider motivation by intrinsic factors such as autonomy and mastery. IOD (2023) explain that non-monetary rewards like career development opportunity, flexible working and recognition factor</w:t>
      </w:r>
      <w:r w:rsidR="001711F6">
        <w:rPr>
          <w:rFonts w:ascii="Trebuchet MS" w:hAnsi="Trebuchet MS"/>
          <w:color w:val="FF0000"/>
        </w:rPr>
        <w:t xml:space="preserve"> </w:t>
      </w:r>
      <w:r w:rsidRPr="00924BED">
        <w:rPr>
          <w:rFonts w:ascii="Trebuchet MS" w:hAnsi="Trebuchet MS"/>
          <w:color w:val="000000" w:themeColor="text1"/>
        </w:rPr>
        <w:t xml:space="preserve">significantly in motivating employees; They note that a </w:t>
      </w:r>
      <w:proofErr w:type="spellStart"/>
      <w:r w:rsidRPr="00924BED">
        <w:rPr>
          <w:rFonts w:ascii="Trebuchet MS" w:hAnsi="Trebuchet MS"/>
          <w:color w:val="000000" w:themeColor="text1"/>
        </w:rPr>
        <w:t>McKinseys</w:t>
      </w:r>
      <w:proofErr w:type="spellEnd"/>
      <w:r w:rsidRPr="00924BED">
        <w:rPr>
          <w:rFonts w:ascii="Trebuchet MS" w:hAnsi="Trebuchet MS"/>
          <w:color w:val="000000" w:themeColor="text1"/>
        </w:rPr>
        <w:t xml:space="preserve"> study in 2022 attributed non-financial reward to 55% of employee engagement</w:t>
      </w:r>
      <w:r w:rsidRPr="00155054">
        <w:rPr>
          <w:rFonts w:ascii="Trebuchet MS" w:hAnsi="Trebuchet MS"/>
          <w:strike/>
          <w:color w:val="000000" w:themeColor="text1"/>
        </w:rPr>
        <w:t xml:space="preserve">. They </w:t>
      </w:r>
      <w:proofErr w:type="gramStart"/>
      <w:r w:rsidRPr="00155054">
        <w:rPr>
          <w:rFonts w:ascii="Trebuchet MS" w:hAnsi="Trebuchet MS"/>
          <w:strike/>
          <w:color w:val="000000" w:themeColor="text1"/>
        </w:rPr>
        <w:t>explain</w:t>
      </w:r>
      <w:r w:rsidRPr="00155054">
        <w:rPr>
          <w:rFonts w:ascii="Trebuchet MS" w:hAnsi="Trebuchet MS"/>
          <w:color w:val="FF0000"/>
        </w:rPr>
        <w:t xml:space="preserve"> </w:t>
      </w:r>
      <w:r w:rsidR="00155054" w:rsidRPr="00155054">
        <w:rPr>
          <w:rFonts w:ascii="Trebuchet MS" w:hAnsi="Trebuchet MS"/>
          <w:color w:val="FF0000"/>
        </w:rPr>
        <w:t>,</w:t>
      </w:r>
      <w:proofErr w:type="gramEnd"/>
      <w:r w:rsidR="00155054" w:rsidRPr="00155054">
        <w:rPr>
          <w:rFonts w:ascii="Trebuchet MS" w:hAnsi="Trebuchet MS"/>
          <w:color w:val="FF0000"/>
        </w:rPr>
        <w:t xml:space="preserve"> </w:t>
      </w:r>
      <w:r w:rsidRPr="00924BED">
        <w:rPr>
          <w:rFonts w:ascii="Trebuchet MS" w:hAnsi="Trebuchet MS"/>
          <w:color w:val="000000" w:themeColor="text1"/>
        </w:rPr>
        <w:t>that non-monetary incentives motivate and engage employees and show them that their wellbeing and development are valued by the organisation</w:t>
      </w:r>
      <w:r w:rsidR="00155054">
        <w:rPr>
          <w:rFonts w:ascii="Trebuchet MS" w:hAnsi="Trebuchet MS"/>
          <w:color w:val="000000" w:themeColor="text1"/>
        </w:rPr>
        <w:t>,</w:t>
      </w:r>
      <w:r w:rsidRPr="00924BED">
        <w:rPr>
          <w:rFonts w:ascii="Trebuchet MS" w:hAnsi="Trebuchet MS"/>
          <w:color w:val="000000" w:themeColor="text1"/>
        </w:rPr>
        <w:t xml:space="preserve"> </w:t>
      </w:r>
      <w:r w:rsidRPr="00155054">
        <w:rPr>
          <w:rFonts w:ascii="Trebuchet MS" w:hAnsi="Trebuchet MS"/>
          <w:strike/>
          <w:color w:val="000000" w:themeColor="text1"/>
        </w:rPr>
        <w:t>which</w:t>
      </w:r>
      <w:r w:rsidRPr="00924BED">
        <w:rPr>
          <w:rFonts w:ascii="Trebuchet MS" w:hAnsi="Trebuchet MS"/>
          <w:color w:val="000000" w:themeColor="text1"/>
        </w:rPr>
        <w:t xml:space="preserve"> lead</w:t>
      </w:r>
      <w:r w:rsidR="00155054">
        <w:rPr>
          <w:rFonts w:ascii="Trebuchet MS" w:hAnsi="Trebuchet MS"/>
          <w:color w:val="FF0000"/>
        </w:rPr>
        <w:t>ing</w:t>
      </w:r>
      <w:r w:rsidRPr="00924BED">
        <w:rPr>
          <w:rFonts w:ascii="Trebuchet MS" w:hAnsi="Trebuchet MS"/>
          <w:color w:val="000000" w:themeColor="text1"/>
        </w:rPr>
        <w:t xml:space="preserve"> to greater loyalty. </w:t>
      </w:r>
      <w:r w:rsidR="00BD6F06">
        <w:rPr>
          <w:rFonts w:ascii="Trebuchet MS" w:hAnsi="Trebuchet MS"/>
          <w:color w:val="FF0000"/>
        </w:rPr>
        <w:t>E-I</w:t>
      </w:r>
      <w:r w:rsidR="001711F6" w:rsidRPr="001711F6">
        <w:rPr>
          <w:rFonts w:ascii="Trebuchet MS" w:hAnsi="Trebuchet MS"/>
          <w:color w:val="FF0000"/>
        </w:rPr>
        <w:t xml:space="preserve"> could benefit from development and recognition schemes</w:t>
      </w:r>
      <w:r w:rsidR="00155054">
        <w:rPr>
          <w:rFonts w:ascii="Trebuchet MS" w:hAnsi="Trebuchet MS"/>
          <w:color w:val="FF0000"/>
        </w:rPr>
        <w:t xml:space="preserve">, </w:t>
      </w:r>
      <w:r w:rsidR="001711F6" w:rsidRPr="001711F6">
        <w:rPr>
          <w:rFonts w:ascii="Trebuchet MS" w:hAnsi="Trebuchet MS"/>
          <w:color w:val="FF0000"/>
        </w:rPr>
        <w:t>benefit</w:t>
      </w:r>
      <w:r w:rsidR="00155054">
        <w:rPr>
          <w:rFonts w:ascii="Trebuchet MS" w:hAnsi="Trebuchet MS"/>
          <w:color w:val="FF0000"/>
        </w:rPr>
        <w:t>ting</w:t>
      </w:r>
      <w:r w:rsidR="001711F6" w:rsidRPr="001711F6">
        <w:rPr>
          <w:rFonts w:ascii="Trebuchet MS" w:hAnsi="Trebuchet MS"/>
          <w:color w:val="FF0000"/>
        </w:rPr>
        <w:t xml:space="preserve"> from this approach. </w:t>
      </w:r>
      <w:r w:rsidRPr="00924BED">
        <w:rPr>
          <w:rFonts w:ascii="Trebuchet MS" w:hAnsi="Trebuchet MS"/>
          <w:color w:val="000000" w:themeColor="text1"/>
        </w:rPr>
        <w:t xml:space="preserve">When rewards were directly linked to performance, employees were more likely to be productive and top performing team members more easily identified. </w:t>
      </w:r>
      <w:r w:rsidRPr="00822AC0">
        <w:rPr>
          <w:rFonts w:ascii="Trebuchet MS" w:hAnsi="Trebuchet MS"/>
          <w:color w:val="000000" w:themeColor="text1"/>
        </w:rPr>
        <w:t>Positive reinforcement improves morale, productivity, job satisfaction, and engagement</w:t>
      </w:r>
      <w:r w:rsidRPr="00924BED">
        <w:rPr>
          <w:rFonts w:ascii="Trebuchet MS" w:hAnsi="Trebuchet MS"/>
          <w:color w:val="000000" w:themeColor="text1"/>
        </w:rPr>
        <w:t xml:space="preserve"> which in turn, creates positive culture, strengthening work relations, a supportive ethos and </w:t>
      </w:r>
      <w:r w:rsidRPr="00155054">
        <w:rPr>
          <w:rFonts w:ascii="Trebuchet MS" w:hAnsi="Trebuchet MS"/>
          <w:strike/>
          <w:color w:val="000000" w:themeColor="text1"/>
        </w:rPr>
        <w:t>collaborative environment</w:t>
      </w:r>
      <w:r w:rsidR="00155054">
        <w:rPr>
          <w:rFonts w:ascii="Trebuchet MS" w:hAnsi="Trebuchet MS"/>
          <w:strike/>
          <w:color w:val="000000" w:themeColor="text1"/>
        </w:rPr>
        <w:t xml:space="preserve"> </w:t>
      </w:r>
      <w:r w:rsidR="00155054">
        <w:rPr>
          <w:rFonts w:ascii="Trebuchet MS" w:hAnsi="Trebuchet MS"/>
          <w:color w:val="FF0000"/>
        </w:rPr>
        <w:t>collaboration</w:t>
      </w:r>
      <w:r w:rsidRPr="00924BED">
        <w:rPr>
          <w:rFonts w:ascii="Trebuchet MS" w:hAnsi="Trebuchet MS"/>
          <w:color w:val="000000" w:themeColor="text1"/>
        </w:rPr>
        <w:t>.</w:t>
      </w:r>
    </w:p>
    <w:p w14:paraId="1CCCBAF3" w14:textId="3CB04FFB" w:rsidR="00924BED" w:rsidRPr="004717CD" w:rsidRDefault="00924BED" w:rsidP="00924BED">
      <w:pPr>
        <w:rPr>
          <w:rFonts w:ascii="Trebuchet MS" w:hAnsi="Trebuchet MS" w:cs="Times New Roman"/>
          <w:color w:val="000000" w:themeColor="text1"/>
          <w:sz w:val="22"/>
          <w:szCs w:val="22"/>
        </w:rPr>
      </w:pPr>
      <w:proofErr w:type="spellStart"/>
      <w:r w:rsidRPr="00E453EE">
        <w:rPr>
          <w:rFonts w:ascii="Trebuchet MS" w:hAnsi="Trebuchet MS"/>
          <w:color w:val="000000" w:themeColor="text1"/>
          <w:sz w:val="22"/>
          <w:szCs w:val="22"/>
        </w:rPr>
        <w:t>Ihensekien</w:t>
      </w:r>
      <w:proofErr w:type="spellEnd"/>
      <w:r w:rsidRPr="00E453EE">
        <w:rPr>
          <w:rFonts w:ascii="Trebuchet MS" w:hAnsi="Trebuchet MS"/>
          <w:color w:val="000000" w:themeColor="text1"/>
          <w:sz w:val="22"/>
          <w:szCs w:val="22"/>
        </w:rPr>
        <w:t xml:space="preserve"> &amp; Joel (2023) studied </w:t>
      </w:r>
      <w:r w:rsidRPr="00924BED">
        <w:rPr>
          <w:rFonts w:ascii="Trebuchet MS" w:hAnsi="Trebuchet MS"/>
          <w:color w:val="000000" w:themeColor="text1"/>
          <w:sz w:val="22"/>
          <w:szCs w:val="22"/>
        </w:rPr>
        <w:t xml:space="preserve">Maslow’s hierarchy of needs and Hertzberg’s two-factor motivation theory, </w:t>
      </w:r>
      <w:r w:rsidRPr="00E369ED">
        <w:rPr>
          <w:rFonts w:ascii="Trebuchet MS" w:hAnsi="Trebuchet MS"/>
          <w:strike/>
          <w:color w:val="000000" w:themeColor="text1"/>
          <w:sz w:val="22"/>
          <w:szCs w:val="22"/>
        </w:rPr>
        <w:t xml:space="preserve">amongst </w:t>
      </w:r>
      <w:r w:rsidR="00051498" w:rsidRPr="00E369ED">
        <w:rPr>
          <w:rFonts w:ascii="Trebuchet MS" w:hAnsi="Trebuchet MS"/>
          <w:strike/>
          <w:color w:val="000000" w:themeColor="text1"/>
          <w:sz w:val="22"/>
          <w:szCs w:val="22"/>
        </w:rPr>
        <w:t>others</w:t>
      </w:r>
      <w:r w:rsidR="00051498" w:rsidRPr="00924BED">
        <w:rPr>
          <w:rFonts w:ascii="Trebuchet MS" w:hAnsi="Trebuchet MS"/>
          <w:color w:val="000000" w:themeColor="text1"/>
          <w:sz w:val="22"/>
          <w:szCs w:val="22"/>
        </w:rPr>
        <w:t>, which</w:t>
      </w:r>
      <w:r w:rsidRPr="00924BED">
        <w:rPr>
          <w:rFonts w:ascii="Trebuchet MS" w:hAnsi="Trebuchet MS"/>
          <w:color w:val="000000" w:themeColor="text1"/>
          <w:sz w:val="22"/>
          <w:szCs w:val="22"/>
        </w:rPr>
        <w:t xml:space="preserve"> confirmed the necessity to blend both intrinsic and extrinsic factors for reward to best achieve higher levels of organisational performance. The study noted that individual needs</w:t>
      </w:r>
      <w:r w:rsidRPr="00E369ED">
        <w:rPr>
          <w:rFonts w:ascii="Trebuchet MS" w:hAnsi="Trebuchet MS"/>
          <w:color w:val="000000" w:themeColor="text1"/>
          <w:sz w:val="22"/>
          <w:szCs w:val="22"/>
        </w:rPr>
        <w:t xml:space="preserve"> </w:t>
      </w:r>
      <w:r w:rsidR="00051498" w:rsidRPr="00E369ED">
        <w:rPr>
          <w:rFonts w:ascii="Trebuchet MS" w:hAnsi="Trebuchet MS"/>
          <w:color w:val="000000" w:themeColor="text1"/>
          <w:sz w:val="22"/>
          <w:szCs w:val="22"/>
        </w:rPr>
        <w:t>differ,</w:t>
      </w:r>
      <w:r w:rsidRPr="00E369ED">
        <w:rPr>
          <w:rFonts w:ascii="Trebuchet MS" w:hAnsi="Trebuchet MS"/>
          <w:color w:val="000000" w:themeColor="text1"/>
          <w:sz w:val="22"/>
          <w:szCs w:val="22"/>
        </w:rPr>
        <w:t xml:space="preserve"> and it is the role of managers which is</w:t>
      </w:r>
      <w:r w:rsidRPr="00924BED">
        <w:rPr>
          <w:rFonts w:ascii="Trebuchet MS" w:hAnsi="Trebuchet MS"/>
          <w:color w:val="000000" w:themeColor="text1"/>
          <w:sz w:val="22"/>
          <w:szCs w:val="22"/>
        </w:rPr>
        <w:t xml:space="preserve"> key to motivating high performance in the organisation to develop tailored and suitable approaches</w:t>
      </w:r>
      <w:r w:rsidR="006050F3" w:rsidRPr="006050F3">
        <w:rPr>
          <w:rFonts w:ascii="Trebuchet MS" w:hAnsi="Trebuchet MS"/>
          <w:color w:val="FF0000"/>
          <w:sz w:val="22"/>
          <w:szCs w:val="22"/>
        </w:rPr>
        <w:t>.</w:t>
      </w:r>
      <w:r w:rsidRPr="00924BED">
        <w:rPr>
          <w:rFonts w:ascii="Trebuchet MS" w:hAnsi="Trebuchet MS"/>
          <w:color w:val="000000" w:themeColor="text1"/>
          <w:sz w:val="22"/>
          <w:szCs w:val="22"/>
        </w:rPr>
        <w:t xml:space="preserve"> </w:t>
      </w:r>
      <w:r w:rsidRPr="006050F3">
        <w:rPr>
          <w:rFonts w:ascii="Trebuchet MS" w:hAnsi="Trebuchet MS"/>
          <w:strike/>
          <w:color w:val="000000" w:themeColor="text1"/>
          <w:sz w:val="22"/>
          <w:szCs w:val="22"/>
        </w:rPr>
        <w:t>to individual need</w:t>
      </w:r>
      <w:r w:rsidRPr="00924BED">
        <w:rPr>
          <w:rFonts w:ascii="Trebuchet MS" w:hAnsi="Trebuchet MS"/>
          <w:color w:val="000000" w:themeColor="text1"/>
          <w:sz w:val="22"/>
          <w:szCs w:val="22"/>
        </w:rPr>
        <w:t>.</w:t>
      </w:r>
      <w:r w:rsidR="00E369ED">
        <w:rPr>
          <w:rFonts w:ascii="Trebuchet MS" w:hAnsi="Trebuchet MS"/>
          <w:color w:val="000000" w:themeColor="text1"/>
          <w:sz w:val="22"/>
          <w:szCs w:val="22"/>
        </w:rPr>
        <w:t xml:space="preserve"> </w:t>
      </w:r>
      <w:proofErr w:type="gramStart"/>
      <w:r w:rsidR="006050F3" w:rsidRPr="006050F3">
        <w:rPr>
          <w:rFonts w:ascii="Trebuchet MS" w:hAnsi="Trebuchet MS"/>
          <w:color w:val="FF0000"/>
          <w:sz w:val="22"/>
          <w:szCs w:val="22"/>
        </w:rPr>
        <w:t>Fair</w:t>
      </w:r>
      <w:proofErr w:type="gramEnd"/>
      <w:r w:rsidR="006050F3" w:rsidRPr="006050F3">
        <w:rPr>
          <w:rFonts w:ascii="Trebuchet MS" w:hAnsi="Trebuchet MS"/>
          <w:color w:val="FF0000"/>
          <w:sz w:val="22"/>
          <w:szCs w:val="22"/>
        </w:rPr>
        <w:t xml:space="preserve"> pay, non-financial recognition and development opportunities would </w:t>
      </w:r>
      <w:r w:rsidR="00B70476" w:rsidRPr="006050F3">
        <w:rPr>
          <w:rFonts w:ascii="Trebuchet MS" w:hAnsi="Trebuchet MS"/>
          <w:color w:val="FF0000"/>
          <w:sz w:val="22"/>
          <w:szCs w:val="22"/>
        </w:rPr>
        <w:t>improve</w:t>
      </w:r>
      <w:r w:rsidR="006050F3" w:rsidRPr="006050F3">
        <w:rPr>
          <w:rFonts w:ascii="Trebuchet MS" w:hAnsi="Trebuchet MS"/>
          <w:color w:val="FF0000"/>
          <w:sz w:val="22"/>
          <w:szCs w:val="22"/>
        </w:rPr>
        <w:t xml:space="preserve"> skilled and non-skilled employee retention at </w:t>
      </w:r>
      <w:r w:rsidR="00BD6F06">
        <w:rPr>
          <w:rFonts w:ascii="Trebuchet MS" w:hAnsi="Trebuchet MS"/>
          <w:color w:val="FF0000"/>
          <w:sz w:val="22"/>
          <w:szCs w:val="22"/>
        </w:rPr>
        <w:t>E-I</w:t>
      </w:r>
      <w:r w:rsidR="006050F3" w:rsidRPr="006050F3">
        <w:rPr>
          <w:rFonts w:ascii="Trebuchet MS" w:hAnsi="Trebuchet MS"/>
          <w:color w:val="FF0000"/>
          <w:sz w:val="22"/>
          <w:szCs w:val="22"/>
        </w:rPr>
        <w:t>.</w:t>
      </w:r>
      <w:r w:rsidRPr="006050F3">
        <w:rPr>
          <w:rFonts w:ascii="Trebuchet MS" w:hAnsi="Trebuchet MS"/>
          <w:color w:val="FF0000"/>
          <w:sz w:val="22"/>
          <w:szCs w:val="22"/>
        </w:rPr>
        <w:t xml:space="preserve">  </w:t>
      </w:r>
      <w:r w:rsidRPr="00924BED">
        <w:rPr>
          <w:rFonts w:ascii="Trebuchet MS" w:hAnsi="Trebuchet MS"/>
          <w:color w:val="000000" w:themeColor="text1"/>
          <w:sz w:val="22"/>
          <w:szCs w:val="22"/>
        </w:rPr>
        <w:t xml:space="preserve">Yam, et al. (2017) stresses the importance of fairness and equality in managing reward systems; Failure to manage appropriately risked outcomes which undermined motivation and performance. They warn that citizenship behaviours should not be exchanged for extrinsic reward as this can lead to psychological entitlement and create a disregard for goodwill. They found that a culture of ‘moral licencing’ was </w:t>
      </w:r>
      <w:r w:rsidR="00051498" w:rsidRPr="00924BED">
        <w:rPr>
          <w:rFonts w:ascii="Trebuchet MS" w:hAnsi="Trebuchet MS"/>
          <w:color w:val="000000" w:themeColor="text1"/>
          <w:sz w:val="22"/>
          <w:szCs w:val="22"/>
        </w:rPr>
        <w:t>introduced,</w:t>
      </w:r>
      <w:r w:rsidRPr="00924BED">
        <w:rPr>
          <w:rFonts w:ascii="Trebuchet MS" w:hAnsi="Trebuchet MS"/>
          <w:color w:val="000000" w:themeColor="text1"/>
          <w:sz w:val="22"/>
          <w:szCs w:val="22"/>
        </w:rPr>
        <w:t xml:space="preserve"> and cultures became unpleasant, damaging and deviant in nature. They</w:t>
      </w:r>
      <w:r w:rsidR="00BD6F06">
        <w:rPr>
          <w:rFonts w:ascii="Trebuchet MS" w:hAnsi="Trebuchet MS"/>
          <w:color w:val="000000" w:themeColor="text1"/>
          <w:sz w:val="22"/>
          <w:szCs w:val="22"/>
        </w:rPr>
        <w:t xml:space="preserve"> </w:t>
      </w:r>
      <w:r w:rsidR="00BD6F06" w:rsidRPr="00BD6F06">
        <w:rPr>
          <w:rFonts w:ascii="Trebuchet MS" w:hAnsi="Trebuchet MS"/>
          <w:color w:val="FF0000"/>
          <w:sz w:val="22"/>
          <w:szCs w:val="22"/>
        </w:rPr>
        <w:t>observed</w:t>
      </w:r>
      <w:r w:rsidRPr="00BD6F06">
        <w:rPr>
          <w:rFonts w:ascii="Trebuchet MS" w:hAnsi="Trebuchet MS"/>
          <w:color w:val="FF0000"/>
          <w:sz w:val="22"/>
          <w:szCs w:val="22"/>
        </w:rPr>
        <w:t xml:space="preserve"> </w:t>
      </w:r>
      <w:r w:rsidRPr="00BD6F06">
        <w:rPr>
          <w:rFonts w:ascii="Trebuchet MS" w:hAnsi="Trebuchet MS"/>
          <w:strike/>
          <w:color w:val="000000" w:themeColor="text1"/>
          <w:sz w:val="22"/>
          <w:szCs w:val="22"/>
        </w:rPr>
        <w:t>highlighted</w:t>
      </w:r>
      <w:r w:rsidRPr="00E369ED">
        <w:rPr>
          <w:rFonts w:ascii="Trebuchet MS" w:hAnsi="Trebuchet MS"/>
          <w:color w:val="000000" w:themeColor="text1"/>
          <w:sz w:val="22"/>
          <w:szCs w:val="22"/>
        </w:rPr>
        <w:t xml:space="preserve"> </w:t>
      </w:r>
      <w:proofErr w:type="gramStart"/>
      <w:r w:rsidRPr="00E369ED">
        <w:rPr>
          <w:rFonts w:ascii="Trebuchet MS" w:hAnsi="Trebuchet MS"/>
          <w:color w:val="000000" w:themeColor="text1"/>
          <w:sz w:val="22"/>
          <w:szCs w:val="22"/>
        </w:rPr>
        <w:t>th</w:t>
      </w:r>
      <w:r w:rsidR="00E369ED">
        <w:rPr>
          <w:rFonts w:ascii="Trebuchet MS" w:hAnsi="Trebuchet MS"/>
          <w:color w:val="000000" w:themeColor="text1"/>
          <w:sz w:val="22"/>
          <w:szCs w:val="22"/>
        </w:rPr>
        <w:t xml:space="preserve">at </w:t>
      </w:r>
      <w:r w:rsidRPr="00924BED">
        <w:rPr>
          <w:rFonts w:ascii="Trebuchet MS" w:hAnsi="Trebuchet MS"/>
          <w:color w:val="000000" w:themeColor="text1"/>
          <w:sz w:val="22"/>
          <w:szCs w:val="22"/>
        </w:rPr>
        <w:t>intrinsic rewards</w:t>
      </w:r>
      <w:proofErr w:type="gramEnd"/>
      <w:r w:rsidRPr="00924BED">
        <w:rPr>
          <w:rFonts w:ascii="Trebuchet MS" w:hAnsi="Trebuchet MS"/>
          <w:color w:val="000000" w:themeColor="text1"/>
          <w:sz w:val="22"/>
          <w:szCs w:val="22"/>
        </w:rPr>
        <w:t xml:space="preserve"> such as recognition and praise reinforced ethical standards and a </w:t>
      </w:r>
      <w:r w:rsidR="00E369ED">
        <w:rPr>
          <w:rFonts w:ascii="Trebuchet MS" w:hAnsi="Trebuchet MS"/>
          <w:color w:val="FF0000"/>
          <w:sz w:val="22"/>
          <w:szCs w:val="22"/>
        </w:rPr>
        <w:t xml:space="preserve">greater </w:t>
      </w:r>
      <w:r w:rsidRPr="00924BED">
        <w:rPr>
          <w:rFonts w:ascii="Trebuchet MS" w:hAnsi="Trebuchet MS"/>
          <w:color w:val="000000" w:themeColor="text1"/>
          <w:sz w:val="22"/>
          <w:szCs w:val="22"/>
        </w:rPr>
        <w:t xml:space="preserve">value to collaboration </w:t>
      </w:r>
      <w:r w:rsidRPr="00E369ED">
        <w:rPr>
          <w:rFonts w:ascii="Trebuchet MS" w:hAnsi="Trebuchet MS"/>
          <w:strike/>
          <w:color w:val="000000" w:themeColor="text1"/>
          <w:sz w:val="22"/>
          <w:szCs w:val="22"/>
        </w:rPr>
        <w:t>amongst employees</w:t>
      </w:r>
      <w:r w:rsidRPr="00924BED">
        <w:rPr>
          <w:rFonts w:ascii="Trebuchet MS" w:hAnsi="Trebuchet MS"/>
          <w:color w:val="000000" w:themeColor="text1"/>
          <w:sz w:val="22"/>
          <w:szCs w:val="22"/>
        </w:rPr>
        <w:t>.</w:t>
      </w:r>
      <w:r w:rsidR="00BD6F06">
        <w:rPr>
          <w:rFonts w:ascii="Trebuchet MS" w:hAnsi="Trebuchet MS"/>
          <w:color w:val="000000" w:themeColor="text1"/>
          <w:sz w:val="22"/>
          <w:szCs w:val="22"/>
        </w:rPr>
        <w:t xml:space="preserve"> </w:t>
      </w:r>
      <w:r w:rsidR="00BD6F06" w:rsidRPr="00BD6F06">
        <w:rPr>
          <w:rFonts w:ascii="Trebuchet MS" w:hAnsi="Trebuchet MS"/>
          <w:color w:val="FF0000"/>
          <w:sz w:val="22"/>
          <w:szCs w:val="22"/>
        </w:rPr>
        <w:t>This further demonstrates that recognition could rebuild morale at E-I</w:t>
      </w:r>
      <w:r w:rsidR="00CF4617">
        <w:rPr>
          <w:rFonts w:ascii="Trebuchet MS" w:hAnsi="Trebuchet MS"/>
          <w:color w:val="FF0000"/>
          <w:sz w:val="22"/>
          <w:szCs w:val="22"/>
        </w:rPr>
        <w:t>; Application of a balanced reward strategy could support employee contribution and organisational performance.</w:t>
      </w:r>
      <w:r w:rsidR="00BD6F06">
        <w:rPr>
          <w:rFonts w:ascii="Trebuchet MS" w:hAnsi="Trebuchet MS"/>
          <w:color w:val="000000" w:themeColor="text1"/>
          <w:sz w:val="22"/>
          <w:szCs w:val="22"/>
        </w:rPr>
        <w:t xml:space="preserve"> </w:t>
      </w:r>
      <w:r w:rsidRPr="00924BED">
        <w:rPr>
          <w:rFonts w:ascii="Trebuchet MS" w:hAnsi="Trebuchet MS"/>
          <w:color w:val="000000" w:themeColor="text1"/>
          <w:sz w:val="22"/>
          <w:szCs w:val="22"/>
        </w:rPr>
        <w:t>CIPD (2025</w:t>
      </w:r>
      <w:r w:rsidR="00FE0B11">
        <w:rPr>
          <w:rFonts w:ascii="Trebuchet MS" w:hAnsi="Trebuchet MS"/>
          <w:color w:val="000000" w:themeColor="text1"/>
          <w:sz w:val="22"/>
          <w:szCs w:val="22"/>
        </w:rPr>
        <w:t>c</w:t>
      </w:r>
      <w:r w:rsidRPr="00924BED">
        <w:rPr>
          <w:rFonts w:ascii="Trebuchet MS" w:hAnsi="Trebuchet MS"/>
          <w:color w:val="000000" w:themeColor="text1"/>
          <w:sz w:val="22"/>
          <w:szCs w:val="22"/>
        </w:rPr>
        <w:t>) notes that we should better utilise behavioural science to inform strategic reward packages.</w:t>
      </w:r>
    </w:p>
    <w:p w14:paraId="295BE203" w14:textId="77777777" w:rsidR="00B074E5" w:rsidRPr="00B074E5" w:rsidRDefault="00B074E5" w:rsidP="00B074E5">
      <w:pPr>
        <w:pStyle w:val="Nornal"/>
        <w:spacing w:after="0" w:line="240" w:lineRule="auto"/>
        <w:rPr>
          <w:rFonts w:ascii="Trebuchet MS" w:hAnsi="Trebuchet MS"/>
          <w:b/>
          <w:bCs/>
          <w:i/>
          <w:iCs/>
          <w:color w:val="000000"/>
          <w:sz w:val="28"/>
          <w:szCs w:val="28"/>
        </w:rPr>
      </w:pPr>
      <w:r w:rsidRPr="00F21023">
        <w:rPr>
          <w:rFonts w:ascii="Trebuchet MS" w:hAnsi="Trebuchet MS"/>
          <w:b/>
          <w:bCs/>
          <w:i/>
          <w:iCs/>
          <w:strike/>
          <w:color w:val="000000" w:themeColor="text1"/>
          <w:sz w:val="28"/>
          <w:szCs w:val="28"/>
        </w:rPr>
        <w:t xml:space="preserve">Explain the differences between types of </w:t>
      </w:r>
      <w:proofErr w:type="gramStart"/>
      <w:r w:rsidRPr="00F21023">
        <w:rPr>
          <w:rFonts w:ascii="Trebuchet MS" w:hAnsi="Trebuchet MS"/>
          <w:b/>
          <w:bCs/>
          <w:i/>
          <w:iCs/>
          <w:strike/>
          <w:color w:val="000000" w:themeColor="text1"/>
          <w:sz w:val="28"/>
          <w:szCs w:val="28"/>
        </w:rPr>
        <w:t>grade</w:t>
      </w:r>
      <w:proofErr w:type="gramEnd"/>
      <w:r w:rsidRPr="00F21023">
        <w:rPr>
          <w:rFonts w:ascii="Trebuchet MS" w:hAnsi="Trebuchet MS"/>
          <w:b/>
          <w:bCs/>
          <w:i/>
          <w:iCs/>
          <w:strike/>
          <w:color w:val="000000" w:themeColor="text1"/>
          <w:sz w:val="28"/>
          <w:szCs w:val="28"/>
        </w:rPr>
        <w:t xml:space="preserve"> and pay structures. </w:t>
      </w:r>
      <w:r w:rsidRPr="00B074E5">
        <w:rPr>
          <w:rFonts w:ascii="Trebuchet MS" w:hAnsi="Trebuchet MS"/>
          <w:b/>
          <w:bCs/>
          <w:i/>
          <w:iCs/>
          <w:color w:val="000000" w:themeColor="text1"/>
          <w:sz w:val="28"/>
          <w:szCs w:val="28"/>
        </w:rPr>
        <w:t>(AC 2.1)</w:t>
      </w:r>
    </w:p>
    <w:p w14:paraId="44FA5E76" w14:textId="77777777" w:rsidR="00B074E5" w:rsidRDefault="00B074E5" w:rsidP="00B074E5">
      <w:pPr>
        <w:pStyle w:val="Nornal"/>
        <w:spacing w:after="0" w:line="240" w:lineRule="auto"/>
        <w:rPr>
          <w:rFonts w:ascii="Trebuchet MS" w:hAnsi="Trebuchet MS"/>
          <w:color w:val="000000"/>
        </w:rPr>
      </w:pPr>
    </w:p>
    <w:p w14:paraId="5406B8BF" w14:textId="77777777" w:rsidR="00B074E5" w:rsidRDefault="00B074E5" w:rsidP="00B074E5">
      <w:pPr>
        <w:pStyle w:val="Nornal"/>
        <w:spacing w:after="0" w:line="240" w:lineRule="auto"/>
        <w:rPr>
          <w:rFonts w:ascii="Trebuchet MS" w:hAnsi="Trebuchet MS"/>
          <w:color w:val="000000"/>
        </w:rPr>
      </w:pPr>
      <w:r>
        <w:rPr>
          <w:rFonts w:ascii="Trebuchet MS" w:hAnsi="Trebuchet MS"/>
          <w:color w:val="000000"/>
        </w:rPr>
        <w:t>Unison (2023) distinguishes between two types of pay system: Basic Rate, where pay is not impacted by performance or length of employment, and Incentivised, where pay can vary and can be impacted by performance, skills and competency. The pay structure is then developed withing the system. CIPD (2024) claims that it provides a framework for reward strategy.</w:t>
      </w:r>
    </w:p>
    <w:p w14:paraId="20EA5619" w14:textId="77777777" w:rsidR="00B074E5" w:rsidRDefault="00B074E5" w:rsidP="00B074E5">
      <w:pPr>
        <w:pStyle w:val="Nornal"/>
        <w:spacing w:after="0" w:line="240" w:lineRule="auto"/>
        <w:rPr>
          <w:rFonts w:ascii="Trebuchet MS" w:hAnsi="Trebuchet MS"/>
          <w:color w:val="000000"/>
        </w:rPr>
      </w:pPr>
    </w:p>
    <w:p w14:paraId="58F5C756" w14:textId="7797C441" w:rsidR="00B074E5" w:rsidRDefault="00B074E5" w:rsidP="00B074E5">
      <w:pPr>
        <w:pStyle w:val="Nornal"/>
        <w:spacing w:after="0" w:line="240" w:lineRule="auto"/>
        <w:rPr>
          <w:rFonts w:ascii="Trebuchet MS" w:hAnsi="Trebuchet MS"/>
          <w:color w:val="000000"/>
        </w:rPr>
      </w:pPr>
      <w:r>
        <w:rPr>
          <w:rFonts w:ascii="Trebuchet MS" w:hAnsi="Trebuchet MS"/>
          <w:color w:val="000000"/>
        </w:rPr>
        <w:t xml:space="preserve">Formal structures are well documented, </w:t>
      </w:r>
      <w:r w:rsidR="00EF6E07">
        <w:rPr>
          <w:rFonts w:ascii="Trebuchet MS" w:hAnsi="Trebuchet MS"/>
          <w:color w:val="000000"/>
        </w:rPr>
        <w:t>transparent,</w:t>
      </w:r>
      <w:r>
        <w:rPr>
          <w:rFonts w:ascii="Trebuchet MS" w:hAnsi="Trebuchet MS"/>
          <w:color w:val="000000"/>
        </w:rPr>
        <w:t xml:space="preserve"> allows scope for clear career progression and perceived as fair. Whereas Informal pay structures are often based on individual negotiations, there is a lack of documentation and pay can fluctuate depending on task. </w:t>
      </w:r>
    </w:p>
    <w:p w14:paraId="67ED084E" w14:textId="77777777" w:rsidR="00B074E5" w:rsidRDefault="00B074E5" w:rsidP="00B074E5">
      <w:pPr>
        <w:pStyle w:val="Nornal"/>
        <w:spacing w:after="0" w:line="240" w:lineRule="auto"/>
        <w:rPr>
          <w:rFonts w:ascii="Trebuchet MS" w:hAnsi="Trebuchet MS"/>
          <w:color w:val="000000"/>
        </w:rPr>
      </w:pPr>
    </w:p>
    <w:p w14:paraId="0B647EEB" w14:textId="0F8343B0" w:rsidR="00B074E5" w:rsidRDefault="00B074E5" w:rsidP="00B074E5">
      <w:pPr>
        <w:pStyle w:val="Nornal"/>
        <w:spacing w:after="0" w:line="240" w:lineRule="auto"/>
        <w:rPr>
          <w:rFonts w:ascii="Trebuchet MS" w:hAnsi="Trebuchet MS"/>
          <w:color w:val="000000"/>
        </w:rPr>
      </w:pPr>
      <w:r>
        <w:rPr>
          <w:rFonts w:ascii="Trebuchet MS" w:hAnsi="Trebuchet MS"/>
          <w:color w:val="000000"/>
        </w:rPr>
        <w:t xml:space="preserve">Unison (2023) &amp; CIPD (2024) break down the following types of </w:t>
      </w:r>
      <w:r w:rsidR="00C32309">
        <w:rPr>
          <w:rFonts w:ascii="Trebuchet MS" w:hAnsi="Trebuchet MS"/>
          <w:color w:val="000000"/>
        </w:rPr>
        <w:t>grades</w:t>
      </w:r>
      <w:r>
        <w:rPr>
          <w:rFonts w:ascii="Trebuchet MS" w:hAnsi="Trebuchet MS"/>
          <w:color w:val="000000"/>
        </w:rPr>
        <w:t xml:space="preserve"> and pay structures:</w:t>
      </w:r>
    </w:p>
    <w:p w14:paraId="2965A409" w14:textId="77777777" w:rsidR="00B074E5" w:rsidRDefault="00B074E5" w:rsidP="00B074E5">
      <w:pPr>
        <w:pStyle w:val="Nornal"/>
        <w:spacing w:after="0" w:line="240" w:lineRule="auto"/>
        <w:rPr>
          <w:rFonts w:ascii="Trebuchet MS" w:hAnsi="Trebuchet MS"/>
          <w:color w:val="000000"/>
        </w:rPr>
      </w:pPr>
      <w:r w:rsidRPr="00EB56DC">
        <w:rPr>
          <w:rFonts w:ascii="Trebuchet MS" w:hAnsi="Trebuchet MS"/>
          <w:b/>
          <w:bCs/>
          <w:color w:val="000000"/>
        </w:rPr>
        <w:t>Spot rates</w:t>
      </w:r>
      <w:r>
        <w:rPr>
          <w:rFonts w:ascii="Trebuchet MS" w:hAnsi="Trebuchet MS"/>
          <w:color w:val="000000"/>
        </w:rPr>
        <w:t xml:space="preserve"> (also known as individual pay rates/spot salaries) are defined by a fixed rate of pay for the role. In nature they are simple, clear and there is no room for equal pay claims as everyone doing the role is paid the same also making administration easy. There is however no scope for progression within the role.</w:t>
      </w:r>
    </w:p>
    <w:p w14:paraId="3B52BC9F" w14:textId="7F28FE61" w:rsidR="00B074E5" w:rsidRDefault="00B074E5" w:rsidP="00B074E5">
      <w:pPr>
        <w:pStyle w:val="Nornal"/>
        <w:spacing w:after="0" w:line="240" w:lineRule="auto"/>
        <w:rPr>
          <w:rFonts w:ascii="Trebuchet MS" w:hAnsi="Trebuchet MS"/>
          <w:color w:val="000000"/>
        </w:rPr>
      </w:pPr>
      <w:r w:rsidRPr="00EB56DC">
        <w:rPr>
          <w:rFonts w:ascii="Trebuchet MS" w:hAnsi="Trebuchet MS"/>
          <w:b/>
          <w:bCs/>
          <w:color w:val="000000"/>
        </w:rPr>
        <w:t>Narrow-graded</w:t>
      </w:r>
      <w:r>
        <w:rPr>
          <w:rFonts w:ascii="Trebuchet MS" w:hAnsi="Trebuchet MS"/>
          <w:color w:val="000000"/>
        </w:rPr>
        <w:t xml:space="preserve"> structures are defined by many pay grades, each with small pay ranges. There is a clear hierarchy and scope for gradual progression. This structure is transparent in nature and is well linked to job evaluation exercises. Because people can reach the top of their range quickly, progression often comes with length of service </w:t>
      </w:r>
      <w:r w:rsidR="00EF6E07">
        <w:rPr>
          <w:rFonts w:ascii="Trebuchet MS" w:hAnsi="Trebuchet MS"/>
          <w:color w:val="000000"/>
        </w:rPr>
        <w:t>and jobs</w:t>
      </w:r>
      <w:r>
        <w:rPr>
          <w:rFonts w:ascii="Trebuchet MS" w:hAnsi="Trebuchet MS"/>
          <w:color w:val="000000"/>
        </w:rPr>
        <w:t xml:space="preserve"> can be unjustly ranked more highly. These can be rigid and encourage status barriers. </w:t>
      </w:r>
    </w:p>
    <w:p w14:paraId="701AE0F2" w14:textId="77777777" w:rsidR="00B074E5" w:rsidRDefault="00B074E5" w:rsidP="00B074E5">
      <w:pPr>
        <w:pStyle w:val="Nornal"/>
        <w:spacing w:after="0" w:line="240" w:lineRule="auto"/>
        <w:rPr>
          <w:rFonts w:ascii="Trebuchet MS" w:hAnsi="Trebuchet MS"/>
          <w:color w:val="000000"/>
        </w:rPr>
      </w:pPr>
      <w:proofErr w:type="spellStart"/>
      <w:r w:rsidRPr="00EB56DC">
        <w:rPr>
          <w:rFonts w:ascii="Trebuchet MS" w:hAnsi="Trebuchet MS"/>
          <w:b/>
          <w:bCs/>
          <w:color w:val="000000"/>
        </w:rPr>
        <w:t>Broadbanded</w:t>
      </w:r>
      <w:proofErr w:type="spellEnd"/>
      <w:r>
        <w:rPr>
          <w:rFonts w:ascii="Trebuchet MS" w:hAnsi="Trebuchet MS"/>
          <w:color w:val="000000"/>
        </w:rPr>
        <w:t xml:space="preserve"> structures are characterised by few grades but wide pay ranges. Pay is flexible and there is a greater focus on skills rather than job title. This type reduces hierarchy and encourages lateral movement in career development and gaining new skills. Sometimes criticized for being unfair and less clear to offer career progression. </w:t>
      </w:r>
    </w:p>
    <w:p w14:paraId="5234A52A" w14:textId="77777777" w:rsidR="00B074E5" w:rsidRDefault="00B074E5" w:rsidP="00B074E5">
      <w:pPr>
        <w:pStyle w:val="Nornal"/>
        <w:spacing w:after="0" w:line="240" w:lineRule="auto"/>
        <w:rPr>
          <w:rFonts w:ascii="Trebuchet MS" w:hAnsi="Trebuchet MS"/>
          <w:color w:val="000000"/>
        </w:rPr>
      </w:pPr>
      <w:r w:rsidRPr="00EB56DC">
        <w:rPr>
          <w:rFonts w:ascii="Trebuchet MS" w:hAnsi="Trebuchet MS"/>
          <w:b/>
          <w:bCs/>
          <w:color w:val="000000"/>
        </w:rPr>
        <w:t>Job family</w:t>
      </w:r>
      <w:r>
        <w:rPr>
          <w:rFonts w:ascii="Trebuchet MS" w:hAnsi="Trebuchet MS"/>
          <w:color w:val="000000"/>
        </w:rPr>
        <w:t xml:space="preserve"> structures are grouped by occupation or professional area. Each family having its own ‘levels’ or pay ranges; This type works well for recognised specialisms and tailored career paths. There is a risk to cause silos between professional areas.</w:t>
      </w:r>
    </w:p>
    <w:p w14:paraId="48B122D6" w14:textId="77777777" w:rsidR="00B074E5" w:rsidRDefault="00B074E5" w:rsidP="00B074E5">
      <w:pPr>
        <w:pStyle w:val="Nornal"/>
        <w:spacing w:after="0" w:line="240" w:lineRule="auto"/>
        <w:rPr>
          <w:rFonts w:ascii="Trebuchet MS" w:hAnsi="Trebuchet MS"/>
          <w:color w:val="000000"/>
        </w:rPr>
      </w:pPr>
      <w:r w:rsidRPr="00EB56DC">
        <w:rPr>
          <w:rFonts w:ascii="Trebuchet MS" w:hAnsi="Trebuchet MS"/>
          <w:b/>
          <w:bCs/>
          <w:color w:val="000000"/>
        </w:rPr>
        <w:t>Pay spines</w:t>
      </w:r>
      <w:r>
        <w:rPr>
          <w:rFonts w:ascii="Trebuchet MS" w:hAnsi="Trebuchet MS"/>
          <w:color w:val="000000"/>
        </w:rPr>
        <w:t xml:space="preserve"> have incremental points within each grade. Progression is often linked to length of service or performance progression routes can be predictable. This supports retention, these structures can be criticised for feeling automatic </w:t>
      </w:r>
      <w:proofErr w:type="gramStart"/>
      <w:r>
        <w:rPr>
          <w:rFonts w:ascii="Trebuchet MS" w:hAnsi="Trebuchet MS"/>
          <w:color w:val="000000"/>
        </w:rPr>
        <w:t>with regard to</w:t>
      </w:r>
      <w:proofErr w:type="gramEnd"/>
      <w:r>
        <w:rPr>
          <w:rFonts w:ascii="Trebuchet MS" w:hAnsi="Trebuchet MS"/>
          <w:color w:val="000000"/>
        </w:rPr>
        <w:t xml:space="preserve"> progression and not linked to performance. </w:t>
      </w:r>
    </w:p>
    <w:p w14:paraId="4E9238C5" w14:textId="77777777" w:rsidR="00B074E5" w:rsidRDefault="00B074E5" w:rsidP="00B074E5">
      <w:pPr>
        <w:pStyle w:val="Nornal"/>
        <w:spacing w:after="0" w:line="240" w:lineRule="auto"/>
        <w:rPr>
          <w:rFonts w:ascii="Trebuchet MS" w:hAnsi="Trebuchet MS"/>
          <w:color w:val="000000"/>
        </w:rPr>
      </w:pPr>
    </w:p>
    <w:p w14:paraId="473A6CD6" w14:textId="02C0743B" w:rsidR="00F262E6" w:rsidRDefault="00B074E5" w:rsidP="00B43ECD">
      <w:pPr>
        <w:pStyle w:val="Nornal"/>
        <w:spacing w:after="0" w:line="240" w:lineRule="auto"/>
        <w:rPr>
          <w:rFonts w:ascii="Trebuchet MS" w:hAnsi="Trebuchet MS"/>
          <w:color w:val="000000"/>
        </w:rPr>
      </w:pPr>
      <w:r>
        <w:rPr>
          <w:rFonts w:ascii="Trebuchet MS" w:hAnsi="Trebuchet MS"/>
          <w:color w:val="000000"/>
        </w:rPr>
        <w:t xml:space="preserve">A broad-banded structure may suit Eco-insulate well allowing recognition of performance and skill. Supports engagements through lateral movement opportunities. Progression depends on contribution and </w:t>
      </w:r>
      <w:r w:rsidR="00C32309">
        <w:rPr>
          <w:rFonts w:ascii="Trebuchet MS" w:hAnsi="Trebuchet MS"/>
          <w:color w:val="000000"/>
        </w:rPr>
        <w:t>skill,</w:t>
      </w:r>
      <w:r>
        <w:rPr>
          <w:rFonts w:ascii="Trebuchet MS" w:hAnsi="Trebuchet MS"/>
          <w:color w:val="000000"/>
        </w:rPr>
        <w:t xml:space="preserve"> so this supports engagement and promotes a fair culture. More opportunities generally with positivity contribute to the culture. Broad-banding could be easily aligned with performance-based initiatives. </w:t>
      </w:r>
    </w:p>
    <w:p w14:paraId="68455CF3" w14:textId="77777777" w:rsidR="009C34BA" w:rsidRDefault="009C34BA" w:rsidP="00B43ECD">
      <w:pPr>
        <w:pStyle w:val="Nornal"/>
        <w:spacing w:after="0" w:line="240" w:lineRule="auto"/>
        <w:rPr>
          <w:rFonts w:ascii="Trebuchet MS" w:hAnsi="Trebuchet MS"/>
          <w:color w:val="000000"/>
        </w:rPr>
      </w:pPr>
    </w:p>
    <w:p w14:paraId="30A28542" w14:textId="0C20216C" w:rsidR="00B43ECD" w:rsidRPr="00B43ECD" w:rsidRDefault="00B43ECD" w:rsidP="00B43ECD">
      <w:pPr>
        <w:pStyle w:val="Nornal"/>
        <w:spacing w:after="0" w:line="240" w:lineRule="auto"/>
        <w:rPr>
          <w:rFonts w:ascii="Trebuchet MS" w:hAnsi="Trebuchet MS"/>
          <w:color w:val="000000"/>
        </w:rPr>
      </w:pPr>
    </w:p>
    <w:p w14:paraId="276E343F" w14:textId="77777777" w:rsidR="004133A1" w:rsidRPr="00E446B9" w:rsidRDefault="004133A1" w:rsidP="004133A1">
      <w:pPr>
        <w:pStyle w:val="Nornal"/>
        <w:spacing w:after="0" w:line="240" w:lineRule="auto"/>
        <w:rPr>
          <w:rFonts w:ascii="Trebuchet MS" w:hAnsi="Trebuchet MS"/>
          <w:color w:val="000000"/>
        </w:rPr>
      </w:pPr>
    </w:p>
    <w:p w14:paraId="49D71AF2" w14:textId="77777777" w:rsidR="004133A1" w:rsidRPr="004133A1" w:rsidRDefault="004133A1" w:rsidP="004133A1">
      <w:pPr>
        <w:pStyle w:val="Nornal"/>
        <w:spacing w:after="0" w:line="240" w:lineRule="auto"/>
        <w:rPr>
          <w:rFonts w:ascii="Trebuchet MS" w:hAnsi="Trebuchet MS"/>
          <w:b/>
          <w:bCs/>
          <w:i/>
          <w:iCs/>
          <w:color w:val="000000"/>
          <w:sz w:val="28"/>
          <w:szCs w:val="28"/>
        </w:rPr>
      </w:pPr>
      <w:r w:rsidRPr="009C34BA">
        <w:rPr>
          <w:rFonts w:ascii="Trebuchet MS" w:hAnsi="Trebuchet MS"/>
          <w:b/>
          <w:bCs/>
          <w:i/>
          <w:iCs/>
          <w:strike/>
          <w:color w:val="000000" w:themeColor="text1"/>
          <w:sz w:val="28"/>
          <w:szCs w:val="28"/>
        </w:rPr>
        <w:t>Explain how contingent rewards can impact individual, team and organisational performance.</w:t>
      </w:r>
      <w:r w:rsidRPr="004133A1">
        <w:rPr>
          <w:rFonts w:ascii="Trebuchet MS" w:hAnsi="Trebuchet MS"/>
          <w:b/>
          <w:bCs/>
          <w:i/>
          <w:iCs/>
          <w:color w:val="000000" w:themeColor="text1"/>
          <w:sz w:val="28"/>
          <w:szCs w:val="28"/>
        </w:rPr>
        <w:t xml:space="preserve"> (AC 2.2)</w:t>
      </w:r>
    </w:p>
    <w:p w14:paraId="5C318962" w14:textId="009EAE6D" w:rsidR="004133A1" w:rsidRPr="00972139" w:rsidRDefault="004133A1" w:rsidP="004133A1">
      <w:pPr>
        <w:pStyle w:val="Heading3"/>
        <w:shd w:val="clear" w:color="auto" w:fill="FFFFFF"/>
        <w:rPr>
          <w:rFonts w:ascii="Trebuchet MS" w:eastAsiaTheme="minorHAnsi" w:hAnsi="Trebuchet MS" w:cs="Arial"/>
          <w:color w:val="000000" w:themeColor="text1"/>
          <w:kern w:val="0"/>
          <w:sz w:val="22"/>
          <w:szCs w:val="22"/>
          <w14:ligatures w14:val="none"/>
        </w:rPr>
      </w:pPr>
      <w:r w:rsidRPr="00972139">
        <w:rPr>
          <w:rFonts w:ascii="Trebuchet MS" w:eastAsiaTheme="minorHAnsi" w:hAnsi="Trebuchet MS" w:cs="Arial"/>
          <w:color w:val="000000" w:themeColor="text1"/>
          <w:kern w:val="0"/>
          <w:sz w:val="22"/>
          <w:szCs w:val="22"/>
          <w14:ligatures w14:val="none"/>
        </w:rPr>
        <w:t xml:space="preserve">There are </w:t>
      </w:r>
      <w:proofErr w:type="gramStart"/>
      <w:r w:rsidRPr="00435F85">
        <w:rPr>
          <w:rFonts w:ascii="Trebuchet MS" w:eastAsiaTheme="minorHAnsi" w:hAnsi="Trebuchet MS" w:cs="Arial"/>
          <w:strike/>
          <w:color w:val="000000" w:themeColor="text1"/>
          <w:kern w:val="0"/>
          <w:sz w:val="22"/>
          <w:szCs w:val="22"/>
          <w14:ligatures w14:val="none"/>
        </w:rPr>
        <w:t>a number of</w:t>
      </w:r>
      <w:proofErr w:type="gramEnd"/>
      <w:r w:rsidRPr="00435F85">
        <w:rPr>
          <w:rFonts w:ascii="Trebuchet MS" w:eastAsiaTheme="minorHAnsi" w:hAnsi="Trebuchet MS" w:cs="Arial"/>
          <w:color w:val="000000" w:themeColor="text1"/>
          <w:kern w:val="0"/>
          <w:sz w:val="22"/>
          <w:szCs w:val="22"/>
          <w14:ligatures w14:val="none"/>
        </w:rPr>
        <w:t xml:space="preserve"> </w:t>
      </w:r>
      <w:r w:rsidR="00435F85" w:rsidRPr="00435F85">
        <w:rPr>
          <w:rFonts w:ascii="Trebuchet MS" w:eastAsiaTheme="minorHAnsi" w:hAnsi="Trebuchet MS" w:cs="Arial"/>
          <w:color w:val="FF0000"/>
          <w:kern w:val="0"/>
          <w:sz w:val="22"/>
          <w:szCs w:val="22"/>
          <w14:ligatures w14:val="none"/>
        </w:rPr>
        <w:t xml:space="preserve">several </w:t>
      </w:r>
      <w:r w:rsidRPr="00972139">
        <w:rPr>
          <w:rFonts w:ascii="Trebuchet MS" w:eastAsiaTheme="minorHAnsi" w:hAnsi="Trebuchet MS" w:cs="Arial"/>
          <w:color w:val="000000" w:themeColor="text1"/>
          <w:kern w:val="0"/>
          <w:sz w:val="22"/>
          <w:szCs w:val="22"/>
          <w14:ligatures w14:val="none"/>
        </w:rPr>
        <w:t xml:space="preserve">‘Contingent Reward’ methods linking pay to performance, skills or contribution by directly influencing employee motivation and behaviour. </w:t>
      </w:r>
    </w:p>
    <w:p w14:paraId="73705BC6" w14:textId="77777777" w:rsidR="004133A1" w:rsidRPr="00972139" w:rsidRDefault="004133A1" w:rsidP="004133A1">
      <w:pPr>
        <w:spacing w:after="0" w:line="240" w:lineRule="auto"/>
        <w:rPr>
          <w:rFonts w:ascii="Helvetica" w:eastAsia="Times New Roman" w:hAnsi="Helvetica" w:cs="Times New Roman"/>
          <w:color w:val="555555"/>
          <w:kern w:val="0"/>
          <w:sz w:val="22"/>
          <w:szCs w:val="22"/>
          <w:lang w:eastAsia="en-GB"/>
          <w14:ligatures w14:val="none"/>
        </w:rPr>
      </w:pPr>
      <w:r w:rsidRPr="00972139">
        <w:rPr>
          <w:rFonts w:ascii="Trebuchet MS" w:hAnsi="Trebuchet MS" w:cs="Arial"/>
          <w:b/>
          <w:bCs/>
          <w:color w:val="000000" w:themeColor="text1"/>
          <w:kern w:val="0"/>
          <w:sz w:val="22"/>
          <w:szCs w:val="22"/>
          <w14:ligatures w14:val="none"/>
        </w:rPr>
        <w:t>Performance related pay</w:t>
      </w:r>
      <w:r w:rsidRPr="00972139">
        <w:rPr>
          <w:rFonts w:ascii="Trebuchet MS" w:hAnsi="Trebuchet MS" w:cs="Arial"/>
          <w:color w:val="000000" w:themeColor="text1"/>
          <w:kern w:val="0"/>
          <w:sz w:val="22"/>
          <w:szCs w:val="22"/>
          <w14:ligatures w14:val="none"/>
        </w:rPr>
        <w:t xml:space="preserve"> can be linked to individual, team, or whole organisational performance. It motivates employees by rewarding effort and results which foster a high-performance culture to meet targets and therefore improve organisational performance. The aim is to encourage individuals to perform to the highest level possible and incentives linked to team performance encourages more collaborative working (CIPD, 2024). Torrington, D. et al. (2020) add that individuals benefit from clarification of their job roles </w:t>
      </w:r>
      <w:r w:rsidRPr="00972139">
        <w:rPr>
          <w:rFonts w:ascii="Trebuchet MS" w:hAnsi="Trebuchet MS" w:cs="Arial"/>
          <w:color w:val="000000" w:themeColor="text1"/>
          <w:kern w:val="0"/>
          <w:sz w:val="22"/>
          <w:szCs w:val="22"/>
          <w14:ligatures w14:val="none"/>
        </w:rPr>
        <w:lastRenderedPageBreak/>
        <w:t xml:space="preserve">and duties and in identifying developmental objectives to further individual performance. They continue to explain that teams experience improved communication and motivation. However, they also note that the competitive nature of performance related pay can reinforce the individual employment relationship at the expense of the collective. CIPD (2024a) also notes that while widely viewed as a fair reward system, it can risk frustration and encourage negative behaviours, like lack of motivation, when overused or not suitable managed or measured accurately. CIPD (2024a) also note that, due to the nature of improvement, more senior employees may be offered fewer incentives to ‘get it right’ that newer employees, creating friction and contempt. </w:t>
      </w:r>
    </w:p>
    <w:p w14:paraId="387DBFB4" w14:textId="77777777" w:rsidR="004133A1" w:rsidRPr="00972139" w:rsidRDefault="004133A1" w:rsidP="004133A1">
      <w:pPr>
        <w:shd w:val="clear" w:color="auto" w:fill="FFFFFF"/>
        <w:spacing w:before="100" w:beforeAutospacing="1" w:after="100" w:afterAutospacing="1" w:line="240" w:lineRule="auto"/>
        <w:outlineLvl w:val="2"/>
        <w:rPr>
          <w:rFonts w:ascii="Trebuchet MS" w:hAnsi="Trebuchet MS"/>
          <w:color w:val="196B24" w:themeColor="accent3"/>
          <w:sz w:val="22"/>
          <w:szCs w:val="22"/>
        </w:rPr>
      </w:pPr>
      <w:r w:rsidRPr="00972139">
        <w:rPr>
          <w:rFonts w:ascii="Trebuchet MS" w:eastAsia="Times New Roman" w:hAnsi="Trebuchet MS" w:cs="Arial"/>
          <w:color w:val="000000" w:themeColor="text1"/>
          <w:kern w:val="0"/>
          <w:sz w:val="22"/>
          <w:szCs w:val="22"/>
          <w:lang w:eastAsia="en-GB"/>
          <w14:ligatures w14:val="none"/>
        </w:rPr>
        <w:t xml:space="preserve">According to CIPD (2024) </w:t>
      </w:r>
      <w:r w:rsidRPr="00972139">
        <w:rPr>
          <w:rFonts w:ascii="Trebuchet MS" w:eastAsia="Times New Roman" w:hAnsi="Trebuchet MS" w:cs="Arial"/>
          <w:b/>
          <w:bCs/>
          <w:color w:val="000000" w:themeColor="text1"/>
          <w:kern w:val="0"/>
          <w:sz w:val="22"/>
          <w:szCs w:val="22"/>
          <w:lang w:eastAsia="en-GB"/>
          <w14:ligatures w14:val="none"/>
        </w:rPr>
        <w:t>Skills-based pay</w:t>
      </w:r>
      <w:r w:rsidRPr="00972139">
        <w:rPr>
          <w:rFonts w:ascii="Trebuchet MS" w:eastAsia="Times New Roman" w:hAnsi="Trebuchet MS" w:cs="Arial"/>
          <w:color w:val="000000" w:themeColor="text1"/>
          <w:kern w:val="0"/>
          <w:sz w:val="22"/>
          <w:szCs w:val="22"/>
          <w:lang w:eastAsia="en-GB"/>
          <w14:ligatures w14:val="none"/>
        </w:rPr>
        <w:t xml:space="preserve"> relates to additional pay, granted on the acquisition of specific qualifications and skills, encouraging employees to complete applicable training and study. An individual will be more motivated to learn and improve, enhancing competence and confidence at work (SHRM, 2011), enhancing employability as a result. Teams build a broader skillset which increases the flexibility or the team and ability to collaborate across different functions (SHRM, 2011). Organisations become more responsive, adaptable and productive, particularly in dynamic and technical environments (SHRM, 2011). A wider skillset amongst employees supports innovation for the business. Torrington, D. et al. (2020) state that multiskilling and flexibility enable efficient and effective response to customer need. They offer two opposing views: skills question makes the company more attractive, improving recruitment and retention; However, in competitive labour markets, may invest in qualifying staff who then choose to leave. A key disadvantage in fast paced and changing environments is the risk of skills becoming obsolete, leaving organisations paying for capabilities no longer needed, potentially pausing organisational performance. Skill-based pay is only cost-effective if productivity gains outweigh the high costs of training and rewards (Torrington, D. et al., 2020)</w:t>
      </w:r>
      <w:r w:rsidRPr="00972139">
        <w:rPr>
          <w:rFonts w:ascii="Trebuchet MS" w:hAnsi="Trebuchet MS"/>
          <w:color w:val="196B24" w:themeColor="accent3"/>
          <w:sz w:val="22"/>
          <w:szCs w:val="22"/>
        </w:rPr>
        <w:t>.</w:t>
      </w:r>
    </w:p>
    <w:p w14:paraId="49098FA2" w14:textId="70292091" w:rsidR="00F262E6" w:rsidRPr="00972139" w:rsidRDefault="004133A1" w:rsidP="00B43ECD">
      <w:pPr>
        <w:shd w:val="clear" w:color="auto" w:fill="FFFFFF"/>
        <w:spacing w:before="100" w:beforeAutospacing="1" w:after="100" w:afterAutospacing="1" w:line="240" w:lineRule="auto"/>
        <w:outlineLvl w:val="2"/>
        <w:rPr>
          <w:rFonts w:ascii="Trebuchet MS" w:eastAsia="Times New Roman" w:hAnsi="Trebuchet MS" w:cs="Arial"/>
          <w:color w:val="000000" w:themeColor="text1"/>
          <w:kern w:val="0"/>
          <w:sz w:val="22"/>
          <w:szCs w:val="22"/>
          <w:lang w:eastAsia="en-GB"/>
          <w14:ligatures w14:val="none"/>
        </w:rPr>
      </w:pPr>
      <w:r w:rsidRPr="00972139">
        <w:rPr>
          <w:rFonts w:ascii="Trebuchet MS" w:eastAsia="Times New Roman" w:hAnsi="Trebuchet MS" w:cs="Arial"/>
          <w:color w:val="000000" w:themeColor="text1"/>
          <w:kern w:val="0"/>
          <w:sz w:val="22"/>
          <w:szCs w:val="22"/>
          <w:lang w:eastAsia="en-GB"/>
          <w14:ligatures w14:val="none"/>
        </w:rPr>
        <w:t>Performance related pay could help Eco-Insulate to clarify roles and reinforce employee value, giving a sense of recognition and greater accountability and positively affect morale. Linking a well-managed reward system to team outcomes will support a collaborative culture and in doing so increase morale. A high performing culture should positively affect retention. Skills based pay is highly relevant to Eco-Insulates setting where technical capability is key. Flexibility of teams would support efficiency and job diversity, also tackling high turnover.</w:t>
      </w:r>
    </w:p>
    <w:p w14:paraId="29AF7BE4" w14:textId="77777777" w:rsidR="00C75AA0" w:rsidRPr="00C75AA0" w:rsidRDefault="00C75AA0" w:rsidP="00C75AA0">
      <w:pPr>
        <w:pStyle w:val="Nornal"/>
        <w:spacing w:after="0" w:line="240" w:lineRule="auto"/>
        <w:rPr>
          <w:rFonts w:ascii="Trebuchet MS" w:hAnsi="Trebuchet MS"/>
          <w:b/>
          <w:bCs/>
          <w:i/>
          <w:iCs/>
          <w:color w:val="000000"/>
          <w:sz w:val="28"/>
          <w:szCs w:val="28"/>
        </w:rPr>
      </w:pPr>
      <w:r w:rsidRPr="00E447D7">
        <w:rPr>
          <w:rFonts w:ascii="Trebuchet MS" w:hAnsi="Trebuchet MS"/>
          <w:b/>
          <w:bCs/>
          <w:i/>
          <w:iCs/>
          <w:strike/>
          <w:color w:val="000000"/>
          <w:sz w:val="28"/>
          <w:szCs w:val="28"/>
        </w:rPr>
        <w:t>Explain the merits of different types of benefits offered by organisations.</w:t>
      </w:r>
      <w:r w:rsidRPr="00C75AA0">
        <w:rPr>
          <w:rFonts w:ascii="Trebuchet MS" w:hAnsi="Trebuchet MS"/>
          <w:b/>
          <w:bCs/>
          <w:i/>
          <w:iCs/>
          <w:color w:val="000000"/>
          <w:sz w:val="28"/>
          <w:szCs w:val="28"/>
        </w:rPr>
        <w:t xml:space="preserve"> (AC 2.3)</w:t>
      </w:r>
    </w:p>
    <w:p w14:paraId="4C30B1A5" w14:textId="77777777" w:rsidR="00C75AA0" w:rsidRDefault="00C75AA0" w:rsidP="00C75AA0">
      <w:pPr>
        <w:pStyle w:val="Nornal"/>
        <w:spacing w:after="0" w:line="240" w:lineRule="auto"/>
        <w:rPr>
          <w:rFonts w:ascii="Trebuchet MS" w:hAnsi="Trebuchet MS"/>
          <w:color w:val="000000"/>
        </w:rPr>
      </w:pPr>
    </w:p>
    <w:p w14:paraId="0C4A2A59" w14:textId="77777777" w:rsidR="00C75AA0" w:rsidRPr="007124C4" w:rsidRDefault="00C75AA0" w:rsidP="00C75AA0">
      <w:pPr>
        <w:rPr>
          <w:rFonts w:ascii="Trebuchet MS" w:eastAsia="Times New Roman" w:hAnsi="Trebuchet MS" w:cs="Arial"/>
          <w:color w:val="000000" w:themeColor="text1"/>
          <w:kern w:val="0"/>
          <w:sz w:val="22"/>
          <w:szCs w:val="22"/>
          <w:lang w:eastAsia="en-GB"/>
          <w14:ligatures w14:val="none"/>
        </w:rPr>
      </w:pPr>
      <w:r w:rsidRPr="007124C4">
        <w:rPr>
          <w:rFonts w:ascii="Trebuchet MS" w:eastAsia="Times New Roman" w:hAnsi="Trebuchet MS" w:cs="Arial"/>
          <w:color w:val="000000" w:themeColor="text1"/>
          <w:kern w:val="0"/>
          <w:sz w:val="22"/>
          <w:szCs w:val="22"/>
          <w:lang w:eastAsia="en-GB"/>
          <w14:ligatures w14:val="none"/>
        </w:rPr>
        <w:t xml:space="preserve">Benefits </w:t>
      </w:r>
      <w:proofErr w:type="gramStart"/>
      <w:r w:rsidRPr="007124C4">
        <w:rPr>
          <w:rFonts w:ascii="Trebuchet MS" w:eastAsia="Times New Roman" w:hAnsi="Trebuchet MS" w:cs="Arial"/>
          <w:color w:val="000000" w:themeColor="text1"/>
          <w:kern w:val="0"/>
          <w:sz w:val="22"/>
          <w:szCs w:val="22"/>
          <w:lang w:eastAsia="en-GB"/>
          <w14:ligatures w14:val="none"/>
        </w:rPr>
        <w:t>supplement</w:t>
      </w:r>
      <w:proofErr w:type="gramEnd"/>
      <w:r w:rsidRPr="007124C4">
        <w:rPr>
          <w:rFonts w:ascii="Trebuchet MS" w:eastAsia="Times New Roman" w:hAnsi="Trebuchet MS" w:cs="Arial"/>
          <w:color w:val="000000" w:themeColor="text1"/>
          <w:kern w:val="0"/>
          <w:sz w:val="22"/>
          <w:szCs w:val="22"/>
          <w:lang w:eastAsia="en-GB"/>
          <w14:ligatures w14:val="none"/>
        </w:rPr>
        <w:t xml:space="preserve"> pay and enhance overall reward, helping to attract and retain employees.</w:t>
      </w:r>
    </w:p>
    <w:p w14:paraId="14474824" w14:textId="77777777" w:rsidR="00C75AA0" w:rsidRDefault="00C75AA0" w:rsidP="00C75AA0">
      <w:pPr>
        <w:rPr>
          <w:rFonts w:ascii="Trebuchet MS" w:eastAsia="Times New Roman" w:hAnsi="Trebuchet MS" w:cs="Arial"/>
          <w:color w:val="000000" w:themeColor="text1"/>
          <w:kern w:val="0"/>
          <w:sz w:val="22"/>
          <w:szCs w:val="22"/>
          <w:lang w:eastAsia="en-GB"/>
          <w14:ligatures w14:val="none"/>
        </w:rPr>
      </w:pPr>
      <w:r w:rsidRPr="00F77E79">
        <w:rPr>
          <w:rFonts w:ascii="Trebuchet MS" w:eastAsia="Times New Roman" w:hAnsi="Trebuchet MS" w:cs="Arial"/>
          <w:color w:val="000000" w:themeColor="text1"/>
          <w:kern w:val="0"/>
          <w:sz w:val="22"/>
          <w:szCs w:val="22"/>
          <w:lang w:eastAsia="en-GB"/>
          <w14:ligatures w14:val="none"/>
        </w:rPr>
        <w:t xml:space="preserve">CIPD (2025) identify </w:t>
      </w:r>
      <w:r w:rsidRPr="00750D33">
        <w:rPr>
          <w:rFonts w:ascii="Trebuchet MS" w:eastAsia="Times New Roman" w:hAnsi="Trebuchet MS" w:cs="Arial"/>
          <w:b/>
          <w:bCs/>
          <w:color w:val="000000" w:themeColor="text1"/>
          <w:kern w:val="0"/>
          <w:sz w:val="22"/>
          <w:szCs w:val="22"/>
          <w:lang w:eastAsia="en-GB"/>
          <w14:ligatures w14:val="none"/>
        </w:rPr>
        <w:t>healthcare benefits</w:t>
      </w:r>
      <w:r w:rsidRPr="00F77E79">
        <w:rPr>
          <w:rFonts w:ascii="Trebuchet MS" w:eastAsia="Times New Roman" w:hAnsi="Trebuchet MS" w:cs="Arial"/>
          <w:color w:val="000000" w:themeColor="text1"/>
          <w:kern w:val="0"/>
          <w:sz w:val="22"/>
          <w:szCs w:val="22"/>
          <w:lang w:eastAsia="en-GB"/>
          <w14:ligatures w14:val="none"/>
        </w:rPr>
        <w:t xml:space="preserve"> such as employee assistance plans, health related vouchers, free vaccinations, physical fitness schemes and private medical </w:t>
      </w:r>
      <w:r>
        <w:rPr>
          <w:rFonts w:ascii="Trebuchet MS" w:eastAsia="Times New Roman" w:hAnsi="Trebuchet MS" w:cs="Arial"/>
          <w:color w:val="000000" w:themeColor="text1"/>
          <w:kern w:val="0"/>
          <w:sz w:val="22"/>
          <w:szCs w:val="22"/>
          <w:lang w:eastAsia="en-GB"/>
          <w14:ligatures w14:val="none"/>
        </w:rPr>
        <w:t xml:space="preserve">and accident </w:t>
      </w:r>
      <w:r w:rsidRPr="00F77E79">
        <w:rPr>
          <w:rFonts w:ascii="Trebuchet MS" w:eastAsia="Times New Roman" w:hAnsi="Trebuchet MS" w:cs="Arial"/>
          <w:color w:val="000000" w:themeColor="text1"/>
          <w:kern w:val="0"/>
          <w:sz w:val="22"/>
          <w:szCs w:val="22"/>
          <w:lang w:eastAsia="en-GB"/>
          <w14:ligatures w14:val="none"/>
        </w:rPr>
        <w:t xml:space="preserve">insurances, to ensure the welfare and overall productivity of employees.  Other health related benefits might include increased occupational sick pay. </w:t>
      </w:r>
      <w:r>
        <w:rPr>
          <w:rFonts w:ascii="Trebuchet MS" w:eastAsia="Times New Roman" w:hAnsi="Trebuchet MS" w:cs="Arial"/>
          <w:color w:val="000000" w:themeColor="text1"/>
          <w:kern w:val="0"/>
          <w:sz w:val="22"/>
          <w:szCs w:val="22"/>
          <w:lang w:eastAsia="en-GB"/>
          <w14:ligatures w14:val="none"/>
        </w:rPr>
        <w:t>T</w:t>
      </w:r>
      <w:r w:rsidRPr="00F77E79">
        <w:rPr>
          <w:rFonts w:ascii="Trebuchet MS" w:eastAsia="Times New Roman" w:hAnsi="Trebuchet MS" w:cs="Arial"/>
          <w:color w:val="000000" w:themeColor="text1"/>
          <w:kern w:val="0"/>
          <w:sz w:val="22"/>
          <w:szCs w:val="22"/>
          <w:lang w:eastAsia="en-GB"/>
          <w14:ligatures w14:val="none"/>
        </w:rPr>
        <w:t xml:space="preserve">hese schemes offer easy access to health and wellbeing support, alleviating some of the stresses and worry from waiting times and ensuring prompt care for the employee leading to improved job satisfaction and morale. Employers also benefit from a reduction in </w:t>
      </w:r>
      <w:r>
        <w:rPr>
          <w:rFonts w:ascii="Trebuchet MS" w:eastAsia="Times New Roman" w:hAnsi="Trebuchet MS" w:cs="Arial"/>
          <w:color w:val="000000" w:themeColor="text1"/>
          <w:kern w:val="0"/>
          <w:sz w:val="22"/>
          <w:szCs w:val="22"/>
          <w:lang w:eastAsia="en-GB"/>
          <w14:ligatures w14:val="none"/>
        </w:rPr>
        <w:t>absenteeism</w:t>
      </w:r>
      <w:r w:rsidRPr="00F77E79">
        <w:rPr>
          <w:rFonts w:ascii="Trebuchet MS" w:eastAsia="Times New Roman" w:hAnsi="Trebuchet MS" w:cs="Arial"/>
          <w:color w:val="000000" w:themeColor="text1"/>
          <w:kern w:val="0"/>
          <w:sz w:val="22"/>
          <w:szCs w:val="22"/>
          <w:lang w:eastAsia="en-GB"/>
          <w14:ligatures w14:val="none"/>
        </w:rPr>
        <w:t xml:space="preserve">, increased </w:t>
      </w:r>
      <w:r>
        <w:rPr>
          <w:rFonts w:ascii="Trebuchet MS" w:eastAsia="Times New Roman" w:hAnsi="Trebuchet MS" w:cs="Arial"/>
          <w:color w:val="000000" w:themeColor="text1"/>
          <w:kern w:val="0"/>
          <w:sz w:val="22"/>
          <w:szCs w:val="22"/>
          <w:lang w:eastAsia="en-GB"/>
          <w14:ligatures w14:val="none"/>
        </w:rPr>
        <w:t>loyalty</w:t>
      </w:r>
      <w:r w:rsidRPr="00F77E79">
        <w:rPr>
          <w:rFonts w:ascii="Trebuchet MS" w:eastAsia="Times New Roman" w:hAnsi="Trebuchet MS" w:cs="Arial"/>
          <w:color w:val="000000" w:themeColor="text1"/>
          <w:kern w:val="0"/>
          <w:sz w:val="22"/>
          <w:szCs w:val="22"/>
          <w:lang w:eastAsia="en-GB"/>
          <w14:ligatures w14:val="none"/>
        </w:rPr>
        <w:t xml:space="preserve"> and creating a sense of inclusivity in the work environment, making them a more competitive employer</w:t>
      </w:r>
      <w:r>
        <w:rPr>
          <w:rFonts w:ascii="Trebuchet MS" w:eastAsia="Times New Roman" w:hAnsi="Trebuchet MS" w:cs="Arial"/>
          <w:color w:val="000000" w:themeColor="text1"/>
          <w:kern w:val="0"/>
          <w:sz w:val="22"/>
          <w:szCs w:val="22"/>
          <w:lang w:eastAsia="en-GB"/>
          <w14:ligatures w14:val="none"/>
        </w:rPr>
        <w:t xml:space="preserve"> (EBC, 2025)</w:t>
      </w:r>
      <w:r w:rsidRPr="00F77E79">
        <w:rPr>
          <w:rFonts w:ascii="Trebuchet MS" w:eastAsia="Times New Roman" w:hAnsi="Trebuchet MS" w:cs="Arial"/>
          <w:color w:val="000000" w:themeColor="text1"/>
          <w:kern w:val="0"/>
          <w:sz w:val="22"/>
          <w:szCs w:val="22"/>
          <w:lang w:eastAsia="en-GB"/>
          <w14:ligatures w14:val="none"/>
        </w:rPr>
        <w:t xml:space="preserve">. </w:t>
      </w:r>
    </w:p>
    <w:p w14:paraId="0DA73C36" w14:textId="77777777" w:rsidR="00C75AA0" w:rsidRDefault="00C75AA0" w:rsidP="00C75AA0">
      <w:pPr>
        <w:rPr>
          <w:rFonts w:ascii="Trebuchet MS" w:eastAsia="Times New Roman" w:hAnsi="Trebuchet MS" w:cs="Arial"/>
          <w:color w:val="000000" w:themeColor="text1"/>
          <w:kern w:val="0"/>
          <w:sz w:val="22"/>
          <w:szCs w:val="22"/>
          <w:lang w:eastAsia="en-GB"/>
          <w14:ligatures w14:val="none"/>
        </w:rPr>
      </w:pPr>
      <w:r>
        <w:rPr>
          <w:rFonts w:ascii="Trebuchet MS" w:eastAsia="Times New Roman" w:hAnsi="Trebuchet MS" w:cs="Arial"/>
          <w:color w:val="000000" w:themeColor="text1"/>
          <w:kern w:val="0"/>
          <w:sz w:val="22"/>
          <w:szCs w:val="22"/>
          <w:lang w:eastAsia="en-GB"/>
          <w14:ligatures w14:val="none"/>
        </w:rPr>
        <w:lastRenderedPageBreak/>
        <w:t xml:space="preserve">Similarly, </w:t>
      </w:r>
      <w:r w:rsidRPr="005D2388">
        <w:rPr>
          <w:rFonts w:ascii="Trebuchet MS" w:eastAsia="Times New Roman" w:hAnsi="Trebuchet MS" w:cs="Arial"/>
          <w:b/>
          <w:bCs/>
          <w:color w:val="000000" w:themeColor="text1"/>
          <w:kern w:val="0"/>
          <w:sz w:val="22"/>
          <w:szCs w:val="22"/>
          <w:lang w:eastAsia="en-GB"/>
          <w14:ligatures w14:val="none"/>
        </w:rPr>
        <w:t>Occupational Sick Pay</w:t>
      </w:r>
      <w:r>
        <w:rPr>
          <w:rFonts w:ascii="Trebuchet MS" w:eastAsia="Times New Roman" w:hAnsi="Trebuchet MS" w:cs="Arial"/>
          <w:color w:val="000000" w:themeColor="text1"/>
          <w:kern w:val="0"/>
          <w:sz w:val="22"/>
          <w:szCs w:val="22"/>
          <w:lang w:eastAsia="en-GB"/>
          <w14:ligatures w14:val="none"/>
        </w:rPr>
        <w:t xml:space="preserve"> can also contribute to employee loyalty, greater productivity and job satisfaction. By being able to seek medical attention and rest to recover more quickly from illness, employees can protect their health and wellbeing and reduce income worries. Another merit which was demonstrated </w:t>
      </w:r>
      <w:proofErr w:type="gramStart"/>
      <w:r>
        <w:rPr>
          <w:rFonts w:ascii="Trebuchet MS" w:eastAsia="Times New Roman" w:hAnsi="Trebuchet MS" w:cs="Arial"/>
          <w:color w:val="000000" w:themeColor="text1"/>
          <w:kern w:val="0"/>
          <w:sz w:val="22"/>
          <w:szCs w:val="22"/>
          <w:lang w:eastAsia="en-GB"/>
          <w14:ligatures w14:val="none"/>
        </w:rPr>
        <w:t>in particular during</w:t>
      </w:r>
      <w:proofErr w:type="gramEnd"/>
      <w:r>
        <w:rPr>
          <w:rFonts w:ascii="Trebuchet MS" w:eastAsia="Times New Roman" w:hAnsi="Trebuchet MS" w:cs="Arial"/>
          <w:color w:val="000000" w:themeColor="text1"/>
          <w:kern w:val="0"/>
          <w:sz w:val="22"/>
          <w:szCs w:val="22"/>
          <w:lang w:eastAsia="en-GB"/>
          <w14:ligatures w14:val="none"/>
        </w:rPr>
        <w:t xml:space="preserve"> periods of the COVID 19 pandemic, avoiding the spread of illness reduces the risk of more absenteeism, helping to keep the workplace safe and healthy (</w:t>
      </w:r>
      <w:proofErr w:type="spellStart"/>
      <w:r w:rsidRPr="00D634D2">
        <w:rPr>
          <w:rFonts w:ascii="Trebuchet MS" w:eastAsia="Times New Roman" w:hAnsi="Trebuchet MS" w:cs="Arial"/>
          <w:color w:val="000000" w:themeColor="text1"/>
          <w:kern w:val="0"/>
          <w:sz w:val="22"/>
          <w:szCs w:val="22"/>
          <w:lang w:eastAsia="en-GB"/>
          <w14:ligatures w14:val="none"/>
        </w:rPr>
        <w:t>HealthboxHR</w:t>
      </w:r>
      <w:proofErr w:type="spellEnd"/>
      <w:r>
        <w:rPr>
          <w:rFonts w:ascii="Trebuchet MS" w:eastAsia="Times New Roman" w:hAnsi="Trebuchet MS" w:cs="Arial"/>
          <w:color w:val="000000" w:themeColor="text1"/>
          <w:kern w:val="0"/>
          <w:sz w:val="22"/>
          <w:szCs w:val="22"/>
          <w:lang w:eastAsia="en-GB"/>
          <w14:ligatures w14:val="none"/>
        </w:rPr>
        <w:t xml:space="preserve">, </w:t>
      </w:r>
      <w:r w:rsidRPr="00D634D2">
        <w:rPr>
          <w:rFonts w:ascii="Trebuchet MS" w:eastAsia="Times New Roman" w:hAnsi="Trebuchet MS" w:cs="Arial"/>
          <w:color w:val="000000" w:themeColor="text1"/>
          <w:kern w:val="0"/>
          <w:sz w:val="22"/>
          <w:szCs w:val="22"/>
          <w:lang w:eastAsia="en-GB"/>
          <w14:ligatures w14:val="none"/>
        </w:rPr>
        <w:t>n.d.)</w:t>
      </w:r>
      <w:r>
        <w:rPr>
          <w:rFonts w:ascii="Trebuchet MS" w:eastAsia="Times New Roman" w:hAnsi="Trebuchet MS" w:cs="Arial"/>
          <w:color w:val="000000" w:themeColor="text1"/>
          <w:kern w:val="0"/>
          <w:sz w:val="22"/>
          <w:szCs w:val="22"/>
          <w:lang w:eastAsia="en-GB"/>
          <w14:ligatures w14:val="none"/>
        </w:rPr>
        <w:t xml:space="preserve">. TUC (2024) backs this up and stresses the impact of improved public health. To improve trust and morale, Eco-Insulate could look at payment from day one after the probationary period or one year for example as a benefit to improve retention for lower paid manual workers. Health and safety could be improved by reducing accidents due to ‘presenteeism’. Eco-Insulate would also be viewed a s a socially conscious and fair employer, tackling attraction, and turnover issues. </w:t>
      </w:r>
    </w:p>
    <w:p w14:paraId="63BDA0C2" w14:textId="77777777" w:rsidR="00C75AA0" w:rsidRDefault="00C75AA0" w:rsidP="00C75AA0">
      <w:pPr>
        <w:rPr>
          <w:rFonts w:ascii="Trebuchet MS" w:eastAsia="Times New Roman" w:hAnsi="Trebuchet MS" w:cs="Arial"/>
          <w:color w:val="000000" w:themeColor="text1"/>
          <w:kern w:val="0"/>
          <w:sz w:val="22"/>
          <w:szCs w:val="22"/>
          <w:lang w:eastAsia="en-GB"/>
          <w14:ligatures w14:val="none"/>
        </w:rPr>
      </w:pPr>
      <w:r>
        <w:rPr>
          <w:rFonts w:ascii="Trebuchet MS" w:eastAsia="Times New Roman" w:hAnsi="Trebuchet MS" w:cs="Arial"/>
          <w:color w:val="000000" w:themeColor="text1"/>
          <w:kern w:val="0"/>
          <w:sz w:val="22"/>
          <w:szCs w:val="22"/>
          <w:lang w:eastAsia="en-GB"/>
          <w14:ligatures w14:val="none"/>
        </w:rPr>
        <w:t xml:space="preserve">Enhanced Holiday Entitlement (over and above the statutory entitlement) could be another tax efficient option (My Benefits World, 2024) to offer staff at Eco-Insulate, also contributing to reduced turnover, morale and attraction. With strategic implementation, time away from work can be easily planned and recruited for to reduce costs linked to staff absence. In roles requiring manual labour, the business is also contributing to increased rest periods and time off for employee wellbeing and health. Additional Holiday could be accrued based on length of service, improving work-life balance, reducing burnout and targeting high turnover. Buying and selling leave is another popular benefit </w:t>
      </w:r>
      <w:r w:rsidRPr="004C51CE">
        <w:rPr>
          <w:rFonts w:ascii="Trebuchet MS" w:eastAsia="Times New Roman" w:hAnsi="Trebuchet MS" w:cs="Arial"/>
          <w:color w:val="000000" w:themeColor="text1"/>
          <w:kern w:val="0"/>
          <w:sz w:val="22"/>
          <w:szCs w:val="22"/>
          <w:lang w:eastAsia="en-GB"/>
          <w14:ligatures w14:val="none"/>
        </w:rPr>
        <w:t xml:space="preserve">helping organisations </w:t>
      </w:r>
      <w:r>
        <w:rPr>
          <w:rFonts w:ascii="Trebuchet MS" w:eastAsia="Times New Roman" w:hAnsi="Trebuchet MS" w:cs="Arial"/>
          <w:color w:val="000000" w:themeColor="text1"/>
          <w:kern w:val="0"/>
          <w:sz w:val="22"/>
          <w:szCs w:val="22"/>
          <w:lang w:eastAsia="en-GB"/>
          <w14:ligatures w14:val="none"/>
        </w:rPr>
        <w:t xml:space="preserve">to </w:t>
      </w:r>
      <w:r w:rsidRPr="004C51CE">
        <w:rPr>
          <w:rFonts w:ascii="Trebuchet MS" w:eastAsia="Times New Roman" w:hAnsi="Trebuchet MS" w:cs="Arial"/>
          <w:color w:val="000000" w:themeColor="text1"/>
          <w:kern w:val="0"/>
          <w:sz w:val="22"/>
          <w:szCs w:val="22"/>
          <w:lang w:eastAsia="en-GB"/>
          <w14:ligatures w14:val="none"/>
        </w:rPr>
        <w:t>manage cash flow predictably</w:t>
      </w:r>
      <w:r>
        <w:rPr>
          <w:rFonts w:ascii="Trebuchet MS" w:eastAsia="Times New Roman" w:hAnsi="Trebuchet MS" w:cs="Arial"/>
          <w:color w:val="000000" w:themeColor="text1"/>
          <w:kern w:val="0"/>
          <w:sz w:val="22"/>
          <w:szCs w:val="22"/>
          <w:lang w:eastAsia="en-GB"/>
          <w14:ligatures w14:val="none"/>
        </w:rPr>
        <w:t>;</w:t>
      </w:r>
      <w:r w:rsidRPr="004C51CE">
        <w:rPr>
          <w:rFonts w:ascii="Trebuchet MS" w:eastAsia="Times New Roman" w:hAnsi="Trebuchet MS" w:cs="Arial"/>
          <w:color w:val="000000" w:themeColor="text1"/>
          <w:kern w:val="0"/>
          <w:sz w:val="22"/>
          <w:szCs w:val="22"/>
          <w:lang w:eastAsia="en-GB"/>
          <w14:ligatures w14:val="none"/>
        </w:rPr>
        <w:t xml:space="preserve"> This scheme has been shown to boost employee engagement and reduce sickness-related absenteeism</w:t>
      </w:r>
      <w:r>
        <w:rPr>
          <w:rFonts w:ascii="Trebuchet MS" w:eastAsia="Times New Roman" w:hAnsi="Trebuchet MS" w:cs="Arial"/>
          <w:color w:val="000000" w:themeColor="text1"/>
          <w:kern w:val="0"/>
          <w:sz w:val="22"/>
          <w:szCs w:val="22"/>
          <w:lang w:eastAsia="en-GB"/>
          <w14:ligatures w14:val="none"/>
        </w:rPr>
        <w:t xml:space="preserve"> (My Benefits World, 2024)</w:t>
      </w:r>
      <w:r w:rsidRPr="004C51CE">
        <w:rPr>
          <w:rFonts w:ascii="Trebuchet MS" w:eastAsia="Times New Roman" w:hAnsi="Trebuchet MS" w:cs="Arial"/>
          <w:color w:val="000000" w:themeColor="text1"/>
          <w:kern w:val="0"/>
          <w:sz w:val="22"/>
          <w:szCs w:val="22"/>
          <w:lang w:eastAsia="en-GB"/>
          <w14:ligatures w14:val="none"/>
        </w:rPr>
        <w:t>.</w:t>
      </w:r>
    </w:p>
    <w:p w14:paraId="4F667BFD" w14:textId="77777777" w:rsidR="00C75AA0" w:rsidRDefault="00C75AA0" w:rsidP="00F262E6">
      <w:pPr>
        <w:pStyle w:val="NormalWeb"/>
        <w:shd w:val="clear" w:color="auto" w:fill="FFFFFF"/>
        <w:rPr>
          <w:rFonts w:ascii="TrebuchetMS" w:hAnsi="TrebuchetMS"/>
          <w:color w:val="000000" w:themeColor="text1"/>
          <w:sz w:val="22"/>
          <w:szCs w:val="22"/>
        </w:rPr>
      </w:pPr>
    </w:p>
    <w:p w14:paraId="74C2BD50" w14:textId="77777777" w:rsidR="00EC53ED" w:rsidRPr="00EC53ED" w:rsidRDefault="00EC53ED" w:rsidP="00EC53ED">
      <w:pPr>
        <w:pStyle w:val="Nornal"/>
        <w:spacing w:after="0" w:line="240" w:lineRule="auto"/>
        <w:rPr>
          <w:rFonts w:ascii="Trebuchet MS" w:hAnsi="Trebuchet MS"/>
          <w:b/>
          <w:bCs/>
          <w:i/>
          <w:iCs/>
          <w:color w:val="000000"/>
          <w:sz w:val="28"/>
          <w:szCs w:val="28"/>
        </w:rPr>
      </w:pPr>
      <w:r w:rsidRPr="004A701D">
        <w:rPr>
          <w:rFonts w:ascii="Trebuchet MS" w:hAnsi="Trebuchet MS"/>
          <w:b/>
          <w:bCs/>
          <w:i/>
          <w:iCs/>
          <w:strike/>
          <w:color w:val="000000"/>
          <w:sz w:val="28"/>
          <w:szCs w:val="28"/>
        </w:rPr>
        <w:t>Explain the merits of different types of recognition schemes offered by organisations.</w:t>
      </w:r>
      <w:r w:rsidRPr="004A701D">
        <w:rPr>
          <w:rFonts w:ascii="Trebuchet MS" w:hAnsi="Trebuchet MS"/>
          <w:b/>
          <w:bCs/>
          <w:i/>
          <w:iCs/>
          <w:color w:val="000000"/>
          <w:sz w:val="28"/>
          <w:szCs w:val="28"/>
        </w:rPr>
        <w:t xml:space="preserve"> (AC 2.4)</w:t>
      </w:r>
    </w:p>
    <w:p w14:paraId="5805B4E0" w14:textId="77777777" w:rsidR="00EC53ED" w:rsidRDefault="00EC53ED" w:rsidP="00EC53ED">
      <w:pPr>
        <w:rPr>
          <w:rFonts w:ascii="Trebuchet MS" w:hAnsi="Trebuchet MS"/>
          <w:color w:val="196B24" w:themeColor="accent3"/>
        </w:rPr>
      </w:pPr>
    </w:p>
    <w:p w14:paraId="6DF8CADE" w14:textId="533A688D" w:rsidR="00EC53ED" w:rsidRDefault="00EC53ED" w:rsidP="00EC53ED">
      <w:pPr>
        <w:rPr>
          <w:rFonts w:ascii="Trebuchet MS" w:hAnsi="Trebuchet MS" w:cs="Arial"/>
          <w:color w:val="000000"/>
          <w:kern w:val="0"/>
          <w:sz w:val="22"/>
          <w:szCs w:val="22"/>
          <w14:ligatures w14:val="none"/>
        </w:rPr>
      </w:pPr>
      <w:r>
        <w:rPr>
          <w:rFonts w:ascii="Trebuchet MS" w:hAnsi="Trebuchet MS" w:cs="Arial"/>
          <w:color w:val="000000"/>
          <w:kern w:val="0"/>
          <w:sz w:val="22"/>
          <w:szCs w:val="22"/>
          <w14:ligatures w14:val="none"/>
        </w:rPr>
        <w:t xml:space="preserve">There are both formal and informal approaches to recognition. </w:t>
      </w:r>
      <w:proofErr w:type="spellStart"/>
      <w:r>
        <w:rPr>
          <w:rFonts w:ascii="Trebuchet MS" w:hAnsi="Trebuchet MS" w:cs="Arial"/>
          <w:color w:val="000000"/>
          <w:kern w:val="0"/>
          <w:sz w:val="22"/>
          <w:szCs w:val="22"/>
          <w14:ligatures w14:val="none"/>
        </w:rPr>
        <w:t>HrZone</w:t>
      </w:r>
      <w:proofErr w:type="spellEnd"/>
      <w:r>
        <w:rPr>
          <w:rFonts w:ascii="Trebuchet MS" w:hAnsi="Trebuchet MS" w:cs="Arial"/>
          <w:color w:val="000000"/>
          <w:kern w:val="0"/>
          <w:sz w:val="22"/>
          <w:szCs w:val="22"/>
          <w14:ligatures w14:val="none"/>
        </w:rPr>
        <w:t xml:space="preserve"> (2025) describe both: Informal focus on the impromptu and spontaneous, meaningful and personalised recognition methods like saying “thank you” (privately or publicly), writing appreciation letters, newsletter acknowledgements, additional autonomy over task</w:t>
      </w:r>
      <w:r w:rsidR="00251052" w:rsidRPr="00251052">
        <w:rPr>
          <w:rFonts w:ascii="Trebuchet MS" w:hAnsi="Trebuchet MS" w:cs="Arial"/>
          <w:color w:val="FF0000"/>
          <w:kern w:val="0"/>
          <w:sz w:val="22"/>
          <w:szCs w:val="22"/>
          <w14:ligatures w14:val="none"/>
        </w:rPr>
        <w:t>s</w:t>
      </w:r>
      <w:r>
        <w:rPr>
          <w:rFonts w:ascii="Trebuchet MS" w:hAnsi="Trebuchet MS" w:cs="Arial"/>
          <w:color w:val="000000"/>
          <w:kern w:val="0"/>
          <w:sz w:val="22"/>
          <w:szCs w:val="22"/>
          <w14:ligatures w14:val="none"/>
        </w:rPr>
        <w:t xml:space="preserve"> where the employee shows a personal interest or enjoyment, flexibility and opportunities for example. Formal approaches are planned, structured and tailored to the needs of the business, communicated effectively and should be included in an organisations recognition policy.</w:t>
      </w:r>
      <w:r w:rsidR="00251052">
        <w:rPr>
          <w:rFonts w:ascii="Trebuchet MS" w:hAnsi="Trebuchet MS" w:cs="Arial"/>
          <w:color w:val="000000"/>
          <w:kern w:val="0"/>
          <w:sz w:val="22"/>
          <w:szCs w:val="22"/>
          <w14:ligatures w14:val="none"/>
        </w:rPr>
        <w:t xml:space="preserve"> </w:t>
      </w:r>
      <w:r w:rsidR="00251052" w:rsidRPr="00251052">
        <w:rPr>
          <w:rFonts w:ascii="Trebuchet MS" w:hAnsi="Trebuchet MS" w:cs="Arial"/>
          <w:color w:val="FF0000"/>
          <w:kern w:val="0"/>
          <w:sz w:val="22"/>
          <w:szCs w:val="22"/>
          <w14:ligatures w14:val="none"/>
        </w:rPr>
        <w:t>Introducing simple informal methods could immediately contribute to a more positive culture at E-I</w:t>
      </w:r>
      <w:r w:rsidR="00251052">
        <w:rPr>
          <w:rFonts w:ascii="Trebuchet MS" w:hAnsi="Trebuchet MS" w:cs="Arial"/>
          <w:color w:val="000000"/>
          <w:kern w:val="0"/>
          <w:sz w:val="22"/>
          <w:szCs w:val="22"/>
          <w14:ligatures w14:val="none"/>
        </w:rPr>
        <w:t xml:space="preserve">. </w:t>
      </w:r>
      <w:r>
        <w:rPr>
          <w:rFonts w:ascii="Trebuchet MS" w:hAnsi="Trebuchet MS" w:cs="Arial"/>
          <w:color w:val="000000"/>
          <w:kern w:val="0"/>
          <w:sz w:val="22"/>
          <w:szCs w:val="22"/>
          <w14:ligatures w14:val="none"/>
        </w:rPr>
        <w:t xml:space="preserve"> Hunter Adams (2025) </w:t>
      </w:r>
      <w:r w:rsidR="00C32309">
        <w:rPr>
          <w:rFonts w:ascii="Trebuchet MS" w:hAnsi="Trebuchet MS" w:cs="Arial"/>
          <w:color w:val="000000"/>
          <w:kern w:val="0"/>
          <w:sz w:val="22"/>
          <w:szCs w:val="22"/>
          <w14:ligatures w14:val="none"/>
        </w:rPr>
        <w:t>confirms</w:t>
      </w:r>
      <w:r>
        <w:rPr>
          <w:rFonts w:ascii="Trebuchet MS" w:hAnsi="Trebuchet MS" w:cs="Arial"/>
          <w:color w:val="000000"/>
          <w:kern w:val="0"/>
          <w:sz w:val="22"/>
          <w:szCs w:val="22"/>
          <w14:ligatures w14:val="none"/>
        </w:rPr>
        <w:t xml:space="preserve"> this and explains the merits: Employees feel more engaged when there is a positive reaction to an employee action, it </w:t>
      </w:r>
      <w:r w:rsidR="00FB2A5B">
        <w:rPr>
          <w:rFonts w:ascii="Trebuchet MS" w:hAnsi="Trebuchet MS" w:cs="Arial"/>
          <w:color w:val="000000"/>
          <w:kern w:val="0"/>
          <w:sz w:val="22"/>
          <w:szCs w:val="22"/>
          <w14:ligatures w14:val="none"/>
        </w:rPr>
        <w:t>increases</w:t>
      </w:r>
      <w:r>
        <w:rPr>
          <w:rFonts w:ascii="Trebuchet MS" w:hAnsi="Trebuchet MS" w:cs="Arial"/>
          <w:color w:val="000000"/>
          <w:kern w:val="0"/>
          <w:sz w:val="22"/>
          <w:szCs w:val="22"/>
          <w14:ligatures w14:val="none"/>
        </w:rPr>
        <w:t xml:space="preserve"> productivity, boosts employee engagement and</w:t>
      </w:r>
      <w:r w:rsidRPr="00FB2A5B">
        <w:rPr>
          <w:rFonts w:ascii="Trebuchet MS" w:hAnsi="Trebuchet MS" w:cs="Arial"/>
          <w:strike/>
          <w:color w:val="000000"/>
          <w:kern w:val="0"/>
          <w:sz w:val="22"/>
          <w:szCs w:val="22"/>
          <w14:ligatures w14:val="none"/>
        </w:rPr>
        <w:t xml:space="preserve"> improved</w:t>
      </w:r>
      <w:r>
        <w:rPr>
          <w:rFonts w:ascii="Trebuchet MS" w:hAnsi="Trebuchet MS" w:cs="Arial"/>
          <w:color w:val="000000"/>
          <w:kern w:val="0"/>
          <w:sz w:val="22"/>
          <w:szCs w:val="22"/>
          <w14:ligatures w14:val="none"/>
        </w:rPr>
        <w:t xml:space="preserve"> retention as a result. By making employees feel valued and appreciated, organisations foster loyalty, motivation and become more attractive to potential talent. </w:t>
      </w:r>
      <w:r w:rsidRPr="00085B35">
        <w:rPr>
          <w:rFonts w:ascii="Trebuchet MS" w:hAnsi="Trebuchet MS" w:cs="Arial"/>
          <w:color w:val="000000"/>
          <w:kern w:val="0"/>
          <w:sz w:val="22"/>
          <w:szCs w:val="22"/>
          <w14:ligatures w14:val="none"/>
        </w:rPr>
        <w:t xml:space="preserve">CIPD (2020) </w:t>
      </w:r>
      <w:r>
        <w:rPr>
          <w:rFonts w:ascii="Trebuchet MS" w:hAnsi="Trebuchet MS" w:cs="Arial"/>
          <w:color w:val="000000"/>
          <w:kern w:val="0"/>
          <w:sz w:val="22"/>
          <w:szCs w:val="22"/>
          <w14:ligatures w14:val="none"/>
        </w:rPr>
        <w:t xml:space="preserve">agrees, emphasising the positive impact on </w:t>
      </w:r>
      <w:r w:rsidRPr="00085B35">
        <w:rPr>
          <w:rFonts w:ascii="Trebuchet MS" w:hAnsi="Trebuchet MS" w:cs="Arial"/>
          <w:color w:val="000000"/>
          <w:kern w:val="0"/>
          <w:sz w:val="22"/>
          <w:szCs w:val="22"/>
          <w14:ligatures w14:val="none"/>
        </w:rPr>
        <w:t>employer branding</w:t>
      </w:r>
      <w:r>
        <w:rPr>
          <w:rFonts w:ascii="Trebuchet MS" w:hAnsi="Trebuchet MS" w:cs="Arial"/>
          <w:color w:val="000000"/>
          <w:kern w:val="0"/>
          <w:sz w:val="22"/>
          <w:szCs w:val="22"/>
          <w14:ligatures w14:val="none"/>
        </w:rPr>
        <w:t>. They identify further</w:t>
      </w:r>
      <w:r w:rsidRPr="00085B35">
        <w:rPr>
          <w:rFonts w:ascii="Trebuchet MS" w:hAnsi="Trebuchet MS" w:cs="Arial"/>
          <w:color w:val="000000"/>
          <w:kern w:val="0"/>
          <w:sz w:val="22"/>
          <w:szCs w:val="22"/>
          <w14:ligatures w14:val="none"/>
        </w:rPr>
        <w:t xml:space="preserve"> </w:t>
      </w:r>
      <w:r>
        <w:rPr>
          <w:rFonts w:ascii="Trebuchet MS" w:hAnsi="Trebuchet MS" w:cs="Arial"/>
          <w:color w:val="000000"/>
          <w:kern w:val="0"/>
          <w:sz w:val="22"/>
          <w:szCs w:val="22"/>
          <w14:ligatures w14:val="none"/>
        </w:rPr>
        <w:t>r</w:t>
      </w:r>
      <w:r w:rsidRPr="00085B35">
        <w:rPr>
          <w:rFonts w:ascii="Trebuchet MS" w:hAnsi="Trebuchet MS" w:cs="Arial"/>
          <w:color w:val="000000"/>
          <w:kern w:val="0"/>
          <w:sz w:val="22"/>
          <w:szCs w:val="22"/>
          <w14:ligatures w14:val="none"/>
        </w:rPr>
        <w:t>ecognition methods</w:t>
      </w:r>
      <w:r>
        <w:rPr>
          <w:rFonts w:ascii="Trebuchet MS" w:hAnsi="Trebuchet MS" w:cs="Arial"/>
          <w:color w:val="000000"/>
          <w:kern w:val="0"/>
          <w:sz w:val="22"/>
          <w:szCs w:val="22"/>
          <w14:ligatures w14:val="none"/>
        </w:rPr>
        <w:t xml:space="preserve"> which</w:t>
      </w:r>
      <w:r w:rsidRPr="00085B35">
        <w:rPr>
          <w:rFonts w:ascii="Trebuchet MS" w:hAnsi="Trebuchet MS" w:cs="Arial"/>
          <w:color w:val="000000"/>
          <w:kern w:val="0"/>
          <w:sz w:val="22"/>
          <w:szCs w:val="22"/>
          <w14:ligatures w14:val="none"/>
        </w:rPr>
        <w:t xml:space="preserve"> </w:t>
      </w:r>
      <w:proofErr w:type="gramStart"/>
      <w:r w:rsidRPr="00085B35">
        <w:rPr>
          <w:rFonts w:ascii="Trebuchet MS" w:hAnsi="Trebuchet MS" w:cs="Arial"/>
          <w:color w:val="000000"/>
          <w:kern w:val="0"/>
          <w:sz w:val="22"/>
          <w:szCs w:val="22"/>
          <w14:ligatures w14:val="none"/>
        </w:rPr>
        <w:t>include:</w:t>
      </w:r>
      <w:proofErr w:type="gramEnd"/>
      <w:r w:rsidRPr="00085B35">
        <w:rPr>
          <w:rFonts w:ascii="Trebuchet MS" w:hAnsi="Trebuchet MS" w:cs="Arial"/>
          <w:color w:val="000000"/>
          <w:kern w:val="0"/>
          <w:sz w:val="22"/>
          <w:szCs w:val="22"/>
          <w14:ligatures w14:val="none"/>
        </w:rPr>
        <w:t xml:space="preserve"> public recognition</w:t>
      </w:r>
      <w:r>
        <w:rPr>
          <w:rFonts w:ascii="Trebuchet MS" w:hAnsi="Trebuchet MS" w:cs="Arial"/>
          <w:color w:val="000000"/>
          <w:kern w:val="0"/>
          <w:sz w:val="22"/>
          <w:szCs w:val="22"/>
          <w14:ligatures w14:val="none"/>
        </w:rPr>
        <w:t xml:space="preserve"> -</w:t>
      </w:r>
      <w:r w:rsidRPr="00085B35">
        <w:rPr>
          <w:rFonts w:ascii="Trebuchet MS" w:hAnsi="Trebuchet MS" w:cs="Arial"/>
          <w:color w:val="000000"/>
          <w:kern w:val="0"/>
          <w:sz w:val="22"/>
          <w:szCs w:val="22"/>
          <w14:ligatures w14:val="none"/>
        </w:rPr>
        <w:t xml:space="preserve"> low cost and raises employer visibility</w:t>
      </w:r>
      <w:r w:rsidR="00533E1E">
        <w:rPr>
          <w:rFonts w:ascii="Trebuchet MS" w:hAnsi="Trebuchet MS" w:cs="Arial"/>
          <w:color w:val="000000"/>
          <w:kern w:val="0"/>
          <w:sz w:val="22"/>
          <w:szCs w:val="22"/>
          <w14:ligatures w14:val="none"/>
        </w:rPr>
        <w:t>,</w:t>
      </w:r>
      <w:r w:rsidRPr="00085B35">
        <w:rPr>
          <w:rFonts w:ascii="Trebuchet MS" w:hAnsi="Trebuchet MS" w:cs="Arial"/>
          <w:color w:val="000000"/>
          <w:kern w:val="0"/>
          <w:sz w:val="22"/>
          <w:szCs w:val="22"/>
          <w14:ligatures w14:val="none"/>
        </w:rPr>
        <w:t xml:space="preserve"> </w:t>
      </w:r>
      <w:r w:rsidRPr="00533E1E">
        <w:rPr>
          <w:rFonts w:ascii="Trebuchet MS" w:hAnsi="Trebuchet MS" w:cs="Arial"/>
          <w:strike/>
          <w:color w:val="000000"/>
          <w:kern w:val="0"/>
          <w:sz w:val="22"/>
          <w:szCs w:val="22"/>
          <w14:ligatures w14:val="none"/>
        </w:rPr>
        <w:t>and</w:t>
      </w:r>
      <w:r w:rsidRPr="00085B35">
        <w:rPr>
          <w:rFonts w:ascii="Trebuchet MS" w:hAnsi="Trebuchet MS" w:cs="Arial"/>
          <w:color w:val="000000"/>
          <w:kern w:val="0"/>
          <w:sz w:val="22"/>
          <w:szCs w:val="22"/>
          <w14:ligatures w14:val="none"/>
        </w:rPr>
        <w:t xml:space="preserve"> ethos and a culture </w:t>
      </w:r>
      <w:r w:rsidR="00533E1E" w:rsidRPr="00533E1E">
        <w:rPr>
          <w:rFonts w:ascii="Trebuchet MS" w:hAnsi="Trebuchet MS" w:cs="Arial"/>
          <w:color w:val="FF0000"/>
          <w:kern w:val="0"/>
          <w:sz w:val="22"/>
          <w:szCs w:val="22"/>
          <w14:ligatures w14:val="none"/>
        </w:rPr>
        <w:t>of</w:t>
      </w:r>
      <w:r w:rsidR="00533E1E">
        <w:rPr>
          <w:rFonts w:ascii="Trebuchet MS" w:hAnsi="Trebuchet MS" w:cs="Arial"/>
          <w:color w:val="000000"/>
          <w:kern w:val="0"/>
          <w:sz w:val="22"/>
          <w:szCs w:val="22"/>
          <w14:ligatures w14:val="none"/>
        </w:rPr>
        <w:t xml:space="preserve"> </w:t>
      </w:r>
      <w:r w:rsidRPr="00085B35">
        <w:rPr>
          <w:rFonts w:ascii="Trebuchet MS" w:hAnsi="Trebuchet MS" w:cs="Arial"/>
          <w:color w:val="000000"/>
          <w:kern w:val="0"/>
          <w:sz w:val="22"/>
          <w:szCs w:val="22"/>
          <w14:ligatures w14:val="none"/>
        </w:rPr>
        <w:t>pride for employees; Personalised</w:t>
      </w:r>
      <w:r w:rsidR="00533E1E">
        <w:rPr>
          <w:rFonts w:ascii="Trebuchet MS" w:hAnsi="Trebuchet MS" w:cs="Arial"/>
          <w:color w:val="000000"/>
          <w:kern w:val="0"/>
          <w:sz w:val="22"/>
          <w:szCs w:val="22"/>
          <w14:ligatures w14:val="none"/>
        </w:rPr>
        <w:t xml:space="preserve"> </w:t>
      </w:r>
      <w:r w:rsidR="00533E1E" w:rsidRPr="00533E1E">
        <w:rPr>
          <w:rFonts w:ascii="Trebuchet MS" w:hAnsi="Trebuchet MS" w:cs="Arial"/>
          <w:color w:val="FF0000"/>
          <w:kern w:val="0"/>
          <w:sz w:val="22"/>
          <w:szCs w:val="22"/>
          <w14:ligatures w14:val="none"/>
        </w:rPr>
        <w:t>‘experience’</w:t>
      </w:r>
      <w:r w:rsidRPr="00533E1E">
        <w:rPr>
          <w:rFonts w:ascii="Trebuchet MS" w:hAnsi="Trebuchet MS" w:cs="Arial"/>
          <w:color w:val="FF0000"/>
          <w:kern w:val="0"/>
          <w:sz w:val="22"/>
          <w:szCs w:val="22"/>
          <w14:ligatures w14:val="none"/>
        </w:rPr>
        <w:t xml:space="preserve"> </w:t>
      </w:r>
      <w:r w:rsidRPr="00085B35">
        <w:rPr>
          <w:rFonts w:ascii="Trebuchet MS" w:hAnsi="Trebuchet MS" w:cs="Arial"/>
          <w:color w:val="000000"/>
          <w:kern w:val="0"/>
          <w:sz w:val="22"/>
          <w:szCs w:val="22"/>
          <w14:ligatures w14:val="none"/>
        </w:rPr>
        <w:t xml:space="preserve">rewards </w:t>
      </w:r>
      <w:r w:rsidRPr="00533E1E">
        <w:rPr>
          <w:rFonts w:ascii="Trebuchet MS" w:hAnsi="Trebuchet MS" w:cs="Arial"/>
          <w:strike/>
          <w:color w:val="000000"/>
          <w:kern w:val="0"/>
          <w:sz w:val="22"/>
          <w:szCs w:val="22"/>
          <w14:ligatures w14:val="none"/>
        </w:rPr>
        <w:t>of experiences</w:t>
      </w:r>
      <w:r w:rsidRPr="00085B35">
        <w:rPr>
          <w:rFonts w:ascii="Trebuchet MS" w:hAnsi="Trebuchet MS" w:cs="Arial"/>
          <w:color w:val="000000"/>
          <w:kern w:val="0"/>
          <w:sz w:val="22"/>
          <w:szCs w:val="22"/>
          <w14:ligatures w14:val="none"/>
        </w:rPr>
        <w:t xml:space="preserve"> show an invested care for the employee </w:t>
      </w:r>
      <w:r w:rsidRPr="00533E1E">
        <w:rPr>
          <w:rFonts w:ascii="Trebuchet MS" w:hAnsi="Trebuchet MS" w:cs="Arial"/>
          <w:strike/>
          <w:color w:val="000000"/>
          <w:kern w:val="0"/>
          <w:sz w:val="22"/>
          <w:szCs w:val="22"/>
          <w14:ligatures w14:val="none"/>
        </w:rPr>
        <w:t>as a person</w:t>
      </w:r>
      <w:r w:rsidRPr="00085B35">
        <w:rPr>
          <w:rFonts w:ascii="Trebuchet MS" w:hAnsi="Trebuchet MS" w:cs="Arial"/>
          <w:color w:val="000000"/>
          <w:kern w:val="0"/>
          <w:sz w:val="22"/>
          <w:szCs w:val="22"/>
          <w14:ligatures w14:val="none"/>
        </w:rPr>
        <w:t xml:space="preserve"> which fosters loyalty but could become </w:t>
      </w:r>
      <w:r w:rsidRPr="00085B35">
        <w:rPr>
          <w:rFonts w:ascii="Trebuchet MS" w:hAnsi="Trebuchet MS" w:cs="Arial"/>
          <w:color w:val="000000"/>
          <w:kern w:val="0"/>
          <w:sz w:val="22"/>
          <w:szCs w:val="22"/>
          <w14:ligatures w14:val="none"/>
        </w:rPr>
        <w:lastRenderedPageBreak/>
        <w:t xml:space="preserve">expensive and time consuming on a large scale; Learning opportunities and investment into career growth, also increasing loyalty to the employer and investment to the employee. They </w:t>
      </w:r>
      <w:r w:rsidRPr="00533E1E">
        <w:rPr>
          <w:rFonts w:ascii="Trebuchet MS" w:hAnsi="Trebuchet MS" w:cs="Arial"/>
          <w:strike/>
          <w:color w:val="000000"/>
          <w:kern w:val="0"/>
          <w:sz w:val="22"/>
          <w:szCs w:val="22"/>
          <w14:ligatures w14:val="none"/>
        </w:rPr>
        <w:t>also</w:t>
      </w:r>
      <w:r w:rsidRPr="00085B35">
        <w:rPr>
          <w:rFonts w:ascii="Trebuchet MS" w:hAnsi="Trebuchet MS" w:cs="Arial"/>
          <w:color w:val="000000"/>
          <w:kern w:val="0"/>
          <w:sz w:val="22"/>
          <w:szCs w:val="22"/>
          <w14:ligatures w14:val="none"/>
        </w:rPr>
        <w:t xml:space="preserve"> talk about the importance of involvement in decision making, showing investment and building a positive, inclusive culture that send a strong message that employees are valued, expertise </w:t>
      </w:r>
      <w:proofErr w:type="gramStart"/>
      <w:r w:rsidRPr="00085B35">
        <w:rPr>
          <w:rFonts w:ascii="Trebuchet MS" w:hAnsi="Trebuchet MS" w:cs="Arial"/>
          <w:color w:val="000000"/>
          <w:kern w:val="0"/>
          <w:sz w:val="22"/>
          <w:szCs w:val="22"/>
          <w14:ligatures w14:val="none"/>
        </w:rPr>
        <w:t>are</w:t>
      </w:r>
      <w:proofErr w:type="gramEnd"/>
      <w:r w:rsidRPr="00085B35">
        <w:rPr>
          <w:rFonts w:ascii="Trebuchet MS" w:hAnsi="Trebuchet MS" w:cs="Arial"/>
          <w:color w:val="000000"/>
          <w:kern w:val="0"/>
          <w:sz w:val="22"/>
          <w:szCs w:val="22"/>
          <w14:ligatures w14:val="none"/>
        </w:rPr>
        <w:t xml:space="preserve"> acknowledge</w:t>
      </w:r>
      <w:r>
        <w:rPr>
          <w:rFonts w:ascii="Trebuchet MS" w:hAnsi="Trebuchet MS" w:cs="Arial"/>
          <w:color w:val="000000"/>
          <w:kern w:val="0"/>
          <w:sz w:val="22"/>
          <w:szCs w:val="22"/>
          <w14:ligatures w14:val="none"/>
        </w:rPr>
        <w:t>d</w:t>
      </w:r>
      <w:r w:rsidRPr="00085B35">
        <w:rPr>
          <w:rFonts w:ascii="Trebuchet MS" w:hAnsi="Trebuchet MS" w:cs="Arial"/>
          <w:color w:val="000000"/>
          <w:kern w:val="0"/>
          <w:sz w:val="22"/>
          <w:szCs w:val="22"/>
          <w14:ligatures w14:val="none"/>
        </w:rPr>
        <w:t xml:space="preserve"> and boosts confidence amongst employees. </w:t>
      </w:r>
    </w:p>
    <w:p w14:paraId="7C8B8A26" w14:textId="7D8FF9F1" w:rsidR="00EC53ED" w:rsidRDefault="00EC53ED" w:rsidP="00EC53ED">
      <w:pPr>
        <w:rPr>
          <w:rFonts w:ascii="Trebuchet MS" w:hAnsi="Trebuchet MS" w:cs="Arial"/>
          <w:color w:val="000000"/>
          <w:kern w:val="0"/>
          <w:sz w:val="22"/>
          <w:szCs w:val="22"/>
          <w14:ligatures w14:val="none"/>
        </w:rPr>
      </w:pPr>
      <w:r>
        <w:rPr>
          <w:rFonts w:ascii="Trebuchet MS" w:hAnsi="Trebuchet MS" w:cs="Arial"/>
          <w:color w:val="000000"/>
          <w:kern w:val="0"/>
          <w:sz w:val="22"/>
          <w:szCs w:val="22"/>
          <w14:ligatures w14:val="none"/>
        </w:rPr>
        <w:t xml:space="preserve">People Management (2010) </w:t>
      </w:r>
      <w:r w:rsidRPr="00533E1E">
        <w:rPr>
          <w:rFonts w:ascii="Trebuchet MS" w:hAnsi="Trebuchet MS" w:cs="Arial"/>
          <w:strike/>
          <w:color w:val="000000"/>
          <w:kern w:val="0"/>
          <w:sz w:val="22"/>
          <w:szCs w:val="22"/>
          <w14:ligatures w14:val="none"/>
        </w:rPr>
        <w:t>Explain</w:t>
      </w:r>
      <w:r>
        <w:rPr>
          <w:rFonts w:ascii="Trebuchet MS" w:hAnsi="Trebuchet MS" w:cs="Arial"/>
          <w:color w:val="000000"/>
          <w:kern w:val="0"/>
          <w:sz w:val="22"/>
          <w:szCs w:val="22"/>
          <w14:ligatures w14:val="none"/>
        </w:rPr>
        <w:t xml:space="preserve"> </w:t>
      </w:r>
      <w:r w:rsidR="00533E1E" w:rsidRPr="00533E1E">
        <w:rPr>
          <w:rFonts w:ascii="Trebuchet MS" w:hAnsi="Trebuchet MS" w:cs="Arial"/>
          <w:color w:val="FF0000"/>
          <w:kern w:val="0"/>
          <w:sz w:val="22"/>
          <w:szCs w:val="22"/>
          <w14:ligatures w14:val="none"/>
        </w:rPr>
        <w:t>note</w:t>
      </w:r>
      <w:r w:rsidR="00533E1E">
        <w:rPr>
          <w:rFonts w:ascii="Trebuchet MS" w:hAnsi="Trebuchet MS" w:cs="Arial"/>
          <w:color w:val="000000"/>
          <w:kern w:val="0"/>
          <w:sz w:val="22"/>
          <w:szCs w:val="22"/>
          <w14:ligatures w14:val="none"/>
        </w:rPr>
        <w:t xml:space="preserve"> </w:t>
      </w:r>
      <w:r>
        <w:rPr>
          <w:rFonts w:ascii="Trebuchet MS" w:hAnsi="Trebuchet MS" w:cs="Arial"/>
          <w:color w:val="000000"/>
          <w:kern w:val="0"/>
          <w:sz w:val="22"/>
          <w:szCs w:val="22"/>
          <w14:ligatures w14:val="none"/>
        </w:rPr>
        <w:t xml:space="preserve">that gift vouchers can be a popular option because they are regarded </w:t>
      </w:r>
      <w:r w:rsidRPr="00533E1E">
        <w:rPr>
          <w:rFonts w:ascii="Trebuchet MS" w:hAnsi="Trebuchet MS" w:cs="Arial"/>
          <w:strike/>
          <w:color w:val="000000"/>
          <w:kern w:val="0"/>
          <w:sz w:val="22"/>
          <w:szCs w:val="22"/>
          <w14:ligatures w14:val="none"/>
        </w:rPr>
        <w:t>like</w:t>
      </w:r>
      <w:r>
        <w:rPr>
          <w:rFonts w:ascii="Trebuchet MS" w:hAnsi="Trebuchet MS" w:cs="Arial"/>
          <w:color w:val="000000"/>
          <w:kern w:val="0"/>
          <w:sz w:val="22"/>
          <w:szCs w:val="22"/>
          <w14:ligatures w14:val="none"/>
        </w:rPr>
        <w:t xml:space="preserve"> </w:t>
      </w:r>
      <w:r w:rsidR="00533E1E">
        <w:rPr>
          <w:rFonts w:ascii="Trebuchet MS" w:hAnsi="Trebuchet MS" w:cs="Arial"/>
          <w:color w:val="000000"/>
          <w:kern w:val="0"/>
          <w:sz w:val="22"/>
          <w:szCs w:val="22"/>
          <w14:ligatures w14:val="none"/>
        </w:rPr>
        <w:t xml:space="preserve">as </w:t>
      </w:r>
      <w:r>
        <w:rPr>
          <w:rFonts w:ascii="Trebuchet MS" w:hAnsi="Trebuchet MS" w:cs="Arial"/>
          <w:color w:val="000000"/>
          <w:kern w:val="0"/>
          <w:sz w:val="22"/>
          <w:szCs w:val="22"/>
          <w14:ligatures w14:val="none"/>
        </w:rPr>
        <w:t>a treat and more personal</w:t>
      </w:r>
      <w:r w:rsidR="00533E1E">
        <w:rPr>
          <w:rFonts w:ascii="Trebuchet MS" w:hAnsi="Trebuchet MS" w:cs="Arial"/>
          <w:color w:val="000000"/>
          <w:kern w:val="0"/>
          <w:sz w:val="22"/>
          <w:szCs w:val="22"/>
          <w14:ligatures w14:val="none"/>
        </w:rPr>
        <w:t xml:space="preserve"> (</w:t>
      </w:r>
      <w:r>
        <w:rPr>
          <w:rFonts w:ascii="Trebuchet MS" w:hAnsi="Trebuchet MS" w:cs="Arial"/>
          <w:color w:val="000000"/>
          <w:kern w:val="0"/>
          <w:sz w:val="22"/>
          <w:szCs w:val="22"/>
          <w14:ligatures w14:val="none"/>
        </w:rPr>
        <w:t>unlike a cash reward</w:t>
      </w:r>
      <w:r w:rsidR="00533E1E">
        <w:rPr>
          <w:rFonts w:ascii="Trebuchet MS" w:hAnsi="Trebuchet MS" w:cs="Arial"/>
          <w:color w:val="000000"/>
          <w:kern w:val="0"/>
          <w:sz w:val="22"/>
          <w:szCs w:val="22"/>
          <w14:ligatures w14:val="none"/>
        </w:rPr>
        <w:t>),</w:t>
      </w:r>
      <w:r>
        <w:rPr>
          <w:rFonts w:ascii="Trebuchet MS" w:hAnsi="Trebuchet MS" w:cs="Arial"/>
          <w:color w:val="000000"/>
          <w:kern w:val="0"/>
          <w:sz w:val="22"/>
          <w:szCs w:val="22"/>
          <w14:ligatures w14:val="none"/>
        </w:rPr>
        <w:t xml:space="preserve"> linking good performance to a positive experience</w:t>
      </w:r>
      <w:r w:rsidR="00533E1E">
        <w:rPr>
          <w:rFonts w:ascii="Trebuchet MS" w:hAnsi="Trebuchet MS" w:cs="Arial"/>
          <w:color w:val="000000"/>
          <w:kern w:val="0"/>
          <w:sz w:val="22"/>
          <w:szCs w:val="22"/>
          <w14:ligatures w14:val="none"/>
        </w:rPr>
        <w:t>;</w:t>
      </w:r>
      <w:r>
        <w:rPr>
          <w:rFonts w:ascii="Trebuchet MS" w:hAnsi="Trebuchet MS" w:cs="Arial"/>
          <w:color w:val="000000"/>
          <w:kern w:val="0"/>
          <w:sz w:val="22"/>
          <w:szCs w:val="22"/>
          <w14:ligatures w14:val="none"/>
        </w:rPr>
        <w:t xml:space="preserve"> </w:t>
      </w:r>
      <w:r w:rsidRPr="00533E1E">
        <w:rPr>
          <w:rFonts w:ascii="Trebuchet MS" w:hAnsi="Trebuchet MS" w:cs="Arial"/>
          <w:strike/>
          <w:color w:val="000000"/>
          <w:kern w:val="0"/>
          <w:sz w:val="22"/>
          <w:szCs w:val="22"/>
          <w14:ligatures w14:val="none"/>
        </w:rPr>
        <w:t>They explain that studies</w:t>
      </w:r>
      <w:r w:rsidR="00533E1E">
        <w:rPr>
          <w:rFonts w:ascii="Trebuchet MS" w:hAnsi="Trebuchet MS" w:cs="Arial"/>
          <w:strike/>
          <w:color w:val="000000"/>
          <w:kern w:val="0"/>
          <w:sz w:val="22"/>
          <w:szCs w:val="22"/>
          <w14:ligatures w14:val="none"/>
        </w:rPr>
        <w:t xml:space="preserve"> </w:t>
      </w:r>
      <w:proofErr w:type="spellStart"/>
      <w:r w:rsidR="00533E1E" w:rsidRPr="00533E1E">
        <w:rPr>
          <w:rFonts w:ascii="Trebuchet MS" w:hAnsi="Trebuchet MS" w:cs="Arial"/>
          <w:color w:val="FF0000"/>
          <w:kern w:val="0"/>
          <w:sz w:val="22"/>
          <w:szCs w:val="22"/>
          <w14:ligatures w14:val="none"/>
        </w:rPr>
        <w:t>Studies</w:t>
      </w:r>
      <w:proofErr w:type="spellEnd"/>
      <w:r>
        <w:rPr>
          <w:rFonts w:ascii="Trebuchet MS" w:hAnsi="Trebuchet MS" w:cs="Arial"/>
          <w:color w:val="000000"/>
          <w:kern w:val="0"/>
          <w:sz w:val="22"/>
          <w:szCs w:val="22"/>
          <w14:ligatures w14:val="none"/>
        </w:rPr>
        <w:t xml:space="preserve"> have shown that a tangible reward can boost individual performance by 22% and team performance by 44%. </w:t>
      </w:r>
      <w:r w:rsidRPr="00533E1E">
        <w:rPr>
          <w:rFonts w:ascii="Trebuchet MS" w:hAnsi="Trebuchet MS" w:cs="Arial"/>
          <w:strike/>
          <w:color w:val="000000"/>
          <w:kern w:val="0"/>
          <w:sz w:val="22"/>
          <w:szCs w:val="22"/>
          <w14:ligatures w14:val="none"/>
        </w:rPr>
        <w:t xml:space="preserve">Employees can benefit with regard to tax, NI and save money </w:t>
      </w:r>
      <w:proofErr w:type="gramStart"/>
      <w:r w:rsidRPr="00533E1E">
        <w:rPr>
          <w:rFonts w:ascii="Trebuchet MS" w:hAnsi="Trebuchet MS" w:cs="Arial"/>
          <w:strike/>
          <w:color w:val="000000"/>
          <w:kern w:val="0"/>
          <w:sz w:val="22"/>
          <w:szCs w:val="22"/>
          <w14:ligatures w14:val="none"/>
        </w:rPr>
        <w:t>on</w:t>
      </w:r>
      <w:r w:rsidR="00533E1E">
        <w:rPr>
          <w:rFonts w:ascii="Trebuchet MS" w:hAnsi="Trebuchet MS" w:cs="Arial"/>
          <w:color w:val="000000"/>
          <w:kern w:val="0"/>
          <w:sz w:val="22"/>
          <w:szCs w:val="22"/>
          <w14:ligatures w14:val="none"/>
        </w:rPr>
        <w:t xml:space="preserve"> </w:t>
      </w:r>
      <w:r>
        <w:rPr>
          <w:rFonts w:ascii="Trebuchet MS" w:hAnsi="Trebuchet MS" w:cs="Arial"/>
          <w:color w:val="000000"/>
          <w:kern w:val="0"/>
          <w:sz w:val="22"/>
          <w:szCs w:val="22"/>
          <w14:ligatures w14:val="none"/>
        </w:rPr>
        <w:t xml:space="preserve"> </w:t>
      </w:r>
      <w:r w:rsidR="00533E1E" w:rsidRPr="00533E1E">
        <w:rPr>
          <w:rFonts w:ascii="Trebuchet MS" w:hAnsi="Trebuchet MS" w:cs="Arial"/>
          <w:color w:val="FF0000"/>
          <w:kern w:val="0"/>
          <w:sz w:val="22"/>
          <w:szCs w:val="22"/>
          <w14:ligatures w14:val="none"/>
        </w:rPr>
        <w:t>They</w:t>
      </w:r>
      <w:proofErr w:type="gramEnd"/>
      <w:r w:rsidR="00533E1E" w:rsidRPr="00533E1E">
        <w:rPr>
          <w:rFonts w:ascii="Trebuchet MS" w:hAnsi="Trebuchet MS" w:cs="Arial"/>
          <w:color w:val="FF0000"/>
          <w:kern w:val="0"/>
          <w:sz w:val="22"/>
          <w:szCs w:val="22"/>
          <w14:ligatures w14:val="none"/>
        </w:rPr>
        <w:t xml:space="preserve"> offer tax and </w:t>
      </w:r>
      <w:r>
        <w:rPr>
          <w:rFonts w:ascii="Trebuchet MS" w:hAnsi="Trebuchet MS" w:cs="Arial"/>
          <w:color w:val="000000"/>
          <w:kern w:val="0"/>
          <w:sz w:val="22"/>
          <w:szCs w:val="22"/>
          <w14:ligatures w14:val="none"/>
        </w:rPr>
        <w:t>bulk purchasing</w:t>
      </w:r>
      <w:r w:rsidR="00533E1E">
        <w:rPr>
          <w:rFonts w:ascii="Trebuchet MS" w:hAnsi="Trebuchet MS" w:cs="Arial"/>
          <w:color w:val="000000"/>
          <w:kern w:val="0"/>
          <w:sz w:val="22"/>
          <w:szCs w:val="22"/>
          <w14:ligatures w14:val="none"/>
        </w:rPr>
        <w:t xml:space="preserve"> </w:t>
      </w:r>
      <w:r w:rsidR="00533E1E" w:rsidRPr="00533E1E">
        <w:rPr>
          <w:rFonts w:ascii="Trebuchet MS" w:hAnsi="Trebuchet MS" w:cs="Arial"/>
          <w:color w:val="FF0000"/>
          <w:kern w:val="0"/>
          <w:sz w:val="22"/>
          <w:szCs w:val="22"/>
          <w14:ligatures w14:val="none"/>
        </w:rPr>
        <w:t xml:space="preserve">advantages, enhancing </w:t>
      </w:r>
      <w:r w:rsidRPr="00533E1E">
        <w:rPr>
          <w:rFonts w:ascii="Trebuchet MS" w:hAnsi="Trebuchet MS" w:cs="Arial"/>
          <w:strike/>
          <w:color w:val="000000"/>
          <w:kern w:val="0"/>
          <w:sz w:val="22"/>
          <w:szCs w:val="22"/>
          <w14:ligatures w14:val="none"/>
        </w:rPr>
        <w:t>. Overall, they enhance</w:t>
      </w:r>
      <w:r>
        <w:rPr>
          <w:rFonts w:ascii="Trebuchet MS" w:hAnsi="Trebuchet MS" w:cs="Arial"/>
          <w:color w:val="000000"/>
          <w:kern w:val="0"/>
          <w:sz w:val="22"/>
          <w:szCs w:val="22"/>
          <w14:ligatures w14:val="none"/>
        </w:rPr>
        <w:t xml:space="preserve"> employee satisfaction whilst being </w:t>
      </w:r>
      <w:proofErr w:type="gramStart"/>
      <w:r w:rsidRPr="00533E1E">
        <w:rPr>
          <w:rFonts w:ascii="Trebuchet MS" w:hAnsi="Trebuchet MS" w:cs="Arial"/>
          <w:strike/>
          <w:color w:val="000000"/>
          <w:kern w:val="0"/>
          <w:sz w:val="22"/>
          <w:szCs w:val="22"/>
          <w14:ligatures w14:val="none"/>
        </w:rPr>
        <w:t>an</w:t>
      </w:r>
      <w:r>
        <w:rPr>
          <w:rFonts w:ascii="Trebuchet MS" w:hAnsi="Trebuchet MS" w:cs="Arial"/>
          <w:color w:val="000000"/>
          <w:kern w:val="0"/>
          <w:sz w:val="22"/>
          <w:szCs w:val="22"/>
          <w14:ligatures w14:val="none"/>
        </w:rPr>
        <w:t xml:space="preserve"> affordable</w:t>
      </w:r>
      <w:proofErr w:type="gramEnd"/>
      <w:r w:rsidR="00533E1E">
        <w:rPr>
          <w:rFonts w:ascii="Trebuchet MS" w:hAnsi="Trebuchet MS" w:cs="Arial"/>
          <w:color w:val="000000"/>
          <w:kern w:val="0"/>
          <w:sz w:val="22"/>
          <w:szCs w:val="22"/>
          <w14:ligatures w14:val="none"/>
        </w:rPr>
        <w:t xml:space="preserve">. </w:t>
      </w:r>
      <w:r w:rsidR="00533E1E" w:rsidRPr="00533E1E">
        <w:rPr>
          <w:rFonts w:ascii="Trebuchet MS" w:hAnsi="Trebuchet MS" w:cs="Arial"/>
          <w:color w:val="FF0000"/>
          <w:kern w:val="0"/>
          <w:sz w:val="22"/>
          <w:szCs w:val="22"/>
          <w14:ligatures w14:val="none"/>
        </w:rPr>
        <w:t xml:space="preserve">E-I could </w:t>
      </w:r>
      <w:r w:rsidR="00D721F6" w:rsidRPr="00533E1E">
        <w:rPr>
          <w:rFonts w:ascii="Trebuchet MS" w:hAnsi="Trebuchet MS" w:cs="Arial"/>
          <w:color w:val="FF0000"/>
          <w:kern w:val="0"/>
          <w:sz w:val="22"/>
          <w:szCs w:val="22"/>
          <w14:ligatures w14:val="none"/>
        </w:rPr>
        <w:t>introduce</w:t>
      </w:r>
      <w:r w:rsidR="00533E1E" w:rsidRPr="00533E1E">
        <w:rPr>
          <w:rFonts w:ascii="Trebuchet MS" w:hAnsi="Trebuchet MS" w:cs="Arial"/>
          <w:color w:val="FF0000"/>
          <w:kern w:val="0"/>
          <w:sz w:val="22"/>
          <w:szCs w:val="22"/>
          <w14:ligatures w14:val="none"/>
        </w:rPr>
        <w:t xml:space="preserve"> this cost-effective method given its medium size.</w:t>
      </w:r>
      <w:r>
        <w:rPr>
          <w:rFonts w:ascii="Trebuchet MS" w:hAnsi="Trebuchet MS" w:cs="Arial"/>
          <w:color w:val="000000"/>
          <w:kern w:val="0"/>
          <w:sz w:val="22"/>
          <w:szCs w:val="22"/>
          <w14:ligatures w14:val="none"/>
        </w:rPr>
        <w:t xml:space="preserve"> </w:t>
      </w:r>
      <w:r w:rsidRPr="00533E1E">
        <w:rPr>
          <w:rFonts w:ascii="Trebuchet MS" w:hAnsi="Trebuchet MS" w:cs="Arial"/>
          <w:strike/>
          <w:color w:val="000000"/>
          <w:kern w:val="0"/>
          <w:sz w:val="22"/>
          <w:szCs w:val="22"/>
          <w14:ligatures w14:val="none"/>
        </w:rPr>
        <w:t>option for employers.</w:t>
      </w:r>
      <w:r>
        <w:rPr>
          <w:rFonts w:ascii="Trebuchet MS" w:hAnsi="Trebuchet MS" w:cs="Arial"/>
          <w:color w:val="000000"/>
          <w:kern w:val="0"/>
          <w:sz w:val="22"/>
          <w:szCs w:val="22"/>
          <w14:ligatures w14:val="none"/>
        </w:rPr>
        <w:t xml:space="preserve"> </w:t>
      </w:r>
    </w:p>
    <w:p w14:paraId="72A6604D" w14:textId="77777777" w:rsidR="00D17A77" w:rsidRDefault="00D17A77" w:rsidP="00F73392">
      <w:pPr>
        <w:pStyle w:val="Nornal"/>
        <w:spacing w:after="0" w:line="240" w:lineRule="auto"/>
        <w:rPr>
          <w:rFonts w:ascii="Trebuchet MS" w:hAnsi="Trebuchet MS"/>
          <w:b/>
          <w:bCs/>
          <w:i/>
          <w:iCs/>
          <w:strike/>
          <w:color w:val="000000" w:themeColor="text1"/>
          <w:sz w:val="28"/>
          <w:szCs w:val="28"/>
        </w:rPr>
      </w:pPr>
    </w:p>
    <w:p w14:paraId="05F6E68E" w14:textId="3A8DF2BF" w:rsidR="00F73392" w:rsidRPr="00134FBE" w:rsidRDefault="00F73392" w:rsidP="00F73392">
      <w:pPr>
        <w:pStyle w:val="Nornal"/>
        <w:spacing w:after="0" w:line="240" w:lineRule="auto"/>
        <w:rPr>
          <w:rFonts w:ascii="Trebuchet MS" w:hAnsi="Trebuchet MS"/>
          <w:b/>
          <w:bCs/>
          <w:i/>
          <w:iCs/>
          <w:color w:val="000000" w:themeColor="text1"/>
          <w:sz w:val="28"/>
          <w:szCs w:val="28"/>
        </w:rPr>
      </w:pPr>
      <w:r w:rsidRPr="00E447D7">
        <w:rPr>
          <w:rFonts w:ascii="Trebuchet MS" w:hAnsi="Trebuchet MS"/>
          <w:b/>
          <w:bCs/>
          <w:i/>
          <w:iCs/>
          <w:strike/>
          <w:color w:val="000000" w:themeColor="text1"/>
          <w:sz w:val="28"/>
          <w:szCs w:val="28"/>
        </w:rPr>
        <w:t>Assess the business context of the reward environment.</w:t>
      </w:r>
      <w:r w:rsidRPr="00134FBE">
        <w:rPr>
          <w:rFonts w:ascii="Trebuchet MS" w:hAnsi="Trebuchet MS"/>
          <w:b/>
          <w:bCs/>
          <w:i/>
          <w:iCs/>
          <w:color w:val="000000" w:themeColor="text1"/>
          <w:sz w:val="28"/>
          <w:szCs w:val="28"/>
        </w:rPr>
        <w:t xml:space="preserve"> (AC 3.1)</w:t>
      </w:r>
    </w:p>
    <w:p w14:paraId="6BF77D25" w14:textId="77777777" w:rsidR="00F73392" w:rsidRPr="00972139" w:rsidRDefault="00F73392" w:rsidP="00F73392">
      <w:pPr>
        <w:pStyle w:val="Nornal"/>
        <w:spacing w:after="0" w:line="240" w:lineRule="auto"/>
        <w:rPr>
          <w:rFonts w:ascii="Trebuchet MS" w:hAnsi="Trebuchet MS"/>
          <w:color w:val="A02B93" w:themeColor="accent5"/>
        </w:rPr>
      </w:pPr>
    </w:p>
    <w:p w14:paraId="1088F10D" w14:textId="77777777" w:rsidR="00F73392" w:rsidRPr="00972139" w:rsidRDefault="00F73392" w:rsidP="00F73392">
      <w:pPr>
        <w:pStyle w:val="Nornal"/>
        <w:spacing w:after="0"/>
        <w:rPr>
          <w:rFonts w:ascii="Trebuchet MS" w:hAnsi="Trebuchet MS"/>
          <w:color w:val="000000" w:themeColor="text1"/>
        </w:rPr>
      </w:pPr>
      <w:r w:rsidRPr="00972139">
        <w:rPr>
          <w:rFonts w:ascii="Trebuchet MS" w:hAnsi="Trebuchet MS"/>
          <w:color w:val="000000" w:themeColor="text1"/>
        </w:rPr>
        <w:t>At present, Eco-Insulate is a medium sized private manufacturer with a reward strategy that is not competitive or aligned with employee expectations; As a result, retention of talent is difficult in the competitive labour market. Currently they are experiencing a high turnover, there is no incentive scheme in place, there is a lack of transparency and equity with the pension scheme. Benefits focus on the senior staff creating a culture of negative perception to fairness and recognition and benefit don’t apply to the whole workforce resulting in a lack of motivation. Current reward practices are outdated, focussing on pay and holiday entitlement only.</w:t>
      </w:r>
    </w:p>
    <w:p w14:paraId="709435E5" w14:textId="77777777" w:rsidR="00F73392" w:rsidRPr="00972139" w:rsidRDefault="00F73392" w:rsidP="00F73392">
      <w:pPr>
        <w:pStyle w:val="Nornal"/>
        <w:spacing w:after="0"/>
        <w:rPr>
          <w:rFonts w:ascii="Trebuchet MS" w:hAnsi="Trebuchet MS"/>
          <w:color w:val="000000" w:themeColor="text1"/>
        </w:rPr>
      </w:pPr>
      <w:r w:rsidRPr="00972139">
        <w:rPr>
          <w:rFonts w:ascii="Trebuchet MS" w:hAnsi="Trebuchet MS"/>
          <w:color w:val="000000" w:themeColor="text1"/>
        </w:rPr>
        <w:t xml:space="preserve">Armstrong and Brown (2024) report that more than two-thirds of organisational costs are attributed to their people so it’s essential to plan and secure a return on investment and add value. It is also important to align reward strategy with the labour market, legislative, political and social context to reflect future business needs to remain current and more positively affect recruitment and retention. Eco-insulate is currently misaligned to labour market realities; Benchmarking against other medium-sized manufacturing businesses would give a baseline for </w:t>
      </w:r>
      <w:proofErr w:type="gramStart"/>
      <w:r w:rsidRPr="00972139">
        <w:rPr>
          <w:rFonts w:ascii="Trebuchet MS" w:hAnsi="Trebuchet MS"/>
          <w:color w:val="000000" w:themeColor="text1"/>
        </w:rPr>
        <w:t>pay,</w:t>
      </w:r>
      <w:proofErr w:type="gramEnd"/>
      <w:r w:rsidRPr="00972139">
        <w:rPr>
          <w:rFonts w:ascii="Trebuchet MS" w:hAnsi="Trebuchet MS"/>
          <w:color w:val="000000" w:themeColor="text1"/>
        </w:rPr>
        <w:t xml:space="preserve"> benefit ideas and labour market trends going forward. </w:t>
      </w:r>
    </w:p>
    <w:p w14:paraId="00E4788C" w14:textId="7A67079C" w:rsidR="00F73392" w:rsidRPr="00972139" w:rsidRDefault="00F73392" w:rsidP="00F73392">
      <w:pPr>
        <w:pStyle w:val="Nornal"/>
        <w:spacing w:after="0"/>
        <w:rPr>
          <w:rFonts w:ascii="Trebuchet MS" w:hAnsi="Trebuchet MS"/>
          <w:color w:val="000000" w:themeColor="text1"/>
        </w:rPr>
      </w:pPr>
      <w:r w:rsidRPr="00972139">
        <w:rPr>
          <w:rFonts w:ascii="Trebuchet MS" w:hAnsi="Trebuchet MS"/>
          <w:color w:val="000000" w:themeColor="text1"/>
        </w:rPr>
        <w:t xml:space="preserve">CIPD’s report (2018) highlights pension scheme provision as the most common benefit </w:t>
      </w:r>
      <w:r w:rsidR="00C32309" w:rsidRPr="00972139">
        <w:rPr>
          <w:rFonts w:ascii="Trebuchet MS" w:hAnsi="Trebuchet MS"/>
          <w:color w:val="000000" w:themeColor="text1"/>
        </w:rPr>
        <w:t>in manufacturing</w:t>
      </w:r>
      <w:r w:rsidRPr="00972139">
        <w:rPr>
          <w:rFonts w:ascii="Trebuchet MS" w:hAnsi="Trebuchet MS"/>
          <w:color w:val="000000" w:themeColor="text1"/>
        </w:rPr>
        <w:t xml:space="preserve"> (77%), and private services (70%). Eco-insulate could expand their pension incentives to the wider workforce and by voluntary additional payments to tackle issues related to trust and transparency. </w:t>
      </w:r>
      <w:proofErr w:type="spellStart"/>
      <w:r w:rsidRPr="00972139">
        <w:rPr>
          <w:rFonts w:ascii="Trebuchet MS" w:hAnsi="Trebuchet MS"/>
          <w:color w:val="000000" w:themeColor="text1"/>
        </w:rPr>
        <w:t>Bucketlist</w:t>
      </w:r>
      <w:proofErr w:type="spellEnd"/>
      <w:r w:rsidRPr="00972139">
        <w:rPr>
          <w:rFonts w:ascii="Trebuchet MS" w:hAnsi="Trebuchet MS"/>
          <w:color w:val="000000" w:themeColor="text1"/>
        </w:rPr>
        <w:t xml:space="preserve"> (2023) specifically recommend rewards tailored to the manufacturing industry: on-the-spot recognition organisationally </w:t>
      </w:r>
      <w:r w:rsidR="00C32309" w:rsidRPr="00972139">
        <w:rPr>
          <w:rFonts w:ascii="Trebuchet MS" w:hAnsi="Trebuchet MS"/>
          <w:color w:val="000000" w:themeColor="text1"/>
        </w:rPr>
        <w:t>aligned behaviours</w:t>
      </w:r>
      <w:r w:rsidRPr="00972139">
        <w:rPr>
          <w:rFonts w:ascii="Trebuchet MS" w:hAnsi="Trebuchet MS"/>
          <w:color w:val="000000" w:themeColor="text1"/>
        </w:rPr>
        <w:t xml:space="preserve">, upskilling employees through Training incentives for completing training or gaining new certifications, public recognition, incentives for suggesting improvements or efficiency, team-based rewards for collective achievements, encouraging collaboration, and health &amp; wellness incentives – wellbeing programs, and health support. Eco-insulate should be mindful not to be seen as only rewarding senior staff; CIPD (2022) explains that incentives and recognition are key to work motivation and a lack of fairness can be demotivating and cause resentment. A reward strategy is required which provides competitive pay, fairness, and encompasses non-financial motivators to attract specialist skills and align employee behaviours with the business strategy. </w:t>
      </w:r>
    </w:p>
    <w:p w14:paraId="57F14B21" w14:textId="77777777" w:rsidR="00F73392" w:rsidRPr="004E76CD" w:rsidRDefault="00F73392" w:rsidP="00F73392">
      <w:pPr>
        <w:pStyle w:val="Nornal"/>
        <w:spacing w:after="0"/>
        <w:rPr>
          <w:rFonts w:ascii="Trebuchet MS" w:hAnsi="Trebuchet MS"/>
          <w:color w:val="000000" w:themeColor="text1"/>
        </w:rPr>
      </w:pPr>
    </w:p>
    <w:p w14:paraId="6284A478" w14:textId="77777777" w:rsidR="00F73392" w:rsidRPr="00E446B9" w:rsidRDefault="00F73392" w:rsidP="00F73392">
      <w:pPr>
        <w:pStyle w:val="Nornal"/>
        <w:spacing w:after="0" w:line="240" w:lineRule="auto"/>
        <w:ind w:left="720"/>
        <w:rPr>
          <w:rFonts w:ascii="Trebuchet MS" w:hAnsi="Trebuchet MS"/>
          <w:color w:val="000000" w:themeColor="text1"/>
        </w:rPr>
      </w:pPr>
    </w:p>
    <w:p w14:paraId="15A675CD" w14:textId="77777777" w:rsidR="00F73392" w:rsidRPr="00134FBE" w:rsidRDefault="00F73392" w:rsidP="004D7182">
      <w:pPr>
        <w:pStyle w:val="Nornal"/>
        <w:spacing w:after="0" w:line="240" w:lineRule="auto"/>
        <w:rPr>
          <w:rFonts w:ascii="Trebuchet MS" w:hAnsi="Trebuchet MS"/>
          <w:b/>
          <w:bCs/>
          <w:i/>
          <w:iCs/>
          <w:color w:val="000000" w:themeColor="text1"/>
          <w:sz w:val="28"/>
          <w:szCs w:val="28"/>
        </w:rPr>
      </w:pPr>
      <w:r w:rsidRPr="009F3C45">
        <w:rPr>
          <w:rFonts w:ascii="Trebuchet MS" w:hAnsi="Trebuchet MS"/>
          <w:b/>
          <w:bCs/>
          <w:i/>
          <w:iCs/>
          <w:strike/>
          <w:color w:val="000000" w:themeColor="text1"/>
          <w:sz w:val="28"/>
          <w:szCs w:val="28"/>
        </w:rPr>
        <w:t>Evaluate the most appropriate ways in which benchmarking data can be gathered and measured to develop insight.</w:t>
      </w:r>
      <w:r w:rsidRPr="009F3C45">
        <w:rPr>
          <w:rFonts w:ascii="Trebuchet MS" w:hAnsi="Trebuchet MS"/>
          <w:b/>
          <w:bCs/>
          <w:i/>
          <w:iCs/>
          <w:color w:val="000000" w:themeColor="text1"/>
          <w:sz w:val="28"/>
          <w:szCs w:val="28"/>
        </w:rPr>
        <w:t xml:space="preserve"> (AC 3.2)</w:t>
      </w:r>
    </w:p>
    <w:p w14:paraId="54A09A4D" w14:textId="77777777" w:rsidR="00913719" w:rsidRDefault="00913719" w:rsidP="00F73392">
      <w:pPr>
        <w:pStyle w:val="Nornal"/>
        <w:spacing w:after="0" w:line="240" w:lineRule="auto"/>
        <w:rPr>
          <w:rFonts w:ascii="Trebuchet MS" w:hAnsi="Trebuchet MS"/>
          <w:color w:val="000000" w:themeColor="text1"/>
        </w:rPr>
      </w:pPr>
    </w:p>
    <w:p w14:paraId="42CDF61E" w14:textId="2AB2D95E" w:rsidR="00BC64DA" w:rsidRDefault="00F73392" w:rsidP="00F73392">
      <w:pPr>
        <w:pStyle w:val="Nornal"/>
        <w:spacing w:after="0" w:line="240" w:lineRule="auto"/>
        <w:rPr>
          <w:rFonts w:ascii="Trebuchet MS" w:hAnsi="Trebuchet MS"/>
          <w:color w:val="000000" w:themeColor="text1"/>
        </w:rPr>
      </w:pPr>
      <w:r w:rsidRPr="000267E4">
        <w:rPr>
          <w:rFonts w:ascii="Trebuchet MS" w:hAnsi="Trebuchet MS"/>
          <w:strike/>
          <w:color w:val="000000" w:themeColor="text1"/>
        </w:rPr>
        <w:t>According to</w:t>
      </w:r>
      <w:r>
        <w:rPr>
          <w:rFonts w:ascii="Trebuchet MS" w:hAnsi="Trebuchet MS"/>
          <w:color w:val="000000" w:themeColor="text1"/>
        </w:rPr>
        <w:t xml:space="preserve"> Marchington, et al. (2021) </w:t>
      </w:r>
      <w:r w:rsidR="000267E4" w:rsidRPr="000267E4">
        <w:rPr>
          <w:rFonts w:ascii="Trebuchet MS" w:hAnsi="Trebuchet MS"/>
          <w:color w:val="FF0000"/>
        </w:rPr>
        <w:t>says</w:t>
      </w:r>
      <w:r w:rsidR="000267E4">
        <w:rPr>
          <w:rFonts w:ascii="Trebuchet MS" w:hAnsi="Trebuchet MS"/>
          <w:color w:val="000000" w:themeColor="text1"/>
        </w:rPr>
        <w:t xml:space="preserve"> </w:t>
      </w:r>
      <w:r>
        <w:rPr>
          <w:rFonts w:ascii="Trebuchet MS" w:hAnsi="Trebuchet MS"/>
          <w:color w:val="000000" w:themeColor="text1"/>
        </w:rPr>
        <w:t xml:space="preserve">benchmarking is where HR professionals compare their own data with industry standards. This is </w:t>
      </w:r>
      <w:r w:rsidRPr="000267E4">
        <w:rPr>
          <w:rFonts w:ascii="Trebuchet MS" w:hAnsi="Trebuchet MS"/>
          <w:strike/>
          <w:color w:val="000000" w:themeColor="text1"/>
        </w:rPr>
        <w:t>a great way to gain</w:t>
      </w:r>
      <w:r>
        <w:rPr>
          <w:rFonts w:ascii="Trebuchet MS" w:hAnsi="Trebuchet MS"/>
          <w:color w:val="000000" w:themeColor="text1"/>
        </w:rPr>
        <w:t xml:space="preserve"> </w:t>
      </w:r>
      <w:r w:rsidR="000267E4" w:rsidRPr="000267E4">
        <w:rPr>
          <w:rFonts w:ascii="Trebuchet MS" w:hAnsi="Trebuchet MS"/>
          <w:color w:val="FF0000"/>
        </w:rPr>
        <w:t xml:space="preserve">great for gaining </w:t>
      </w:r>
      <w:r>
        <w:rPr>
          <w:rFonts w:ascii="Trebuchet MS" w:hAnsi="Trebuchet MS"/>
          <w:color w:val="000000" w:themeColor="text1"/>
        </w:rPr>
        <w:t xml:space="preserve">insight and comparison with other companies however, benchmarking metrics are subject to internal and external influence and vary between sectors, regions, occupational groups and, over time, depends on the labour market. </w:t>
      </w:r>
    </w:p>
    <w:p w14:paraId="7F78B439" w14:textId="36319A7F" w:rsidR="00F73392" w:rsidRDefault="00F73392" w:rsidP="00F73392">
      <w:pPr>
        <w:pStyle w:val="Nornal"/>
        <w:spacing w:after="0" w:line="240" w:lineRule="auto"/>
        <w:rPr>
          <w:rFonts w:ascii="Trebuchet MS" w:hAnsi="Trebuchet MS"/>
          <w:color w:val="000000" w:themeColor="text1"/>
        </w:rPr>
      </w:pPr>
      <w:r>
        <w:rPr>
          <w:rFonts w:ascii="Trebuchet MS" w:hAnsi="Trebuchet MS"/>
          <w:color w:val="000000" w:themeColor="text1"/>
        </w:rPr>
        <w:t>Benchmarking helps to balance compliance, attraction and retention with affordability. CIPD (2025</w:t>
      </w:r>
      <w:r w:rsidR="00FE0B11">
        <w:rPr>
          <w:rFonts w:ascii="Trebuchet MS" w:hAnsi="Trebuchet MS"/>
          <w:color w:val="000000" w:themeColor="text1"/>
        </w:rPr>
        <w:t>e</w:t>
      </w:r>
      <w:r>
        <w:rPr>
          <w:rFonts w:ascii="Trebuchet MS" w:hAnsi="Trebuchet MS"/>
          <w:color w:val="000000" w:themeColor="text1"/>
        </w:rPr>
        <w:t xml:space="preserve">) lists free benchmarking data sources: </w:t>
      </w:r>
      <w:r w:rsidRPr="006B4EA2">
        <w:rPr>
          <w:rFonts w:ascii="Trebuchet MS" w:hAnsi="Trebuchet MS"/>
          <w:b/>
          <w:bCs/>
          <w:color w:val="000000" w:themeColor="text1"/>
        </w:rPr>
        <w:t>CIPD’s</w:t>
      </w:r>
      <w:r>
        <w:rPr>
          <w:rFonts w:ascii="Trebuchet MS" w:hAnsi="Trebuchet MS"/>
          <w:color w:val="000000" w:themeColor="text1"/>
        </w:rPr>
        <w:t xml:space="preserve"> </w:t>
      </w:r>
      <w:r w:rsidRPr="006B4EA2">
        <w:rPr>
          <w:rFonts w:ascii="Trebuchet MS" w:hAnsi="Trebuchet MS"/>
          <w:b/>
          <w:bCs/>
          <w:color w:val="000000" w:themeColor="text1"/>
        </w:rPr>
        <w:t>‘Labour Market Outlook’</w:t>
      </w:r>
      <w:r>
        <w:rPr>
          <w:rFonts w:ascii="Trebuchet MS" w:hAnsi="Trebuchet MS"/>
          <w:color w:val="000000" w:themeColor="text1"/>
        </w:rPr>
        <w:t>,</w:t>
      </w:r>
      <w:r w:rsidRPr="006B4EA2">
        <w:rPr>
          <w:rFonts w:ascii="Trebuchet MS" w:hAnsi="Trebuchet MS"/>
          <w:b/>
          <w:bCs/>
          <w:color w:val="000000" w:themeColor="text1"/>
        </w:rPr>
        <w:t xml:space="preserve"> Office of national Statistics (ONS)</w:t>
      </w:r>
      <w:r>
        <w:rPr>
          <w:rFonts w:ascii="Trebuchet MS" w:hAnsi="Trebuchet MS"/>
          <w:color w:val="000000" w:themeColor="text1"/>
        </w:rPr>
        <w:t xml:space="preserve">, </w:t>
      </w:r>
      <w:r w:rsidRPr="006B4EA2">
        <w:rPr>
          <w:rFonts w:ascii="Trebuchet MS" w:hAnsi="Trebuchet MS"/>
          <w:b/>
          <w:bCs/>
          <w:color w:val="000000" w:themeColor="text1"/>
        </w:rPr>
        <w:t>Bank of England’s monetary policy report</w:t>
      </w:r>
      <w:r>
        <w:rPr>
          <w:rFonts w:ascii="Trebuchet MS" w:hAnsi="Trebuchet MS"/>
          <w:color w:val="000000" w:themeColor="text1"/>
        </w:rPr>
        <w:t xml:space="preserve">, </w:t>
      </w:r>
      <w:r w:rsidRPr="006B4EA2">
        <w:rPr>
          <w:rFonts w:ascii="Trebuchet MS" w:hAnsi="Trebuchet MS"/>
          <w:b/>
          <w:bCs/>
          <w:color w:val="000000" w:themeColor="text1"/>
        </w:rPr>
        <w:t>Office for Budget Responsibility (OBR)</w:t>
      </w:r>
      <w:r>
        <w:rPr>
          <w:rFonts w:ascii="Trebuchet MS" w:hAnsi="Trebuchet MS"/>
          <w:color w:val="000000" w:themeColor="text1"/>
        </w:rPr>
        <w:t xml:space="preserve"> and </w:t>
      </w:r>
      <w:r w:rsidRPr="006B4EA2">
        <w:rPr>
          <w:rFonts w:ascii="Trebuchet MS" w:hAnsi="Trebuchet MS"/>
          <w:b/>
          <w:bCs/>
          <w:color w:val="000000" w:themeColor="text1"/>
        </w:rPr>
        <w:t>National Institute of Economic and Social Research (NIESR)</w:t>
      </w:r>
      <w:r>
        <w:rPr>
          <w:rFonts w:ascii="Trebuchet MS" w:hAnsi="Trebuchet MS"/>
          <w:color w:val="000000" w:themeColor="text1"/>
        </w:rPr>
        <w:t xml:space="preserve"> which can help with predicting labour market trends. It notes that traditionally, </w:t>
      </w:r>
      <w:r w:rsidRPr="000267E4">
        <w:rPr>
          <w:rFonts w:ascii="Trebuchet MS" w:hAnsi="Trebuchet MS"/>
          <w:strike/>
          <w:color w:val="000000" w:themeColor="text1"/>
        </w:rPr>
        <w:t>a large resource</w:t>
      </w:r>
      <w:r>
        <w:rPr>
          <w:rFonts w:ascii="Trebuchet MS" w:hAnsi="Trebuchet MS"/>
          <w:color w:val="000000" w:themeColor="text1"/>
        </w:rPr>
        <w:t xml:space="preserve">, the Labour Force Survey (LFS) has been used however data has become less reliable due to lower response rates; Realtime </w:t>
      </w:r>
      <w:r w:rsidR="00C32309">
        <w:rPr>
          <w:rFonts w:ascii="Trebuchet MS" w:hAnsi="Trebuchet MS"/>
          <w:color w:val="000000" w:themeColor="text1"/>
        </w:rPr>
        <w:t>estimates on</w:t>
      </w:r>
      <w:r>
        <w:rPr>
          <w:rFonts w:ascii="Trebuchet MS" w:hAnsi="Trebuchet MS"/>
          <w:color w:val="000000" w:themeColor="text1"/>
        </w:rPr>
        <w:t xml:space="preserve"> employee numbers are now available from HMRC which </w:t>
      </w:r>
      <w:r w:rsidRPr="000267E4">
        <w:rPr>
          <w:rFonts w:ascii="Trebuchet MS" w:hAnsi="Trebuchet MS"/>
          <w:strike/>
          <w:color w:val="000000" w:themeColor="text1"/>
        </w:rPr>
        <w:t>now</w:t>
      </w:r>
      <w:r>
        <w:rPr>
          <w:rFonts w:ascii="Trebuchet MS" w:hAnsi="Trebuchet MS"/>
          <w:color w:val="000000" w:themeColor="text1"/>
        </w:rPr>
        <w:t xml:space="preserve"> appears more favourable.</w:t>
      </w:r>
      <w:r w:rsidR="00173372">
        <w:rPr>
          <w:rFonts w:ascii="Trebuchet MS" w:hAnsi="Trebuchet MS"/>
          <w:color w:val="000000" w:themeColor="text1"/>
        </w:rPr>
        <w:t xml:space="preserve"> </w:t>
      </w:r>
      <w:r>
        <w:rPr>
          <w:rFonts w:ascii="Trebuchet MS" w:hAnsi="Trebuchet MS"/>
          <w:color w:val="000000" w:themeColor="text1"/>
        </w:rPr>
        <w:t>CIPD (2025</w:t>
      </w:r>
      <w:r w:rsidR="00FE0B11">
        <w:rPr>
          <w:rFonts w:ascii="Trebuchet MS" w:hAnsi="Trebuchet MS"/>
          <w:color w:val="000000" w:themeColor="text1"/>
        </w:rPr>
        <w:t>e</w:t>
      </w:r>
      <w:r>
        <w:rPr>
          <w:rFonts w:ascii="Trebuchet MS" w:hAnsi="Trebuchet MS"/>
          <w:color w:val="000000" w:themeColor="text1"/>
        </w:rPr>
        <w:t>) report that other useful sources of real-time data include paid platforms like ‘</w:t>
      </w:r>
      <w:r w:rsidRPr="00A214AF">
        <w:rPr>
          <w:rFonts w:ascii="Trebuchet MS" w:hAnsi="Trebuchet MS"/>
          <w:b/>
          <w:bCs/>
          <w:color w:val="000000" w:themeColor="text1"/>
        </w:rPr>
        <w:t>LinkedIn Talent Insights</w:t>
      </w:r>
      <w:r>
        <w:rPr>
          <w:rFonts w:ascii="Trebuchet MS" w:hAnsi="Trebuchet MS"/>
          <w:b/>
          <w:bCs/>
          <w:color w:val="000000" w:themeColor="text1"/>
        </w:rPr>
        <w:t>’</w:t>
      </w:r>
      <w:r w:rsidRPr="00A214AF">
        <w:rPr>
          <w:rFonts w:ascii="Trebuchet MS" w:hAnsi="Trebuchet MS"/>
          <w:color w:val="000000" w:themeColor="text1"/>
        </w:rPr>
        <w:t>, </w:t>
      </w:r>
      <w:r>
        <w:rPr>
          <w:rFonts w:ascii="Trebuchet MS" w:hAnsi="Trebuchet MS"/>
          <w:color w:val="000000" w:themeColor="text1"/>
        </w:rPr>
        <w:t>‘</w:t>
      </w:r>
      <w:proofErr w:type="spellStart"/>
      <w:r w:rsidRPr="00A214AF">
        <w:rPr>
          <w:rFonts w:ascii="Trebuchet MS" w:hAnsi="Trebuchet MS"/>
          <w:b/>
          <w:bCs/>
          <w:color w:val="000000" w:themeColor="text1"/>
        </w:rPr>
        <w:t>Adzuna</w:t>
      </w:r>
      <w:proofErr w:type="spellEnd"/>
      <w:r w:rsidRPr="00A214AF">
        <w:rPr>
          <w:rFonts w:ascii="Trebuchet MS" w:hAnsi="Trebuchet MS"/>
          <w:b/>
          <w:bCs/>
          <w:color w:val="000000" w:themeColor="text1"/>
        </w:rPr>
        <w:t xml:space="preserve"> Labour Market Intelligence</w:t>
      </w:r>
      <w:r>
        <w:rPr>
          <w:rFonts w:ascii="Trebuchet MS" w:hAnsi="Trebuchet MS"/>
          <w:b/>
          <w:bCs/>
          <w:color w:val="000000" w:themeColor="text1"/>
        </w:rPr>
        <w:t>’</w:t>
      </w:r>
      <w:r>
        <w:rPr>
          <w:rFonts w:ascii="Trebuchet MS" w:hAnsi="Trebuchet MS"/>
          <w:color w:val="000000" w:themeColor="text1"/>
        </w:rPr>
        <w:t xml:space="preserve"> and</w:t>
      </w:r>
      <w:r w:rsidRPr="00A214AF">
        <w:rPr>
          <w:rFonts w:ascii="Trebuchet MS" w:hAnsi="Trebuchet MS"/>
          <w:color w:val="000000" w:themeColor="text1"/>
        </w:rPr>
        <w:t> </w:t>
      </w:r>
      <w:r>
        <w:rPr>
          <w:rFonts w:ascii="Trebuchet MS" w:hAnsi="Trebuchet MS"/>
          <w:color w:val="000000" w:themeColor="text1"/>
        </w:rPr>
        <w:t>‘</w:t>
      </w:r>
      <w:proofErr w:type="spellStart"/>
      <w:r w:rsidRPr="00A214AF">
        <w:rPr>
          <w:rFonts w:ascii="Trebuchet MS" w:hAnsi="Trebuchet MS"/>
          <w:b/>
          <w:bCs/>
          <w:color w:val="000000" w:themeColor="text1"/>
        </w:rPr>
        <w:t>Lightcast</w:t>
      </w:r>
      <w:proofErr w:type="spellEnd"/>
      <w:r>
        <w:rPr>
          <w:rFonts w:ascii="Trebuchet MS" w:hAnsi="Trebuchet MS"/>
          <w:b/>
          <w:bCs/>
          <w:color w:val="000000" w:themeColor="text1"/>
        </w:rPr>
        <w:t>’,</w:t>
      </w:r>
      <w:r w:rsidRPr="00880079">
        <w:rPr>
          <w:rFonts w:ascii="Trebuchet MS" w:hAnsi="Trebuchet MS"/>
          <w:color w:val="000000" w:themeColor="text1"/>
        </w:rPr>
        <w:t xml:space="preserve"> </w:t>
      </w:r>
      <w:r w:rsidRPr="000267E4">
        <w:rPr>
          <w:rFonts w:ascii="Trebuchet MS" w:hAnsi="Trebuchet MS"/>
          <w:strike/>
          <w:color w:val="000000" w:themeColor="text1"/>
        </w:rPr>
        <w:t>to name a few</w:t>
      </w:r>
      <w:r w:rsidRPr="00880079">
        <w:rPr>
          <w:rFonts w:ascii="Trebuchet MS" w:hAnsi="Trebuchet MS"/>
          <w:color w:val="000000" w:themeColor="text1"/>
        </w:rPr>
        <w:t>.</w:t>
      </w:r>
    </w:p>
    <w:p w14:paraId="28789DEC" w14:textId="77777777" w:rsidR="003E120D" w:rsidRDefault="003E120D" w:rsidP="00F73392">
      <w:pPr>
        <w:pStyle w:val="Nornal"/>
        <w:spacing w:after="0" w:line="240" w:lineRule="auto"/>
        <w:rPr>
          <w:rFonts w:ascii="Trebuchet MS" w:hAnsi="Trebuchet MS"/>
          <w:color w:val="000000" w:themeColor="text1"/>
        </w:rPr>
      </w:pPr>
    </w:p>
    <w:p w14:paraId="1653BCC5" w14:textId="667724C9" w:rsidR="003E120D" w:rsidRPr="003E120D" w:rsidRDefault="00AE16E2" w:rsidP="00F73392">
      <w:pPr>
        <w:pStyle w:val="Nornal"/>
        <w:spacing w:after="0" w:line="240" w:lineRule="auto"/>
        <w:rPr>
          <w:rFonts w:ascii="Trebuchet MS" w:hAnsi="Trebuchet MS"/>
          <w:color w:val="FF0000"/>
        </w:rPr>
      </w:pPr>
      <w:r>
        <w:rPr>
          <w:rFonts w:ascii="Trebuchet MS" w:hAnsi="Trebuchet MS"/>
          <w:color w:val="FF0000"/>
        </w:rPr>
        <w:t>T</w:t>
      </w:r>
      <w:r w:rsidR="003E120D" w:rsidRPr="003E120D">
        <w:rPr>
          <w:rFonts w:ascii="Trebuchet MS" w:hAnsi="Trebuchet MS"/>
          <w:color w:val="FF0000"/>
        </w:rPr>
        <w:t>he Managing Director of E-I want</w:t>
      </w:r>
      <w:r w:rsidR="00223F32">
        <w:rPr>
          <w:rFonts w:ascii="Trebuchet MS" w:hAnsi="Trebuchet MS"/>
          <w:color w:val="FF0000"/>
        </w:rPr>
        <w:t>s</w:t>
      </w:r>
      <w:r w:rsidR="003E120D" w:rsidRPr="003E120D">
        <w:rPr>
          <w:rFonts w:ascii="Trebuchet MS" w:hAnsi="Trebuchet MS"/>
          <w:color w:val="FF0000"/>
        </w:rPr>
        <w:t xml:space="preserve"> to explore reward and pay practices to address turnover and negativity,</w:t>
      </w:r>
      <w:r>
        <w:rPr>
          <w:rFonts w:ascii="Trebuchet MS" w:hAnsi="Trebuchet MS"/>
          <w:color w:val="FF0000"/>
        </w:rPr>
        <w:t xml:space="preserve"> so</w:t>
      </w:r>
      <w:r w:rsidR="003E120D" w:rsidRPr="003E120D">
        <w:rPr>
          <w:rFonts w:ascii="Trebuchet MS" w:hAnsi="Trebuchet MS"/>
          <w:color w:val="FF0000"/>
        </w:rPr>
        <w:t xml:space="preserve"> benchmarking data should compare </w:t>
      </w:r>
      <w:r w:rsidR="007859EC">
        <w:rPr>
          <w:rFonts w:ascii="Trebuchet MS" w:hAnsi="Trebuchet MS"/>
          <w:color w:val="FF0000"/>
        </w:rPr>
        <w:t>employee engagement and rates of pay</w:t>
      </w:r>
      <w:r w:rsidR="003E120D" w:rsidRPr="003E120D">
        <w:rPr>
          <w:rFonts w:ascii="Trebuchet MS" w:hAnsi="Trebuchet MS"/>
          <w:color w:val="FF0000"/>
        </w:rPr>
        <w:t>.</w:t>
      </w:r>
    </w:p>
    <w:p w14:paraId="5F0EDE82" w14:textId="77777777" w:rsidR="003E120D" w:rsidRDefault="003E120D" w:rsidP="00F73392">
      <w:pPr>
        <w:pStyle w:val="Nornal"/>
        <w:spacing w:after="0" w:line="240" w:lineRule="auto"/>
        <w:rPr>
          <w:rFonts w:ascii="Trebuchet MS" w:hAnsi="Trebuchet MS"/>
          <w:color w:val="000000" w:themeColor="text1"/>
        </w:rPr>
      </w:pPr>
    </w:p>
    <w:p w14:paraId="27AA82C0" w14:textId="2E0FA096" w:rsidR="007D7697" w:rsidRPr="007D7697" w:rsidRDefault="007D7697" w:rsidP="007D7697">
      <w:pPr>
        <w:pStyle w:val="Nornal"/>
        <w:spacing w:after="0"/>
        <w:rPr>
          <w:rFonts w:ascii="Trebuchet MS" w:hAnsi="Trebuchet MS"/>
          <w:b/>
          <w:bCs/>
          <w:color w:val="FF0000"/>
        </w:rPr>
      </w:pPr>
      <w:r w:rsidRPr="007D7697">
        <w:rPr>
          <w:rFonts w:ascii="Trebuchet MS" w:hAnsi="Trebuchet MS"/>
          <w:b/>
          <w:bCs/>
          <w:color w:val="FF0000"/>
        </w:rPr>
        <w:t>External Pay Surveys &amp; Market Rate Benchmarking</w:t>
      </w:r>
    </w:p>
    <w:p w14:paraId="7B0C3BB9" w14:textId="64CE1091" w:rsidR="007D7697" w:rsidRPr="007D7697" w:rsidRDefault="007D7697" w:rsidP="00671092">
      <w:pPr>
        <w:pStyle w:val="Nornal"/>
        <w:spacing w:after="0" w:line="240" w:lineRule="auto"/>
        <w:rPr>
          <w:rFonts w:ascii="Trebuchet MS" w:hAnsi="Trebuchet MS"/>
          <w:color w:val="FF0000"/>
        </w:rPr>
      </w:pPr>
      <w:r w:rsidRPr="007D7697">
        <w:rPr>
          <w:rFonts w:ascii="Trebuchet MS" w:hAnsi="Trebuchet MS"/>
          <w:color w:val="FF0000"/>
        </w:rPr>
        <w:t>Provides credible, quantifiable data on how Eco-</w:t>
      </w:r>
      <w:proofErr w:type="spellStart"/>
      <w:r w:rsidRPr="007D7697">
        <w:rPr>
          <w:rFonts w:ascii="Trebuchet MS" w:hAnsi="Trebuchet MS"/>
          <w:color w:val="FF0000"/>
        </w:rPr>
        <w:t>Insulate’s</w:t>
      </w:r>
      <w:proofErr w:type="spellEnd"/>
      <w:r w:rsidRPr="007D7697">
        <w:rPr>
          <w:rFonts w:ascii="Trebuchet MS" w:hAnsi="Trebuchet MS"/>
          <w:color w:val="FF0000"/>
        </w:rPr>
        <w:t xml:space="preserve"> pay and benefits compare to competitors</w:t>
      </w:r>
      <w:r w:rsidR="00671092">
        <w:rPr>
          <w:rFonts w:ascii="Trebuchet MS" w:hAnsi="Trebuchet MS"/>
          <w:color w:val="FF0000"/>
        </w:rPr>
        <w:t xml:space="preserve">. </w:t>
      </w:r>
      <w:r w:rsidR="00003DA4" w:rsidRPr="003338E2">
        <w:rPr>
          <w:rFonts w:ascii="Trebuchet MS" w:hAnsi="Trebuchet MS"/>
          <w:color w:val="FF0000"/>
        </w:rPr>
        <w:t xml:space="preserve">3Rstrategy (2024) argues that </w:t>
      </w:r>
      <w:r w:rsidR="00003DA4" w:rsidRPr="00575A9D">
        <w:rPr>
          <w:rFonts w:ascii="Trebuchet MS" w:hAnsi="Trebuchet MS"/>
          <w:color w:val="FF0000"/>
        </w:rPr>
        <w:t>salary surveys are most appropriate (industry-specific and general), supported by robust internal data and job matching.</w:t>
      </w:r>
      <w:r w:rsidR="00003DA4" w:rsidRPr="003338E2">
        <w:rPr>
          <w:rFonts w:ascii="Trebuchet MS" w:hAnsi="Trebuchet MS"/>
          <w:color w:val="FF0000"/>
        </w:rPr>
        <w:t xml:space="preserve"> Insight is developed when this data is applied to create competitive pay ranges, evaluate total reward offerings, and regularly review them to stay aligned with organisational goals and employee expectations.</w:t>
      </w:r>
      <w:r w:rsidR="00671092">
        <w:rPr>
          <w:rFonts w:ascii="Trebuchet MS" w:hAnsi="Trebuchet MS"/>
          <w:color w:val="FF0000"/>
        </w:rPr>
        <w:t xml:space="preserve"> </w:t>
      </w:r>
      <w:r w:rsidR="00BC64DA" w:rsidRPr="003338E2">
        <w:rPr>
          <w:rFonts w:ascii="Trebuchet MS" w:hAnsi="Trebuchet MS"/>
          <w:color w:val="FF0000"/>
        </w:rPr>
        <w:t xml:space="preserve">Surveys consider basic pay variable pay and total compensation, to aid understanding of </w:t>
      </w:r>
      <w:r w:rsidR="00BC64DA" w:rsidRPr="003338E2">
        <w:rPr>
          <w:rFonts w:ascii="Trebuchet MS" w:hAnsi="Trebuchet MS"/>
          <w:color w:val="FF0000"/>
        </w:rPr>
        <w:t>compensation var</w:t>
      </w:r>
      <w:r w:rsidR="00BC64DA" w:rsidRPr="003338E2">
        <w:rPr>
          <w:rFonts w:ascii="Trebuchet MS" w:hAnsi="Trebuchet MS"/>
          <w:color w:val="FF0000"/>
        </w:rPr>
        <w:t>iables</w:t>
      </w:r>
      <w:r w:rsidR="00BC64DA" w:rsidRPr="003338E2">
        <w:rPr>
          <w:rFonts w:ascii="Trebuchet MS" w:hAnsi="Trebuchet MS"/>
          <w:color w:val="FF0000"/>
        </w:rPr>
        <w:t xml:space="preserve"> across roles, </w:t>
      </w:r>
      <w:r w:rsidR="00BC64DA" w:rsidRPr="003338E2">
        <w:rPr>
          <w:rFonts w:ascii="Trebuchet MS" w:hAnsi="Trebuchet MS"/>
          <w:color w:val="FF0000"/>
        </w:rPr>
        <w:t>rank</w:t>
      </w:r>
      <w:r w:rsidR="00BC64DA" w:rsidRPr="003338E2">
        <w:rPr>
          <w:rFonts w:ascii="Trebuchet MS" w:hAnsi="Trebuchet MS"/>
          <w:color w:val="FF0000"/>
        </w:rPr>
        <w:t>, industr</w:t>
      </w:r>
      <w:r w:rsidR="00BC64DA" w:rsidRPr="003338E2">
        <w:rPr>
          <w:rFonts w:ascii="Trebuchet MS" w:hAnsi="Trebuchet MS"/>
          <w:color w:val="FF0000"/>
        </w:rPr>
        <w:t>y</w:t>
      </w:r>
      <w:r w:rsidR="00BC64DA" w:rsidRPr="003338E2">
        <w:rPr>
          <w:rFonts w:ascii="Trebuchet MS" w:hAnsi="Trebuchet MS"/>
          <w:color w:val="FF0000"/>
        </w:rPr>
        <w:t xml:space="preserve">, and </w:t>
      </w:r>
      <w:r w:rsidR="00BC64DA" w:rsidRPr="003338E2">
        <w:rPr>
          <w:rFonts w:ascii="Trebuchet MS" w:hAnsi="Trebuchet MS"/>
          <w:color w:val="FF0000"/>
        </w:rPr>
        <w:t>geography (</w:t>
      </w:r>
      <w:proofErr w:type="spellStart"/>
      <w:r w:rsidR="00BC64DA" w:rsidRPr="003338E2">
        <w:rPr>
          <w:rFonts w:ascii="Trebuchet MS" w:hAnsi="Trebuchet MS"/>
          <w:color w:val="FF0000"/>
        </w:rPr>
        <w:t>ravio</w:t>
      </w:r>
      <w:proofErr w:type="spellEnd"/>
      <w:r w:rsidR="00BC64DA" w:rsidRPr="003338E2">
        <w:rPr>
          <w:rFonts w:ascii="Trebuchet MS" w:hAnsi="Trebuchet MS"/>
          <w:color w:val="FF0000"/>
        </w:rPr>
        <w:t>, 2025)</w:t>
      </w:r>
      <w:r w:rsidR="00003DA4" w:rsidRPr="003338E2">
        <w:rPr>
          <w:rFonts w:ascii="Trebuchet MS" w:hAnsi="Trebuchet MS"/>
          <w:color w:val="FF0000"/>
        </w:rPr>
        <w:t>. They help to i</w:t>
      </w:r>
      <w:r w:rsidRPr="007D7697">
        <w:rPr>
          <w:rFonts w:ascii="Trebuchet MS" w:hAnsi="Trebuchet MS"/>
          <w:color w:val="FF0000"/>
        </w:rPr>
        <w:t>dentifies whether turnover is linked to being under market rates or lacking attractive incentives (e.g., performance-related pay, recognition schemes).</w:t>
      </w:r>
      <w:r w:rsidR="00003DA4" w:rsidRPr="003338E2">
        <w:rPr>
          <w:rFonts w:ascii="Trebuchet MS" w:hAnsi="Trebuchet MS"/>
          <w:color w:val="FF0000"/>
        </w:rPr>
        <w:t xml:space="preserve"> They provide</w:t>
      </w:r>
      <w:r w:rsidRPr="007D7697">
        <w:rPr>
          <w:rFonts w:ascii="Trebuchet MS" w:hAnsi="Trebuchet MS"/>
          <w:color w:val="FF0000"/>
        </w:rPr>
        <w:t xml:space="preserve"> concrete evidence to support redesigning pay structures and introducing new reward initiatives.</w:t>
      </w:r>
      <w:r w:rsidR="005269F7" w:rsidRPr="003338E2">
        <w:rPr>
          <w:rFonts w:ascii="Trebuchet MS" w:hAnsi="Trebuchet MS"/>
          <w:color w:val="FF0000"/>
        </w:rPr>
        <w:t xml:space="preserve"> However, s</w:t>
      </w:r>
      <w:r w:rsidRPr="007D7697">
        <w:rPr>
          <w:rFonts w:ascii="Trebuchet MS" w:hAnsi="Trebuchet MS"/>
          <w:color w:val="FF0000"/>
        </w:rPr>
        <w:t>urveys can be costly and time-consuming, especially for a medium-sized private firm.</w:t>
      </w:r>
      <w:r w:rsidR="005269F7" w:rsidRPr="003338E2">
        <w:rPr>
          <w:rFonts w:ascii="Trebuchet MS" w:hAnsi="Trebuchet MS"/>
          <w:color w:val="FF0000"/>
        </w:rPr>
        <w:t xml:space="preserve"> </w:t>
      </w:r>
      <w:r w:rsidRPr="007D7697">
        <w:rPr>
          <w:rFonts w:ascii="Trebuchet MS" w:hAnsi="Trebuchet MS"/>
          <w:color w:val="FF0000"/>
        </w:rPr>
        <w:t xml:space="preserve">Market averages may not reflect regional labour market realities </w:t>
      </w:r>
      <w:r w:rsidR="005269F7" w:rsidRPr="003338E2">
        <w:rPr>
          <w:rFonts w:ascii="Trebuchet MS" w:hAnsi="Trebuchet MS"/>
          <w:color w:val="FF0000"/>
        </w:rPr>
        <w:t>accurately or in a timely manner (</w:t>
      </w:r>
      <w:proofErr w:type="spellStart"/>
      <w:r w:rsidR="005269F7" w:rsidRPr="003338E2">
        <w:rPr>
          <w:rFonts w:ascii="Trebuchet MS" w:hAnsi="Trebuchet MS"/>
          <w:color w:val="FF0000"/>
        </w:rPr>
        <w:t>ravio</w:t>
      </w:r>
      <w:proofErr w:type="spellEnd"/>
      <w:r w:rsidR="005269F7" w:rsidRPr="003338E2">
        <w:rPr>
          <w:rFonts w:ascii="Trebuchet MS" w:hAnsi="Trebuchet MS"/>
          <w:color w:val="FF0000"/>
        </w:rPr>
        <w:t xml:space="preserve">, 2025). </w:t>
      </w:r>
      <w:r w:rsidR="004D0E85" w:rsidRPr="003338E2">
        <w:rPr>
          <w:rFonts w:ascii="Trebuchet MS" w:hAnsi="Trebuchet MS"/>
          <w:color w:val="FF0000"/>
        </w:rPr>
        <w:t>Pay s</w:t>
      </w:r>
      <w:r w:rsidR="00AC68B8" w:rsidRPr="003338E2">
        <w:rPr>
          <w:rFonts w:ascii="Trebuchet MS" w:hAnsi="Trebuchet MS"/>
          <w:color w:val="FF0000"/>
        </w:rPr>
        <w:t>urveys should</w:t>
      </w:r>
      <w:r w:rsidR="00003DA4" w:rsidRPr="003338E2">
        <w:rPr>
          <w:rFonts w:ascii="Trebuchet MS" w:hAnsi="Trebuchet MS"/>
          <w:color w:val="FF0000"/>
        </w:rPr>
        <w:t xml:space="preserve"> </w:t>
      </w:r>
      <w:r w:rsidR="004D0E85" w:rsidRPr="003338E2">
        <w:rPr>
          <w:rFonts w:ascii="Trebuchet MS" w:hAnsi="Trebuchet MS"/>
          <w:color w:val="FF0000"/>
        </w:rPr>
        <w:t xml:space="preserve">be </w:t>
      </w:r>
      <w:r w:rsidR="00003DA4" w:rsidRPr="003338E2">
        <w:rPr>
          <w:rFonts w:ascii="Trebuchet MS" w:hAnsi="Trebuchet MS"/>
          <w:color w:val="FF0000"/>
        </w:rPr>
        <w:t xml:space="preserve">used </w:t>
      </w:r>
      <w:r w:rsidR="00AC68B8" w:rsidRPr="003338E2">
        <w:rPr>
          <w:rFonts w:ascii="Trebuchet MS" w:hAnsi="Trebuchet MS"/>
          <w:color w:val="FF0000"/>
        </w:rPr>
        <w:t xml:space="preserve">in </w:t>
      </w:r>
      <w:r w:rsidR="004D0E85" w:rsidRPr="003338E2">
        <w:rPr>
          <w:rFonts w:ascii="Trebuchet MS" w:hAnsi="Trebuchet MS"/>
          <w:color w:val="FF0000"/>
        </w:rPr>
        <w:t>conjunction</w:t>
      </w:r>
      <w:r w:rsidR="00AC68B8" w:rsidRPr="003338E2">
        <w:rPr>
          <w:rFonts w:ascii="Trebuchet MS" w:hAnsi="Trebuchet MS"/>
          <w:color w:val="FF0000"/>
        </w:rPr>
        <w:t xml:space="preserve"> with other methods </w:t>
      </w:r>
      <w:r w:rsidR="00003DA4" w:rsidRPr="003338E2">
        <w:rPr>
          <w:rFonts w:ascii="Trebuchet MS" w:hAnsi="Trebuchet MS"/>
          <w:color w:val="FF0000"/>
        </w:rPr>
        <w:t xml:space="preserve">to </w:t>
      </w:r>
      <w:r w:rsidR="00AC68B8" w:rsidRPr="003338E2">
        <w:rPr>
          <w:rFonts w:ascii="Trebuchet MS" w:hAnsi="Trebuchet MS"/>
          <w:color w:val="FF0000"/>
        </w:rPr>
        <w:t xml:space="preserve">inform </w:t>
      </w:r>
      <w:r w:rsidR="004D0E85" w:rsidRPr="003338E2">
        <w:rPr>
          <w:rFonts w:ascii="Trebuchet MS" w:hAnsi="Trebuchet MS"/>
          <w:color w:val="FF0000"/>
        </w:rPr>
        <w:t xml:space="preserve">about </w:t>
      </w:r>
      <w:r w:rsidRPr="007D7697">
        <w:rPr>
          <w:rFonts w:ascii="Trebuchet MS" w:hAnsi="Trebuchet MS"/>
          <w:color w:val="FF0000"/>
        </w:rPr>
        <w:t>non-financial drivers of turnover.</w:t>
      </w:r>
    </w:p>
    <w:p w14:paraId="7BC7C1B5" w14:textId="77777777" w:rsidR="00D57BBA" w:rsidRPr="007D7697" w:rsidRDefault="00D57BBA" w:rsidP="00D57BBA">
      <w:pPr>
        <w:pStyle w:val="Nornal"/>
        <w:spacing w:after="0"/>
        <w:rPr>
          <w:rFonts w:ascii="Trebuchet MS" w:hAnsi="Trebuchet MS"/>
          <w:color w:val="FF0000"/>
        </w:rPr>
      </w:pPr>
    </w:p>
    <w:p w14:paraId="2F2B84BB" w14:textId="77777777" w:rsidR="00A90173" w:rsidRPr="003338E2" w:rsidRDefault="007D7697" w:rsidP="00A90173">
      <w:pPr>
        <w:pStyle w:val="Nornal"/>
        <w:spacing w:after="0"/>
        <w:rPr>
          <w:rFonts w:ascii="Trebuchet MS" w:hAnsi="Trebuchet MS"/>
          <w:b/>
          <w:bCs/>
          <w:color w:val="FF0000"/>
        </w:rPr>
      </w:pPr>
      <w:r w:rsidRPr="007D7697">
        <w:rPr>
          <w:rFonts w:ascii="Trebuchet MS" w:hAnsi="Trebuchet MS"/>
          <w:b/>
          <w:bCs/>
          <w:color w:val="FF0000"/>
        </w:rPr>
        <w:t>Employee Engagement &amp; Exit Data Analysis</w:t>
      </w:r>
    </w:p>
    <w:p w14:paraId="4032AE47" w14:textId="57EA67E0" w:rsidR="00EB1884" w:rsidRDefault="007D7697" w:rsidP="00D94682">
      <w:pPr>
        <w:pStyle w:val="Nornal"/>
        <w:spacing w:after="0"/>
        <w:rPr>
          <w:rFonts w:ascii="Trebuchet MS" w:hAnsi="Trebuchet MS"/>
          <w:color w:val="FF0000"/>
        </w:rPr>
      </w:pPr>
      <w:r w:rsidRPr="007D7697">
        <w:rPr>
          <w:rFonts w:ascii="Trebuchet MS" w:hAnsi="Trebuchet MS"/>
          <w:color w:val="FF0000"/>
        </w:rPr>
        <w:t>Provides qualitative and quantitative insight into why staff are leaving or feeling disengaged, beyond pay level</w:t>
      </w:r>
      <w:r w:rsidR="00D94682" w:rsidRPr="003338E2">
        <w:rPr>
          <w:rFonts w:ascii="Trebuchet MS" w:hAnsi="Trebuchet MS"/>
          <w:color w:val="FF0000"/>
        </w:rPr>
        <w:t>s and i</w:t>
      </w:r>
      <w:r w:rsidRPr="007D7697">
        <w:rPr>
          <w:rFonts w:ascii="Trebuchet MS" w:hAnsi="Trebuchet MS"/>
          <w:color w:val="FF0000"/>
        </w:rPr>
        <w:t>dentifies cultural and psychological factors</w:t>
      </w:r>
      <w:r w:rsidR="00D94682" w:rsidRPr="003338E2">
        <w:rPr>
          <w:rFonts w:ascii="Trebuchet MS" w:hAnsi="Trebuchet MS"/>
          <w:color w:val="FF0000"/>
        </w:rPr>
        <w:t xml:space="preserve"> </w:t>
      </w:r>
      <w:r w:rsidRPr="007D7697">
        <w:rPr>
          <w:rFonts w:ascii="Trebuchet MS" w:hAnsi="Trebuchet MS"/>
          <w:color w:val="FF0000"/>
        </w:rPr>
        <w:t>e.g. lack of recognition</w:t>
      </w:r>
      <w:r w:rsidR="00D94682" w:rsidRPr="003338E2">
        <w:rPr>
          <w:rFonts w:ascii="Trebuchet MS" w:hAnsi="Trebuchet MS"/>
          <w:color w:val="FF0000"/>
        </w:rPr>
        <w:t xml:space="preserve"> and employee </w:t>
      </w:r>
      <w:r w:rsidRPr="007D7697">
        <w:rPr>
          <w:rFonts w:ascii="Trebuchet MS" w:hAnsi="Trebuchet MS"/>
          <w:color w:val="FF0000"/>
        </w:rPr>
        <w:t>perception</w:t>
      </w:r>
      <w:r w:rsidR="00D94682" w:rsidRPr="003338E2">
        <w:rPr>
          <w:rFonts w:ascii="Trebuchet MS" w:hAnsi="Trebuchet MS"/>
          <w:color w:val="FF0000"/>
        </w:rPr>
        <w:t xml:space="preserve">. </w:t>
      </w:r>
      <w:r w:rsidR="00B25342" w:rsidRPr="007D7697">
        <w:rPr>
          <w:rFonts w:ascii="Trebuchet MS" w:hAnsi="Trebuchet MS"/>
          <w:color w:val="FF0000"/>
        </w:rPr>
        <w:t xml:space="preserve">Responses </w:t>
      </w:r>
      <w:r w:rsidR="00B25342" w:rsidRPr="003338E2">
        <w:rPr>
          <w:rFonts w:ascii="Trebuchet MS" w:hAnsi="Trebuchet MS"/>
          <w:color w:val="FF0000"/>
        </w:rPr>
        <w:t>can be biased</w:t>
      </w:r>
      <w:r w:rsidR="00B25342" w:rsidRPr="007D7697">
        <w:rPr>
          <w:rFonts w:ascii="Trebuchet MS" w:hAnsi="Trebuchet MS"/>
          <w:color w:val="FF0000"/>
        </w:rPr>
        <w:t xml:space="preserve"> b</w:t>
      </w:r>
      <w:r w:rsidR="00B25342" w:rsidRPr="003338E2">
        <w:rPr>
          <w:rFonts w:ascii="Trebuchet MS" w:hAnsi="Trebuchet MS"/>
          <w:color w:val="FF0000"/>
        </w:rPr>
        <w:t xml:space="preserve">ased and subject to cultural influence. It’s not always easy to compare data of this kind with external bodies as the depth of data is not always available (Quantum Workplace n.d.). </w:t>
      </w:r>
      <w:r w:rsidR="00B25342">
        <w:rPr>
          <w:rFonts w:ascii="Trebuchet MS" w:hAnsi="Trebuchet MS"/>
          <w:color w:val="FF0000"/>
        </w:rPr>
        <w:t xml:space="preserve"> </w:t>
      </w:r>
      <w:r w:rsidR="00D94682" w:rsidRPr="003338E2">
        <w:rPr>
          <w:rFonts w:ascii="Trebuchet MS" w:hAnsi="Trebuchet MS"/>
          <w:color w:val="FF0000"/>
        </w:rPr>
        <w:t xml:space="preserve">Internal data can be </w:t>
      </w:r>
      <w:r w:rsidR="00B25342">
        <w:rPr>
          <w:rFonts w:ascii="Trebuchet MS" w:hAnsi="Trebuchet MS"/>
          <w:color w:val="FF0000"/>
        </w:rPr>
        <w:t xml:space="preserve">tailored to </w:t>
      </w:r>
      <w:r w:rsidR="00D94682" w:rsidRPr="003338E2">
        <w:rPr>
          <w:rFonts w:ascii="Trebuchet MS" w:hAnsi="Trebuchet MS"/>
          <w:color w:val="FF0000"/>
        </w:rPr>
        <w:t>the needs of Eco-Insulate</w:t>
      </w:r>
      <w:r w:rsidR="00B25342">
        <w:rPr>
          <w:rFonts w:ascii="Trebuchet MS" w:hAnsi="Trebuchet MS"/>
          <w:color w:val="FF0000"/>
        </w:rPr>
        <w:t xml:space="preserve"> and used to create tailored reward strategies.</w:t>
      </w:r>
      <w:r w:rsidR="00D94682" w:rsidRPr="003338E2">
        <w:rPr>
          <w:rFonts w:ascii="Trebuchet MS" w:hAnsi="Trebuchet MS"/>
          <w:color w:val="FF0000"/>
        </w:rPr>
        <w:t xml:space="preserve"> However, </w:t>
      </w:r>
      <w:r w:rsidRPr="007D7697">
        <w:rPr>
          <w:rFonts w:ascii="Trebuchet MS" w:hAnsi="Trebuchet MS"/>
          <w:color w:val="FF0000"/>
        </w:rPr>
        <w:t xml:space="preserve">robust HR </w:t>
      </w:r>
      <w:r w:rsidR="00D94682" w:rsidRPr="003338E2">
        <w:rPr>
          <w:rFonts w:ascii="Trebuchet MS" w:hAnsi="Trebuchet MS"/>
          <w:color w:val="FF0000"/>
        </w:rPr>
        <w:t xml:space="preserve">systems and </w:t>
      </w:r>
      <w:r w:rsidRPr="007D7697">
        <w:rPr>
          <w:rFonts w:ascii="Trebuchet MS" w:hAnsi="Trebuchet MS"/>
          <w:color w:val="FF0000"/>
        </w:rPr>
        <w:t xml:space="preserve">processes </w:t>
      </w:r>
      <w:r w:rsidR="00D94682" w:rsidRPr="003338E2">
        <w:rPr>
          <w:rFonts w:ascii="Trebuchet MS" w:hAnsi="Trebuchet MS"/>
          <w:color w:val="FF0000"/>
        </w:rPr>
        <w:t>are required to</w:t>
      </w:r>
      <w:r w:rsidRPr="007D7697">
        <w:rPr>
          <w:rFonts w:ascii="Trebuchet MS" w:hAnsi="Trebuchet MS"/>
          <w:color w:val="FF0000"/>
        </w:rPr>
        <w:t xml:space="preserve"> gather and analyse data consistently</w:t>
      </w:r>
      <w:r w:rsidR="00B25342">
        <w:rPr>
          <w:rFonts w:ascii="Trebuchet MS" w:hAnsi="Trebuchet MS"/>
          <w:color w:val="FF0000"/>
        </w:rPr>
        <w:t>;</w:t>
      </w:r>
      <w:r w:rsidR="00D94682" w:rsidRPr="003338E2">
        <w:rPr>
          <w:rFonts w:ascii="Trebuchet MS" w:hAnsi="Trebuchet MS"/>
          <w:color w:val="FF0000"/>
        </w:rPr>
        <w:t xml:space="preserve"> </w:t>
      </w:r>
      <w:r w:rsidRPr="007D7697">
        <w:rPr>
          <w:rFonts w:ascii="Trebuchet MS" w:hAnsi="Trebuchet MS"/>
          <w:color w:val="FF0000"/>
        </w:rPr>
        <w:t xml:space="preserve">Eco-Insulate may not yet have </w:t>
      </w:r>
      <w:r w:rsidR="00D94682" w:rsidRPr="003338E2">
        <w:rPr>
          <w:rFonts w:ascii="Trebuchet MS" w:hAnsi="Trebuchet MS"/>
          <w:color w:val="FF0000"/>
        </w:rPr>
        <w:t xml:space="preserve">this </w:t>
      </w:r>
      <w:r w:rsidRPr="007D7697">
        <w:rPr>
          <w:rFonts w:ascii="Trebuchet MS" w:hAnsi="Trebuchet MS"/>
          <w:color w:val="FF0000"/>
        </w:rPr>
        <w:t>in place.</w:t>
      </w:r>
      <w:r w:rsidR="00D94682" w:rsidRPr="003338E2">
        <w:rPr>
          <w:rFonts w:ascii="Trebuchet MS" w:hAnsi="Trebuchet MS"/>
          <w:color w:val="FF0000"/>
        </w:rPr>
        <w:t xml:space="preserve"> </w:t>
      </w:r>
    </w:p>
    <w:p w14:paraId="39FBBAA5" w14:textId="526CFF60" w:rsidR="007D7697" w:rsidRPr="00D17A77" w:rsidRDefault="007D7697" w:rsidP="00D17A77">
      <w:pPr>
        <w:pStyle w:val="Nornal"/>
        <w:spacing w:after="0"/>
        <w:rPr>
          <w:rFonts w:ascii="Trebuchet MS" w:hAnsi="Trebuchet MS"/>
          <w:color w:val="000000" w:themeColor="text1"/>
        </w:rPr>
      </w:pPr>
    </w:p>
    <w:p w14:paraId="24556630" w14:textId="77777777" w:rsidR="0020703A" w:rsidRPr="007D7697" w:rsidRDefault="0020703A" w:rsidP="00F73392">
      <w:pPr>
        <w:pStyle w:val="Nornal"/>
        <w:spacing w:after="0" w:line="240" w:lineRule="auto"/>
        <w:rPr>
          <w:rFonts w:ascii="Trebuchet MS" w:hAnsi="Trebuchet MS"/>
          <w:b/>
          <w:bCs/>
          <w:color w:val="000000" w:themeColor="text1"/>
        </w:rPr>
      </w:pPr>
    </w:p>
    <w:p w14:paraId="54A6DB34" w14:textId="77777777" w:rsidR="00F73392" w:rsidRPr="00D94682" w:rsidRDefault="00F73392" w:rsidP="00F73392">
      <w:pPr>
        <w:pStyle w:val="Nornal"/>
        <w:spacing w:after="0" w:line="240" w:lineRule="auto"/>
        <w:rPr>
          <w:rFonts w:ascii="Trebuchet MS" w:hAnsi="Trebuchet MS"/>
          <w:strike/>
          <w:color w:val="000000" w:themeColor="text1"/>
        </w:rPr>
      </w:pPr>
      <w:r w:rsidRPr="00D94682">
        <w:rPr>
          <w:rFonts w:ascii="Trebuchet MS" w:hAnsi="Trebuchet MS"/>
          <w:strike/>
          <w:color w:val="000000" w:themeColor="text1"/>
        </w:rPr>
        <w:lastRenderedPageBreak/>
        <w:t>Internal benchmarking is also insightful. You can ensure accuracy, its affordable and analysis real workforce patterns because you own the information. It’s not always easy to compare data of this kind with external bodies as the depth of data is not always available. Internal metrics require good HR systems to be in place to accurately report data. Internal equity can be analysed best and positively contribute to workforce planning and reward systems.</w:t>
      </w:r>
    </w:p>
    <w:p w14:paraId="20343455" w14:textId="77777777" w:rsidR="00F73392" w:rsidRPr="00D94682" w:rsidRDefault="00F73392" w:rsidP="00F73392">
      <w:pPr>
        <w:pStyle w:val="Nornal"/>
        <w:spacing w:after="0" w:line="240" w:lineRule="auto"/>
        <w:rPr>
          <w:rFonts w:ascii="Trebuchet MS" w:hAnsi="Trebuchet MS"/>
          <w:strike/>
          <w:color w:val="000000" w:themeColor="text1"/>
        </w:rPr>
      </w:pPr>
      <w:r w:rsidRPr="00D94682">
        <w:rPr>
          <w:rFonts w:ascii="Trebuchet MS" w:hAnsi="Trebuchet MS"/>
          <w:strike/>
          <w:color w:val="000000" w:themeColor="text1"/>
        </w:rPr>
        <w:t>Professional bodies like trade unions can offer data on pay settlements, tribunals and the outcomes of bargaining for example. This can be useful if the organisation is dealing with such topics and can be timely with information sharing. Data however is tailored to this type of employee issue rather than on a broader spectrum.</w:t>
      </w:r>
    </w:p>
    <w:p w14:paraId="0DC85D93" w14:textId="77777777" w:rsidR="00F73392" w:rsidRPr="00D94682" w:rsidRDefault="00F73392" w:rsidP="00F73392">
      <w:pPr>
        <w:pStyle w:val="Nornal"/>
        <w:spacing w:after="0" w:line="240" w:lineRule="auto"/>
        <w:rPr>
          <w:rFonts w:ascii="Trebuchet MS" w:hAnsi="Trebuchet MS"/>
          <w:strike/>
          <w:color w:val="000000" w:themeColor="text1"/>
        </w:rPr>
      </w:pPr>
      <w:r w:rsidRPr="00D94682">
        <w:rPr>
          <w:rFonts w:ascii="Trebuchet MS" w:hAnsi="Trebuchet MS"/>
          <w:strike/>
          <w:color w:val="000000" w:themeColor="text1"/>
        </w:rPr>
        <w:t xml:space="preserve">Government sources of statistics like the ONS and LFS can be comprehensive and a reliable source, coming from a large sample, </w:t>
      </w:r>
      <w:proofErr w:type="gramStart"/>
      <w:r w:rsidRPr="00D94682">
        <w:rPr>
          <w:rFonts w:ascii="Trebuchet MS" w:hAnsi="Trebuchet MS"/>
          <w:strike/>
          <w:color w:val="000000" w:themeColor="text1"/>
        </w:rPr>
        <w:t>however</w:t>
      </w:r>
      <w:proofErr w:type="gramEnd"/>
      <w:r w:rsidRPr="00D94682">
        <w:rPr>
          <w:rFonts w:ascii="Trebuchet MS" w:hAnsi="Trebuchet MS"/>
          <w:strike/>
          <w:color w:val="000000" w:themeColor="text1"/>
        </w:rPr>
        <w:t xml:space="preserve"> sometimes offers less detail when looking at specific roles and can be slow to reflect trends. This type of data is best used for </w:t>
      </w:r>
      <w:proofErr w:type="gramStart"/>
      <w:r w:rsidRPr="00D94682">
        <w:rPr>
          <w:rFonts w:ascii="Trebuchet MS" w:hAnsi="Trebuchet MS"/>
          <w:strike/>
          <w:color w:val="000000" w:themeColor="text1"/>
        </w:rPr>
        <w:t>pay</w:t>
      </w:r>
      <w:proofErr w:type="gramEnd"/>
      <w:r w:rsidRPr="00D94682">
        <w:rPr>
          <w:rFonts w:ascii="Trebuchet MS" w:hAnsi="Trebuchet MS"/>
          <w:strike/>
          <w:color w:val="000000" w:themeColor="text1"/>
        </w:rPr>
        <w:t xml:space="preserve"> trends and economic factors.</w:t>
      </w:r>
    </w:p>
    <w:p w14:paraId="5ABA88D2" w14:textId="40C62E0D" w:rsidR="00F73392" w:rsidRPr="00D94682" w:rsidRDefault="00F73392" w:rsidP="00F73392">
      <w:pPr>
        <w:pStyle w:val="Nornal"/>
        <w:spacing w:after="0" w:line="240" w:lineRule="auto"/>
        <w:rPr>
          <w:rFonts w:ascii="Trebuchet MS" w:hAnsi="Trebuchet MS"/>
          <w:strike/>
          <w:color w:val="000000" w:themeColor="text1"/>
        </w:rPr>
      </w:pPr>
      <w:r w:rsidRPr="00D94682">
        <w:rPr>
          <w:rFonts w:ascii="Trebuchet MS" w:hAnsi="Trebuchet MS"/>
          <w:strike/>
          <w:color w:val="000000" w:themeColor="text1"/>
        </w:rPr>
        <w:t xml:space="preserve">The CIPD’s quarterly </w:t>
      </w:r>
      <w:r w:rsidRPr="00D94682">
        <w:rPr>
          <w:rFonts w:ascii="Trebuchet MS" w:hAnsi="Trebuchet MS"/>
          <w:i/>
          <w:iCs/>
          <w:strike/>
          <w:color w:val="000000" w:themeColor="text1"/>
        </w:rPr>
        <w:t>Labour Market Outlook</w:t>
      </w:r>
      <w:r w:rsidRPr="00D94682">
        <w:rPr>
          <w:rFonts w:ascii="Trebuchet MS" w:hAnsi="Trebuchet MS"/>
          <w:strike/>
          <w:color w:val="000000" w:themeColor="text1"/>
        </w:rPr>
        <w:t xml:space="preserve"> (published in February, May, August and November) is a leading UK employment indicator, providing forward-looking data on recruitment, redundancy and pay intentions, which helps HR professionals anticipate changes in the labour market and supports wider consultation with government and </w:t>
      </w:r>
      <w:proofErr w:type="gramStart"/>
      <w:r w:rsidRPr="00D94682">
        <w:rPr>
          <w:rFonts w:ascii="Trebuchet MS" w:hAnsi="Trebuchet MS"/>
          <w:strike/>
          <w:color w:val="000000" w:themeColor="text1"/>
        </w:rPr>
        <w:t>policy-makers</w:t>
      </w:r>
      <w:proofErr w:type="gramEnd"/>
      <w:r w:rsidRPr="00D94682">
        <w:rPr>
          <w:rFonts w:ascii="Trebuchet MS" w:hAnsi="Trebuchet MS"/>
          <w:strike/>
          <w:color w:val="000000" w:themeColor="text1"/>
        </w:rPr>
        <w:t xml:space="preserve"> (CIPD, 2025</w:t>
      </w:r>
      <w:r w:rsidR="00FE0B11" w:rsidRPr="00D94682">
        <w:rPr>
          <w:rFonts w:ascii="Trebuchet MS" w:hAnsi="Trebuchet MS"/>
          <w:strike/>
          <w:color w:val="000000" w:themeColor="text1"/>
        </w:rPr>
        <w:t>b</w:t>
      </w:r>
      <w:r w:rsidRPr="00D94682">
        <w:rPr>
          <w:rFonts w:ascii="Trebuchet MS" w:hAnsi="Trebuchet MS"/>
          <w:strike/>
          <w:color w:val="000000" w:themeColor="text1"/>
        </w:rPr>
        <w:t>).</w:t>
      </w:r>
    </w:p>
    <w:p w14:paraId="7DA98250" w14:textId="77777777" w:rsidR="00F73392" w:rsidRDefault="00F73392" w:rsidP="00F73392">
      <w:pPr>
        <w:pStyle w:val="Nornal"/>
        <w:spacing w:after="0" w:line="240" w:lineRule="auto"/>
        <w:rPr>
          <w:rFonts w:ascii="Trebuchet MS" w:hAnsi="Trebuchet MS"/>
          <w:b/>
          <w:bCs/>
          <w:color w:val="000000" w:themeColor="text1"/>
        </w:rPr>
      </w:pPr>
    </w:p>
    <w:p w14:paraId="6AF94460" w14:textId="77777777" w:rsidR="00F73392" w:rsidRDefault="00F73392" w:rsidP="00F73392">
      <w:pPr>
        <w:pStyle w:val="Nornal"/>
        <w:spacing w:after="0" w:line="240" w:lineRule="auto"/>
        <w:rPr>
          <w:rFonts w:ascii="Trebuchet MS" w:hAnsi="Trebuchet MS"/>
          <w:color w:val="000000" w:themeColor="text1"/>
        </w:rPr>
      </w:pPr>
    </w:p>
    <w:p w14:paraId="77C106E4" w14:textId="77777777" w:rsidR="00F73392" w:rsidRPr="00E446B9" w:rsidRDefault="00F73392" w:rsidP="00F73392">
      <w:pPr>
        <w:pStyle w:val="Nornal"/>
        <w:spacing w:after="0" w:line="240" w:lineRule="auto"/>
        <w:rPr>
          <w:rFonts w:ascii="Trebuchet MS" w:hAnsi="Trebuchet MS"/>
          <w:color w:val="000000" w:themeColor="text1"/>
        </w:rPr>
      </w:pPr>
    </w:p>
    <w:p w14:paraId="433247F2" w14:textId="77777777" w:rsidR="00F73392" w:rsidRPr="00134FBE" w:rsidRDefault="00F73392" w:rsidP="004D7182">
      <w:pPr>
        <w:pStyle w:val="Nornal"/>
        <w:spacing w:after="0" w:line="240" w:lineRule="auto"/>
        <w:rPr>
          <w:rFonts w:ascii="Trebuchet MS" w:hAnsi="Trebuchet MS"/>
          <w:b/>
          <w:bCs/>
          <w:i/>
          <w:iCs/>
          <w:color w:val="000000"/>
          <w:sz w:val="28"/>
          <w:szCs w:val="28"/>
        </w:rPr>
      </w:pPr>
      <w:r w:rsidRPr="00C825E7">
        <w:rPr>
          <w:rFonts w:ascii="Trebuchet MS" w:hAnsi="Trebuchet MS"/>
          <w:b/>
          <w:bCs/>
          <w:i/>
          <w:iCs/>
          <w:strike/>
          <w:color w:val="000000" w:themeColor="text1"/>
          <w:sz w:val="28"/>
          <w:szCs w:val="28"/>
        </w:rPr>
        <w:t>Explain approaches to job evaluation.</w:t>
      </w:r>
      <w:r w:rsidRPr="00C825E7">
        <w:rPr>
          <w:rFonts w:ascii="Trebuchet MS" w:hAnsi="Trebuchet MS"/>
          <w:b/>
          <w:bCs/>
          <w:i/>
          <w:iCs/>
          <w:color w:val="000000" w:themeColor="text1"/>
          <w:sz w:val="28"/>
          <w:szCs w:val="28"/>
        </w:rPr>
        <w:t xml:space="preserve"> (AC 3.3)</w:t>
      </w:r>
    </w:p>
    <w:p w14:paraId="7AFEF723" w14:textId="77777777" w:rsidR="00F73392" w:rsidRDefault="00F73392" w:rsidP="00F73392">
      <w:pPr>
        <w:pStyle w:val="Nornal"/>
        <w:spacing w:after="0"/>
        <w:rPr>
          <w:rFonts w:ascii="Trebuchet MS" w:hAnsi="Trebuchet MS"/>
          <w:color w:val="A02B93" w:themeColor="accent5"/>
        </w:rPr>
      </w:pPr>
    </w:p>
    <w:p w14:paraId="225BECF5" w14:textId="181C4C58" w:rsidR="00F73392" w:rsidRDefault="00F73392" w:rsidP="00F73392">
      <w:pPr>
        <w:pStyle w:val="Nornal"/>
        <w:rPr>
          <w:rFonts w:ascii="Trebuchet MS" w:hAnsi="Trebuchet MS"/>
          <w:color w:val="000000" w:themeColor="text1"/>
        </w:rPr>
      </w:pPr>
      <w:r w:rsidRPr="00104776">
        <w:rPr>
          <w:rFonts w:ascii="Trebuchet MS" w:hAnsi="Trebuchet MS"/>
          <w:color w:val="000000" w:themeColor="text1"/>
        </w:rPr>
        <w:t>CIPD (2025</w:t>
      </w:r>
      <w:r w:rsidR="00FE0B11">
        <w:rPr>
          <w:rFonts w:ascii="Trebuchet MS" w:hAnsi="Trebuchet MS"/>
          <w:color w:val="000000" w:themeColor="text1"/>
        </w:rPr>
        <w:t>a</w:t>
      </w:r>
      <w:r w:rsidRPr="00104776">
        <w:rPr>
          <w:rFonts w:ascii="Trebuchet MS" w:hAnsi="Trebuchet MS"/>
          <w:color w:val="000000" w:themeColor="text1"/>
        </w:rPr>
        <w:t xml:space="preserve">) explains that </w:t>
      </w:r>
      <w:r>
        <w:rPr>
          <w:rFonts w:ascii="Trebuchet MS" w:hAnsi="Trebuchet MS"/>
          <w:color w:val="000000" w:themeColor="text1"/>
        </w:rPr>
        <w:t>‘</w:t>
      </w:r>
      <w:r w:rsidRPr="00104776">
        <w:rPr>
          <w:rFonts w:ascii="Trebuchet MS" w:hAnsi="Trebuchet MS"/>
          <w:color w:val="000000" w:themeColor="text1"/>
        </w:rPr>
        <w:t>job evaluation</w:t>
      </w:r>
      <w:r w:rsidR="003A0264">
        <w:rPr>
          <w:rFonts w:ascii="Trebuchet MS" w:hAnsi="Trebuchet MS"/>
          <w:color w:val="000000" w:themeColor="text1"/>
        </w:rPr>
        <w:t xml:space="preserve"> </w:t>
      </w:r>
      <w:r w:rsidR="003A0264" w:rsidRPr="003A0264">
        <w:rPr>
          <w:rFonts w:ascii="Trebuchet MS" w:hAnsi="Trebuchet MS"/>
          <w:color w:val="FF0000"/>
        </w:rPr>
        <w:t>(JE)</w:t>
      </w:r>
      <w:r>
        <w:rPr>
          <w:rFonts w:ascii="Trebuchet MS" w:hAnsi="Trebuchet MS"/>
          <w:color w:val="000000" w:themeColor="text1"/>
        </w:rPr>
        <w:t>’</w:t>
      </w:r>
      <w:r w:rsidRPr="00104776">
        <w:rPr>
          <w:rFonts w:ascii="Trebuchet MS" w:hAnsi="Trebuchet MS"/>
          <w:color w:val="000000" w:themeColor="text1"/>
        </w:rPr>
        <w:t xml:space="preserve"> and</w:t>
      </w:r>
      <w:r>
        <w:rPr>
          <w:rFonts w:ascii="Trebuchet MS" w:hAnsi="Trebuchet MS"/>
          <w:color w:val="000000" w:themeColor="text1"/>
        </w:rPr>
        <w:t xml:space="preserve"> ‘</w:t>
      </w:r>
      <w:r w:rsidRPr="00104776">
        <w:rPr>
          <w:rFonts w:ascii="Trebuchet MS" w:hAnsi="Trebuchet MS"/>
          <w:color w:val="000000" w:themeColor="text1"/>
        </w:rPr>
        <w:t>market pricing</w:t>
      </w:r>
      <w:r>
        <w:rPr>
          <w:rFonts w:ascii="Trebuchet MS" w:hAnsi="Trebuchet MS"/>
          <w:color w:val="000000" w:themeColor="text1"/>
        </w:rPr>
        <w:t xml:space="preserve">’ </w:t>
      </w:r>
      <w:r w:rsidRPr="00233FC4">
        <w:rPr>
          <w:rFonts w:ascii="Trebuchet MS" w:hAnsi="Trebuchet MS"/>
          <w:strike/>
          <w:color w:val="000000" w:themeColor="text1"/>
        </w:rPr>
        <w:t>exercises</w:t>
      </w:r>
      <w:r w:rsidRPr="00104776">
        <w:rPr>
          <w:rFonts w:ascii="Trebuchet MS" w:hAnsi="Trebuchet MS"/>
          <w:color w:val="000000" w:themeColor="text1"/>
        </w:rPr>
        <w:t xml:space="preserve"> assess the role rather than the person conducting it and seeks to determine pay grades within a fair pay system</w:t>
      </w:r>
      <w:r>
        <w:rPr>
          <w:rFonts w:ascii="Trebuchet MS" w:hAnsi="Trebuchet MS"/>
          <w:color w:val="000000" w:themeColor="text1"/>
        </w:rPr>
        <w:t>,</w:t>
      </w:r>
      <w:r w:rsidRPr="00104776">
        <w:rPr>
          <w:rFonts w:ascii="Trebuchet MS" w:hAnsi="Trebuchet MS"/>
          <w:color w:val="000000" w:themeColor="text1"/>
        </w:rPr>
        <w:t xml:space="preserve"> align</w:t>
      </w:r>
      <w:r w:rsidR="00233FC4">
        <w:rPr>
          <w:rFonts w:ascii="Trebuchet MS" w:hAnsi="Trebuchet MS"/>
          <w:color w:val="000000" w:themeColor="text1"/>
        </w:rPr>
        <w:t>ing</w:t>
      </w:r>
      <w:r w:rsidRPr="00104776">
        <w:rPr>
          <w:rFonts w:ascii="Trebuchet MS" w:hAnsi="Trebuchet MS"/>
          <w:color w:val="000000" w:themeColor="text1"/>
        </w:rPr>
        <w:t xml:space="preserve"> with the job market. </w:t>
      </w:r>
      <w:r>
        <w:rPr>
          <w:rFonts w:ascii="Trebuchet MS" w:hAnsi="Trebuchet MS"/>
          <w:color w:val="000000" w:themeColor="text1"/>
        </w:rPr>
        <w:t xml:space="preserve">EHRC (2020) confirm this and notes that, while </w:t>
      </w:r>
      <w:r w:rsidRPr="005267D9">
        <w:rPr>
          <w:rFonts w:ascii="Trebuchet MS" w:hAnsi="Trebuchet MS"/>
          <w:strike/>
          <w:color w:val="000000" w:themeColor="text1"/>
        </w:rPr>
        <w:t>job evaluation</w:t>
      </w:r>
      <w:r>
        <w:rPr>
          <w:rFonts w:ascii="Trebuchet MS" w:hAnsi="Trebuchet MS"/>
          <w:color w:val="000000" w:themeColor="text1"/>
        </w:rPr>
        <w:t xml:space="preserve"> </w:t>
      </w:r>
      <w:r w:rsidR="005267D9" w:rsidRPr="003A0264">
        <w:rPr>
          <w:rFonts w:ascii="Trebuchet MS" w:hAnsi="Trebuchet MS"/>
          <w:color w:val="FF0000"/>
        </w:rPr>
        <w:t>JE</w:t>
      </w:r>
      <w:r w:rsidR="005267D9">
        <w:rPr>
          <w:rFonts w:ascii="Trebuchet MS" w:hAnsi="Trebuchet MS"/>
          <w:color w:val="FF0000"/>
        </w:rPr>
        <w:t xml:space="preserve"> </w:t>
      </w:r>
      <w:r>
        <w:rPr>
          <w:rFonts w:ascii="Trebuchet MS" w:hAnsi="Trebuchet MS"/>
          <w:color w:val="000000" w:themeColor="text1"/>
        </w:rPr>
        <w:t xml:space="preserve">is not a legal requirement, it is a valuable tool for revieing pay systems comprehensively and </w:t>
      </w:r>
      <w:r w:rsidR="00CB2B27">
        <w:rPr>
          <w:rFonts w:ascii="Trebuchet MS" w:hAnsi="Trebuchet MS"/>
          <w:color w:val="000000" w:themeColor="text1"/>
        </w:rPr>
        <w:t>evidence</w:t>
      </w:r>
      <w:r>
        <w:rPr>
          <w:rFonts w:ascii="Trebuchet MS" w:hAnsi="Trebuchet MS"/>
          <w:color w:val="000000" w:themeColor="text1"/>
        </w:rPr>
        <w:t xml:space="preserve"> compliance with the Equality Act 2010.</w:t>
      </w:r>
      <w:r w:rsidR="001C7034" w:rsidRPr="001C7034">
        <w:rPr>
          <w:rFonts w:ascii="Trebuchet MS" w:hAnsi="Trebuchet MS"/>
          <w:color w:val="FF0000"/>
        </w:rPr>
        <w:t xml:space="preserve"> This strategy </w:t>
      </w:r>
      <w:r w:rsidR="00233FC4">
        <w:rPr>
          <w:rFonts w:ascii="Trebuchet MS" w:hAnsi="Trebuchet MS"/>
          <w:color w:val="FF0000"/>
        </w:rPr>
        <w:t>w</w:t>
      </w:r>
      <w:r w:rsidR="001C7034" w:rsidRPr="001C7034">
        <w:rPr>
          <w:rFonts w:ascii="Trebuchet MS" w:hAnsi="Trebuchet MS"/>
          <w:color w:val="FF0000"/>
        </w:rPr>
        <w:t xml:space="preserve">ould help address concerns at Eco-Insulate around fairness and culture. </w:t>
      </w:r>
    </w:p>
    <w:p w14:paraId="3B9E3491" w14:textId="3804E6E0" w:rsidR="00F73392" w:rsidRPr="00104776" w:rsidRDefault="00F73392" w:rsidP="00F73392">
      <w:pPr>
        <w:pStyle w:val="Nornal"/>
        <w:rPr>
          <w:rFonts w:ascii="Trebuchet MS" w:hAnsi="Trebuchet MS"/>
          <w:color w:val="000000" w:themeColor="text1"/>
        </w:rPr>
      </w:pPr>
      <w:r w:rsidRPr="00233FC4">
        <w:rPr>
          <w:rFonts w:ascii="Trebuchet MS" w:hAnsi="Trebuchet MS"/>
          <w:strike/>
          <w:color w:val="000000" w:themeColor="text1"/>
        </w:rPr>
        <w:t xml:space="preserve">When conducting </w:t>
      </w:r>
      <w:r w:rsidR="005267D9" w:rsidRPr="00233FC4">
        <w:rPr>
          <w:rFonts w:ascii="Trebuchet MS" w:hAnsi="Trebuchet MS"/>
          <w:strike/>
          <w:color w:val="000000" w:themeColor="text1"/>
        </w:rPr>
        <w:t xml:space="preserve">job evaluation </w:t>
      </w:r>
      <w:r w:rsidRPr="00233FC4">
        <w:rPr>
          <w:rFonts w:ascii="Trebuchet MS" w:hAnsi="Trebuchet MS"/>
          <w:strike/>
          <w:color w:val="000000" w:themeColor="text1"/>
        </w:rPr>
        <w:t>exercises</w:t>
      </w:r>
      <w:r>
        <w:rPr>
          <w:rFonts w:ascii="Trebuchet MS" w:hAnsi="Trebuchet MS"/>
          <w:color w:val="000000" w:themeColor="text1"/>
        </w:rPr>
        <w:t>, CIPD (2025</w:t>
      </w:r>
      <w:r w:rsidR="00FE0B11">
        <w:rPr>
          <w:rFonts w:ascii="Trebuchet MS" w:hAnsi="Trebuchet MS"/>
          <w:color w:val="000000" w:themeColor="text1"/>
        </w:rPr>
        <w:t>a</w:t>
      </w:r>
      <w:r>
        <w:rPr>
          <w:rFonts w:ascii="Trebuchet MS" w:hAnsi="Trebuchet MS"/>
          <w:color w:val="000000" w:themeColor="text1"/>
        </w:rPr>
        <w:t xml:space="preserve">) explains that it is important to decide which type of reward you are analysing: Basic salary alone, total earnings inclusive of other allowances and bonuses or a wider benefits package inclusive of pensions and insurances etc. This is important when conducting market pricing </w:t>
      </w:r>
      <w:r w:rsidRPr="00233FC4">
        <w:rPr>
          <w:rFonts w:ascii="Trebuchet MS" w:hAnsi="Trebuchet MS"/>
          <w:strike/>
          <w:color w:val="000000" w:themeColor="text1"/>
        </w:rPr>
        <w:t>job matching</w:t>
      </w:r>
      <w:r>
        <w:rPr>
          <w:rFonts w:ascii="Trebuchet MS" w:hAnsi="Trebuchet MS"/>
          <w:color w:val="000000" w:themeColor="text1"/>
        </w:rPr>
        <w:t xml:space="preserve"> exercises</w:t>
      </w:r>
      <w:r w:rsidR="00233FC4">
        <w:rPr>
          <w:rFonts w:ascii="Trebuchet MS" w:hAnsi="Trebuchet MS"/>
          <w:color w:val="000000" w:themeColor="text1"/>
        </w:rPr>
        <w:t>,</w:t>
      </w:r>
      <w:r>
        <w:rPr>
          <w:rFonts w:ascii="Trebuchet MS" w:hAnsi="Trebuchet MS"/>
          <w:color w:val="000000" w:themeColor="text1"/>
        </w:rPr>
        <w:t xml:space="preserve"> comparing </w:t>
      </w:r>
      <w:r w:rsidRPr="00233FC4">
        <w:rPr>
          <w:rFonts w:ascii="Trebuchet MS" w:hAnsi="Trebuchet MS"/>
          <w:strike/>
          <w:color w:val="000000" w:themeColor="text1"/>
        </w:rPr>
        <w:t>equivalent jobs</w:t>
      </w:r>
      <w:r>
        <w:rPr>
          <w:rFonts w:ascii="Trebuchet MS" w:hAnsi="Trebuchet MS"/>
          <w:color w:val="000000" w:themeColor="text1"/>
        </w:rPr>
        <w:t xml:space="preserve"> with other employers. </w:t>
      </w:r>
    </w:p>
    <w:p w14:paraId="3F53760B" w14:textId="4C78E7C0" w:rsidR="00F73392" w:rsidRDefault="00F73392" w:rsidP="00F73392">
      <w:pPr>
        <w:pStyle w:val="Nornal"/>
        <w:spacing w:after="0"/>
        <w:rPr>
          <w:rFonts w:ascii="Trebuchet MS" w:hAnsi="Trebuchet MS"/>
          <w:color w:val="000000" w:themeColor="text1"/>
        </w:rPr>
      </w:pPr>
      <w:r w:rsidRPr="00104776">
        <w:rPr>
          <w:rFonts w:ascii="Trebuchet MS" w:hAnsi="Trebuchet MS"/>
          <w:color w:val="000000" w:themeColor="text1"/>
        </w:rPr>
        <w:t xml:space="preserve">Marchington, M. et al. (2021) define formal, or ‘analytical’, approaches to </w:t>
      </w:r>
      <w:r w:rsidR="005267D9" w:rsidRPr="005267D9">
        <w:rPr>
          <w:rFonts w:ascii="Trebuchet MS" w:hAnsi="Trebuchet MS"/>
          <w:strike/>
          <w:color w:val="000000" w:themeColor="text1"/>
        </w:rPr>
        <w:t>job evaluation</w:t>
      </w:r>
      <w:r w:rsidR="005267D9">
        <w:rPr>
          <w:rFonts w:ascii="Trebuchet MS" w:hAnsi="Trebuchet MS"/>
          <w:color w:val="000000" w:themeColor="text1"/>
        </w:rPr>
        <w:t xml:space="preserve"> </w:t>
      </w:r>
      <w:r w:rsidR="005267D9" w:rsidRPr="003A0264">
        <w:rPr>
          <w:rFonts w:ascii="Trebuchet MS" w:hAnsi="Trebuchet MS"/>
          <w:color w:val="FF0000"/>
        </w:rPr>
        <w:t>JE</w:t>
      </w:r>
      <w:r w:rsidR="005267D9">
        <w:rPr>
          <w:rFonts w:ascii="Trebuchet MS" w:hAnsi="Trebuchet MS"/>
          <w:color w:val="FF0000"/>
        </w:rPr>
        <w:t xml:space="preserve"> </w:t>
      </w:r>
      <w:r>
        <w:rPr>
          <w:rFonts w:ascii="Trebuchet MS" w:hAnsi="Trebuchet MS"/>
          <w:color w:val="000000" w:themeColor="text1"/>
        </w:rPr>
        <w:t xml:space="preserve">as </w:t>
      </w:r>
      <w:r w:rsidRPr="00104776">
        <w:rPr>
          <w:rFonts w:ascii="Trebuchet MS" w:hAnsi="Trebuchet MS"/>
          <w:color w:val="000000" w:themeColor="text1"/>
        </w:rPr>
        <w:t>usi</w:t>
      </w:r>
      <w:r>
        <w:rPr>
          <w:rFonts w:ascii="Trebuchet MS" w:hAnsi="Trebuchet MS"/>
          <w:color w:val="000000" w:themeColor="text1"/>
        </w:rPr>
        <w:t>ng</w:t>
      </w:r>
      <w:r w:rsidRPr="00104776">
        <w:rPr>
          <w:rFonts w:ascii="Trebuchet MS" w:hAnsi="Trebuchet MS"/>
          <w:color w:val="000000" w:themeColor="text1"/>
        </w:rPr>
        <w:t xml:space="preserve"> standardised, structured and objective criteria to analyse job roles fairly with consistency, equity and minimum bias. Methods include ‘Points rating’ (considering factors like skill, knowledge, responsivity and pressure of the role, etc.) and ‘Factor comparison’ (simultaneously ranking job responsibility and attaching monetary reward by analysing mental/physical requirements and responsibility</w:t>
      </w:r>
      <w:r w:rsidRPr="00233FC4">
        <w:rPr>
          <w:rFonts w:ascii="Trebuchet MS" w:hAnsi="Trebuchet MS"/>
          <w:strike/>
          <w:color w:val="000000" w:themeColor="text1"/>
        </w:rPr>
        <w:t>, etc</w:t>
      </w:r>
      <w:r w:rsidRPr="00104776">
        <w:rPr>
          <w:rFonts w:ascii="Trebuchet MS" w:hAnsi="Trebuchet MS"/>
          <w:color w:val="000000" w:themeColor="text1"/>
        </w:rPr>
        <w:t xml:space="preserve">.). </w:t>
      </w:r>
      <w:r>
        <w:rPr>
          <w:rFonts w:ascii="Trebuchet MS" w:hAnsi="Trebuchet MS"/>
          <w:color w:val="000000" w:themeColor="text1"/>
        </w:rPr>
        <w:t>They further explain that i</w:t>
      </w:r>
      <w:r w:rsidRPr="00104776">
        <w:rPr>
          <w:rFonts w:ascii="Trebuchet MS" w:hAnsi="Trebuchet MS"/>
          <w:color w:val="000000" w:themeColor="text1"/>
        </w:rPr>
        <w:t xml:space="preserve">nformal approaches can be more subjective and </w:t>
      </w:r>
      <w:r w:rsidRPr="00233FC4">
        <w:rPr>
          <w:rFonts w:ascii="Trebuchet MS" w:hAnsi="Trebuchet MS"/>
          <w:strike/>
          <w:color w:val="000000" w:themeColor="text1"/>
        </w:rPr>
        <w:t xml:space="preserve">therefore </w:t>
      </w:r>
      <w:r w:rsidRPr="00104776">
        <w:rPr>
          <w:rFonts w:ascii="Trebuchet MS" w:hAnsi="Trebuchet MS"/>
          <w:color w:val="000000" w:themeColor="text1"/>
        </w:rPr>
        <w:t xml:space="preserve">open to bias. They lack formal systems for analysis and decisions tend to be made on </w:t>
      </w:r>
      <w:r w:rsidRPr="00233FC4">
        <w:rPr>
          <w:rFonts w:ascii="Trebuchet MS" w:hAnsi="Trebuchet MS"/>
          <w:strike/>
          <w:color w:val="000000" w:themeColor="text1"/>
        </w:rPr>
        <w:t>impressions or</w:t>
      </w:r>
      <w:r w:rsidRPr="00104776">
        <w:rPr>
          <w:rFonts w:ascii="Trebuchet MS" w:hAnsi="Trebuchet MS"/>
          <w:color w:val="000000" w:themeColor="text1"/>
        </w:rPr>
        <w:t xml:space="preserve"> a general perception of value rather than comparison to the labour market. Methods include ‘Job Ranking’ (considering jobs as a whole and relative position within a hierarchy), ‘Paired comparison’ (</w:t>
      </w:r>
      <w:proofErr w:type="gramStart"/>
      <w:r w:rsidRPr="00104776">
        <w:rPr>
          <w:rFonts w:ascii="Trebuchet MS" w:hAnsi="Trebuchet MS"/>
          <w:color w:val="000000" w:themeColor="text1"/>
        </w:rPr>
        <w:t>similar to</w:t>
      </w:r>
      <w:proofErr w:type="gramEnd"/>
      <w:r w:rsidRPr="00104776">
        <w:rPr>
          <w:rFonts w:ascii="Trebuchet MS" w:hAnsi="Trebuchet MS"/>
          <w:color w:val="000000" w:themeColor="text1"/>
        </w:rPr>
        <w:t xml:space="preserve"> job ranking but compared to every other job and given value points – of lesser, equal or more) and ‘Job classification’ (where grades, with a detailed definition, are first established and then jobs placed). </w:t>
      </w:r>
      <w:r w:rsidRPr="007F2CB3">
        <w:rPr>
          <w:rFonts w:ascii="Trebuchet MS" w:hAnsi="Trebuchet MS"/>
          <w:color w:val="000000" w:themeColor="text1"/>
        </w:rPr>
        <w:t>Marchington, M. et al. (2021)</w:t>
      </w:r>
      <w:r>
        <w:rPr>
          <w:rFonts w:ascii="Trebuchet MS" w:hAnsi="Trebuchet MS"/>
          <w:color w:val="000000" w:themeColor="text1"/>
        </w:rPr>
        <w:t xml:space="preserve"> </w:t>
      </w:r>
      <w:r w:rsidRPr="001566D9">
        <w:rPr>
          <w:rFonts w:ascii="Trebuchet MS" w:hAnsi="Trebuchet MS"/>
          <w:color w:val="000000" w:themeColor="text1"/>
        </w:rPr>
        <w:t xml:space="preserve">explain that informal approaches can be quick to complete but their usage has declined as they provide less evidence to defend potential equal pay claims. They </w:t>
      </w:r>
      <w:r w:rsidRPr="00C03200">
        <w:rPr>
          <w:rFonts w:ascii="Trebuchet MS" w:hAnsi="Trebuchet MS"/>
          <w:color w:val="000000" w:themeColor="text1"/>
        </w:rPr>
        <w:t>observe a greater</w:t>
      </w:r>
      <w:r w:rsidRPr="001566D9">
        <w:rPr>
          <w:rFonts w:ascii="Trebuchet MS" w:hAnsi="Trebuchet MS"/>
          <w:b/>
          <w:bCs/>
          <w:color w:val="000000" w:themeColor="text1"/>
        </w:rPr>
        <w:t xml:space="preserve"> </w:t>
      </w:r>
      <w:r w:rsidRPr="001566D9">
        <w:rPr>
          <w:rFonts w:ascii="Trebuchet MS" w:hAnsi="Trebuchet MS"/>
          <w:color w:val="000000" w:themeColor="text1"/>
        </w:rPr>
        <w:t>s</w:t>
      </w:r>
      <w:r w:rsidRPr="00FD2DB3">
        <w:rPr>
          <w:rFonts w:ascii="Trebuchet MS" w:hAnsi="Trebuchet MS"/>
          <w:color w:val="000000" w:themeColor="text1"/>
        </w:rPr>
        <w:t xml:space="preserve">hift towards </w:t>
      </w:r>
      <w:r w:rsidRPr="00FD2DB3">
        <w:rPr>
          <w:rFonts w:ascii="Trebuchet MS" w:hAnsi="Trebuchet MS"/>
          <w:color w:val="000000" w:themeColor="text1"/>
        </w:rPr>
        <w:lastRenderedPageBreak/>
        <w:t>analytical, gender-neutral methods</w:t>
      </w:r>
      <w:r w:rsidRPr="001566D9">
        <w:rPr>
          <w:rFonts w:ascii="Trebuchet MS" w:hAnsi="Trebuchet MS"/>
          <w:color w:val="000000" w:themeColor="text1"/>
        </w:rPr>
        <w:t xml:space="preserve"> </w:t>
      </w:r>
      <w:proofErr w:type="gramStart"/>
      <w:r w:rsidRPr="00233FC4">
        <w:rPr>
          <w:rFonts w:ascii="Trebuchet MS" w:hAnsi="Trebuchet MS"/>
          <w:strike/>
          <w:color w:val="000000" w:themeColor="text1"/>
        </w:rPr>
        <w:t>as a result of</w:t>
      </w:r>
      <w:proofErr w:type="gramEnd"/>
      <w:r w:rsidRPr="00FD2DB3">
        <w:rPr>
          <w:rFonts w:ascii="Trebuchet MS" w:hAnsi="Trebuchet MS"/>
          <w:color w:val="000000" w:themeColor="text1"/>
        </w:rPr>
        <w:t xml:space="preserve"> </w:t>
      </w:r>
      <w:r w:rsidR="00233FC4" w:rsidRPr="00233FC4">
        <w:rPr>
          <w:rFonts w:ascii="Trebuchet MS" w:hAnsi="Trebuchet MS"/>
          <w:color w:val="FF0000"/>
        </w:rPr>
        <w:t xml:space="preserve">due to </w:t>
      </w:r>
      <w:r w:rsidRPr="00FD2DB3">
        <w:rPr>
          <w:rFonts w:ascii="Trebuchet MS" w:hAnsi="Trebuchet MS"/>
          <w:color w:val="000000" w:themeColor="text1"/>
        </w:rPr>
        <w:t>equal pay law,</w:t>
      </w:r>
      <w:r w:rsidRPr="001566D9">
        <w:rPr>
          <w:rFonts w:ascii="Trebuchet MS" w:hAnsi="Trebuchet MS"/>
          <w:color w:val="000000" w:themeColor="text1"/>
        </w:rPr>
        <w:t xml:space="preserve"> flexible work,</w:t>
      </w:r>
      <w:r w:rsidRPr="00FD2DB3">
        <w:rPr>
          <w:rFonts w:ascii="Trebuchet MS" w:hAnsi="Trebuchet MS"/>
          <w:color w:val="000000" w:themeColor="text1"/>
        </w:rPr>
        <w:t xml:space="preserve"> AI </w:t>
      </w:r>
      <w:r w:rsidRPr="001566D9">
        <w:rPr>
          <w:rFonts w:ascii="Trebuchet MS" w:hAnsi="Trebuchet MS"/>
          <w:color w:val="000000" w:themeColor="text1"/>
        </w:rPr>
        <w:t xml:space="preserve">use </w:t>
      </w:r>
      <w:r w:rsidR="00233FC4">
        <w:rPr>
          <w:rFonts w:ascii="Trebuchet MS" w:hAnsi="Trebuchet MS"/>
          <w:color w:val="000000" w:themeColor="text1"/>
        </w:rPr>
        <w:t>to</w:t>
      </w:r>
      <w:r w:rsidRPr="001566D9">
        <w:rPr>
          <w:rFonts w:ascii="Trebuchet MS" w:hAnsi="Trebuchet MS"/>
          <w:color w:val="000000" w:themeColor="text1"/>
        </w:rPr>
        <w:t xml:space="preserve"> structure</w:t>
      </w:r>
      <w:r w:rsidRPr="00FD2DB3">
        <w:rPr>
          <w:rFonts w:ascii="Trebuchet MS" w:hAnsi="Trebuchet MS"/>
          <w:color w:val="000000" w:themeColor="text1"/>
        </w:rPr>
        <w:t xml:space="preserve"> roles, and market pricing.</w:t>
      </w:r>
      <w:r>
        <w:rPr>
          <w:rFonts w:ascii="Trebuchet MS" w:hAnsi="Trebuchet MS"/>
          <w:color w:val="000000" w:themeColor="text1"/>
        </w:rPr>
        <w:t xml:space="preserve"> </w:t>
      </w:r>
      <w:r w:rsidR="00D51CE9" w:rsidRPr="00D51CE9">
        <w:rPr>
          <w:rFonts w:ascii="Trebuchet MS" w:hAnsi="Trebuchet MS"/>
          <w:color w:val="FF0000"/>
        </w:rPr>
        <w:t>Analytical methods like ‘point rating’ could support Eco-Insulate to develop a more equitable pay structure.</w:t>
      </w:r>
    </w:p>
    <w:p w14:paraId="7FE455E4" w14:textId="77777777" w:rsidR="00F73392" w:rsidRDefault="00F73392" w:rsidP="00F73392">
      <w:pPr>
        <w:pStyle w:val="Nornal"/>
        <w:spacing w:after="0"/>
        <w:rPr>
          <w:rFonts w:ascii="Trebuchet MS" w:hAnsi="Trebuchet MS"/>
          <w:color w:val="000000" w:themeColor="text1"/>
        </w:rPr>
      </w:pPr>
    </w:p>
    <w:p w14:paraId="3DB3D1B9" w14:textId="098665B4" w:rsidR="00876A98" w:rsidRPr="00876A98" w:rsidRDefault="00F73392" w:rsidP="00876A98">
      <w:pPr>
        <w:pStyle w:val="Nornal"/>
        <w:spacing w:after="0"/>
        <w:rPr>
          <w:rFonts w:ascii="Trebuchet MS" w:hAnsi="Trebuchet MS"/>
          <w:strike/>
          <w:color w:val="000000" w:themeColor="text1"/>
        </w:rPr>
      </w:pPr>
      <w:r>
        <w:rPr>
          <w:rFonts w:ascii="Trebuchet MS" w:hAnsi="Trebuchet MS"/>
          <w:color w:val="000000" w:themeColor="text1"/>
        </w:rPr>
        <w:t xml:space="preserve">EHRC (2020) </w:t>
      </w:r>
      <w:r w:rsidRPr="00EC7C2D">
        <w:rPr>
          <w:rFonts w:ascii="Trebuchet MS" w:hAnsi="Trebuchet MS"/>
          <w:strike/>
          <w:color w:val="000000" w:themeColor="text1"/>
        </w:rPr>
        <w:t>break down</w:t>
      </w:r>
      <w:r>
        <w:rPr>
          <w:rFonts w:ascii="Trebuchet MS" w:hAnsi="Trebuchet MS"/>
          <w:color w:val="000000" w:themeColor="text1"/>
        </w:rPr>
        <w:t xml:space="preserve"> </w:t>
      </w:r>
      <w:r w:rsidR="00EC7C2D">
        <w:rPr>
          <w:rFonts w:ascii="Trebuchet MS" w:hAnsi="Trebuchet MS"/>
          <w:color w:val="FF0000"/>
        </w:rPr>
        <w:t xml:space="preserve">identifies </w:t>
      </w:r>
      <w:r>
        <w:rPr>
          <w:rFonts w:ascii="Trebuchet MS" w:hAnsi="Trebuchet MS"/>
          <w:color w:val="000000" w:themeColor="text1"/>
        </w:rPr>
        <w:t xml:space="preserve">four key criteria, adapted from courts and tribunals to set out standards which can be relied upon to defend an equal value claim: The JE should score based on demands made on the employee, described as ‘job </w:t>
      </w:r>
      <w:proofErr w:type="gramStart"/>
      <w:r>
        <w:rPr>
          <w:rFonts w:ascii="Trebuchet MS" w:hAnsi="Trebuchet MS"/>
          <w:color w:val="000000" w:themeColor="text1"/>
        </w:rPr>
        <w:t>factors’</w:t>
      </w:r>
      <w:proofErr w:type="gramEnd"/>
      <w:r>
        <w:rPr>
          <w:rFonts w:ascii="Trebuchet MS" w:hAnsi="Trebuchet MS"/>
          <w:color w:val="000000" w:themeColor="text1"/>
        </w:rPr>
        <w:t xml:space="preserve">. Final collection of combined job factor scores confirms the ranking place of the role. Factor examples </w:t>
      </w:r>
      <w:proofErr w:type="gramStart"/>
      <w:r>
        <w:rPr>
          <w:rFonts w:ascii="Trebuchet MS" w:hAnsi="Trebuchet MS"/>
          <w:color w:val="000000" w:themeColor="text1"/>
        </w:rPr>
        <w:t>include:</w:t>
      </w:r>
      <w:proofErr w:type="gramEnd"/>
      <w:r>
        <w:rPr>
          <w:rFonts w:ascii="Trebuchet MS" w:hAnsi="Trebuchet MS"/>
          <w:color w:val="000000" w:themeColor="text1"/>
        </w:rPr>
        <w:t xml:space="preserve"> r</w:t>
      </w:r>
      <w:r w:rsidRPr="00804ADE">
        <w:rPr>
          <w:rFonts w:ascii="Trebuchet MS" w:hAnsi="Trebuchet MS"/>
          <w:color w:val="000000" w:themeColor="text1"/>
        </w:rPr>
        <w:t>esponsibility for people</w:t>
      </w:r>
      <w:r>
        <w:rPr>
          <w:rFonts w:ascii="Trebuchet MS" w:hAnsi="Trebuchet MS"/>
          <w:color w:val="000000" w:themeColor="text1"/>
        </w:rPr>
        <w:t xml:space="preserve">, </w:t>
      </w:r>
      <w:r w:rsidRPr="00804ADE">
        <w:rPr>
          <w:rFonts w:ascii="Trebuchet MS" w:hAnsi="Trebuchet MS"/>
          <w:color w:val="000000" w:themeColor="text1"/>
        </w:rPr>
        <w:t>knowledge</w:t>
      </w:r>
      <w:r>
        <w:rPr>
          <w:rFonts w:ascii="Trebuchet MS" w:hAnsi="Trebuchet MS"/>
          <w:color w:val="000000" w:themeColor="text1"/>
        </w:rPr>
        <w:t xml:space="preserve">, </w:t>
      </w:r>
      <w:r w:rsidRPr="00804ADE">
        <w:rPr>
          <w:rFonts w:ascii="Trebuchet MS" w:hAnsi="Trebuchet MS"/>
          <w:color w:val="000000" w:themeColor="text1"/>
        </w:rPr>
        <w:t>communication skills</w:t>
      </w:r>
      <w:r>
        <w:rPr>
          <w:rFonts w:ascii="Trebuchet MS" w:hAnsi="Trebuchet MS"/>
          <w:color w:val="000000" w:themeColor="text1"/>
        </w:rPr>
        <w:t xml:space="preserve">, </w:t>
      </w:r>
      <w:r w:rsidRPr="00804ADE">
        <w:rPr>
          <w:rFonts w:ascii="Trebuchet MS" w:hAnsi="Trebuchet MS"/>
          <w:color w:val="000000" w:themeColor="text1"/>
        </w:rPr>
        <w:t>physical demands</w:t>
      </w:r>
      <w:r>
        <w:rPr>
          <w:rFonts w:ascii="Trebuchet MS" w:hAnsi="Trebuchet MS"/>
          <w:color w:val="000000" w:themeColor="text1"/>
        </w:rPr>
        <w:t xml:space="preserve">, </w:t>
      </w:r>
      <w:r w:rsidRPr="00804ADE">
        <w:rPr>
          <w:rFonts w:ascii="Trebuchet MS" w:hAnsi="Trebuchet MS"/>
          <w:color w:val="000000" w:themeColor="text1"/>
        </w:rPr>
        <w:t>emotional demands</w:t>
      </w:r>
      <w:r>
        <w:rPr>
          <w:rFonts w:ascii="Trebuchet MS" w:hAnsi="Trebuchet MS"/>
          <w:color w:val="000000" w:themeColor="text1"/>
        </w:rPr>
        <w:t xml:space="preserve">, </w:t>
      </w:r>
      <w:r w:rsidRPr="00804ADE">
        <w:rPr>
          <w:rFonts w:ascii="Trebuchet MS" w:hAnsi="Trebuchet MS"/>
          <w:color w:val="000000" w:themeColor="text1"/>
        </w:rPr>
        <w:t>mental skills</w:t>
      </w:r>
      <w:r>
        <w:rPr>
          <w:rFonts w:ascii="Trebuchet MS" w:hAnsi="Trebuchet MS"/>
          <w:color w:val="000000" w:themeColor="text1"/>
        </w:rPr>
        <w:t xml:space="preserve"> and </w:t>
      </w:r>
      <w:r w:rsidRPr="00804ADE">
        <w:rPr>
          <w:rFonts w:ascii="Trebuchet MS" w:hAnsi="Trebuchet MS"/>
          <w:color w:val="000000" w:themeColor="text1"/>
        </w:rPr>
        <w:t>initiative</w:t>
      </w:r>
      <w:r>
        <w:rPr>
          <w:rFonts w:ascii="Trebuchet MS" w:hAnsi="Trebuchet MS"/>
          <w:color w:val="000000" w:themeColor="text1"/>
        </w:rPr>
        <w:t>. Each factor might also have levels of complexity which would score accordingly. JE design must be consistent and transparent across the organisation, clearly documented, monitored regularly and remain thorough, impartial and gender neutral.</w:t>
      </w:r>
      <w:r w:rsidR="00D374A8">
        <w:rPr>
          <w:rFonts w:ascii="Trebuchet MS" w:hAnsi="Trebuchet MS"/>
          <w:color w:val="000000" w:themeColor="text1"/>
        </w:rPr>
        <w:t xml:space="preserve"> </w:t>
      </w:r>
      <w:r w:rsidR="00D374A8" w:rsidRPr="00D374A8">
        <w:rPr>
          <w:rFonts w:ascii="Trebuchet MS" w:hAnsi="Trebuchet MS"/>
          <w:color w:val="FF0000"/>
        </w:rPr>
        <w:t>Implementation of fair and transparent</w:t>
      </w:r>
      <w:r w:rsidRPr="00D374A8">
        <w:rPr>
          <w:rFonts w:ascii="Trebuchet MS" w:hAnsi="Trebuchet MS"/>
          <w:color w:val="FF0000"/>
        </w:rPr>
        <w:t xml:space="preserve"> </w:t>
      </w:r>
      <w:r w:rsidR="00D374A8" w:rsidRPr="00D374A8">
        <w:rPr>
          <w:rFonts w:ascii="Trebuchet MS" w:hAnsi="Trebuchet MS"/>
          <w:color w:val="FF0000"/>
        </w:rPr>
        <w:t>analysis and communication can help to tackle cultural issues at Eco-Insulate.</w:t>
      </w:r>
      <w:r w:rsidR="00D374A8" w:rsidRPr="00876A98">
        <w:rPr>
          <w:rFonts w:ascii="Trebuchet MS" w:hAnsi="Trebuchet MS"/>
          <w:color w:val="FF0000"/>
        </w:rPr>
        <w:t xml:space="preserve"> </w:t>
      </w:r>
      <w:r w:rsidRPr="00876A98">
        <w:rPr>
          <w:rFonts w:ascii="Trebuchet MS" w:hAnsi="Trebuchet MS"/>
          <w:color w:val="000000" w:themeColor="text1"/>
        </w:rPr>
        <w:t>EHRC recommend that those evaluating the process should be a panel of three or more, be trained in equality issues and bias, represent workforce characteristics and have a broad understanding of jobs across the organisation.</w:t>
      </w:r>
      <w:r w:rsidR="00876A98">
        <w:rPr>
          <w:rFonts w:ascii="Trebuchet MS" w:hAnsi="Trebuchet MS"/>
          <w:strike/>
          <w:color w:val="000000" w:themeColor="text1"/>
        </w:rPr>
        <w:t xml:space="preserve"> </w:t>
      </w:r>
    </w:p>
    <w:p w14:paraId="75BFFA1F" w14:textId="36816A9E" w:rsidR="00F73392" w:rsidRPr="00876A98" w:rsidRDefault="00F73392" w:rsidP="00F73392">
      <w:pPr>
        <w:pStyle w:val="Nornal"/>
        <w:spacing w:after="0"/>
        <w:rPr>
          <w:rFonts w:ascii="Trebuchet MS" w:hAnsi="Trebuchet MS"/>
          <w:strike/>
          <w:color w:val="000000" w:themeColor="text1"/>
        </w:rPr>
      </w:pPr>
    </w:p>
    <w:p w14:paraId="0A12B1EF" w14:textId="77777777" w:rsidR="00F73392" w:rsidRPr="00E446B9" w:rsidRDefault="00F73392" w:rsidP="00F73392">
      <w:pPr>
        <w:pStyle w:val="Nornal"/>
        <w:spacing w:after="0" w:line="240" w:lineRule="auto"/>
        <w:ind w:left="360"/>
        <w:rPr>
          <w:rFonts w:ascii="Trebuchet MS" w:hAnsi="Trebuchet MS"/>
          <w:color w:val="000000"/>
        </w:rPr>
      </w:pPr>
    </w:p>
    <w:p w14:paraId="0A40D1FA" w14:textId="77777777" w:rsidR="00F73392" w:rsidRPr="00134FBE" w:rsidRDefault="00F73392" w:rsidP="004D7182">
      <w:pPr>
        <w:pStyle w:val="Nornal"/>
        <w:spacing w:after="0" w:line="240" w:lineRule="auto"/>
        <w:rPr>
          <w:rFonts w:ascii="Trebuchet MS" w:hAnsi="Trebuchet MS"/>
          <w:b/>
          <w:bCs/>
          <w:i/>
          <w:iCs/>
          <w:color w:val="000000" w:themeColor="text1"/>
          <w:sz w:val="28"/>
          <w:szCs w:val="28"/>
        </w:rPr>
      </w:pPr>
      <w:r w:rsidRPr="009E5F25">
        <w:rPr>
          <w:rFonts w:ascii="Trebuchet MS" w:hAnsi="Trebuchet MS"/>
          <w:b/>
          <w:bCs/>
          <w:i/>
          <w:iCs/>
          <w:strike/>
          <w:color w:val="000000" w:themeColor="text1"/>
          <w:sz w:val="28"/>
          <w:szCs w:val="28"/>
        </w:rPr>
        <w:t>Explain the legislative requirements that impact reward practice.</w:t>
      </w:r>
      <w:r w:rsidRPr="00134FBE">
        <w:rPr>
          <w:rFonts w:ascii="Trebuchet MS" w:hAnsi="Trebuchet MS"/>
          <w:b/>
          <w:bCs/>
          <w:i/>
          <w:iCs/>
          <w:color w:val="000000" w:themeColor="text1"/>
          <w:sz w:val="28"/>
          <w:szCs w:val="28"/>
        </w:rPr>
        <w:t xml:space="preserve"> (AC 3.4) </w:t>
      </w:r>
    </w:p>
    <w:p w14:paraId="64BA1227" w14:textId="4FF0D6FD" w:rsidR="003F5D14" w:rsidRDefault="003F5D14" w:rsidP="00F73392">
      <w:pPr>
        <w:pStyle w:val="Nornal"/>
        <w:rPr>
          <w:rFonts w:ascii="Trebuchet MS" w:hAnsi="Trebuchet MS"/>
          <w:color w:val="196B24" w:themeColor="accent3"/>
        </w:rPr>
      </w:pPr>
    </w:p>
    <w:p w14:paraId="5070D4D5" w14:textId="4FFBC629" w:rsidR="003F5D14" w:rsidRDefault="00F73392" w:rsidP="00F73392">
      <w:pPr>
        <w:pStyle w:val="Nornal"/>
        <w:rPr>
          <w:rFonts w:ascii="Trebuchet MS" w:hAnsi="Trebuchet MS"/>
          <w:color w:val="000000" w:themeColor="text1"/>
        </w:rPr>
      </w:pPr>
      <w:r>
        <w:rPr>
          <w:rFonts w:ascii="Trebuchet MS" w:hAnsi="Trebuchet MS"/>
          <w:color w:val="000000" w:themeColor="text1"/>
        </w:rPr>
        <w:t xml:space="preserve">For most workers in the UK, the </w:t>
      </w:r>
      <w:r w:rsidRPr="00E01808">
        <w:rPr>
          <w:rFonts w:ascii="Trebuchet MS" w:hAnsi="Trebuchet MS"/>
          <w:strike/>
          <w:color w:val="000000" w:themeColor="text1"/>
        </w:rPr>
        <w:t>National Minimum Wage</w:t>
      </w:r>
      <w:r>
        <w:rPr>
          <w:rFonts w:ascii="Trebuchet MS" w:hAnsi="Trebuchet MS"/>
          <w:color w:val="000000" w:themeColor="text1"/>
        </w:rPr>
        <w:t xml:space="preserve"> NMW, set under the NMW Act 1998, defines a legal pay ‘floor’; Statutory pay rates for age-related bands are updated annually. </w:t>
      </w:r>
    </w:p>
    <w:p w14:paraId="1ECCDA3B" w14:textId="77777777" w:rsidR="009A3123" w:rsidRDefault="009A3123" w:rsidP="00F73392">
      <w:pPr>
        <w:pStyle w:val="Nornal"/>
        <w:rPr>
          <w:rFonts w:ascii="Trebuchet MS" w:hAnsi="Trebuchet MS"/>
          <w:color w:val="000000" w:themeColor="text1"/>
        </w:rPr>
      </w:pPr>
      <w:r>
        <w:rPr>
          <w:rFonts w:ascii="Trebuchet MS" w:hAnsi="Trebuchet MS"/>
          <w:noProof/>
          <w:color w:val="000000" w:themeColor="text1"/>
          <w14:ligatures w14:val="standardContextual"/>
        </w:rPr>
        <w:drawing>
          <wp:inline distT="0" distB="0" distL="0" distR="0" wp14:anchorId="14344EA8" wp14:editId="4A0198C0">
            <wp:extent cx="3987800" cy="2870200"/>
            <wp:effectExtent l="0" t="0" r="0" b="0"/>
            <wp:docPr id="1086592888" name="Picture 2"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92888" name="Picture 2" descr="A table with numbers and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987800" cy="2870200"/>
                    </a:xfrm>
                    <a:prstGeom prst="rect">
                      <a:avLst/>
                    </a:prstGeom>
                  </pic:spPr>
                </pic:pic>
              </a:graphicData>
            </a:graphic>
          </wp:inline>
        </w:drawing>
      </w:r>
    </w:p>
    <w:p w14:paraId="472B7459" w14:textId="31536AEA" w:rsidR="00F73392" w:rsidRDefault="00F73392" w:rsidP="00F73392">
      <w:pPr>
        <w:pStyle w:val="Nornal"/>
        <w:rPr>
          <w:rFonts w:ascii="Trebuchet MS" w:hAnsi="Trebuchet MS"/>
          <w:color w:val="000000" w:themeColor="text1"/>
        </w:rPr>
      </w:pPr>
      <w:r>
        <w:rPr>
          <w:rFonts w:ascii="Trebuchet MS" w:hAnsi="Trebuchet MS"/>
          <w:color w:val="000000" w:themeColor="text1"/>
        </w:rPr>
        <w:t>Employers who make salary deductions (</w:t>
      </w:r>
      <w:r w:rsidRPr="00693C7A">
        <w:rPr>
          <w:rFonts w:ascii="Trebuchet MS" w:hAnsi="Trebuchet MS"/>
          <w:strike/>
          <w:color w:val="000000" w:themeColor="text1"/>
        </w:rPr>
        <w:t>schemes such as</w:t>
      </w:r>
      <w:r>
        <w:rPr>
          <w:rFonts w:ascii="Trebuchet MS" w:hAnsi="Trebuchet MS"/>
          <w:color w:val="000000" w:themeColor="text1"/>
        </w:rPr>
        <w:t xml:space="preserve"> ‘salary sacrifice initiatives’ like a cycle to work scheme, workplace childcare, leasing a company car and </w:t>
      </w:r>
      <w:r w:rsidRPr="00693C7A">
        <w:rPr>
          <w:rFonts w:ascii="Trebuchet MS" w:hAnsi="Trebuchet MS"/>
          <w:strike/>
          <w:color w:val="000000" w:themeColor="text1"/>
        </w:rPr>
        <w:t>contributing to a</w:t>
      </w:r>
      <w:r>
        <w:rPr>
          <w:rFonts w:ascii="Trebuchet MS" w:hAnsi="Trebuchet MS"/>
          <w:color w:val="000000" w:themeColor="text1"/>
        </w:rPr>
        <w:t xml:space="preserve"> </w:t>
      </w:r>
      <w:r w:rsidR="00693C7A">
        <w:rPr>
          <w:rFonts w:ascii="Trebuchet MS" w:hAnsi="Trebuchet MS"/>
          <w:color w:val="000000" w:themeColor="text1"/>
        </w:rPr>
        <w:t xml:space="preserve">pension </w:t>
      </w:r>
      <w:r w:rsidR="00693C7A" w:rsidRPr="00693C7A">
        <w:rPr>
          <w:rFonts w:ascii="Trebuchet MS" w:hAnsi="Trebuchet MS"/>
          <w:color w:val="FF0000"/>
        </w:rPr>
        <w:t>contribution</w:t>
      </w:r>
      <w:r>
        <w:rPr>
          <w:rFonts w:ascii="Trebuchet MS" w:hAnsi="Trebuchet MS"/>
          <w:color w:val="000000" w:themeColor="text1"/>
        </w:rPr>
        <w:t xml:space="preserve">) could fall foul of paying their employees the basic statutory rate, leading to financial penalties, prosecution, </w:t>
      </w:r>
      <w:r w:rsidRPr="0031472D">
        <w:rPr>
          <w:rFonts w:ascii="Trebuchet MS" w:hAnsi="Trebuchet MS"/>
          <w:strike/>
          <w:color w:val="000000" w:themeColor="text1"/>
        </w:rPr>
        <w:t>compensation costs,</w:t>
      </w:r>
      <w:r>
        <w:rPr>
          <w:rFonts w:ascii="Trebuchet MS" w:hAnsi="Trebuchet MS"/>
          <w:color w:val="000000" w:themeColor="text1"/>
        </w:rPr>
        <w:t xml:space="preserve"> and reputable damage t</w:t>
      </w:r>
      <w:r w:rsidRPr="00520AEE">
        <w:rPr>
          <w:rFonts w:ascii="Trebuchet MS" w:hAnsi="Trebuchet MS"/>
          <w:strike/>
          <w:color w:val="000000" w:themeColor="text1"/>
        </w:rPr>
        <w:t>o name a few</w:t>
      </w:r>
      <w:r>
        <w:rPr>
          <w:rFonts w:ascii="Trebuchet MS" w:hAnsi="Trebuchet MS"/>
          <w:color w:val="000000" w:themeColor="text1"/>
        </w:rPr>
        <w:t xml:space="preserve">. Such schemes can restrict inclusivity across the organisation excluding employees of a lower wage from benefit offers. NMW requirements limit the flexibility in </w:t>
      </w:r>
      <w:r>
        <w:rPr>
          <w:rFonts w:ascii="Trebuchet MS" w:hAnsi="Trebuchet MS"/>
          <w:color w:val="000000" w:themeColor="text1"/>
        </w:rPr>
        <w:lastRenderedPageBreak/>
        <w:t xml:space="preserve">designing appealing ‘non-cash’ reward benefits </w:t>
      </w:r>
      <w:r w:rsidRPr="00FF2B9D">
        <w:rPr>
          <w:rFonts w:ascii="Trebuchet MS" w:hAnsi="Trebuchet MS"/>
          <w:strike/>
          <w:color w:val="000000" w:themeColor="text1"/>
        </w:rPr>
        <w:t>(</w:t>
      </w:r>
      <w:proofErr w:type="gramStart"/>
      <w:r w:rsidRPr="00FF2B9D">
        <w:rPr>
          <w:rFonts w:ascii="Trebuchet MS" w:hAnsi="Trebuchet MS"/>
          <w:strike/>
          <w:color w:val="000000" w:themeColor="text1"/>
        </w:rPr>
        <w:t>with the exception of</w:t>
      </w:r>
      <w:proofErr w:type="gramEnd"/>
      <w:r w:rsidRPr="00FF2B9D">
        <w:rPr>
          <w:rFonts w:ascii="Trebuchet MS" w:hAnsi="Trebuchet MS"/>
          <w:strike/>
          <w:color w:val="000000" w:themeColor="text1"/>
        </w:rPr>
        <w:t xml:space="preserve"> accommodation allowance which has a defined offset rate)</w:t>
      </w:r>
      <w:r>
        <w:rPr>
          <w:rFonts w:ascii="Trebuchet MS" w:hAnsi="Trebuchet MS"/>
          <w:color w:val="000000" w:themeColor="text1"/>
        </w:rPr>
        <w:t xml:space="preserve">. People Management (2023) highlight the government’s Naming Schemes, publicly shaming over 200 employers which were found to have failed to comply with the NMW, facing collective fines of nearly £7m plus reimbursements to underpaid employees. It is therefore imperative that HR </w:t>
      </w:r>
      <w:r w:rsidR="001F32ED" w:rsidRPr="001F32ED">
        <w:rPr>
          <w:rFonts w:ascii="Trebuchet MS" w:hAnsi="Trebuchet MS"/>
          <w:color w:val="FF0000"/>
        </w:rPr>
        <w:t xml:space="preserve">at Eco-Insulate </w:t>
      </w:r>
      <w:r>
        <w:rPr>
          <w:rFonts w:ascii="Trebuchet MS" w:hAnsi="Trebuchet MS"/>
          <w:color w:val="000000" w:themeColor="text1"/>
        </w:rPr>
        <w:t xml:space="preserve">conduct timely monitoring exercises and complete accurate record-keeping </w:t>
      </w:r>
      <w:r w:rsidRPr="00520AEE">
        <w:rPr>
          <w:rFonts w:ascii="Trebuchet MS" w:hAnsi="Trebuchet MS"/>
          <w:strike/>
          <w:color w:val="000000" w:themeColor="text1"/>
        </w:rPr>
        <w:t xml:space="preserve">to </w:t>
      </w:r>
      <w:r>
        <w:rPr>
          <w:rFonts w:ascii="Trebuchet MS" w:hAnsi="Trebuchet MS"/>
          <w:color w:val="000000" w:themeColor="text1"/>
        </w:rPr>
        <w:t>evidenc</w:t>
      </w:r>
      <w:r w:rsidR="00520AEE">
        <w:rPr>
          <w:rFonts w:ascii="Trebuchet MS" w:hAnsi="Trebuchet MS"/>
          <w:color w:val="FF0000"/>
        </w:rPr>
        <w:t>ing</w:t>
      </w:r>
      <w:r>
        <w:rPr>
          <w:rFonts w:ascii="Trebuchet MS" w:hAnsi="Trebuchet MS"/>
          <w:color w:val="000000" w:themeColor="text1"/>
        </w:rPr>
        <w:t xml:space="preserve"> compliance and avoid </w:t>
      </w:r>
      <w:r w:rsidRPr="00520AEE">
        <w:rPr>
          <w:rFonts w:ascii="Trebuchet MS" w:hAnsi="Trebuchet MS"/>
          <w:strike/>
          <w:color w:val="000000" w:themeColor="text1"/>
        </w:rPr>
        <w:t xml:space="preserve">accidental </w:t>
      </w:r>
      <w:r>
        <w:rPr>
          <w:rFonts w:ascii="Trebuchet MS" w:hAnsi="Trebuchet MS"/>
          <w:color w:val="000000" w:themeColor="text1"/>
        </w:rPr>
        <w:t>breaches.</w:t>
      </w:r>
    </w:p>
    <w:p w14:paraId="691B4C14" w14:textId="77777777" w:rsidR="00F73392" w:rsidRDefault="00F73392" w:rsidP="00F73392">
      <w:pPr>
        <w:pStyle w:val="Nornal"/>
        <w:rPr>
          <w:rFonts w:ascii="Trebuchet MS" w:hAnsi="Trebuchet MS"/>
          <w:color w:val="000000" w:themeColor="text1"/>
        </w:rPr>
      </w:pPr>
      <w:proofErr w:type="gramStart"/>
      <w:r>
        <w:rPr>
          <w:rFonts w:ascii="Trebuchet MS" w:hAnsi="Trebuchet MS"/>
          <w:color w:val="000000" w:themeColor="text1"/>
        </w:rPr>
        <w:t>The Equality Act 2010,</w:t>
      </w:r>
      <w:proofErr w:type="gramEnd"/>
      <w:r>
        <w:rPr>
          <w:rFonts w:ascii="Trebuchet MS" w:hAnsi="Trebuchet MS"/>
          <w:color w:val="000000" w:themeColor="text1"/>
        </w:rPr>
        <w:t xml:space="preserve"> protects employees from discrimination based on protected characteristics; age, disability, gender reassignment, marriage and civil partnership, pregnancy and maternity, race, religion or belief, sex and sexual orientation (EHRC, 2021). Despite there being no legal definition of treating someone less favourably or ‘putting someone at a disadvantage’, ACAS (2025) gives examples which involve: excluding someone from opportunities or benefits and causing someone financial loss. Depending on the criteria required, disabled employees may require reasonable adjustment to be equitable. Another example, by law (</w:t>
      </w:r>
      <w:r w:rsidRPr="001F32ED">
        <w:rPr>
          <w:rFonts w:ascii="Trebuchet MS" w:hAnsi="Trebuchet MS"/>
          <w:strike/>
          <w:color w:val="000000" w:themeColor="text1"/>
        </w:rPr>
        <w:t xml:space="preserve">also </w:t>
      </w:r>
      <w:r>
        <w:rPr>
          <w:rFonts w:ascii="Trebuchet MS" w:hAnsi="Trebuchet MS"/>
          <w:color w:val="000000" w:themeColor="text1"/>
        </w:rPr>
        <w:t xml:space="preserve">outlined in EHRC Statutory Code of Practice on Equal Pay), men and women must receive equal pay for equal work and applies to contractual T’s &amp; C’s </w:t>
      </w:r>
      <w:proofErr w:type="gramStart"/>
      <w:r>
        <w:rPr>
          <w:rFonts w:ascii="Trebuchet MS" w:hAnsi="Trebuchet MS"/>
          <w:color w:val="000000" w:themeColor="text1"/>
        </w:rPr>
        <w:t>including:</w:t>
      </w:r>
      <w:proofErr w:type="gramEnd"/>
      <w:r>
        <w:rPr>
          <w:rFonts w:ascii="Trebuchet MS" w:hAnsi="Trebuchet MS"/>
          <w:color w:val="000000" w:themeColor="text1"/>
        </w:rPr>
        <w:t xml:space="preserve"> salary/wages/overtime pay, pension, hours, annual leave allowance, holiday pay, performance related pay/bonuses and other benefits (ACAS, 2024). </w:t>
      </w:r>
    </w:p>
    <w:p w14:paraId="57427B9F" w14:textId="3D84AF4F" w:rsidR="00F73392" w:rsidRDefault="00F73392" w:rsidP="00F73392">
      <w:pPr>
        <w:pStyle w:val="Nornal"/>
        <w:rPr>
          <w:rFonts w:ascii="Trebuchet MS" w:hAnsi="Trebuchet MS"/>
          <w:color w:val="000000" w:themeColor="text1"/>
        </w:rPr>
      </w:pPr>
      <w:r>
        <w:rPr>
          <w:rFonts w:ascii="Trebuchet MS" w:hAnsi="Trebuchet MS"/>
          <w:color w:val="000000" w:themeColor="text1"/>
        </w:rPr>
        <w:t>Also as amended in 2017, the Equality Act requires organisations with 250 employees or more to report on their Gender pay gap</w:t>
      </w:r>
      <w:r w:rsidR="00CF373B">
        <w:rPr>
          <w:rFonts w:ascii="Trebuchet MS" w:hAnsi="Trebuchet MS"/>
          <w:color w:val="000000" w:themeColor="text1"/>
        </w:rPr>
        <w:t xml:space="preserve"> </w:t>
      </w:r>
      <w:r w:rsidR="00CF373B" w:rsidRPr="00CF373B">
        <w:rPr>
          <w:rFonts w:ascii="Trebuchet MS" w:hAnsi="Trebuchet MS"/>
          <w:color w:val="FF0000"/>
        </w:rPr>
        <w:t>(GPG)</w:t>
      </w:r>
      <w:r w:rsidRPr="00CF373B">
        <w:rPr>
          <w:rFonts w:ascii="Trebuchet MS" w:hAnsi="Trebuchet MS"/>
          <w:color w:val="FF0000"/>
        </w:rPr>
        <w:t xml:space="preserve"> </w:t>
      </w:r>
      <w:r>
        <w:rPr>
          <w:rFonts w:ascii="Trebuchet MS" w:hAnsi="Trebuchet MS"/>
          <w:color w:val="000000" w:themeColor="text1"/>
        </w:rPr>
        <w:t xml:space="preserve">annually. According to </w:t>
      </w:r>
      <w:r w:rsidRPr="00E207D0">
        <w:rPr>
          <w:rFonts w:ascii="Trebuchet MS" w:hAnsi="Trebuchet MS"/>
          <w:color w:val="000000" w:themeColor="text1"/>
        </w:rPr>
        <w:t>Moore Kingston Smith</w:t>
      </w:r>
      <w:r w:rsidRPr="00F2444D">
        <w:rPr>
          <w:rFonts w:ascii="Trebuchet MS" w:hAnsi="Trebuchet MS"/>
          <w:color w:val="000000" w:themeColor="text1"/>
        </w:rPr>
        <w:t xml:space="preserve"> </w:t>
      </w:r>
      <w:r>
        <w:rPr>
          <w:rFonts w:ascii="Trebuchet MS" w:hAnsi="Trebuchet MS"/>
          <w:color w:val="000000" w:themeColor="text1"/>
        </w:rPr>
        <w:t xml:space="preserve">(2024) organisations must be seen to be reducing the gap or face negative consequences to talent acquisition, brand image and employee </w:t>
      </w:r>
      <w:r w:rsidR="0099369B">
        <w:rPr>
          <w:rFonts w:ascii="Trebuchet MS" w:hAnsi="Trebuchet MS"/>
          <w:color w:val="000000" w:themeColor="text1"/>
        </w:rPr>
        <w:t>morale.</w:t>
      </w:r>
      <w:r>
        <w:rPr>
          <w:rFonts w:ascii="Trebuchet MS" w:hAnsi="Trebuchet MS"/>
          <w:color w:val="000000" w:themeColor="text1"/>
        </w:rPr>
        <w:t xml:space="preserve"> The </w:t>
      </w:r>
      <w:r w:rsidRPr="00CF373B">
        <w:rPr>
          <w:rFonts w:ascii="Trebuchet MS" w:hAnsi="Trebuchet MS"/>
          <w:strike/>
          <w:color w:val="000000" w:themeColor="text1"/>
        </w:rPr>
        <w:t>gender pay gap</w:t>
      </w:r>
      <w:r>
        <w:rPr>
          <w:rFonts w:ascii="Trebuchet MS" w:hAnsi="Trebuchet MS"/>
          <w:color w:val="000000" w:themeColor="text1"/>
        </w:rPr>
        <w:t xml:space="preserve"> </w:t>
      </w:r>
      <w:r w:rsidR="00CF373B" w:rsidRPr="00CF373B">
        <w:rPr>
          <w:rFonts w:ascii="Trebuchet MS" w:hAnsi="Trebuchet MS"/>
          <w:color w:val="FF0000"/>
        </w:rPr>
        <w:t xml:space="preserve">GPG </w:t>
      </w:r>
      <w:r w:rsidRPr="00F2444D">
        <w:rPr>
          <w:rFonts w:ascii="Trebuchet MS" w:hAnsi="Trebuchet MS"/>
          <w:color w:val="000000" w:themeColor="text1"/>
        </w:rPr>
        <w:t xml:space="preserve">measures the average hourly pay rate </w:t>
      </w:r>
      <w:r>
        <w:rPr>
          <w:rFonts w:ascii="Trebuchet MS" w:hAnsi="Trebuchet MS"/>
          <w:color w:val="000000" w:themeColor="text1"/>
        </w:rPr>
        <w:t>including</w:t>
      </w:r>
      <w:r w:rsidRPr="00F2444D">
        <w:rPr>
          <w:rFonts w:ascii="Trebuchet MS" w:hAnsi="Trebuchet MS"/>
          <w:color w:val="000000" w:themeColor="text1"/>
        </w:rPr>
        <w:t xml:space="preserve"> any bonus awards paid</w:t>
      </w:r>
      <w:r>
        <w:rPr>
          <w:rFonts w:ascii="Trebuchet MS" w:hAnsi="Trebuchet MS"/>
          <w:color w:val="000000" w:themeColor="text1"/>
        </w:rPr>
        <w:t xml:space="preserve">. They recommended transparency around pay structure and clearly communicated </w:t>
      </w:r>
      <w:r w:rsidR="0099369B">
        <w:rPr>
          <w:rFonts w:ascii="Trebuchet MS" w:hAnsi="Trebuchet MS"/>
          <w:color w:val="000000" w:themeColor="text1"/>
        </w:rPr>
        <w:t>criteria for</w:t>
      </w:r>
      <w:r>
        <w:rPr>
          <w:rFonts w:ascii="Trebuchet MS" w:hAnsi="Trebuchet MS"/>
          <w:color w:val="000000" w:themeColor="text1"/>
        </w:rPr>
        <w:t xml:space="preserve"> promotion and salary alterations, regular pay audits and training around diversity and inclusion. They also highlight that some smaller companies volunteer </w:t>
      </w:r>
      <w:r w:rsidRPr="00CF373B">
        <w:rPr>
          <w:rFonts w:ascii="Trebuchet MS" w:hAnsi="Trebuchet MS"/>
          <w:strike/>
          <w:color w:val="000000" w:themeColor="text1"/>
        </w:rPr>
        <w:t xml:space="preserve">gender </w:t>
      </w:r>
      <w:proofErr w:type="gramStart"/>
      <w:r w:rsidRPr="00CF373B">
        <w:rPr>
          <w:rFonts w:ascii="Trebuchet MS" w:hAnsi="Trebuchet MS"/>
          <w:strike/>
          <w:color w:val="000000" w:themeColor="text1"/>
        </w:rPr>
        <w:t>pay</w:t>
      </w:r>
      <w:proofErr w:type="gramEnd"/>
      <w:r w:rsidRPr="00CF373B">
        <w:rPr>
          <w:rFonts w:ascii="Trebuchet MS" w:hAnsi="Trebuchet MS"/>
          <w:strike/>
          <w:color w:val="000000" w:themeColor="text1"/>
        </w:rPr>
        <w:t xml:space="preserve"> gap</w:t>
      </w:r>
      <w:r>
        <w:rPr>
          <w:rFonts w:ascii="Trebuchet MS" w:hAnsi="Trebuchet MS"/>
          <w:color w:val="000000" w:themeColor="text1"/>
        </w:rPr>
        <w:t xml:space="preserve"> </w:t>
      </w:r>
      <w:r w:rsidR="00CF373B">
        <w:rPr>
          <w:rFonts w:ascii="Trebuchet MS" w:hAnsi="Trebuchet MS"/>
          <w:color w:val="FF0000"/>
        </w:rPr>
        <w:t xml:space="preserve">GPG </w:t>
      </w:r>
      <w:r>
        <w:rPr>
          <w:rFonts w:ascii="Trebuchet MS" w:hAnsi="Trebuchet MS"/>
          <w:color w:val="000000" w:themeColor="text1"/>
        </w:rPr>
        <w:t>information to attract and retain talent.</w:t>
      </w:r>
      <w:r w:rsidR="000841B9">
        <w:rPr>
          <w:rFonts w:ascii="Trebuchet MS" w:hAnsi="Trebuchet MS"/>
          <w:color w:val="000000" w:themeColor="text1"/>
        </w:rPr>
        <w:t xml:space="preserve"> </w:t>
      </w:r>
      <w:r w:rsidR="000841B9" w:rsidRPr="000841B9">
        <w:rPr>
          <w:rFonts w:ascii="Trebuchet MS" w:hAnsi="Trebuchet MS"/>
          <w:color w:val="FF0000"/>
        </w:rPr>
        <w:t xml:space="preserve">Based on information from Bionic (2022), Eco-Insulate is an SME and not required to report on their </w:t>
      </w:r>
      <w:r w:rsidR="00CF373B">
        <w:rPr>
          <w:rFonts w:ascii="Trebuchet MS" w:hAnsi="Trebuchet MS"/>
          <w:color w:val="FF0000"/>
        </w:rPr>
        <w:t>GPG</w:t>
      </w:r>
      <w:r w:rsidR="000841B9" w:rsidRPr="000841B9">
        <w:rPr>
          <w:rFonts w:ascii="Trebuchet MS" w:hAnsi="Trebuchet MS"/>
          <w:color w:val="FF0000"/>
        </w:rPr>
        <w:t xml:space="preserve">, however, if they can afford the time investment, it would be wise to do so, potentially positively </w:t>
      </w:r>
      <w:r w:rsidR="005D3689">
        <w:rPr>
          <w:rFonts w:ascii="Trebuchet MS" w:hAnsi="Trebuchet MS"/>
          <w:color w:val="FF0000"/>
        </w:rPr>
        <w:t>a</w:t>
      </w:r>
      <w:r w:rsidR="000841B9" w:rsidRPr="000841B9">
        <w:rPr>
          <w:rFonts w:ascii="Trebuchet MS" w:hAnsi="Trebuchet MS"/>
          <w:color w:val="FF0000"/>
        </w:rPr>
        <w:t>ffect</w:t>
      </w:r>
      <w:r w:rsidR="002D764F">
        <w:rPr>
          <w:rFonts w:ascii="Trebuchet MS" w:hAnsi="Trebuchet MS"/>
          <w:color w:val="FF0000"/>
        </w:rPr>
        <w:t>ing</w:t>
      </w:r>
      <w:r w:rsidR="000841B9" w:rsidRPr="000841B9">
        <w:rPr>
          <w:rFonts w:ascii="Trebuchet MS" w:hAnsi="Trebuchet MS"/>
          <w:color w:val="FF0000"/>
        </w:rPr>
        <w:t xml:space="preserve"> </w:t>
      </w:r>
      <w:r w:rsidR="009722D8" w:rsidRPr="009722D8">
        <w:rPr>
          <w:rFonts w:ascii="Trebuchet MS" w:hAnsi="Trebuchet MS"/>
          <w:color w:val="FF0000"/>
        </w:rPr>
        <w:t>talent acquisition</w:t>
      </w:r>
      <w:r w:rsidR="000841B9" w:rsidRPr="000841B9">
        <w:rPr>
          <w:rFonts w:ascii="Trebuchet MS" w:hAnsi="Trebuchet MS"/>
          <w:color w:val="FF0000"/>
        </w:rPr>
        <w:t xml:space="preserve">, as the business grows. </w:t>
      </w:r>
    </w:p>
    <w:p w14:paraId="5B85E894" w14:textId="77777777" w:rsidR="00E447D7" w:rsidRPr="00F2289D" w:rsidRDefault="00E447D7" w:rsidP="004D7182">
      <w:pPr>
        <w:pStyle w:val="Listparag"/>
        <w:spacing w:after="0" w:line="240" w:lineRule="auto"/>
        <w:rPr>
          <w:rFonts w:ascii="Trebuchet MS" w:hAnsi="Trebuchet MS"/>
          <w:color w:val="196B24" w:themeColor="accent3"/>
        </w:rPr>
      </w:pPr>
    </w:p>
    <w:p w14:paraId="10A35AFA" w14:textId="77777777" w:rsidR="00334E46" w:rsidRPr="00334E46" w:rsidRDefault="00334E46" w:rsidP="00334E46">
      <w:pPr>
        <w:rPr>
          <w:b/>
          <w:bCs/>
          <w:i/>
          <w:iCs/>
          <w:sz w:val="28"/>
          <w:szCs w:val="28"/>
          <w:u w:val="single"/>
        </w:rPr>
      </w:pPr>
      <w:r w:rsidRPr="00334E46">
        <w:rPr>
          <w:b/>
          <w:bCs/>
          <w:i/>
          <w:iCs/>
          <w:sz w:val="28"/>
          <w:szCs w:val="28"/>
          <w:u w:val="single"/>
        </w:rPr>
        <w:t>References</w:t>
      </w:r>
    </w:p>
    <w:p w14:paraId="65E5F3E5" w14:textId="77777777" w:rsidR="00334E46" w:rsidRPr="00972139" w:rsidRDefault="00334E46" w:rsidP="00334E46">
      <w:pPr>
        <w:pStyle w:val="Nornal"/>
        <w:rPr>
          <w:rFonts w:ascii="Trebuchet MS" w:hAnsi="Trebuchet MS"/>
        </w:rPr>
      </w:pPr>
      <w:r w:rsidRPr="00972139">
        <w:rPr>
          <w:rFonts w:ascii="Trebuchet MS" w:hAnsi="Trebuchet MS"/>
        </w:rPr>
        <w:t xml:space="preserve">ACAS (2024) </w:t>
      </w:r>
      <w:r w:rsidRPr="00972139">
        <w:rPr>
          <w:rFonts w:ascii="Trebuchet MS" w:hAnsi="Trebuchet MS"/>
          <w:i/>
          <w:iCs/>
        </w:rPr>
        <w:t>Equal pay and the law.</w:t>
      </w:r>
      <w:r w:rsidRPr="00972139">
        <w:rPr>
          <w:rFonts w:ascii="Trebuchet MS" w:hAnsi="Trebuchet MS"/>
        </w:rPr>
        <w:t xml:space="preserve"> Available at: </w:t>
      </w:r>
      <w:hyperlink r:id="rId6" w:history="1">
        <w:r w:rsidRPr="00972139">
          <w:rPr>
            <w:rStyle w:val="Hyperlink"/>
            <w:rFonts w:ascii="Trebuchet MS" w:hAnsi="Trebuchet MS"/>
            <w:color w:val="auto"/>
          </w:rPr>
          <w:t>https://www.acas.org.uk/equal-pay/equal-pay-law</w:t>
        </w:r>
      </w:hyperlink>
      <w:r w:rsidRPr="00972139">
        <w:rPr>
          <w:rFonts w:ascii="Trebuchet MS" w:hAnsi="Trebuchet MS"/>
        </w:rPr>
        <w:t xml:space="preserve"> (Accessed: 21 August 2025).</w:t>
      </w:r>
    </w:p>
    <w:p w14:paraId="41CA988B" w14:textId="77777777" w:rsidR="00334E46" w:rsidRPr="00972139" w:rsidRDefault="00334E46" w:rsidP="00334E46">
      <w:pPr>
        <w:pStyle w:val="Nornal"/>
        <w:rPr>
          <w:rFonts w:ascii="Trebuchet MS" w:hAnsi="Trebuchet MS"/>
        </w:rPr>
      </w:pPr>
      <w:r w:rsidRPr="00972139">
        <w:rPr>
          <w:rFonts w:ascii="Trebuchet MS" w:hAnsi="Trebuchet MS"/>
        </w:rPr>
        <w:t xml:space="preserve">ACAS (2025) </w:t>
      </w:r>
      <w:r w:rsidRPr="00972139">
        <w:rPr>
          <w:rFonts w:ascii="Trebuchet MS" w:hAnsi="Trebuchet MS"/>
          <w:i/>
          <w:iCs/>
        </w:rPr>
        <w:t>Discrimination and the Equality Act 2010</w:t>
      </w:r>
      <w:r w:rsidRPr="00972139">
        <w:rPr>
          <w:rFonts w:ascii="Trebuchet MS" w:hAnsi="Trebuchet MS"/>
        </w:rPr>
        <w:t xml:space="preserve">. Available at: </w:t>
      </w:r>
      <w:hyperlink r:id="rId7" w:history="1">
        <w:r w:rsidRPr="00972139">
          <w:rPr>
            <w:rStyle w:val="Hyperlink"/>
            <w:rFonts w:ascii="Trebuchet MS" w:hAnsi="Trebuchet MS"/>
            <w:color w:val="auto"/>
          </w:rPr>
          <w:t>https://www.acas.org.uk/discrimination-and-the-law</w:t>
        </w:r>
      </w:hyperlink>
      <w:r w:rsidRPr="00972139">
        <w:rPr>
          <w:rFonts w:ascii="Trebuchet MS" w:hAnsi="Trebuchet MS"/>
        </w:rPr>
        <w:t xml:space="preserve"> (Accessed: 21 August 2025).</w:t>
      </w:r>
    </w:p>
    <w:p w14:paraId="144AEC1C" w14:textId="73EB8575" w:rsidR="00334E46" w:rsidRPr="00972139" w:rsidRDefault="00334E46" w:rsidP="00334E46">
      <w:pPr>
        <w:spacing w:after="0" w:line="240" w:lineRule="auto"/>
        <w:rPr>
          <w:rFonts w:ascii="Trebuchet MS" w:eastAsia="Times New Roman" w:hAnsi="Trebuchet MS" w:cs="Times New Roman"/>
          <w:kern w:val="0"/>
          <w:sz w:val="22"/>
          <w:szCs w:val="22"/>
          <w:lang w:eastAsia="en-GB"/>
          <w14:ligatures w14:val="none"/>
        </w:rPr>
      </w:pPr>
      <w:r w:rsidRPr="00972139">
        <w:rPr>
          <w:rFonts w:ascii="Trebuchet MS" w:eastAsia="Times New Roman" w:hAnsi="Trebuchet MS" w:cs="Times New Roman"/>
          <w:kern w:val="0"/>
          <w:sz w:val="22"/>
          <w:szCs w:val="22"/>
          <w:lang w:eastAsia="en-GB"/>
          <w14:ligatures w14:val="none"/>
        </w:rPr>
        <w:t xml:space="preserve">Armstrong, M. and Brown, D. (2024) </w:t>
      </w:r>
      <w:r w:rsidRPr="00972139">
        <w:rPr>
          <w:rFonts w:ascii="Trebuchet MS" w:eastAsia="Times New Roman" w:hAnsi="Trebuchet MS" w:cs="Times New Roman"/>
          <w:i/>
          <w:iCs/>
          <w:kern w:val="0"/>
          <w:sz w:val="22"/>
          <w:szCs w:val="22"/>
          <w:lang w:eastAsia="en-GB"/>
          <w14:ligatures w14:val="none"/>
        </w:rPr>
        <w:t xml:space="preserve">Armstrong’s handbook of reward management </w:t>
      </w:r>
      <w:r w:rsidR="00FF0476" w:rsidRPr="00972139">
        <w:rPr>
          <w:rFonts w:ascii="Trebuchet MS" w:eastAsia="Times New Roman" w:hAnsi="Trebuchet MS" w:cs="Times New Roman"/>
          <w:i/>
          <w:iCs/>
          <w:kern w:val="0"/>
          <w:sz w:val="22"/>
          <w:szCs w:val="22"/>
          <w:lang w:eastAsia="en-GB"/>
          <w14:ligatures w14:val="none"/>
        </w:rPr>
        <w:t>practice</w:t>
      </w:r>
      <w:r w:rsidR="00FF0476" w:rsidRPr="00972139">
        <w:rPr>
          <w:rFonts w:ascii="Trebuchet MS" w:eastAsia="Times New Roman" w:hAnsi="Trebuchet MS" w:cs="Arial"/>
          <w:i/>
          <w:iCs/>
          <w:kern w:val="0"/>
          <w:sz w:val="22"/>
          <w:szCs w:val="22"/>
          <w:lang w:eastAsia="en-GB"/>
          <w14:ligatures w14:val="none"/>
        </w:rPr>
        <w:t>:</w:t>
      </w:r>
      <w:r w:rsidRPr="00972139">
        <w:rPr>
          <w:rFonts w:ascii="Trebuchet MS" w:eastAsia="Times New Roman" w:hAnsi="Trebuchet MS" w:cs="Times New Roman"/>
          <w:i/>
          <w:iCs/>
          <w:kern w:val="0"/>
          <w:sz w:val="22"/>
          <w:szCs w:val="22"/>
          <w:lang w:eastAsia="en-GB"/>
          <w14:ligatures w14:val="none"/>
        </w:rPr>
        <w:t xml:space="preserve"> improving performance through reward.</w:t>
      </w:r>
      <w:r w:rsidRPr="00972139">
        <w:rPr>
          <w:rFonts w:ascii="Trebuchet MS" w:eastAsia="Times New Roman" w:hAnsi="Trebuchet MS" w:cs="Times New Roman"/>
          <w:kern w:val="0"/>
          <w:sz w:val="22"/>
          <w:szCs w:val="22"/>
          <w:lang w:eastAsia="en-GB"/>
          <w14:ligatures w14:val="none"/>
        </w:rPr>
        <w:t xml:space="preserve"> Seventh edition / Michael Armstrong with Duncan Brown. London: </w:t>
      </w:r>
      <w:proofErr w:type="spellStart"/>
      <w:r w:rsidRPr="00972139">
        <w:rPr>
          <w:rFonts w:ascii="Trebuchet MS" w:eastAsia="Times New Roman" w:hAnsi="Trebuchet MS" w:cs="Times New Roman"/>
          <w:kern w:val="0"/>
          <w:sz w:val="22"/>
          <w:szCs w:val="22"/>
          <w:lang w:eastAsia="en-GB"/>
          <w14:ligatures w14:val="none"/>
        </w:rPr>
        <w:t>KoganPage</w:t>
      </w:r>
      <w:proofErr w:type="spellEnd"/>
      <w:r w:rsidRPr="00972139">
        <w:rPr>
          <w:rFonts w:ascii="Trebuchet MS" w:eastAsia="Times New Roman" w:hAnsi="Trebuchet MS" w:cs="Times New Roman"/>
          <w:kern w:val="0"/>
          <w:sz w:val="22"/>
          <w:szCs w:val="22"/>
          <w:lang w:eastAsia="en-GB"/>
          <w14:ligatures w14:val="none"/>
        </w:rPr>
        <w:t>.</w:t>
      </w:r>
    </w:p>
    <w:p w14:paraId="2484626D" w14:textId="77777777" w:rsidR="0061550F" w:rsidRPr="00972139" w:rsidRDefault="0061550F" w:rsidP="00334E46">
      <w:pPr>
        <w:spacing w:after="0" w:line="240" w:lineRule="auto"/>
        <w:rPr>
          <w:rFonts w:ascii="Trebuchet MS" w:eastAsia="Times New Roman" w:hAnsi="Trebuchet MS" w:cs="Times New Roman"/>
          <w:kern w:val="0"/>
          <w:sz w:val="22"/>
          <w:szCs w:val="22"/>
          <w:lang w:eastAsia="en-GB"/>
          <w14:ligatures w14:val="none"/>
        </w:rPr>
      </w:pPr>
    </w:p>
    <w:p w14:paraId="4D8FBB4B" w14:textId="0235DA02" w:rsidR="0061550F" w:rsidRPr="00972139" w:rsidRDefault="0061550F" w:rsidP="00334E46">
      <w:pPr>
        <w:spacing w:after="0" w:line="240" w:lineRule="auto"/>
        <w:rPr>
          <w:rFonts w:ascii="Trebuchet MS" w:hAnsi="Trebuchet MS"/>
          <w:color w:val="FF0000"/>
          <w:sz w:val="22"/>
          <w:szCs w:val="22"/>
        </w:rPr>
      </w:pPr>
      <w:r w:rsidRPr="00972139">
        <w:rPr>
          <w:rFonts w:ascii="Trebuchet MS" w:hAnsi="Trebuchet MS"/>
          <w:color w:val="FF0000"/>
          <w:sz w:val="22"/>
          <w:szCs w:val="22"/>
        </w:rPr>
        <w:t>Bionic (2022)</w:t>
      </w:r>
      <w:r w:rsidRPr="00972139">
        <w:rPr>
          <w:rFonts w:ascii="Trebuchet MS" w:hAnsi="Trebuchet MS"/>
          <w:color w:val="FF0000"/>
          <w:sz w:val="22"/>
          <w:szCs w:val="22"/>
        </w:rPr>
        <w:t xml:space="preserve"> </w:t>
      </w:r>
      <w:r w:rsidRPr="00972139">
        <w:rPr>
          <w:rFonts w:ascii="Trebuchet MS" w:hAnsi="Trebuchet MS"/>
          <w:i/>
          <w:iCs/>
          <w:color w:val="FF0000"/>
          <w:sz w:val="22"/>
          <w:szCs w:val="22"/>
        </w:rPr>
        <w:t>What is a small business?</w:t>
      </w:r>
      <w:r w:rsidRPr="00972139">
        <w:rPr>
          <w:rFonts w:ascii="Trebuchet MS" w:hAnsi="Trebuchet MS"/>
          <w:color w:val="FF0000"/>
          <w:sz w:val="22"/>
          <w:szCs w:val="22"/>
        </w:rPr>
        <w:t xml:space="preserve"> Available at: </w:t>
      </w:r>
      <w:hyperlink r:id="rId8" w:history="1">
        <w:r w:rsidRPr="00972139">
          <w:rPr>
            <w:rStyle w:val="Hyperlink"/>
            <w:rFonts w:ascii="Trebuchet MS" w:hAnsi="Trebuchet MS"/>
            <w:color w:val="FF0000"/>
            <w:sz w:val="22"/>
            <w:szCs w:val="22"/>
          </w:rPr>
          <w:t>https://bionic.co.uk/business-finance/guides/what-is-a-small-business/</w:t>
        </w:r>
      </w:hyperlink>
      <w:r w:rsidRPr="00972139">
        <w:rPr>
          <w:rFonts w:ascii="Trebuchet MS" w:hAnsi="Trebuchet MS"/>
          <w:color w:val="FF0000"/>
          <w:sz w:val="22"/>
          <w:szCs w:val="22"/>
        </w:rPr>
        <w:t xml:space="preserve"> (Accessed: 31 August 2025).</w:t>
      </w:r>
    </w:p>
    <w:p w14:paraId="195098F5" w14:textId="77777777" w:rsidR="00334E46" w:rsidRPr="00972139" w:rsidRDefault="00334E46" w:rsidP="00334E46">
      <w:pPr>
        <w:spacing w:after="0" w:line="240" w:lineRule="auto"/>
        <w:rPr>
          <w:rFonts w:ascii="Trebuchet MS" w:eastAsia="Times New Roman" w:hAnsi="Trebuchet MS" w:cs="Times New Roman"/>
          <w:kern w:val="0"/>
          <w:sz w:val="22"/>
          <w:szCs w:val="22"/>
          <w:lang w:eastAsia="en-GB"/>
          <w14:ligatures w14:val="none"/>
        </w:rPr>
      </w:pPr>
    </w:p>
    <w:p w14:paraId="4408BDFA" w14:textId="77777777" w:rsidR="00334E46" w:rsidRPr="00972139" w:rsidRDefault="00334E46" w:rsidP="00334E46">
      <w:pPr>
        <w:pStyle w:val="Nornal"/>
        <w:spacing w:after="0"/>
        <w:rPr>
          <w:rFonts w:ascii="Trebuchet MS" w:hAnsi="Trebuchet MS"/>
        </w:rPr>
      </w:pPr>
      <w:proofErr w:type="spellStart"/>
      <w:r w:rsidRPr="00972139">
        <w:rPr>
          <w:rFonts w:ascii="Trebuchet MS" w:hAnsi="Trebuchet MS"/>
        </w:rPr>
        <w:lastRenderedPageBreak/>
        <w:t>Bucketlist</w:t>
      </w:r>
      <w:proofErr w:type="spellEnd"/>
      <w:r w:rsidRPr="00972139">
        <w:rPr>
          <w:rFonts w:ascii="Trebuchet MS" w:hAnsi="Trebuchet MS"/>
        </w:rPr>
        <w:t xml:space="preserve"> (2023) </w:t>
      </w:r>
      <w:r w:rsidRPr="00972139">
        <w:rPr>
          <w:rFonts w:ascii="Trebuchet MS" w:hAnsi="Trebuchet MS"/>
          <w:i/>
          <w:iCs/>
        </w:rPr>
        <w:t>How to Tailor an Employee Rewards Program to the Manufacturing Industry</w:t>
      </w:r>
      <w:r w:rsidRPr="00972139">
        <w:rPr>
          <w:rFonts w:ascii="Trebuchet MS" w:hAnsi="Trebuchet MS"/>
        </w:rPr>
        <w:t xml:space="preserve">. Available at: </w:t>
      </w:r>
      <w:hyperlink r:id="rId9" w:history="1">
        <w:r w:rsidRPr="00972139">
          <w:rPr>
            <w:rStyle w:val="Hyperlink"/>
            <w:rFonts w:ascii="Trebuchet MS" w:hAnsi="Trebuchet MS"/>
            <w:color w:val="auto"/>
          </w:rPr>
          <w:t>https://bucketlistrewards.com/blog/how-to-tailor-an-employee-rewards-program-to-the-manufacturing-industry/</w:t>
        </w:r>
      </w:hyperlink>
      <w:r w:rsidRPr="00972139">
        <w:rPr>
          <w:rFonts w:ascii="Trebuchet MS" w:hAnsi="Trebuchet MS"/>
        </w:rPr>
        <w:t xml:space="preserve"> (Accessed: 24 August 2024).</w:t>
      </w:r>
    </w:p>
    <w:p w14:paraId="1E6D0AE5" w14:textId="77777777" w:rsidR="00334E46" w:rsidRPr="00972139" w:rsidRDefault="00334E46" w:rsidP="00334E46">
      <w:pPr>
        <w:pStyle w:val="Nornal"/>
        <w:spacing w:after="0"/>
        <w:rPr>
          <w:rFonts w:ascii="Trebuchet MS" w:hAnsi="Trebuchet MS"/>
        </w:rPr>
      </w:pPr>
    </w:p>
    <w:p w14:paraId="5847BC52" w14:textId="100857E4" w:rsidR="00334E46" w:rsidRPr="00972139" w:rsidRDefault="00334E46" w:rsidP="00334E46">
      <w:pPr>
        <w:pStyle w:val="Nornal"/>
        <w:spacing w:after="0"/>
        <w:rPr>
          <w:rFonts w:ascii="Trebuchet MS" w:hAnsi="Trebuchet MS"/>
        </w:rPr>
      </w:pPr>
      <w:r w:rsidRPr="00972139">
        <w:rPr>
          <w:rFonts w:ascii="Trebuchet MS" w:hAnsi="Trebuchet MS"/>
        </w:rPr>
        <w:t xml:space="preserve">CIPD (2017) </w:t>
      </w:r>
      <w:r w:rsidRPr="00972139">
        <w:rPr>
          <w:rFonts w:ascii="Trebuchet MS" w:hAnsi="Trebuchet MS"/>
          <w:i/>
          <w:iCs/>
        </w:rPr>
        <w:t>When good intentions turn bad</w:t>
      </w:r>
      <w:r w:rsidRPr="00972139">
        <w:rPr>
          <w:rFonts w:ascii="Trebuchet MS" w:hAnsi="Trebuchet MS"/>
        </w:rPr>
        <w:t xml:space="preserve">. Available at: </w:t>
      </w:r>
      <w:hyperlink r:id="rId10" w:history="1">
        <w:r w:rsidRPr="00972139">
          <w:rPr>
            <w:rStyle w:val="Hyperlink"/>
            <w:rFonts w:ascii="Trebuchet MS" w:hAnsi="Trebuchet MS"/>
            <w:color w:val="auto"/>
          </w:rPr>
          <w:t>https://www.cipd.org/en/knowledge/bitesize-research/good-intentions/</w:t>
        </w:r>
      </w:hyperlink>
      <w:r w:rsidRPr="00972139">
        <w:rPr>
          <w:rFonts w:ascii="Trebuchet MS" w:hAnsi="Trebuchet MS"/>
        </w:rPr>
        <w:t xml:space="preserve"> (Accessed 5 August 2025).</w:t>
      </w:r>
    </w:p>
    <w:p w14:paraId="53107A6B" w14:textId="77777777" w:rsidR="00334E46" w:rsidRPr="00972139" w:rsidRDefault="00334E46" w:rsidP="00334E46">
      <w:pPr>
        <w:pStyle w:val="Nornal"/>
        <w:spacing w:after="0"/>
        <w:rPr>
          <w:rFonts w:ascii="Trebuchet MS" w:hAnsi="Trebuchet MS"/>
        </w:rPr>
      </w:pPr>
    </w:p>
    <w:p w14:paraId="3A35328A" w14:textId="5EB7B4C4" w:rsidR="00334E46" w:rsidRPr="00972139" w:rsidRDefault="00334E46" w:rsidP="00334E46">
      <w:pPr>
        <w:pStyle w:val="Nornal"/>
        <w:rPr>
          <w:rFonts w:ascii="Trebuchet MS" w:hAnsi="Trebuchet MS"/>
        </w:rPr>
      </w:pPr>
      <w:r w:rsidRPr="00972139">
        <w:rPr>
          <w:rFonts w:ascii="Trebuchet MS" w:hAnsi="Trebuchet MS"/>
        </w:rPr>
        <w:t xml:space="preserve">CIPD (2018) </w:t>
      </w:r>
      <w:r w:rsidR="004866A0" w:rsidRPr="00972139">
        <w:rPr>
          <w:rFonts w:ascii="Trebuchet MS" w:hAnsi="Trebuchet MS"/>
          <w:i/>
          <w:iCs/>
        </w:rPr>
        <w:t>Reward Management</w:t>
      </w:r>
      <w:r w:rsidRPr="00972139">
        <w:rPr>
          <w:rFonts w:ascii="Trebuchet MS" w:hAnsi="Trebuchet MS"/>
          <w:i/>
          <w:iCs/>
        </w:rPr>
        <w:t>:</w:t>
      </w:r>
      <w:r w:rsidRPr="00972139">
        <w:rPr>
          <w:rFonts w:ascii="Trebuchet MS" w:hAnsi="Trebuchet MS" w:cstheme="minorBidi"/>
          <w:i/>
          <w:iCs/>
          <w:kern w:val="2"/>
          <w14:ligatures w14:val="standardContextual"/>
        </w:rPr>
        <w:t xml:space="preserve"> </w:t>
      </w:r>
      <w:r w:rsidRPr="00972139">
        <w:rPr>
          <w:rFonts w:ascii="Trebuchet MS" w:hAnsi="Trebuchet MS"/>
          <w:i/>
          <w:iCs/>
        </w:rPr>
        <w:t>Focus on employee benefits</w:t>
      </w:r>
      <w:r w:rsidRPr="00972139">
        <w:rPr>
          <w:rFonts w:ascii="Trebuchet MS" w:hAnsi="Trebuchet MS"/>
        </w:rPr>
        <w:t xml:space="preserve">. Available at: </w:t>
      </w:r>
      <w:hyperlink r:id="rId11" w:history="1">
        <w:r w:rsidRPr="00972139">
          <w:rPr>
            <w:rStyle w:val="Hyperlink"/>
            <w:rFonts w:ascii="Trebuchet MS" w:hAnsi="Trebuchet MS"/>
            <w:color w:val="auto"/>
          </w:rPr>
          <w:t>https://www.cipd.org/globalassets/media/knowledge/knowledge-hub/reports/2018-pdfs/reward-management-report-2018_tcm18-51630.pdf</w:t>
        </w:r>
      </w:hyperlink>
      <w:r w:rsidRPr="00972139">
        <w:rPr>
          <w:rFonts w:ascii="Trebuchet MS" w:hAnsi="Trebuchet MS"/>
        </w:rPr>
        <w:t xml:space="preserve"> (Accessed:24 August 2025).</w:t>
      </w:r>
    </w:p>
    <w:p w14:paraId="25E09F8B" w14:textId="77777777" w:rsidR="00334E46" w:rsidRPr="00972139" w:rsidRDefault="00334E46" w:rsidP="00334E46">
      <w:pPr>
        <w:rPr>
          <w:rFonts w:ascii="Trebuchet MS" w:hAnsi="Trebuchet MS" w:cs="Arial"/>
          <w:kern w:val="0"/>
          <w:sz w:val="22"/>
          <w:szCs w:val="22"/>
          <w14:ligatures w14:val="none"/>
        </w:rPr>
      </w:pPr>
      <w:r w:rsidRPr="00972139">
        <w:rPr>
          <w:rFonts w:ascii="Trebuchet MS" w:hAnsi="Trebuchet MS" w:cs="Arial"/>
          <w:kern w:val="0"/>
          <w:sz w:val="22"/>
          <w:szCs w:val="22"/>
          <w14:ligatures w14:val="none"/>
        </w:rPr>
        <w:t xml:space="preserve">CIPD (2020) </w:t>
      </w:r>
      <w:r w:rsidRPr="00972139">
        <w:rPr>
          <w:rFonts w:ascii="Trebuchet MS" w:hAnsi="Trebuchet MS" w:cs="Arial"/>
          <w:i/>
          <w:iCs/>
          <w:kern w:val="0"/>
          <w:sz w:val="22"/>
          <w:szCs w:val="22"/>
          <w14:ligatures w14:val="none"/>
        </w:rPr>
        <w:t>Five ideas for employee recognition</w:t>
      </w:r>
      <w:r w:rsidRPr="00972139">
        <w:rPr>
          <w:rFonts w:ascii="Trebuchet MS" w:hAnsi="Trebuchet MS" w:cs="Arial"/>
          <w:kern w:val="0"/>
          <w:sz w:val="22"/>
          <w:szCs w:val="22"/>
          <w14:ligatures w14:val="none"/>
        </w:rPr>
        <w:t xml:space="preserve">. Available at: </w:t>
      </w:r>
      <w:hyperlink r:id="rId12" w:history="1">
        <w:r w:rsidRPr="00972139">
          <w:rPr>
            <w:rFonts w:ascii="Trebuchet MS" w:hAnsi="Trebuchet MS" w:cs="Arial"/>
            <w:kern w:val="0"/>
            <w:sz w:val="22"/>
            <w:szCs w:val="22"/>
            <w14:ligatures w14:val="none"/>
          </w:rPr>
          <w:t>https://www.cipd.org/uk/about/news/five-ideas-employee-recognition/</w:t>
        </w:r>
      </w:hyperlink>
      <w:r w:rsidRPr="00972139">
        <w:rPr>
          <w:rFonts w:ascii="Trebuchet MS" w:hAnsi="Trebuchet MS" w:cs="Arial"/>
          <w:kern w:val="0"/>
          <w:sz w:val="22"/>
          <w:szCs w:val="22"/>
          <w14:ligatures w14:val="none"/>
        </w:rPr>
        <w:t xml:space="preserve"> (Accessed 26 August 2025).</w:t>
      </w:r>
    </w:p>
    <w:p w14:paraId="35554EF2" w14:textId="582DA84A" w:rsidR="00334E46" w:rsidRPr="00972139" w:rsidRDefault="00334E46" w:rsidP="00334E46">
      <w:pPr>
        <w:pStyle w:val="Nornal"/>
        <w:spacing w:line="240" w:lineRule="auto"/>
        <w:rPr>
          <w:rFonts w:ascii="Trebuchet MS" w:hAnsi="Trebuchet MS"/>
        </w:rPr>
      </w:pPr>
      <w:r w:rsidRPr="00972139">
        <w:rPr>
          <w:rFonts w:ascii="Trebuchet MS" w:hAnsi="Trebuchet MS"/>
        </w:rPr>
        <w:t xml:space="preserve">CIPD (2022) </w:t>
      </w:r>
      <w:r w:rsidR="004866A0" w:rsidRPr="00972139">
        <w:rPr>
          <w:rFonts w:ascii="Trebuchet MS" w:hAnsi="Trebuchet MS"/>
          <w:i/>
          <w:iCs/>
        </w:rPr>
        <w:t>Evidence Review: Incentives and Recognition</w:t>
      </w:r>
      <w:r w:rsidRPr="00972139">
        <w:rPr>
          <w:rFonts w:ascii="Trebuchet MS" w:hAnsi="Trebuchet MS"/>
        </w:rPr>
        <w:t xml:space="preserve">. Available at: </w:t>
      </w:r>
      <w:hyperlink r:id="rId13" w:history="1">
        <w:r w:rsidRPr="00972139">
          <w:rPr>
            <w:rStyle w:val="Hyperlink"/>
            <w:rFonts w:ascii="Trebuchet MS" w:hAnsi="Trebuchet MS"/>
            <w:color w:val="auto"/>
          </w:rPr>
          <w:t>https://www.cipd.org/globalassets/media/knowledge/knowledge-hub/evidence-reviews/incentives-recognition-practice-summary_tcm18-105466.pdf</w:t>
        </w:r>
      </w:hyperlink>
      <w:r w:rsidRPr="00972139">
        <w:rPr>
          <w:rFonts w:ascii="Trebuchet MS" w:hAnsi="Trebuchet MS"/>
        </w:rPr>
        <w:t xml:space="preserve"> (Accessed 5 August 2025).</w:t>
      </w:r>
    </w:p>
    <w:p w14:paraId="24C25D47" w14:textId="77777777" w:rsidR="00334E46" w:rsidRPr="00972139" w:rsidRDefault="00334E46" w:rsidP="00334E46">
      <w:pPr>
        <w:shd w:val="clear" w:color="auto" w:fill="FFFFFF"/>
        <w:spacing w:before="100" w:beforeAutospacing="1" w:after="100" w:afterAutospacing="1" w:line="240" w:lineRule="auto"/>
        <w:rPr>
          <w:rFonts w:ascii="Trebuchet MS" w:eastAsia="Times New Roman" w:hAnsi="Trebuchet MS" w:cs="Arial"/>
          <w:kern w:val="0"/>
          <w:sz w:val="22"/>
          <w:szCs w:val="22"/>
          <w:lang w:eastAsia="en-GB"/>
          <w14:ligatures w14:val="none"/>
        </w:rPr>
      </w:pPr>
      <w:r w:rsidRPr="00972139">
        <w:rPr>
          <w:rFonts w:ascii="Trebuchet MS" w:eastAsia="Times New Roman" w:hAnsi="Trebuchet MS" w:cs="Arial"/>
          <w:kern w:val="0"/>
          <w:sz w:val="22"/>
          <w:szCs w:val="22"/>
          <w:lang w:eastAsia="en-GB"/>
          <w14:ligatures w14:val="none"/>
        </w:rPr>
        <w:t xml:space="preserve">CIPD (2024) </w:t>
      </w:r>
      <w:r w:rsidRPr="00972139">
        <w:rPr>
          <w:rFonts w:ascii="Trebuchet MS" w:eastAsia="Times New Roman" w:hAnsi="Trebuchet MS" w:cs="Arial"/>
          <w:i/>
          <w:iCs/>
          <w:kern w:val="0"/>
          <w:sz w:val="22"/>
          <w:szCs w:val="22"/>
          <w:lang w:eastAsia="en-GB"/>
          <w14:ligatures w14:val="none"/>
        </w:rPr>
        <w:t>Pay structures and pay progression</w:t>
      </w:r>
      <w:r w:rsidRPr="00972139">
        <w:rPr>
          <w:rFonts w:ascii="Trebuchet MS" w:eastAsia="Times New Roman" w:hAnsi="Trebuchet MS" w:cs="Arial"/>
          <w:kern w:val="0"/>
          <w:sz w:val="22"/>
          <w:szCs w:val="22"/>
          <w:lang w:eastAsia="en-GB"/>
          <w14:ligatures w14:val="none"/>
        </w:rPr>
        <w:t xml:space="preserve">. Available at: </w:t>
      </w:r>
      <w:hyperlink r:id="rId14" w:anchor="types-of-pay-progression" w:history="1">
        <w:r w:rsidRPr="00972139">
          <w:rPr>
            <w:rStyle w:val="Hyperlink"/>
            <w:rFonts w:ascii="Trebuchet MS" w:eastAsia="Times New Roman" w:hAnsi="Trebuchet MS" w:cs="Arial"/>
            <w:color w:val="auto"/>
            <w:kern w:val="0"/>
            <w:sz w:val="22"/>
            <w:szCs w:val="22"/>
            <w:lang w:eastAsia="en-GB"/>
            <w14:ligatures w14:val="none"/>
          </w:rPr>
          <w:t>https://www.cipd.org/uk/knowledge/factsheets/pay-structures-factsheet/#types-of-pay-progression</w:t>
        </w:r>
      </w:hyperlink>
      <w:r w:rsidRPr="00972139">
        <w:rPr>
          <w:rFonts w:ascii="Trebuchet MS" w:eastAsia="Times New Roman" w:hAnsi="Trebuchet MS" w:cs="Arial"/>
          <w:kern w:val="0"/>
          <w:sz w:val="22"/>
          <w:szCs w:val="22"/>
          <w:lang w:eastAsia="en-GB"/>
          <w14:ligatures w14:val="none"/>
        </w:rPr>
        <w:t xml:space="preserve"> (Accessed: 25 August 2025).</w:t>
      </w:r>
    </w:p>
    <w:p w14:paraId="4F812B95" w14:textId="77777777" w:rsidR="00334E46" w:rsidRPr="00972139" w:rsidRDefault="00334E46" w:rsidP="00334E46">
      <w:pPr>
        <w:rPr>
          <w:rFonts w:ascii="Trebuchet MS" w:hAnsi="Trebuchet MS"/>
          <w:sz w:val="22"/>
          <w:szCs w:val="22"/>
        </w:rPr>
      </w:pPr>
      <w:r w:rsidRPr="00972139">
        <w:rPr>
          <w:rFonts w:ascii="Trebuchet MS" w:hAnsi="Trebuchet MS"/>
          <w:sz w:val="22"/>
          <w:szCs w:val="22"/>
        </w:rPr>
        <w:t xml:space="preserve">CIPD (2024a) </w:t>
      </w:r>
      <w:r w:rsidRPr="00972139">
        <w:rPr>
          <w:rFonts w:ascii="Trebuchet MS" w:hAnsi="Trebuchet MS"/>
          <w:i/>
          <w:iCs/>
          <w:sz w:val="22"/>
          <w:szCs w:val="22"/>
        </w:rPr>
        <w:t>Performance-related pay</w:t>
      </w:r>
      <w:r w:rsidRPr="00972139">
        <w:rPr>
          <w:rFonts w:ascii="Trebuchet MS" w:hAnsi="Trebuchet MS"/>
          <w:sz w:val="22"/>
          <w:szCs w:val="22"/>
        </w:rPr>
        <w:t xml:space="preserve">. Available at: </w:t>
      </w:r>
      <w:hyperlink r:id="rId15" w:history="1">
        <w:r w:rsidRPr="00972139">
          <w:rPr>
            <w:rStyle w:val="Hyperlink"/>
            <w:rFonts w:ascii="Trebuchet MS" w:hAnsi="Trebuchet MS"/>
            <w:color w:val="auto"/>
            <w:sz w:val="22"/>
            <w:szCs w:val="22"/>
          </w:rPr>
          <w:t>https://www.cipd.org/uk/knowledge/factsheets/pay-performance-factsheet/</w:t>
        </w:r>
      </w:hyperlink>
      <w:r w:rsidRPr="00972139">
        <w:rPr>
          <w:rFonts w:ascii="Trebuchet MS" w:hAnsi="Trebuchet MS"/>
          <w:sz w:val="22"/>
          <w:szCs w:val="22"/>
        </w:rPr>
        <w:t xml:space="preserve"> (Accessed 25 August 2025).</w:t>
      </w:r>
    </w:p>
    <w:p w14:paraId="2971D536" w14:textId="77777777" w:rsidR="00334E46" w:rsidRPr="00972139" w:rsidRDefault="00334E46" w:rsidP="00334E46">
      <w:pPr>
        <w:rPr>
          <w:rFonts w:ascii="Trebuchet MS" w:eastAsia="Times New Roman" w:hAnsi="Trebuchet MS" w:cs="Arial"/>
          <w:kern w:val="0"/>
          <w:sz w:val="22"/>
          <w:szCs w:val="22"/>
          <w:lang w:eastAsia="en-GB"/>
          <w14:ligatures w14:val="none"/>
        </w:rPr>
      </w:pPr>
      <w:r w:rsidRPr="00972139">
        <w:rPr>
          <w:rFonts w:ascii="Trebuchet MS" w:eastAsia="Times New Roman" w:hAnsi="Trebuchet MS" w:cs="Arial"/>
          <w:kern w:val="0"/>
          <w:sz w:val="22"/>
          <w:szCs w:val="22"/>
          <w:lang w:eastAsia="en-GB"/>
          <w14:ligatures w14:val="none"/>
        </w:rPr>
        <w:t xml:space="preserve">CIPD (2025) </w:t>
      </w:r>
      <w:r w:rsidRPr="00972139">
        <w:rPr>
          <w:rFonts w:ascii="Trebuchet MS" w:eastAsia="Times New Roman" w:hAnsi="Trebuchet MS" w:cs="Arial"/>
          <w:i/>
          <w:iCs/>
          <w:kern w:val="0"/>
          <w:sz w:val="22"/>
          <w:szCs w:val="22"/>
          <w:lang w:eastAsia="en-GB"/>
          <w14:ligatures w14:val="none"/>
        </w:rPr>
        <w:t>Employee benefits: An introduction</w:t>
      </w:r>
      <w:r w:rsidRPr="00972139">
        <w:rPr>
          <w:rFonts w:ascii="Trebuchet MS" w:eastAsia="Times New Roman" w:hAnsi="Trebuchet MS" w:cs="Arial"/>
          <w:kern w:val="0"/>
          <w:sz w:val="22"/>
          <w:szCs w:val="22"/>
          <w:lang w:eastAsia="en-GB"/>
          <w14:ligatures w14:val="none"/>
        </w:rPr>
        <w:t xml:space="preserve">. Available at: </w:t>
      </w:r>
      <w:hyperlink r:id="rId16" w:anchor="our" w:history="1">
        <w:r w:rsidRPr="00972139">
          <w:rPr>
            <w:rStyle w:val="Hyperlink"/>
            <w:rFonts w:ascii="Trebuchet MS" w:eastAsia="Times New Roman" w:hAnsi="Trebuchet MS" w:cs="Arial"/>
            <w:color w:val="auto"/>
            <w:kern w:val="0"/>
            <w:sz w:val="22"/>
            <w:szCs w:val="22"/>
            <w:lang w:eastAsia="en-GB"/>
            <w14:ligatures w14:val="none"/>
          </w:rPr>
          <w:t>https://www.cipd.org/uk/knowledge/factsheets/benefits-factsheet/#our</w:t>
        </w:r>
      </w:hyperlink>
      <w:r w:rsidRPr="00972139">
        <w:rPr>
          <w:rFonts w:ascii="Trebuchet MS" w:eastAsia="Times New Roman" w:hAnsi="Trebuchet MS" w:cs="Arial"/>
          <w:kern w:val="0"/>
          <w:sz w:val="22"/>
          <w:szCs w:val="22"/>
          <w:lang w:eastAsia="en-GB"/>
          <w14:ligatures w14:val="none"/>
        </w:rPr>
        <w:t xml:space="preserve"> (Accessed: 26 August 2025).</w:t>
      </w:r>
    </w:p>
    <w:p w14:paraId="0F0D498B" w14:textId="77777777" w:rsidR="00334E46" w:rsidRPr="00972139" w:rsidRDefault="00334E46" w:rsidP="00334E46">
      <w:pPr>
        <w:pStyle w:val="Nornal"/>
        <w:spacing w:after="0"/>
        <w:rPr>
          <w:rFonts w:ascii="Trebuchet MS" w:hAnsi="Trebuchet MS"/>
        </w:rPr>
      </w:pPr>
      <w:r w:rsidRPr="00972139">
        <w:rPr>
          <w:rFonts w:ascii="Trebuchet MS" w:hAnsi="Trebuchet MS"/>
        </w:rPr>
        <w:t xml:space="preserve">CIPD (2025a) </w:t>
      </w:r>
      <w:r w:rsidRPr="00972139">
        <w:rPr>
          <w:rFonts w:ascii="Trebuchet MS" w:hAnsi="Trebuchet MS"/>
          <w:i/>
          <w:iCs/>
        </w:rPr>
        <w:t>Job evaluation and market pricing</w:t>
      </w:r>
      <w:r w:rsidRPr="00972139">
        <w:rPr>
          <w:rFonts w:ascii="Trebuchet MS" w:hAnsi="Trebuchet MS"/>
        </w:rPr>
        <w:t xml:space="preserve">. Available at: </w:t>
      </w:r>
      <w:hyperlink r:id="rId17" w:history="1">
        <w:r w:rsidRPr="00972139">
          <w:rPr>
            <w:rStyle w:val="Hyperlink"/>
            <w:rFonts w:ascii="Trebuchet MS" w:hAnsi="Trebuchet MS"/>
            <w:color w:val="auto"/>
          </w:rPr>
          <w:t>https://www.cipd.org/uk/knowledge/factsheets/market-pricing-factsheet/</w:t>
        </w:r>
      </w:hyperlink>
      <w:r w:rsidRPr="00972139">
        <w:rPr>
          <w:rFonts w:ascii="Trebuchet MS" w:hAnsi="Trebuchet MS"/>
        </w:rPr>
        <w:t xml:space="preserve"> (Accessed: 20 August 2025). </w:t>
      </w:r>
    </w:p>
    <w:p w14:paraId="0BCB1392" w14:textId="77777777" w:rsidR="00334E46" w:rsidRPr="00972139" w:rsidRDefault="00334E46" w:rsidP="00334E46">
      <w:pPr>
        <w:pStyle w:val="Nornal"/>
        <w:spacing w:after="0"/>
        <w:rPr>
          <w:rFonts w:ascii="Trebuchet MS" w:hAnsi="Trebuchet MS"/>
        </w:rPr>
      </w:pPr>
    </w:p>
    <w:p w14:paraId="08BA72C0" w14:textId="77777777" w:rsidR="00334E46" w:rsidRPr="00972139" w:rsidRDefault="00334E46" w:rsidP="00334E46">
      <w:pPr>
        <w:pStyle w:val="Nornal"/>
        <w:spacing w:after="0"/>
        <w:rPr>
          <w:rFonts w:ascii="Trebuchet MS" w:hAnsi="Trebuchet MS"/>
        </w:rPr>
      </w:pPr>
      <w:r w:rsidRPr="00972139">
        <w:rPr>
          <w:rFonts w:ascii="Trebuchet MS" w:hAnsi="Trebuchet MS"/>
        </w:rPr>
        <w:t xml:space="preserve">CIPD (2025b) </w:t>
      </w:r>
      <w:r w:rsidRPr="00972139">
        <w:rPr>
          <w:rFonts w:ascii="Trebuchet MS" w:hAnsi="Trebuchet MS"/>
          <w:i/>
          <w:iCs/>
        </w:rPr>
        <w:t>Labour Market Outlook</w:t>
      </w:r>
      <w:r w:rsidRPr="00972139">
        <w:rPr>
          <w:rFonts w:ascii="Trebuchet MS" w:hAnsi="Trebuchet MS"/>
        </w:rPr>
        <w:t xml:space="preserve">. Available at: </w:t>
      </w:r>
      <w:hyperlink r:id="rId18" w:anchor=":~:text=Labour%20Market%20Outlook%20%E2%80%93%20Summer%202025" w:history="1">
        <w:r w:rsidRPr="00972139">
          <w:rPr>
            <w:rStyle w:val="Hyperlink"/>
            <w:rFonts w:ascii="Trebuchet MS" w:hAnsi="Trebuchet MS"/>
            <w:color w:val="auto"/>
          </w:rPr>
          <w:t>https://www.cipd.org/uk/knowledge/reports/labour-market-outlook/#:~:text=Labour%20Market%20Outlook%20%E2%80%93%20Summer%202025</w:t>
        </w:r>
      </w:hyperlink>
      <w:r w:rsidRPr="00972139">
        <w:rPr>
          <w:rFonts w:ascii="Trebuchet MS" w:hAnsi="Trebuchet MS"/>
        </w:rPr>
        <w:t xml:space="preserve"> (Accessed: 24 August 2025).</w:t>
      </w:r>
    </w:p>
    <w:p w14:paraId="4ABC68B3" w14:textId="77777777" w:rsidR="00692B62" w:rsidRPr="00972139" w:rsidRDefault="00692B62" w:rsidP="00334E46">
      <w:pPr>
        <w:pStyle w:val="Nornal"/>
        <w:spacing w:after="0"/>
        <w:rPr>
          <w:rFonts w:ascii="Trebuchet MS" w:hAnsi="Trebuchet MS"/>
        </w:rPr>
      </w:pPr>
    </w:p>
    <w:p w14:paraId="73D0F7C1" w14:textId="77777777" w:rsidR="00334E46" w:rsidRPr="00972139" w:rsidRDefault="00334E46" w:rsidP="00334E46">
      <w:pPr>
        <w:pStyle w:val="NormalWeb"/>
        <w:shd w:val="clear" w:color="auto" w:fill="FFFFFF"/>
        <w:rPr>
          <w:rFonts w:ascii="Trebuchet MS" w:hAnsi="Trebuchet MS"/>
          <w:sz w:val="22"/>
          <w:szCs w:val="22"/>
        </w:rPr>
      </w:pPr>
      <w:r w:rsidRPr="00972139">
        <w:rPr>
          <w:rFonts w:ascii="Trebuchet MS" w:hAnsi="Trebuchet MS"/>
          <w:sz w:val="22"/>
          <w:szCs w:val="22"/>
        </w:rPr>
        <w:t xml:space="preserve">CIPD (2025c) </w:t>
      </w:r>
      <w:r w:rsidRPr="00972139">
        <w:rPr>
          <w:rFonts w:ascii="Trebuchet MS" w:hAnsi="Trebuchet MS"/>
          <w:i/>
          <w:iCs/>
          <w:sz w:val="22"/>
          <w:szCs w:val="22"/>
        </w:rPr>
        <w:t>Reward: an introduction</w:t>
      </w:r>
      <w:r w:rsidRPr="00972139">
        <w:rPr>
          <w:rFonts w:ascii="Trebuchet MS" w:hAnsi="Trebuchet MS"/>
          <w:sz w:val="22"/>
          <w:szCs w:val="22"/>
        </w:rPr>
        <w:t xml:space="preserve">. Available at: </w:t>
      </w:r>
      <w:hyperlink r:id="rId19" w:history="1">
        <w:r w:rsidRPr="00972139">
          <w:rPr>
            <w:rStyle w:val="Hyperlink"/>
            <w:rFonts w:ascii="Trebuchet MS" w:hAnsi="Trebuchet MS"/>
            <w:color w:val="auto"/>
            <w:sz w:val="22"/>
            <w:szCs w:val="22"/>
          </w:rPr>
          <w:t>https://www.cipd.org/uk/knowledge/factsheets/reward-factsheet/</w:t>
        </w:r>
      </w:hyperlink>
      <w:r w:rsidRPr="00972139">
        <w:rPr>
          <w:rFonts w:ascii="Trebuchet MS" w:hAnsi="Trebuchet MS"/>
          <w:sz w:val="22"/>
          <w:szCs w:val="22"/>
        </w:rPr>
        <w:t xml:space="preserve"> (Accessed: 5 August 2025).</w:t>
      </w:r>
    </w:p>
    <w:p w14:paraId="32BD964F" w14:textId="77777777" w:rsidR="00334E46" w:rsidRPr="00972139" w:rsidRDefault="00334E46" w:rsidP="00334E46">
      <w:pPr>
        <w:pStyle w:val="NormalWeb"/>
        <w:shd w:val="clear" w:color="auto" w:fill="FFFFFF"/>
        <w:rPr>
          <w:rFonts w:ascii="Trebuchet MS" w:hAnsi="Trebuchet MS"/>
          <w:color w:val="000000" w:themeColor="text1"/>
          <w:sz w:val="22"/>
          <w:szCs w:val="22"/>
        </w:rPr>
      </w:pPr>
      <w:r w:rsidRPr="00972139">
        <w:rPr>
          <w:rFonts w:ascii="Trebuchet MS" w:hAnsi="Trebuchet MS"/>
          <w:sz w:val="22"/>
          <w:szCs w:val="22"/>
        </w:rPr>
        <w:t xml:space="preserve">CIPD (2025d) </w:t>
      </w:r>
      <w:r w:rsidRPr="00972139">
        <w:rPr>
          <w:rFonts w:ascii="Trebuchet MS" w:hAnsi="Trebuchet MS"/>
          <w:i/>
          <w:iCs/>
          <w:sz w:val="22"/>
          <w:szCs w:val="22"/>
        </w:rPr>
        <w:t xml:space="preserve">Strategic reward and total reward. </w:t>
      </w:r>
      <w:r w:rsidRPr="00972139">
        <w:rPr>
          <w:rFonts w:ascii="Trebuchet MS" w:hAnsi="Trebuchet MS"/>
          <w:sz w:val="22"/>
          <w:szCs w:val="22"/>
        </w:rPr>
        <w:t xml:space="preserve">Available at: </w:t>
      </w:r>
      <w:hyperlink r:id="rId20" w:history="1">
        <w:r w:rsidRPr="00972139">
          <w:rPr>
            <w:rStyle w:val="Hyperlink"/>
            <w:rFonts w:ascii="Trebuchet MS" w:hAnsi="Trebuchet MS"/>
            <w:color w:val="000000" w:themeColor="text1"/>
            <w:sz w:val="22"/>
            <w:szCs w:val="22"/>
          </w:rPr>
          <w:t>https://www.cipd.org/uk/knowledge/factsheets/strategic-total-factsheet/</w:t>
        </w:r>
      </w:hyperlink>
      <w:r w:rsidRPr="00972139">
        <w:rPr>
          <w:rFonts w:ascii="Trebuchet MS" w:hAnsi="Trebuchet MS"/>
          <w:color w:val="000000" w:themeColor="text1"/>
          <w:sz w:val="22"/>
          <w:szCs w:val="22"/>
        </w:rPr>
        <w:t xml:space="preserve"> (Accessed: 5 August 2025).</w:t>
      </w:r>
    </w:p>
    <w:p w14:paraId="2E3C1D75" w14:textId="77777777" w:rsidR="00334E46" w:rsidRPr="00972139" w:rsidRDefault="00334E46" w:rsidP="00334E46">
      <w:pPr>
        <w:pStyle w:val="Nornal"/>
        <w:spacing w:after="0" w:line="240" w:lineRule="auto"/>
        <w:rPr>
          <w:rFonts w:ascii="Trebuchet MS" w:hAnsi="Trebuchet MS"/>
          <w:color w:val="000000" w:themeColor="text1"/>
        </w:rPr>
      </w:pPr>
      <w:r w:rsidRPr="00972139">
        <w:rPr>
          <w:rFonts w:ascii="Trebuchet MS" w:hAnsi="Trebuchet MS"/>
          <w:color w:val="000000" w:themeColor="text1"/>
        </w:rPr>
        <w:lastRenderedPageBreak/>
        <w:t xml:space="preserve">CIPD (2025e) </w:t>
      </w:r>
      <w:r w:rsidRPr="00972139">
        <w:rPr>
          <w:rFonts w:ascii="Trebuchet MS" w:hAnsi="Trebuchet MS"/>
          <w:i/>
          <w:iCs/>
          <w:color w:val="000000" w:themeColor="text1"/>
        </w:rPr>
        <w:t>Understanding the economy and labour market</w:t>
      </w:r>
      <w:r w:rsidRPr="00972139">
        <w:rPr>
          <w:rFonts w:ascii="Trebuchet MS" w:hAnsi="Trebuchet MS"/>
          <w:color w:val="000000" w:themeColor="text1"/>
        </w:rPr>
        <w:t xml:space="preserve">. Available at: </w:t>
      </w:r>
      <w:hyperlink r:id="rId21" w:history="1">
        <w:r w:rsidRPr="00972139">
          <w:rPr>
            <w:rStyle w:val="Hyperlink"/>
            <w:rFonts w:ascii="Trebuchet MS" w:hAnsi="Trebuchet MS"/>
            <w:color w:val="000000" w:themeColor="text1"/>
          </w:rPr>
          <w:t>https://www.cipd.org/uk/knowledge/factsheets/economy-labour-market-factsheet/</w:t>
        </w:r>
      </w:hyperlink>
      <w:r w:rsidRPr="00972139">
        <w:rPr>
          <w:rFonts w:ascii="Trebuchet MS" w:hAnsi="Trebuchet MS"/>
          <w:color w:val="000000" w:themeColor="text1"/>
        </w:rPr>
        <w:t xml:space="preserve"> (Accessed: 20 August 2025).</w:t>
      </w:r>
    </w:p>
    <w:p w14:paraId="5342D34A" w14:textId="77777777" w:rsidR="00334E46" w:rsidRPr="00972139" w:rsidRDefault="00334E46" w:rsidP="00334E46">
      <w:pPr>
        <w:pStyle w:val="Nornal"/>
        <w:spacing w:after="0" w:line="240" w:lineRule="auto"/>
        <w:rPr>
          <w:rFonts w:ascii="Trebuchet MS" w:hAnsi="Trebuchet MS"/>
          <w:color w:val="000000" w:themeColor="text1"/>
        </w:rPr>
      </w:pPr>
    </w:p>
    <w:p w14:paraId="45B0AA27" w14:textId="77777777" w:rsidR="00334E46" w:rsidRPr="00972139" w:rsidRDefault="00334E46" w:rsidP="00334E46">
      <w:pPr>
        <w:pStyle w:val="Nornal"/>
        <w:spacing w:after="0" w:line="240" w:lineRule="auto"/>
        <w:rPr>
          <w:rFonts w:ascii="Trebuchet MS" w:hAnsi="Trebuchet MS"/>
          <w:color w:val="000000" w:themeColor="text1"/>
        </w:rPr>
      </w:pPr>
      <w:r w:rsidRPr="00972139">
        <w:rPr>
          <w:rFonts w:ascii="Trebuchet MS" w:hAnsi="Trebuchet MS"/>
          <w:color w:val="000000" w:themeColor="text1"/>
        </w:rPr>
        <w:t xml:space="preserve">EHRC (2021) </w:t>
      </w:r>
      <w:r w:rsidRPr="00972139">
        <w:rPr>
          <w:rFonts w:ascii="Trebuchet MS" w:hAnsi="Trebuchet MS"/>
          <w:i/>
          <w:iCs/>
          <w:color w:val="000000" w:themeColor="text1"/>
        </w:rPr>
        <w:t>Protected Characteristics</w:t>
      </w:r>
      <w:r w:rsidRPr="00972139">
        <w:rPr>
          <w:rFonts w:ascii="Trebuchet MS" w:hAnsi="Trebuchet MS"/>
          <w:color w:val="000000" w:themeColor="text1"/>
        </w:rPr>
        <w:t xml:space="preserve">. Available at: </w:t>
      </w:r>
      <w:hyperlink r:id="rId22" w:history="1">
        <w:r w:rsidRPr="00972139">
          <w:rPr>
            <w:rStyle w:val="Hyperlink"/>
            <w:rFonts w:ascii="Trebuchet MS" w:hAnsi="Trebuchet MS"/>
            <w:color w:val="000000" w:themeColor="text1"/>
          </w:rPr>
          <w:t>https://www.equalityhumanrights.com/equality/equality-act-2010/protected-characteristics</w:t>
        </w:r>
      </w:hyperlink>
      <w:r w:rsidRPr="00972139">
        <w:rPr>
          <w:rFonts w:ascii="Trebuchet MS" w:hAnsi="Trebuchet MS"/>
          <w:color w:val="000000" w:themeColor="text1"/>
        </w:rPr>
        <w:t xml:space="preserve"> (Accessed: 21 august 2025).</w:t>
      </w:r>
    </w:p>
    <w:p w14:paraId="257C8611" w14:textId="77777777" w:rsidR="00334E46" w:rsidRPr="00972139" w:rsidRDefault="00334E46" w:rsidP="00334E46">
      <w:pPr>
        <w:pStyle w:val="Nornal"/>
        <w:spacing w:after="0" w:line="240" w:lineRule="auto"/>
        <w:rPr>
          <w:rFonts w:ascii="Trebuchet MS" w:hAnsi="Trebuchet MS"/>
        </w:rPr>
      </w:pPr>
    </w:p>
    <w:p w14:paraId="3530033B" w14:textId="77777777" w:rsidR="00334E46" w:rsidRPr="00972139" w:rsidRDefault="00334E46" w:rsidP="00334E46">
      <w:pPr>
        <w:pStyle w:val="Heading1"/>
        <w:shd w:val="clear" w:color="auto" w:fill="FFFFFF"/>
        <w:spacing w:before="0" w:after="315"/>
        <w:rPr>
          <w:rFonts w:ascii="Trebuchet MS" w:eastAsia="Times New Roman" w:hAnsi="Trebuchet MS" w:cs="Arial"/>
          <w:color w:val="auto"/>
          <w:kern w:val="0"/>
          <w:sz w:val="22"/>
          <w:szCs w:val="22"/>
          <w:lang w:eastAsia="en-GB"/>
          <w14:ligatures w14:val="none"/>
        </w:rPr>
      </w:pPr>
      <w:r w:rsidRPr="00972139">
        <w:rPr>
          <w:rFonts w:ascii="Trebuchet MS" w:eastAsia="Times New Roman" w:hAnsi="Trebuchet MS" w:cs="Arial"/>
          <w:color w:val="auto"/>
          <w:kern w:val="0"/>
          <w:sz w:val="22"/>
          <w:szCs w:val="22"/>
          <w:lang w:eastAsia="en-GB"/>
          <w14:ligatures w14:val="none"/>
        </w:rPr>
        <w:t xml:space="preserve">Employee Benefits Collective [EBC] (2025) The Value of Employee Benefits. Available at: </w:t>
      </w:r>
      <w:hyperlink r:id="rId23" w:history="1">
        <w:r w:rsidRPr="00972139">
          <w:rPr>
            <w:rFonts w:ascii="Trebuchet MS" w:eastAsia="Times New Roman" w:hAnsi="Trebuchet MS" w:cs="Arial"/>
            <w:color w:val="auto"/>
            <w:kern w:val="0"/>
            <w:sz w:val="22"/>
            <w:szCs w:val="22"/>
            <w:lang w:eastAsia="en-GB"/>
            <w14:ligatures w14:val="none"/>
          </w:rPr>
          <w:t>https://www.ebc-llp.com/insights/employee-benefits/the-value-of-employee-benefits/</w:t>
        </w:r>
      </w:hyperlink>
      <w:r w:rsidRPr="00972139">
        <w:rPr>
          <w:rFonts w:ascii="Trebuchet MS" w:eastAsia="Times New Roman" w:hAnsi="Trebuchet MS" w:cs="Arial"/>
          <w:color w:val="auto"/>
          <w:kern w:val="0"/>
          <w:sz w:val="22"/>
          <w:szCs w:val="22"/>
          <w:lang w:eastAsia="en-GB"/>
          <w14:ligatures w14:val="none"/>
        </w:rPr>
        <w:t xml:space="preserve"> (Accessed: 26 August 2025).</w:t>
      </w:r>
    </w:p>
    <w:p w14:paraId="0DF8CC19" w14:textId="77777777" w:rsidR="00334E46" w:rsidRPr="00972139" w:rsidRDefault="00334E46" w:rsidP="00334E46">
      <w:pPr>
        <w:pStyle w:val="Nornal"/>
        <w:spacing w:after="0"/>
        <w:rPr>
          <w:rFonts w:ascii="Trebuchet MS" w:hAnsi="Trebuchet MS"/>
        </w:rPr>
      </w:pPr>
      <w:r w:rsidRPr="00972139">
        <w:rPr>
          <w:rFonts w:ascii="Trebuchet MS" w:hAnsi="Trebuchet MS"/>
        </w:rPr>
        <w:t xml:space="preserve">Equality and Human Rights Commission [EHRC] (2020) </w:t>
      </w:r>
      <w:r w:rsidRPr="00972139">
        <w:rPr>
          <w:rFonts w:ascii="Trebuchet MS" w:hAnsi="Trebuchet MS"/>
          <w:i/>
          <w:iCs/>
        </w:rPr>
        <w:t xml:space="preserve">Equal pay: how do I carry out job evaluation? </w:t>
      </w:r>
      <w:r w:rsidRPr="00972139">
        <w:rPr>
          <w:rFonts w:ascii="Trebuchet MS" w:hAnsi="Trebuchet MS"/>
        </w:rPr>
        <w:t xml:space="preserve">Available at: </w:t>
      </w:r>
      <w:hyperlink r:id="rId24" w:history="1">
        <w:r w:rsidRPr="00972139">
          <w:rPr>
            <w:rStyle w:val="Hyperlink"/>
            <w:rFonts w:ascii="Trebuchet MS" w:hAnsi="Trebuchet MS"/>
            <w:color w:val="auto"/>
          </w:rPr>
          <w:t>https://www.equalityhumanrights.com/guidance/equal-pay/how-achieve-equal-pay/how-implement-equal-pay/equal-pay-how-do-i-carry-out-job</w:t>
        </w:r>
      </w:hyperlink>
      <w:r w:rsidRPr="00972139">
        <w:rPr>
          <w:rFonts w:ascii="Trebuchet MS" w:hAnsi="Trebuchet MS"/>
        </w:rPr>
        <w:t xml:space="preserve"> (Accessed: 20 August 2025).</w:t>
      </w:r>
    </w:p>
    <w:p w14:paraId="6C4A25A1" w14:textId="77777777" w:rsidR="000B756C" w:rsidRPr="00972139" w:rsidRDefault="000B756C" w:rsidP="00334E46">
      <w:pPr>
        <w:pStyle w:val="Nornal"/>
        <w:spacing w:after="0"/>
        <w:rPr>
          <w:rFonts w:ascii="Trebuchet MS" w:hAnsi="Trebuchet MS"/>
        </w:rPr>
      </w:pPr>
    </w:p>
    <w:p w14:paraId="554B8EBE" w14:textId="45248052" w:rsidR="000B756C" w:rsidRPr="00972139" w:rsidRDefault="000B756C" w:rsidP="000B756C">
      <w:pPr>
        <w:pStyle w:val="Listparag"/>
        <w:spacing w:after="0" w:line="240" w:lineRule="auto"/>
        <w:rPr>
          <w:rFonts w:ascii="Trebuchet MS" w:hAnsi="Trebuchet MS"/>
          <w:color w:val="FF0000"/>
          <w:sz w:val="22"/>
        </w:rPr>
      </w:pPr>
      <w:r w:rsidRPr="00972139">
        <w:rPr>
          <w:rFonts w:ascii="Trebuchet MS" w:hAnsi="Trebuchet MS"/>
          <w:color w:val="FF0000"/>
          <w:sz w:val="22"/>
        </w:rPr>
        <w:t xml:space="preserve">GOV.UK (2025) </w:t>
      </w:r>
      <w:r w:rsidRPr="002000AD">
        <w:rPr>
          <w:rFonts w:ascii="Trebuchet MS" w:hAnsi="Trebuchet MS"/>
          <w:i/>
          <w:iCs/>
          <w:color w:val="FF0000"/>
          <w:sz w:val="22"/>
        </w:rPr>
        <w:t>National Minimum Wage and National Living Wage rates</w:t>
      </w:r>
      <w:r w:rsidRPr="00972139">
        <w:rPr>
          <w:rFonts w:ascii="Trebuchet MS" w:hAnsi="Trebuchet MS"/>
          <w:color w:val="FF0000"/>
          <w:sz w:val="22"/>
        </w:rPr>
        <w:t xml:space="preserve">. Available at: </w:t>
      </w:r>
      <w:hyperlink r:id="rId25" w:history="1">
        <w:r w:rsidRPr="00972139">
          <w:rPr>
            <w:rStyle w:val="Hyperlink"/>
            <w:rFonts w:ascii="Trebuchet MS" w:hAnsi="Trebuchet MS"/>
            <w:color w:val="FF0000"/>
            <w:sz w:val="22"/>
          </w:rPr>
          <w:t>https://www.gov.uk/national-minimum-wage-rates</w:t>
        </w:r>
      </w:hyperlink>
      <w:r w:rsidRPr="00972139">
        <w:rPr>
          <w:rFonts w:ascii="Trebuchet MS" w:hAnsi="Trebuchet MS"/>
          <w:color w:val="FF0000"/>
          <w:sz w:val="22"/>
        </w:rPr>
        <w:t>. Accessed: 31 August 2025).</w:t>
      </w:r>
    </w:p>
    <w:p w14:paraId="1CBA9082" w14:textId="77777777" w:rsidR="00334E46" w:rsidRPr="00972139" w:rsidRDefault="00334E46" w:rsidP="00334E46">
      <w:pPr>
        <w:pStyle w:val="Nornal"/>
        <w:spacing w:after="0"/>
        <w:rPr>
          <w:rFonts w:ascii="Trebuchet MS" w:hAnsi="Trebuchet MS"/>
        </w:rPr>
      </w:pPr>
    </w:p>
    <w:p w14:paraId="3C469242" w14:textId="77777777" w:rsidR="00334E46" w:rsidRPr="00972139" w:rsidRDefault="00334E46" w:rsidP="00334E46">
      <w:pPr>
        <w:rPr>
          <w:rFonts w:ascii="Trebuchet MS" w:eastAsia="Times New Roman" w:hAnsi="Trebuchet MS" w:cs="Arial"/>
          <w:kern w:val="0"/>
          <w:sz w:val="22"/>
          <w:szCs w:val="22"/>
          <w:lang w:eastAsia="en-GB"/>
          <w14:ligatures w14:val="none"/>
        </w:rPr>
      </w:pPr>
      <w:proofErr w:type="spellStart"/>
      <w:r w:rsidRPr="00972139">
        <w:rPr>
          <w:rFonts w:ascii="Trebuchet MS" w:eastAsia="Times New Roman" w:hAnsi="Trebuchet MS" w:cs="Arial"/>
          <w:kern w:val="0"/>
          <w:sz w:val="22"/>
          <w:szCs w:val="22"/>
          <w:lang w:eastAsia="en-GB"/>
          <w14:ligatures w14:val="none"/>
        </w:rPr>
        <w:t>HealthboxHR</w:t>
      </w:r>
      <w:proofErr w:type="spellEnd"/>
      <w:r w:rsidRPr="00972139">
        <w:rPr>
          <w:rFonts w:ascii="Trebuchet MS" w:eastAsia="Times New Roman" w:hAnsi="Trebuchet MS" w:cs="Arial"/>
          <w:kern w:val="0"/>
          <w:sz w:val="22"/>
          <w:szCs w:val="22"/>
          <w:lang w:eastAsia="en-GB"/>
          <w14:ligatures w14:val="none"/>
        </w:rPr>
        <w:t xml:space="preserve"> (n.d.) </w:t>
      </w:r>
      <w:r w:rsidRPr="00972139">
        <w:rPr>
          <w:rFonts w:ascii="Trebuchet MS" w:eastAsia="Times New Roman" w:hAnsi="Trebuchet MS" w:cs="Arial"/>
          <w:i/>
          <w:iCs/>
          <w:kern w:val="0"/>
          <w:sz w:val="22"/>
          <w:szCs w:val="22"/>
          <w:lang w:eastAsia="en-GB"/>
          <w14:ligatures w14:val="none"/>
        </w:rPr>
        <w:t>The Importance of Sick Leave in the Workplace: Why it Matters for Employers and Employees</w:t>
      </w:r>
      <w:r w:rsidRPr="00972139">
        <w:rPr>
          <w:rFonts w:ascii="Trebuchet MS" w:eastAsia="Times New Roman" w:hAnsi="Trebuchet MS" w:cs="Arial"/>
          <w:kern w:val="0"/>
          <w:sz w:val="22"/>
          <w:szCs w:val="22"/>
          <w:lang w:eastAsia="en-GB"/>
          <w14:ligatures w14:val="none"/>
        </w:rPr>
        <w:t xml:space="preserve">. Available at: </w:t>
      </w:r>
      <w:hyperlink r:id="rId26" w:history="1">
        <w:r w:rsidRPr="00972139">
          <w:rPr>
            <w:rFonts w:ascii="Trebuchet MS" w:hAnsi="Trebuchet MS"/>
            <w:sz w:val="22"/>
            <w:szCs w:val="22"/>
            <w:lang w:eastAsia="en-GB"/>
          </w:rPr>
          <w:t>https://www.healthboxhr.com/blog/the-importance-of-sick-leave-in-the-workplace</w:t>
        </w:r>
      </w:hyperlink>
      <w:r w:rsidRPr="00972139">
        <w:rPr>
          <w:rFonts w:ascii="Trebuchet MS" w:eastAsia="Times New Roman" w:hAnsi="Trebuchet MS" w:cs="Arial"/>
          <w:kern w:val="0"/>
          <w:sz w:val="22"/>
          <w:szCs w:val="22"/>
          <w:lang w:eastAsia="en-GB"/>
          <w14:ligatures w14:val="none"/>
        </w:rPr>
        <w:t xml:space="preserve"> (Accessed: 26 August 2025).</w:t>
      </w:r>
    </w:p>
    <w:p w14:paraId="7A65CF4E" w14:textId="77777777" w:rsidR="00334E46" w:rsidRPr="00972139" w:rsidRDefault="00334E46" w:rsidP="00334E46">
      <w:pPr>
        <w:rPr>
          <w:rFonts w:ascii="Trebuchet MS" w:hAnsi="Trebuchet MS" w:cs="Arial"/>
          <w:kern w:val="0"/>
          <w:sz w:val="22"/>
          <w:szCs w:val="22"/>
          <w14:ligatures w14:val="none"/>
        </w:rPr>
      </w:pPr>
      <w:proofErr w:type="spellStart"/>
      <w:r w:rsidRPr="00972139">
        <w:rPr>
          <w:rFonts w:ascii="Trebuchet MS" w:hAnsi="Trebuchet MS" w:cs="Arial"/>
          <w:kern w:val="0"/>
          <w:sz w:val="22"/>
          <w:szCs w:val="22"/>
          <w14:ligatures w14:val="none"/>
        </w:rPr>
        <w:t>HrZone</w:t>
      </w:r>
      <w:proofErr w:type="spellEnd"/>
      <w:r w:rsidRPr="00972139">
        <w:rPr>
          <w:rFonts w:ascii="Trebuchet MS" w:hAnsi="Trebuchet MS" w:cs="Arial"/>
          <w:kern w:val="0"/>
          <w:sz w:val="22"/>
          <w:szCs w:val="22"/>
          <w14:ligatures w14:val="none"/>
        </w:rPr>
        <w:t xml:space="preserve"> (2025) </w:t>
      </w:r>
      <w:r w:rsidRPr="00972139">
        <w:rPr>
          <w:rFonts w:ascii="Trebuchet MS" w:hAnsi="Trebuchet MS" w:cs="Arial"/>
          <w:i/>
          <w:iCs/>
          <w:kern w:val="0"/>
          <w:sz w:val="22"/>
          <w:szCs w:val="22"/>
          <w14:ligatures w14:val="none"/>
        </w:rPr>
        <w:t>Formal and informal employee recognition – which works best</w:t>
      </w:r>
      <w:r w:rsidRPr="00972139">
        <w:rPr>
          <w:rFonts w:ascii="Trebuchet MS" w:hAnsi="Trebuchet MS" w:cs="Arial"/>
          <w:kern w:val="0"/>
          <w:sz w:val="22"/>
          <w:szCs w:val="22"/>
          <w14:ligatures w14:val="none"/>
        </w:rPr>
        <w:t xml:space="preserve">? Available at: </w:t>
      </w:r>
      <w:hyperlink r:id="rId27" w:history="1">
        <w:r w:rsidRPr="00972139">
          <w:rPr>
            <w:rFonts w:ascii="Trebuchet MS" w:hAnsi="Trebuchet MS" w:cs="Arial"/>
            <w:kern w:val="0"/>
            <w:sz w:val="22"/>
            <w:szCs w:val="22"/>
            <w14:ligatures w14:val="none"/>
          </w:rPr>
          <w:t>https://hrzone.com/blog/formal-and-informal-employee-recognition-which-works-best/</w:t>
        </w:r>
      </w:hyperlink>
      <w:r w:rsidRPr="00972139">
        <w:rPr>
          <w:rFonts w:ascii="Trebuchet MS" w:hAnsi="Trebuchet MS" w:cs="Arial"/>
          <w:kern w:val="0"/>
          <w:sz w:val="22"/>
          <w:szCs w:val="22"/>
          <w14:ligatures w14:val="none"/>
        </w:rPr>
        <w:t xml:space="preserve"> (Accessed: 26 august 2025). </w:t>
      </w:r>
    </w:p>
    <w:p w14:paraId="2ECEE1AB" w14:textId="77777777" w:rsidR="00334E46" w:rsidRPr="00972139" w:rsidRDefault="00334E46" w:rsidP="00334E46">
      <w:pPr>
        <w:rPr>
          <w:rFonts w:ascii="Trebuchet MS" w:hAnsi="Trebuchet MS" w:cs="Arial"/>
          <w:kern w:val="0"/>
          <w:sz w:val="22"/>
          <w:szCs w:val="22"/>
          <w14:ligatures w14:val="none"/>
        </w:rPr>
      </w:pPr>
      <w:r w:rsidRPr="00972139">
        <w:rPr>
          <w:rFonts w:ascii="Trebuchet MS" w:hAnsi="Trebuchet MS" w:cs="Arial"/>
          <w:kern w:val="0"/>
          <w:sz w:val="22"/>
          <w:szCs w:val="22"/>
          <w14:ligatures w14:val="none"/>
        </w:rPr>
        <w:t xml:space="preserve">Hunter Adams (2025) </w:t>
      </w:r>
      <w:r w:rsidRPr="00972139">
        <w:rPr>
          <w:rFonts w:ascii="Trebuchet MS" w:hAnsi="Trebuchet MS" w:cs="Arial"/>
          <w:i/>
          <w:iCs/>
          <w:kern w:val="0"/>
          <w:sz w:val="22"/>
          <w:szCs w:val="22"/>
          <w14:ligatures w14:val="none"/>
        </w:rPr>
        <w:t>Why Recognition Programmes Are Essential for Retention</w:t>
      </w:r>
      <w:r w:rsidRPr="00972139">
        <w:rPr>
          <w:rFonts w:ascii="Trebuchet MS" w:hAnsi="Trebuchet MS" w:cs="Arial"/>
          <w:kern w:val="0"/>
          <w:sz w:val="22"/>
          <w:szCs w:val="22"/>
          <w14:ligatures w14:val="none"/>
        </w:rPr>
        <w:t xml:space="preserve">. Available at: </w:t>
      </w:r>
      <w:hyperlink r:id="rId28" w:history="1">
        <w:r w:rsidRPr="00972139">
          <w:rPr>
            <w:rStyle w:val="Hyperlink"/>
            <w:rFonts w:ascii="Trebuchet MS" w:hAnsi="Trebuchet MS" w:cs="Arial"/>
            <w:color w:val="auto"/>
            <w:kern w:val="0"/>
            <w:sz w:val="22"/>
            <w:szCs w:val="22"/>
            <w14:ligatures w14:val="none"/>
          </w:rPr>
          <w:t>https://hunteradams.co.uk/blog/why-recognition-programmes-are-essential-for-retention/</w:t>
        </w:r>
      </w:hyperlink>
      <w:r w:rsidRPr="00972139">
        <w:rPr>
          <w:rFonts w:ascii="Trebuchet MS" w:hAnsi="Trebuchet MS" w:cs="Arial"/>
          <w:kern w:val="0"/>
          <w:sz w:val="22"/>
          <w:szCs w:val="22"/>
          <w14:ligatures w14:val="none"/>
        </w:rPr>
        <w:t xml:space="preserve"> (Accessed 26 August 2025). </w:t>
      </w:r>
    </w:p>
    <w:p w14:paraId="51B41A30" w14:textId="77777777" w:rsidR="00334E46" w:rsidRPr="00972139" w:rsidRDefault="00334E46" w:rsidP="00334E46">
      <w:pPr>
        <w:pStyle w:val="Nornal"/>
        <w:rPr>
          <w:rFonts w:ascii="Trebuchet MS" w:hAnsi="Trebuchet MS"/>
        </w:rPr>
      </w:pPr>
      <w:r w:rsidRPr="00972139">
        <w:rPr>
          <w:rFonts w:ascii="Trebuchet MS" w:hAnsi="Trebuchet MS"/>
        </w:rPr>
        <w:t xml:space="preserve">Institute of Directors [IOD] (2023) </w:t>
      </w:r>
      <w:r w:rsidRPr="00972139">
        <w:rPr>
          <w:rFonts w:ascii="Trebuchet MS" w:hAnsi="Trebuchet MS"/>
          <w:i/>
          <w:iCs/>
        </w:rPr>
        <w:t>Reward and recognition programme</w:t>
      </w:r>
      <w:r w:rsidRPr="00972139">
        <w:rPr>
          <w:rFonts w:ascii="Trebuchet MS" w:hAnsi="Trebuchet MS"/>
        </w:rPr>
        <w:t xml:space="preserve">. Available at: </w:t>
      </w:r>
      <w:hyperlink r:id="rId29" w:history="1">
        <w:r w:rsidRPr="00972139">
          <w:rPr>
            <w:rStyle w:val="Hyperlink"/>
            <w:rFonts w:ascii="Trebuchet MS" w:hAnsi="Trebuchet MS"/>
            <w:color w:val="auto"/>
          </w:rPr>
          <w:t>https://www.iod.com/resources/business-advice/reward-and-recognition-programme/</w:t>
        </w:r>
      </w:hyperlink>
      <w:r w:rsidRPr="00972139">
        <w:rPr>
          <w:rFonts w:ascii="Trebuchet MS" w:hAnsi="Trebuchet MS"/>
        </w:rPr>
        <w:t xml:space="preserve"> (Accessed 5 August 2025).</w:t>
      </w:r>
    </w:p>
    <w:p w14:paraId="055D7EB4" w14:textId="77777777" w:rsidR="00334E46" w:rsidRPr="00972139" w:rsidRDefault="00334E46" w:rsidP="00334E46">
      <w:pPr>
        <w:pStyle w:val="Nornal"/>
        <w:spacing w:after="0"/>
        <w:rPr>
          <w:rFonts w:ascii="Trebuchet MS" w:hAnsi="Trebuchet MS"/>
        </w:rPr>
      </w:pPr>
      <w:r w:rsidRPr="00972139">
        <w:rPr>
          <w:rFonts w:ascii="Trebuchet MS" w:hAnsi="Trebuchet MS"/>
        </w:rPr>
        <w:t xml:space="preserve">Marchington, M. et al. (2021) </w:t>
      </w:r>
      <w:r w:rsidRPr="00972139">
        <w:rPr>
          <w:rFonts w:ascii="Trebuchet MS" w:hAnsi="Trebuchet MS"/>
          <w:i/>
          <w:iCs/>
        </w:rPr>
        <w:t>Human Resource Management at Work</w:t>
      </w:r>
      <w:r w:rsidRPr="00972139">
        <w:rPr>
          <w:rFonts w:ascii="Trebuchet MS" w:hAnsi="Trebuchet MS"/>
        </w:rPr>
        <w:t>. 7th ed. London, Kogan Page.</w:t>
      </w:r>
    </w:p>
    <w:p w14:paraId="3E059598" w14:textId="77777777" w:rsidR="00692B62" w:rsidRPr="00972139" w:rsidRDefault="00692B62" w:rsidP="00334E46">
      <w:pPr>
        <w:pStyle w:val="Nornal"/>
        <w:spacing w:after="0"/>
        <w:rPr>
          <w:rFonts w:ascii="Trebuchet MS" w:hAnsi="Trebuchet MS"/>
        </w:rPr>
      </w:pPr>
    </w:p>
    <w:p w14:paraId="6ED27C01" w14:textId="77777777" w:rsidR="00334E46" w:rsidRPr="00972139" w:rsidRDefault="00334E46" w:rsidP="00334E46">
      <w:pPr>
        <w:pStyle w:val="Nornal"/>
        <w:rPr>
          <w:rFonts w:ascii="Trebuchet MS" w:hAnsi="Trebuchet MS"/>
        </w:rPr>
      </w:pPr>
      <w:r w:rsidRPr="00972139">
        <w:rPr>
          <w:rFonts w:ascii="Trebuchet MS" w:hAnsi="Trebuchet MS"/>
        </w:rPr>
        <w:t xml:space="preserve">Moore Kingston Smith (2024) </w:t>
      </w:r>
      <w:r w:rsidRPr="00972139">
        <w:rPr>
          <w:rFonts w:ascii="Trebuchet MS" w:hAnsi="Trebuchet MS"/>
          <w:i/>
          <w:iCs/>
        </w:rPr>
        <w:t>Navigating equal pay and gender pay gap risks and rewards</w:t>
      </w:r>
      <w:r w:rsidRPr="00972139">
        <w:rPr>
          <w:rFonts w:ascii="Trebuchet MS" w:hAnsi="Trebuchet MS"/>
        </w:rPr>
        <w:t xml:space="preserve">. Available at: </w:t>
      </w:r>
      <w:hyperlink r:id="rId30" w:history="1">
        <w:r w:rsidRPr="00972139">
          <w:rPr>
            <w:rStyle w:val="Hyperlink"/>
            <w:rFonts w:ascii="Trebuchet MS" w:hAnsi="Trebuchet MS"/>
            <w:color w:val="auto"/>
          </w:rPr>
          <w:t>https://mooreks.co.uk/insights/navigating-equal-pay-and-gender-pay-gap-risks-and-rewards/</w:t>
        </w:r>
      </w:hyperlink>
      <w:r w:rsidRPr="00972139">
        <w:rPr>
          <w:rFonts w:ascii="Trebuchet MS" w:hAnsi="Trebuchet MS"/>
        </w:rPr>
        <w:t xml:space="preserve"> (Accessed: 21 August 2025).</w:t>
      </w:r>
    </w:p>
    <w:p w14:paraId="1BEC308C" w14:textId="77777777" w:rsidR="00334E46" w:rsidRPr="00972139" w:rsidRDefault="00334E46" w:rsidP="00334E46">
      <w:pPr>
        <w:rPr>
          <w:rFonts w:ascii="Trebuchet MS" w:eastAsia="Times New Roman" w:hAnsi="Trebuchet MS" w:cs="Arial"/>
          <w:kern w:val="0"/>
          <w:sz w:val="22"/>
          <w:szCs w:val="22"/>
          <w:lang w:eastAsia="en-GB"/>
          <w14:ligatures w14:val="none"/>
        </w:rPr>
      </w:pPr>
      <w:r w:rsidRPr="00972139">
        <w:rPr>
          <w:rFonts w:ascii="Trebuchet MS" w:eastAsia="Times New Roman" w:hAnsi="Trebuchet MS" w:cs="Arial"/>
          <w:kern w:val="0"/>
          <w:sz w:val="22"/>
          <w:szCs w:val="22"/>
          <w:lang w:eastAsia="en-GB"/>
          <w14:ligatures w14:val="none"/>
        </w:rPr>
        <w:t xml:space="preserve">My Benefits World (2024), </w:t>
      </w:r>
      <w:r w:rsidRPr="00972139">
        <w:rPr>
          <w:rFonts w:ascii="Trebuchet MS" w:eastAsia="Times New Roman" w:hAnsi="Trebuchet MS" w:cs="Arial"/>
          <w:i/>
          <w:iCs/>
          <w:kern w:val="0"/>
          <w:sz w:val="22"/>
          <w:szCs w:val="22"/>
          <w:lang w:eastAsia="en-GB"/>
          <w14:ligatures w14:val="none"/>
        </w:rPr>
        <w:t>Holiday Enhance</w:t>
      </w:r>
      <w:r w:rsidRPr="00972139">
        <w:rPr>
          <w:rFonts w:ascii="Trebuchet MS" w:eastAsia="Times New Roman" w:hAnsi="Trebuchet MS" w:cs="Arial"/>
          <w:kern w:val="0"/>
          <w:sz w:val="22"/>
          <w:szCs w:val="22"/>
          <w:lang w:eastAsia="en-GB"/>
          <w14:ligatures w14:val="none"/>
        </w:rPr>
        <w:t xml:space="preserve">. Available at: </w:t>
      </w:r>
      <w:hyperlink r:id="rId31" w:history="1">
        <w:r w:rsidRPr="00972139">
          <w:rPr>
            <w:rFonts w:ascii="Trebuchet MS" w:hAnsi="Trebuchet MS"/>
            <w:sz w:val="22"/>
            <w:szCs w:val="22"/>
            <w:lang w:eastAsia="en-GB"/>
          </w:rPr>
          <w:t>https://www.mybenefitsworld.co.uk/company-paid-benefits/holiday-enhance/</w:t>
        </w:r>
      </w:hyperlink>
      <w:r w:rsidRPr="00972139">
        <w:rPr>
          <w:rFonts w:ascii="Trebuchet MS" w:eastAsia="Times New Roman" w:hAnsi="Trebuchet MS" w:cs="Arial"/>
          <w:kern w:val="0"/>
          <w:sz w:val="22"/>
          <w:szCs w:val="22"/>
          <w:lang w:eastAsia="en-GB"/>
          <w14:ligatures w14:val="none"/>
        </w:rPr>
        <w:t xml:space="preserve"> (Accessed: 26 August 2025).</w:t>
      </w:r>
    </w:p>
    <w:p w14:paraId="4F0F19D7" w14:textId="77777777" w:rsidR="00334E46" w:rsidRPr="00972139" w:rsidRDefault="00334E46" w:rsidP="00334E46">
      <w:pPr>
        <w:spacing w:after="0" w:line="240" w:lineRule="auto"/>
        <w:rPr>
          <w:rStyle w:val="Hyperlink"/>
          <w:rFonts w:ascii="Trebuchet MS" w:hAnsi="Trebuchet MS"/>
          <w:sz w:val="22"/>
          <w:szCs w:val="22"/>
        </w:rPr>
      </w:pPr>
      <w:proofErr w:type="spellStart"/>
      <w:r w:rsidRPr="00972139">
        <w:rPr>
          <w:rFonts w:ascii="Trebuchet MS" w:hAnsi="Trebuchet MS"/>
          <w:sz w:val="22"/>
          <w:szCs w:val="22"/>
        </w:rPr>
        <w:t>Orobosa</w:t>
      </w:r>
      <w:proofErr w:type="spellEnd"/>
      <w:r w:rsidRPr="00972139">
        <w:rPr>
          <w:rFonts w:ascii="Trebuchet MS" w:hAnsi="Trebuchet MS"/>
          <w:sz w:val="22"/>
          <w:szCs w:val="22"/>
        </w:rPr>
        <w:t xml:space="preserve"> A. </w:t>
      </w:r>
      <w:proofErr w:type="spellStart"/>
      <w:r w:rsidRPr="00972139">
        <w:rPr>
          <w:rFonts w:ascii="Trebuchet MS" w:hAnsi="Trebuchet MS"/>
          <w:sz w:val="22"/>
          <w:szCs w:val="22"/>
        </w:rPr>
        <w:t>Ihensekien</w:t>
      </w:r>
      <w:proofErr w:type="spellEnd"/>
      <w:r w:rsidRPr="00972139">
        <w:rPr>
          <w:rFonts w:ascii="Trebuchet MS" w:hAnsi="Trebuchet MS"/>
          <w:sz w:val="22"/>
          <w:szCs w:val="22"/>
        </w:rPr>
        <w:t xml:space="preserve"> and </w:t>
      </w:r>
      <w:proofErr w:type="spellStart"/>
      <w:r w:rsidRPr="00972139">
        <w:rPr>
          <w:rFonts w:ascii="Trebuchet MS" w:hAnsi="Trebuchet MS"/>
          <w:sz w:val="22"/>
          <w:szCs w:val="22"/>
        </w:rPr>
        <w:t>Arimie</w:t>
      </w:r>
      <w:proofErr w:type="spellEnd"/>
      <w:r w:rsidRPr="00972139">
        <w:rPr>
          <w:rFonts w:ascii="Trebuchet MS" w:hAnsi="Trebuchet MS"/>
          <w:sz w:val="22"/>
          <w:szCs w:val="22"/>
        </w:rPr>
        <w:t xml:space="preserve"> </w:t>
      </w:r>
      <w:proofErr w:type="spellStart"/>
      <w:r w:rsidRPr="00972139">
        <w:rPr>
          <w:rFonts w:ascii="Trebuchet MS" w:hAnsi="Trebuchet MS"/>
          <w:sz w:val="22"/>
          <w:szCs w:val="22"/>
        </w:rPr>
        <w:t>Chukwuyem</w:t>
      </w:r>
      <w:proofErr w:type="spellEnd"/>
      <w:r w:rsidRPr="00972139">
        <w:rPr>
          <w:rFonts w:ascii="Trebuchet MS" w:hAnsi="Trebuchet MS"/>
          <w:sz w:val="22"/>
          <w:szCs w:val="22"/>
        </w:rPr>
        <w:t xml:space="preserve"> Joel (2023) </w:t>
      </w:r>
      <w:r w:rsidRPr="00972139">
        <w:rPr>
          <w:rFonts w:ascii="Trebuchet MS" w:hAnsi="Trebuchet MS"/>
          <w:i/>
          <w:iCs/>
          <w:sz w:val="22"/>
          <w:szCs w:val="22"/>
        </w:rPr>
        <w:t>‘Abraham Maslow’s Hierarchy of Needs and Frederick Herzberg’s Two-Factor Motivation Theories: Implications for Organizational Performance’,</w:t>
      </w:r>
      <w:r w:rsidRPr="00972139">
        <w:rPr>
          <w:rFonts w:ascii="Trebuchet MS" w:hAnsi="Trebuchet MS"/>
          <w:sz w:val="22"/>
          <w:szCs w:val="22"/>
        </w:rPr>
        <w:t xml:space="preserve"> </w:t>
      </w:r>
      <w:r w:rsidRPr="00972139">
        <w:rPr>
          <w:rFonts w:ascii="Trebuchet MS" w:hAnsi="Trebuchet MS"/>
          <w:i/>
          <w:iCs/>
          <w:sz w:val="22"/>
          <w:szCs w:val="22"/>
        </w:rPr>
        <w:t>Jurnalul economic</w:t>
      </w:r>
      <w:r w:rsidRPr="00972139">
        <w:rPr>
          <w:rFonts w:ascii="Trebuchet MS" w:hAnsi="Trebuchet MS"/>
          <w:sz w:val="22"/>
          <w:szCs w:val="22"/>
        </w:rPr>
        <w:t xml:space="preserve">, </w:t>
      </w:r>
      <w:proofErr w:type="gramStart"/>
      <w:r w:rsidRPr="00972139">
        <w:rPr>
          <w:rFonts w:ascii="Trebuchet MS" w:hAnsi="Trebuchet MS"/>
          <w:sz w:val="22"/>
          <w:szCs w:val="22"/>
        </w:rPr>
        <w:t>XXVI(</w:t>
      </w:r>
      <w:proofErr w:type="gramEnd"/>
      <w:r w:rsidRPr="00972139">
        <w:rPr>
          <w:rFonts w:ascii="Trebuchet MS" w:hAnsi="Trebuchet MS"/>
          <w:sz w:val="22"/>
          <w:szCs w:val="22"/>
        </w:rPr>
        <w:t xml:space="preserve">85), pp. 31–48. Available at: </w:t>
      </w:r>
      <w:hyperlink r:id="rId32" w:history="1">
        <w:r w:rsidRPr="00972139">
          <w:rPr>
            <w:rStyle w:val="Hyperlink"/>
            <w:rFonts w:ascii="Trebuchet MS" w:hAnsi="Trebuchet MS"/>
            <w:color w:val="auto"/>
            <w:sz w:val="22"/>
            <w:szCs w:val="22"/>
          </w:rPr>
          <w:t>https://doi.org/10.24818/REJ/2023/85/04</w:t>
        </w:r>
      </w:hyperlink>
    </w:p>
    <w:p w14:paraId="115F22AD" w14:textId="77777777" w:rsidR="00334E46" w:rsidRPr="00972139" w:rsidRDefault="00334E46" w:rsidP="00334E46">
      <w:pPr>
        <w:spacing w:after="0" w:line="240" w:lineRule="auto"/>
        <w:rPr>
          <w:rFonts w:ascii="Trebuchet MS" w:hAnsi="Trebuchet MS"/>
          <w:sz w:val="22"/>
          <w:szCs w:val="22"/>
        </w:rPr>
      </w:pPr>
    </w:p>
    <w:p w14:paraId="09C20AF6" w14:textId="77777777" w:rsidR="00334E46" w:rsidRPr="00972139" w:rsidRDefault="00334E46" w:rsidP="00334E46">
      <w:pPr>
        <w:rPr>
          <w:rFonts w:ascii="Trebuchet MS" w:hAnsi="Trebuchet MS" w:cs="Arial"/>
          <w:kern w:val="0"/>
          <w:sz w:val="22"/>
          <w:szCs w:val="22"/>
          <w14:ligatures w14:val="none"/>
        </w:rPr>
      </w:pPr>
      <w:r w:rsidRPr="00972139">
        <w:rPr>
          <w:rFonts w:ascii="Trebuchet MS" w:hAnsi="Trebuchet MS" w:cs="Arial"/>
          <w:kern w:val="0"/>
          <w:sz w:val="22"/>
          <w:szCs w:val="22"/>
          <w14:ligatures w14:val="none"/>
        </w:rPr>
        <w:lastRenderedPageBreak/>
        <w:t xml:space="preserve">People Management (2010) </w:t>
      </w:r>
      <w:r w:rsidRPr="00972139">
        <w:rPr>
          <w:rFonts w:ascii="Trebuchet MS" w:hAnsi="Trebuchet MS" w:cs="Arial"/>
          <w:i/>
          <w:iCs/>
          <w:kern w:val="0"/>
          <w:sz w:val="22"/>
          <w:szCs w:val="22"/>
          <w14:ligatures w14:val="none"/>
        </w:rPr>
        <w:t>The advantages for employers of giving staff gift vouchers</w:t>
      </w:r>
      <w:r w:rsidRPr="00972139">
        <w:rPr>
          <w:rFonts w:ascii="Trebuchet MS" w:hAnsi="Trebuchet MS" w:cs="Arial"/>
          <w:kern w:val="0"/>
          <w:sz w:val="22"/>
          <w:szCs w:val="22"/>
          <w14:ligatures w14:val="none"/>
        </w:rPr>
        <w:t xml:space="preserve">. Available at: </w:t>
      </w:r>
      <w:hyperlink r:id="rId33" w:history="1">
        <w:r w:rsidRPr="00972139">
          <w:rPr>
            <w:rFonts w:ascii="Trebuchet MS" w:hAnsi="Trebuchet MS" w:cs="Arial"/>
            <w:kern w:val="0"/>
            <w:sz w:val="22"/>
            <w:szCs w:val="22"/>
            <w14:ligatures w14:val="none"/>
          </w:rPr>
          <w:t>https://www.personneltoday.com/hr/the-advantages-for-employers-of-giving-staff-gift-vouchers/</w:t>
        </w:r>
      </w:hyperlink>
      <w:r w:rsidRPr="00972139">
        <w:rPr>
          <w:rFonts w:ascii="Trebuchet MS" w:hAnsi="Trebuchet MS" w:cs="Arial"/>
          <w:kern w:val="0"/>
          <w:sz w:val="22"/>
          <w:szCs w:val="22"/>
          <w14:ligatures w14:val="none"/>
        </w:rPr>
        <w:t xml:space="preserve"> (Accessed: 26 August 2025). </w:t>
      </w:r>
    </w:p>
    <w:p w14:paraId="742B371C" w14:textId="77777777" w:rsidR="00334E46" w:rsidRPr="00972139" w:rsidRDefault="00334E46" w:rsidP="00334E46">
      <w:pPr>
        <w:pStyle w:val="Nornal"/>
        <w:spacing w:after="0"/>
        <w:rPr>
          <w:rFonts w:ascii="Trebuchet MS" w:hAnsi="Trebuchet MS"/>
        </w:rPr>
      </w:pPr>
      <w:r w:rsidRPr="00972139">
        <w:rPr>
          <w:rFonts w:ascii="Trebuchet MS" w:hAnsi="Trebuchet MS"/>
        </w:rPr>
        <w:t xml:space="preserve">People Management (2017) </w:t>
      </w:r>
      <w:r w:rsidRPr="00972139">
        <w:rPr>
          <w:rFonts w:ascii="Trebuchet MS" w:eastAsia="Times New Roman" w:hAnsi="Trebuchet MS" w:cs="Times New Roman"/>
          <w:i/>
          <w:iCs/>
          <w:lang w:eastAsia="en-GB"/>
        </w:rPr>
        <w:t>What’s the real value of reward?</w:t>
      </w:r>
      <w:r w:rsidRPr="00972139">
        <w:rPr>
          <w:rFonts w:ascii="Trebuchet MS" w:hAnsi="Trebuchet MS"/>
          <w:i/>
          <w:iCs/>
        </w:rPr>
        <w:t xml:space="preserve"> </w:t>
      </w:r>
      <w:r w:rsidRPr="00972139">
        <w:rPr>
          <w:rFonts w:ascii="Trebuchet MS" w:hAnsi="Trebuchet MS"/>
        </w:rPr>
        <w:t xml:space="preserve">Available at: </w:t>
      </w:r>
      <w:hyperlink r:id="rId34" w:history="1">
        <w:r w:rsidRPr="00972139">
          <w:rPr>
            <w:rStyle w:val="Hyperlink"/>
            <w:rFonts w:ascii="Trebuchet MS" w:hAnsi="Trebuchet MS"/>
            <w:color w:val="auto"/>
          </w:rPr>
          <w:t>https://www.peoplemanagement.co.uk/article/1743866/real-value-reward</w:t>
        </w:r>
      </w:hyperlink>
      <w:r w:rsidRPr="00972139">
        <w:rPr>
          <w:rFonts w:ascii="Trebuchet MS" w:hAnsi="Trebuchet MS"/>
        </w:rPr>
        <w:t xml:space="preserve"> (Accessed: 5 August 2025).</w:t>
      </w:r>
    </w:p>
    <w:p w14:paraId="38EE32C5" w14:textId="77777777" w:rsidR="00334E46" w:rsidRPr="00972139" w:rsidRDefault="00334E46" w:rsidP="00334E46">
      <w:pPr>
        <w:pStyle w:val="Nornal"/>
        <w:spacing w:after="0"/>
        <w:rPr>
          <w:rFonts w:ascii="Trebuchet MS" w:hAnsi="Trebuchet MS"/>
        </w:rPr>
      </w:pPr>
    </w:p>
    <w:p w14:paraId="251E8450" w14:textId="77777777" w:rsidR="00334E46" w:rsidRPr="00972139" w:rsidRDefault="00334E46" w:rsidP="00334E46">
      <w:pPr>
        <w:pStyle w:val="Nornal"/>
        <w:rPr>
          <w:rFonts w:ascii="Trebuchet MS" w:hAnsi="Trebuchet MS"/>
        </w:rPr>
      </w:pPr>
      <w:r w:rsidRPr="00972139">
        <w:rPr>
          <w:rFonts w:ascii="Trebuchet MS" w:hAnsi="Trebuchet MS"/>
        </w:rPr>
        <w:t xml:space="preserve">People Management (2023) </w:t>
      </w:r>
      <w:r w:rsidRPr="00972139">
        <w:rPr>
          <w:rFonts w:ascii="Trebuchet MS" w:hAnsi="Trebuchet MS"/>
          <w:i/>
          <w:iCs/>
        </w:rPr>
        <w:t xml:space="preserve">National minimum wage: where employers can </w:t>
      </w:r>
      <w:proofErr w:type="gramStart"/>
      <w:r w:rsidRPr="00972139">
        <w:rPr>
          <w:rFonts w:ascii="Trebuchet MS" w:hAnsi="Trebuchet MS"/>
          <w:i/>
          <w:iCs/>
        </w:rPr>
        <w:t>fall down</w:t>
      </w:r>
      <w:proofErr w:type="gramEnd"/>
      <w:r w:rsidRPr="00972139">
        <w:rPr>
          <w:rFonts w:ascii="Trebuchet MS" w:hAnsi="Trebuchet MS"/>
        </w:rPr>
        <w:t xml:space="preserve">. Available at: </w:t>
      </w:r>
      <w:hyperlink r:id="rId35" w:history="1">
        <w:r w:rsidRPr="00972139">
          <w:rPr>
            <w:rStyle w:val="Hyperlink"/>
            <w:rFonts w:ascii="Trebuchet MS" w:hAnsi="Trebuchet MS"/>
            <w:color w:val="auto"/>
          </w:rPr>
          <w:t>https://www.peoplemanagement.co.uk/article/1831551/national-minimum-wage-employers-fall-down</w:t>
        </w:r>
      </w:hyperlink>
      <w:r w:rsidRPr="00972139">
        <w:rPr>
          <w:rFonts w:ascii="Trebuchet MS" w:hAnsi="Trebuchet MS"/>
        </w:rPr>
        <w:t xml:space="preserve"> (Accessed: 21 August 2025).</w:t>
      </w:r>
    </w:p>
    <w:p w14:paraId="766B1C1C" w14:textId="6C639F09" w:rsidR="00984607" w:rsidRPr="00972139" w:rsidRDefault="00984607" w:rsidP="00984607">
      <w:pPr>
        <w:pStyle w:val="Nornal"/>
        <w:spacing w:after="0" w:line="240" w:lineRule="auto"/>
        <w:rPr>
          <w:rFonts w:ascii="Trebuchet MS" w:hAnsi="Trebuchet MS"/>
          <w:color w:val="FF0000"/>
        </w:rPr>
      </w:pPr>
      <w:r w:rsidRPr="00972139">
        <w:rPr>
          <w:rFonts w:ascii="Trebuchet MS" w:hAnsi="Trebuchet MS"/>
          <w:color w:val="FF0000"/>
        </w:rPr>
        <w:t xml:space="preserve">Quantum Workplace (n.d.). </w:t>
      </w:r>
      <w:r w:rsidRPr="00972139">
        <w:rPr>
          <w:rFonts w:ascii="Trebuchet MS" w:hAnsi="Trebuchet MS"/>
          <w:i/>
          <w:iCs/>
          <w:color w:val="FF0000"/>
        </w:rPr>
        <w:t>Pros and Cons of Exit Interviews and Surveys</w:t>
      </w:r>
      <w:r w:rsidRPr="00972139">
        <w:rPr>
          <w:rFonts w:ascii="Trebuchet MS" w:hAnsi="Trebuchet MS"/>
          <w:color w:val="FF0000"/>
        </w:rPr>
        <w:t xml:space="preserve">. Available at: </w:t>
      </w:r>
      <w:hyperlink r:id="rId36" w:history="1">
        <w:r w:rsidRPr="00972139">
          <w:rPr>
            <w:rStyle w:val="Hyperlink"/>
            <w:rFonts w:ascii="Trebuchet MS" w:hAnsi="Trebuchet MS"/>
            <w:color w:val="FF0000"/>
          </w:rPr>
          <w:t>https://www.quantumworkplace.com/future-of-work/pros-and-cons-of-exit-interviews</w:t>
        </w:r>
      </w:hyperlink>
      <w:r w:rsidRPr="00972139">
        <w:rPr>
          <w:rFonts w:ascii="Trebuchet MS" w:hAnsi="Trebuchet MS"/>
          <w:color w:val="FF0000"/>
        </w:rPr>
        <w:t xml:space="preserve"> (Accessed: 31 August 2025).</w:t>
      </w:r>
    </w:p>
    <w:p w14:paraId="557CDE6E" w14:textId="77777777" w:rsidR="00984607" w:rsidRPr="00972139" w:rsidRDefault="00984607" w:rsidP="00984607">
      <w:pPr>
        <w:pStyle w:val="Nornal"/>
        <w:spacing w:after="0" w:line="240" w:lineRule="auto"/>
        <w:rPr>
          <w:rFonts w:ascii="Trebuchet MS" w:hAnsi="Trebuchet MS"/>
          <w:color w:val="FF0000"/>
        </w:rPr>
      </w:pPr>
    </w:p>
    <w:p w14:paraId="3ECE4C42" w14:textId="2475B9E5" w:rsidR="00984607" w:rsidRPr="00972139" w:rsidRDefault="00984607" w:rsidP="00984607">
      <w:pPr>
        <w:pStyle w:val="Nornal"/>
        <w:spacing w:after="0" w:line="240" w:lineRule="auto"/>
        <w:rPr>
          <w:rFonts w:ascii="Trebuchet MS" w:hAnsi="Trebuchet MS"/>
          <w:color w:val="FF0000"/>
        </w:rPr>
      </w:pPr>
      <w:proofErr w:type="spellStart"/>
      <w:r w:rsidRPr="00972139">
        <w:rPr>
          <w:rFonts w:ascii="Trebuchet MS" w:hAnsi="Trebuchet MS"/>
          <w:color w:val="FF0000"/>
        </w:rPr>
        <w:t>Ravio</w:t>
      </w:r>
      <w:proofErr w:type="spellEnd"/>
      <w:r w:rsidRPr="00972139">
        <w:rPr>
          <w:rFonts w:ascii="Trebuchet MS" w:hAnsi="Trebuchet MS"/>
          <w:color w:val="FF0000"/>
        </w:rPr>
        <w:t xml:space="preserve"> (2025) </w:t>
      </w:r>
      <w:r w:rsidRPr="00972139">
        <w:rPr>
          <w:rFonts w:ascii="Trebuchet MS" w:hAnsi="Trebuchet MS"/>
          <w:i/>
          <w:iCs/>
          <w:color w:val="FF0000"/>
        </w:rPr>
        <w:t>How reliable are salary surveys? Pros, cons, and alternatives to consider</w:t>
      </w:r>
      <w:r w:rsidRPr="00972139">
        <w:rPr>
          <w:rFonts w:ascii="Trebuchet MS" w:hAnsi="Trebuchet MS"/>
          <w:color w:val="FF0000"/>
        </w:rPr>
        <w:t xml:space="preserve">. Available at: </w:t>
      </w:r>
      <w:hyperlink r:id="rId37" w:history="1">
        <w:r w:rsidRPr="00972139">
          <w:rPr>
            <w:rStyle w:val="Hyperlink"/>
            <w:rFonts w:ascii="Trebuchet MS" w:hAnsi="Trebuchet MS"/>
            <w:color w:val="FF0000"/>
          </w:rPr>
          <w:t>https://ravio.com/blog/why-salary-surveys-are-an-unreliable-source-for-competitive-pay</w:t>
        </w:r>
      </w:hyperlink>
      <w:r w:rsidRPr="00972139">
        <w:rPr>
          <w:rFonts w:ascii="Trebuchet MS" w:hAnsi="Trebuchet MS"/>
          <w:color w:val="FF0000"/>
        </w:rPr>
        <w:t xml:space="preserve"> (Accessed: 31 August 2025).</w:t>
      </w:r>
    </w:p>
    <w:p w14:paraId="073222A9" w14:textId="77777777" w:rsidR="00984607" w:rsidRPr="00972139" w:rsidRDefault="00984607" w:rsidP="00984607">
      <w:pPr>
        <w:pStyle w:val="Nornal"/>
        <w:spacing w:after="0" w:line="240" w:lineRule="auto"/>
        <w:rPr>
          <w:rFonts w:ascii="Trebuchet MS" w:hAnsi="Trebuchet MS"/>
          <w:color w:val="FF0000"/>
        </w:rPr>
      </w:pPr>
    </w:p>
    <w:p w14:paraId="1EC6B540" w14:textId="77777777" w:rsidR="00334E46" w:rsidRPr="00972139" w:rsidRDefault="00334E46" w:rsidP="00334E46">
      <w:pPr>
        <w:rPr>
          <w:rFonts w:ascii="Trebuchet MS" w:hAnsi="Trebuchet MS"/>
          <w:sz w:val="22"/>
          <w:szCs w:val="22"/>
        </w:rPr>
      </w:pPr>
      <w:r w:rsidRPr="00972139">
        <w:rPr>
          <w:rFonts w:ascii="Trebuchet MS" w:hAnsi="Trebuchet MS"/>
          <w:sz w:val="22"/>
          <w:szCs w:val="22"/>
        </w:rPr>
        <w:t xml:space="preserve">Society for Human Resource Management [SHRM] (2011) </w:t>
      </w:r>
      <w:r w:rsidRPr="00972139">
        <w:rPr>
          <w:rFonts w:ascii="Trebuchet MS" w:hAnsi="Trebuchet MS"/>
          <w:i/>
          <w:iCs/>
          <w:sz w:val="22"/>
          <w:szCs w:val="22"/>
        </w:rPr>
        <w:t>Skill</w:t>
      </w:r>
      <w:r w:rsidRPr="00972139">
        <w:rPr>
          <w:rFonts w:ascii="Trebuchet MS" w:hAnsi="Trebuchet MS"/>
          <w:i/>
          <w:iCs/>
          <w:sz w:val="22"/>
          <w:szCs w:val="22"/>
        </w:rPr>
        <w:softHyphen/>
        <w:t>-Based Pay: HR’s Role</w:t>
      </w:r>
      <w:r w:rsidRPr="00972139">
        <w:rPr>
          <w:rFonts w:ascii="Trebuchet MS" w:hAnsi="Trebuchet MS"/>
          <w:sz w:val="22"/>
          <w:szCs w:val="22"/>
        </w:rPr>
        <w:t xml:space="preserve">. Available at: </w:t>
      </w:r>
      <w:hyperlink r:id="rId38" w:history="1">
        <w:r w:rsidRPr="00972139">
          <w:rPr>
            <w:rStyle w:val="Hyperlink"/>
            <w:rFonts w:ascii="Trebuchet MS" w:hAnsi="Trebuchet MS"/>
            <w:color w:val="auto"/>
            <w:sz w:val="22"/>
            <w:szCs w:val="22"/>
          </w:rPr>
          <w:t>https://www.siop.org/wp-content/uploads/2024/12/Skill-Based-Pay-HRs-Role.pdf</w:t>
        </w:r>
      </w:hyperlink>
      <w:r w:rsidRPr="00972139">
        <w:rPr>
          <w:rFonts w:ascii="Trebuchet MS" w:hAnsi="Trebuchet MS"/>
          <w:sz w:val="22"/>
          <w:szCs w:val="22"/>
        </w:rPr>
        <w:t xml:space="preserve"> (Accessed: 25 August 2025).</w:t>
      </w:r>
    </w:p>
    <w:p w14:paraId="482416F7" w14:textId="77777777" w:rsidR="00334E46" w:rsidRPr="00972139" w:rsidRDefault="00334E46" w:rsidP="00334E46">
      <w:pPr>
        <w:pStyle w:val="NormalWeb"/>
        <w:shd w:val="clear" w:color="auto" w:fill="FFFFFF"/>
        <w:rPr>
          <w:rFonts w:ascii="Trebuchet MS" w:hAnsi="Trebuchet MS"/>
          <w:sz w:val="22"/>
          <w:szCs w:val="22"/>
        </w:rPr>
      </w:pPr>
      <w:r w:rsidRPr="00972139">
        <w:rPr>
          <w:rFonts w:ascii="Trebuchet MS" w:hAnsi="Trebuchet MS"/>
          <w:sz w:val="22"/>
          <w:szCs w:val="22"/>
        </w:rPr>
        <w:t xml:space="preserve">Taylor, S., &amp; Woodhams, C. (2022). </w:t>
      </w:r>
      <w:r w:rsidRPr="00972139">
        <w:rPr>
          <w:rFonts w:ascii="Trebuchet MS" w:hAnsi="Trebuchet MS"/>
          <w:i/>
          <w:iCs/>
          <w:sz w:val="22"/>
          <w:szCs w:val="22"/>
        </w:rPr>
        <w:t>Human Resource Management</w:t>
      </w:r>
      <w:r w:rsidRPr="00972139">
        <w:rPr>
          <w:rFonts w:ascii="Trebuchet MS" w:hAnsi="Trebuchet MS"/>
          <w:sz w:val="22"/>
          <w:szCs w:val="22"/>
        </w:rPr>
        <w:t>. In Human Resource Management. Kogan Page.</w:t>
      </w:r>
    </w:p>
    <w:p w14:paraId="2B91DCD8" w14:textId="77777777" w:rsidR="00334E46" w:rsidRPr="00972139" w:rsidRDefault="00334E46" w:rsidP="00334E46">
      <w:pPr>
        <w:shd w:val="clear" w:color="auto" w:fill="FFFFFF"/>
        <w:spacing w:before="100" w:beforeAutospacing="1" w:after="100" w:afterAutospacing="1" w:line="240" w:lineRule="auto"/>
        <w:outlineLvl w:val="2"/>
        <w:rPr>
          <w:rFonts w:ascii="Trebuchet MS" w:hAnsi="Trebuchet MS"/>
          <w:sz w:val="22"/>
          <w:szCs w:val="22"/>
        </w:rPr>
      </w:pPr>
      <w:r w:rsidRPr="00972139">
        <w:rPr>
          <w:rFonts w:ascii="Trebuchet MS" w:hAnsi="Trebuchet MS"/>
          <w:sz w:val="22"/>
          <w:szCs w:val="22"/>
        </w:rPr>
        <w:t>Torrington, Derek, et al. </w:t>
      </w:r>
      <w:r w:rsidRPr="00972139">
        <w:rPr>
          <w:rFonts w:ascii="Trebuchet MS" w:hAnsi="Trebuchet MS"/>
          <w:i/>
          <w:iCs/>
          <w:sz w:val="22"/>
          <w:szCs w:val="22"/>
        </w:rPr>
        <w:t>Human Resource Management</w:t>
      </w:r>
      <w:r w:rsidRPr="00972139">
        <w:rPr>
          <w:rFonts w:ascii="Trebuchet MS" w:hAnsi="Trebuchet MS"/>
          <w:sz w:val="22"/>
          <w:szCs w:val="22"/>
        </w:rPr>
        <w:t>, Pearson Education, Limited, 2020.</w:t>
      </w:r>
      <w:r w:rsidRPr="00972139">
        <w:rPr>
          <w:rFonts w:ascii="Trebuchet MS" w:hAnsi="Trebuchet MS"/>
          <w:i/>
          <w:iCs/>
          <w:sz w:val="22"/>
          <w:szCs w:val="22"/>
        </w:rPr>
        <w:t xml:space="preserve"> ProQuest </w:t>
      </w:r>
      <w:proofErr w:type="spellStart"/>
      <w:r w:rsidRPr="00972139">
        <w:rPr>
          <w:rFonts w:ascii="Trebuchet MS" w:hAnsi="Trebuchet MS"/>
          <w:i/>
          <w:iCs/>
          <w:sz w:val="22"/>
          <w:szCs w:val="22"/>
        </w:rPr>
        <w:t>Ebook</w:t>
      </w:r>
      <w:proofErr w:type="spellEnd"/>
      <w:r w:rsidRPr="00972139">
        <w:rPr>
          <w:rFonts w:ascii="Trebuchet MS" w:hAnsi="Trebuchet MS"/>
          <w:i/>
          <w:iCs/>
          <w:sz w:val="22"/>
          <w:szCs w:val="22"/>
        </w:rPr>
        <w:t xml:space="preserve"> Central</w:t>
      </w:r>
      <w:r w:rsidRPr="00972139">
        <w:rPr>
          <w:rFonts w:ascii="Trebuchet MS" w:hAnsi="Trebuchet MS"/>
          <w:sz w:val="22"/>
          <w:szCs w:val="22"/>
        </w:rPr>
        <w:t xml:space="preserve">, </w:t>
      </w:r>
      <w:hyperlink r:id="rId39" w:history="1">
        <w:r w:rsidRPr="00972139">
          <w:rPr>
            <w:rStyle w:val="Hyperlink"/>
            <w:rFonts w:ascii="Trebuchet MS" w:hAnsi="Trebuchet MS"/>
            <w:color w:val="auto"/>
            <w:sz w:val="22"/>
            <w:szCs w:val="22"/>
          </w:rPr>
          <w:t>http://ebookcentral.proquest.com/lib/trinity/detail.action?docID=6108840</w:t>
        </w:r>
      </w:hyperlink>
      <w:r w:rsidRPr="00972139">
        <w:rPr>
          <w:rFonts w:ascii="Trebuchet MS" w:hAnsi="Trebuchet MS"/>
          <w:sz w:val="22"/>
          <w:szCs w:val="22"/>
        </w:rPr>
        <w:t>.</w:t>
      </w:r>
    </w:p>
    <w:p w14:paraId="15D21F84" w14:textId="77777777" w:rsidR="00334E46" w:rsidRPr="00972139" w:rsidRDefault="00334E46" w:rsidP="00334E46">
      <w:pPr>
        <w:rPr>
          <w:rFonts w:ascii="Trebuchet MS" w:eastAsia="Times New Roman" w:hAnsi="Trebuchet MS" w:cs="Arial"/>
          <w:kern w:val="0"/>
          <w:sz w:val="22"/>
          <w:szCs w:val="22"/>
          <w:lang w:eastAsia="en-GB"/>
          <w14:ligatures w14:val="none"/>
        </w:rPr>
      </w:pPr>
      <w:r w:rsidRPr="00972139">
        <w:rPr>
          <w:rFonts w:ascii="Trebuchet MS" w:eastAsia="Times New Roman" w:hAnsi="Trebuchet MS" w:cs="Arial"/>
          <w:kern w:val="0"/>
          <w:sz w:val="22"/>
          <w:szCs w:val="22"/>
          <w:lang w:eastAsia="en-GB"/>
          <w14:ligatures w14:val="none"/>
        </w:rPr>
        <w:t xml:space="preserve">Trade Union Congress [TUC] (2024) </w:t>
      </w:r>
      <w:r w:rsidRPr="00972139">
        <w:rPr>
          <w:rFonts w:ascii="Trebuchet MS" w:eastAsia="Times New Roman" w:hAnsi="Trebuchet MS" w:cs="Arial"/>
          <w:i/>
          <w:iCs/>
          <w:kern w:val="0"/>
          <w:sz w:val="22"/>
          <w:szCs w:val="22"/>
          <w:lang w:eastAsia="en-GB"/>
          <w14:ligatures w14:val="none"/>
        </w:rPr>
        <w:t xml:space="preserve">TUC analysis: 1 in 4 employees currently </w:t>
      </w:r>
      <w:proofErr w:type="gramStart"/>
      <w:r w:rsidRPr="00972139">
        <w:rPr>
          <w:rFonts w:ascii="Trebuchet MS" w:eastAsia="Times New Roman" w:hAnsi="Trebuchet MS" w:cs="Arial"/>
          <w:i/>
          <w:iCs/>
          <w:kern w:val="0"/>
          <w:sz w:val="22"/>
          <w:szCs w:val="22"/>
          <w:lang w:eastAsia="en-GB"/>
          <w14:ligatures w14:val="none"/>
        </w:rPr>
        <w:t>have to</w:t>
      </w:r>
      <w:proofErr w:type="gramEnd"/>
      <w:r w:rsidRPr="00972139">
        <w:rPr>
          <w:rFonts w:ascii="Trebuchet MS" w:eastAsia="Times New Roman" w:hAnsi="Trebuchet MS" w:cs="Arial"/>
          <w:i/>
          <w:iCs/>
          <w:kern w:val="0"/>
          <w:sz w:val="22"/>
          <w:szCs w:val="22"/>
          <w:lang w:eastAsia="en-GB"/>
          <w14:ligatures w14:val="none"/>
        </w:rPr>
        <w:t xml:space="preserve"> wait three days before receiving statutory sick pay</w:t>
      </w:r>
      <w:r w:rsidRPr="00972139">
        <w:rPr>
          <w:rFonts w:ascii="Trebuchet MS" w:eastAsia="Times New Roman" w:hAnsi="Trebuchet MS" w:cs="Arial"/>
          <w:kern w:val="0"/>
          <w:sz w:val="22"/>
          <w:szCs w:val="22"/>
          <w:lang w:eastAsia="en-GB"/>
          <w14:ligatures w14:val="none"/>
        </w:rPr>
        <w:t xml:space="preserve">. Available at: </w:t>
      </w:r>
      <w:hyperlink r:id="rId40" w:history="1">
        <w:r w:rsidRPr="00972139">
          <w:rPr>
            <w:rStyle w:val="Hyperlink"/>
            <w:rFonts w:ascii="Trebuchet MS" w:eastAsia="Times New Roman" w:hAnsi="Trebuchet MS" w:cs="Arial"/>
            <w:color w:val="auto"/>
            <w:kern w:val="0"/>
            <w:sz w:val="22"/>
            <w:szCs w:val="22"/>
            <w:lang w:eastAsia="en-GB"/>
            <w14:ligatures w14:val="none"/>
          </w:rPr>
          <w:t>https://www.tuc.org.uk/news/more-7-million-workers-would-benefit-day-one-sick-pay-boost-tuc-analysis-finds</w:t>
        </w:r>
      </w:hyperlink>
      <w:r w:rsidRPr="00972139">
        <w:rPr>
          <w:rFonts w:ascii="Trebuchet MS" w:eastAsia="Times New Roman" w:hAnsi="Trebuchet MS" w:cs="Arial"/>
          <w:kern w:val="0"/>
          <w:sz w:val="22"/>
          <w:szCs w:val="22"/>
          <w:lang w:eastAsia="en-GB"/>
          <w14:ligatures w14:val="none"/>
        </w:rPr>
        <w:t xml:space="preserve"> (Accessed (26 August 2025). </w:t>
      </w:r>
    </w:p>
    <w:p w14:paraId="390FC4A6" w14:textId="77777777" w:rsidR="00334E46" w:rsidRPr="00972139" w:rsidRDefault="00334E46" w:rsidP="00334E46">
      <w:pPr>
        <w:pStyle w:val="Nornal"/>
        <w:spacing w:after="0" w:line="240" w:lineRule="auto"/>
        <w:rPr>
          <w:rFonts w:ascii="Trebuchet MS" w:hAnsi="Trebuchet MS"/>
        </w:rPr>
      </w:pPr>
      <w:r w:rsidRPr="00972139">
        <w:rPr>
          <w:rFonts w:ascii="Trebuchet MS" w:hAnsi="Trebuchet MS"/>
        </w:rPr>
        <w:t xml:space="preserve">Unison (2023) </w:t>
      </w:r>
      <w:r w:rsidRPr="00972139">
        <w:rPr>
          <w:rFonts w:ascii="Trebuchet MS" w:hAnsi="Trebuchet MS"/>
          <w:i/>
          <w:iCs/>
        </w:rPr>
        <w:t>Negotiating pay structures</w:t>
      </w:r>
      <w:r w:rsidRPr="00972139">
        <w:rPr>
          <w:rFonts w:ascii="Trebuchet MS" w:hAnsi="Trebuchet MS"/>
        </w:rPr>
        <w:t xml:space="preserve">. Available at: </w:t>
      </w:r>
      <w:hyperlink r:id="rId41" w:history="1">
        <w:r w:rsidRPr="00972139">
          <w:rPr>
            <w:rStyle w:val="Hyperlink"/>
            <w:rFonts w:ascii="Trebuchet MS" w:hAnsi="Trebuchet MS"/>
            <w:color w:val="auto"/>
          </w:rPr>
          <w:t>https://www.unison.org.uk/content/uploads/2019/05/Pay-structures-v2.pdf</w:t>
        </w:r>
      </w:hyperlink>
      <w:r w:rsidRPr="00972139">
        <w:rPr>
          <w:rFonts w:ascii="Trebuchet MS" w:hAnsi="Trebuchet MS"/>
        </w:rPr>
        <w:t xml:space="preserve"> (Accessed: 19 August 2025).</w:t>
      </w:r>
    </w:p>
    <w:p w14:paraId="38DCFB59" w14:textId="77777777" w:rsidR="00334E46" w:rsidRPr="00972139" w:rsidRDefault="00334E46" w:rsidP="004D7182">
      <w:pPr>
        <w:pStyle w:val="Listparag"/>
        <w:spacing w:after="0" w:line="240" w:lineRule="auto"/>
        <w:rPr>
          <w:rFonts w:ascii="Trebuchet MS" w:hAnsi="Trebuchet MS"/>
          <w:sz w:val="22"/>
        </w:rPr>
      </w:pPr>
    </w:p>
    <w:p w14:paraId="43198A59" w14:textId="77777777" w:rsidR="00A605AD" w:rsidRDefault="00A605AD" w:rsidP="00A605AD">
      <w:pPr>
        <w:pStyle w:val="Nornal"/>
        <w:spacing w:after="0" w:line="240" w:lineRule="auto"/>
        <w:rPr>
          <w:rFonts w:ascii="Trebuchet MS" w:hAnsi="Trebuchet MS"/>
          <w:b/>
          <w:bCs/>
          <w:color w:val="000000" w:themeColor="text1"/>
        </w:rPr>
      </w:pPr>
    </w:p>
    <w:p w14:paraId="13C9D1C7" w14:textId="77777777" w:rsidR="00A605AD" w:rsidRDefault="00A605AD" w:rsidP="004D7182">
      <w:pPr>
        <w:pStyle w:val="Listparag"/>
        <w:spacing w:after="0" w:line="240" w:lineRule="auto"/>
        <w:rPr>
          <w:rFonts w:ascii="Trebuchet MS" w:hAnsi="Trebuchet MS"/>
        </w:rPr>
      </w:pPr>
    </w:p>
    <w:p w14:paraId="51EDC790" w14:textId="051D32C1" w:rsidR="002000AD" w:rsidRPr="004D7182" w:rsidRDefault="002000AD" w:rsidP="004D7182">
      <w:pPr>
        <w:pStyle w:val="Listparag"/>
        <w:spacing w:after="0" w:line="240" w:lineRule="auto"/>
        <w:rPr>
          <w:rFonts w:ascii="Trebuchet MS" w:hAnsi="Trebuchet MS"/>
        </w:rPr>
      </w:pPr>
    </w:p>
    <w:sectPr w:rsidR="002000AD" w:rsidRPr="004D71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rebuchetMS">
    <w:altName w:val="Calibri"/>
    <w:panose1 w:val="020B0603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402B1"/>
    <w:multiLevelType w:val="multilevel"/>
    <w:tmpl w:val="C11E19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F1AA8"/>
    <w:multiLevelType w:val="multilevel"/>
    <w:tmpl w:val="8F3EA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64582"/>
    <w:multiLevelType w:val="multilevel"/>
    <w:tmpl w:val="BB541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7C0064"/>
    <w:multiLevelType w:val="hybridMultilevel"/>
    <w:tmpl w:val="CFA6B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652780"/>
    <w:multiLevelType w:val="multilevel"/>
    <w:tmpl w:val="03D20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07677F"/>
    <w:multiLevelType w:val="multilevel"/>
    <w:tmpl w:val="6E369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A271DA6"/>
    <w:multiLevelType w:val="multilevel"/>
    <w:tmpl w:val="1F4C2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7C7A4C"/>
    <w:multiLevelType w:val="multilevel"/>
    <w:tmpl w:val="3644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A466EB"/>
    <w:multiLevelType w:val="multilevel"/>
    <w:tmpl w:val="33D4A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213003"/>
    <w:multiLevelType w:val="multilevel"/>
    <w:tmpl w:val="27A6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E30A42"/>
    <w:multiLevelType w:val="multilevel"/>
    <w:tmpl w:val="4A0AF6AC"/>
    <w:lvl w:ilvl="0">
      <w:start w:val="2"/>
      <w:numFmt w:val="decimal"/>
      <w:lvlText w:val="%1"/>
      <w:lvlJc w:val="left"/>
      <w:pPr>
        <w:ind w:left="502"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3" w15:restartNumberingAfterBreak="0">
    <w:nsid w:val="4D98189A"/>
    <w:multiLevelType w:val="multilevel"/>
    <w:tmpl w:val="EC7280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343848"/>
    <w:multiLevelType w:val="multilevel"/>
    <w:tmpl w:val="BA20E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DB3ACF"/>
    <w:multiLevelType w:val="hybridMultilevel"/>
    <w:tmpl w:val="1D909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A94147"/>
    <w:multiLevelType w:val="multilevel"/>
    <w:tmpl w:val="27987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B26CE8"/>
    <w:multiLevelType w:val="hybridMultilevel"/>
    <w:tmpl w:val="C1F2F3D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3F039CD"/>
    <w:multiLevelType w:val="multilevel"/>
    <w:tmpl w:val="6FB87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9F7434"/>
    <w:multiLevelType w:val="multilevel"/>
    <w:tmpl w:val="8F38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4D97A5B"/>
    <w:multiLevelType w:val="multilevel"/>
    <w:tmpl w:val="AA5C2B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306933392">
    <w:abstractNumId w:val="7"/>
  </w:num>
  <w:num w:numId="2" w16cid:durableId="898514094">
    <w:abstractNumId w:val="3"/>
  </w:num>
  <w:num w:numId="3" w16cid:durableId="1811945994">
    <w:abstractNumId w:val="12"/>
  </w:num>
  <w:num w:numId="4" w16cid:durableId="2120290865">
    <w:abstractNumId w:val="20"/>
  </w:num>
  <w:num w:numId="5" w16cid:durableId="1781341641">
    <w:abstractNumId w:val="8"/>
  </w:num>
  <w:num w:numId="6" w16cid:durableId="1770928387">
    <w:abstractNumId w:val="13"/>
  </w:num>
  <w:num w:numId="7" w16cid:durableId="860096257">
    <w:abstractNumId w:val="16"/>
  </w:num>
  <w:num w:numId="8" w16cid:durableId="757409172">
    <w:abstractNumId w:val="18"/>
  </w:num>
  <w:num w:numId="9" w16cid:durableId="629629457">
    <w:abstractNumId w:val="1"/>
  </w:num>
  <w:num w:numId="10" w16cid:durableId="287320485">
    <w:abstractNumId w:val="6"/>
  </w:num>
  <w:num w:numId="11" w16cid:durableId="1680691983">
    <w:abstractNumId w:val="2"/>
  </w:num>
  <w:num w:numId="12" w16cid:durableId="1719548990">
    <w:abstractNumId w:val="11"/>
  </w:num>
  <w:num w:numId="13" w16cid:durableId="1303922086">
    <w:abstractNumId w:val="14"/>
  </w:num>
  <w:num w:numId="14" w16cid:durableId="1166870426">
    <w:abstractNumId w:val="10"/>
  </w:num>
  <w:num w:numId="15" w16cid:durableId="2068456282">
    <w:abstractNumId w:val="9"/>
  </w:num>
  <w:num w:numId="16" w16cid:durableId="1417434212">
    <w:abstractNumId w:val="19"/>
  </w:num>
  <w:num w:numId="17" w16cid:durableId="1862278281">
    <w:abstractNumId w:val="17"/>
  </w:num>
  <w:num w:numId="18" w16cid:durableId="1020356007">
    <w:abstractNumId w:val="4"/>
  </w:num>
  <w:num w:numId="19" w16cid:durableId="1873179774">
    <w:abstractNumId w:val="15"/>
  </w:num>
  <w:num w:numId="20" w16cid:durableId="1054890489">
    <w:abstractNumId w:val="5"/>
  </w:num>
  <w:num w:numId="21" w16cid:durableId="1515924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92"/>
    <w:rsid w:val="00000007"/>
    <w:rsid w:val="00000914"/>
    <w:rsid w:val="00003DA4"/>
    <w:rsid w:val="00004303"/>
    <w:rsid w:val="000267E4"/>
    <w:rsid w:val="00051498"/>
    <w:rsid w:val="000645B8"/>
    <w:rsid w:val="000841B9"/>
    <w:rsid w:val="000B756C"/>
    <w:rsid w:val="000C5F5B"/>
    <w:rsid w:val="000D438F"/>
    <w:rsid w:val="0011026D"/>
    <w:rsid w:val="00113B9B"/>
    <w:rsid w:val="00130494"/>
    <w:rsid w:val="00134FBE"/>
    <w:rsid w:val="00135C18"/>
    <w:rsid w:val="00155054"/>
    <w:rsid w:val="0015637F"/>
    <w:rsid w:val="00166090"/>
    <w:rsid w:val="00167F36"/>
    <w:rsid w:val="001711F6"/>
    <w:rsid w:val="00173372"/>
    <w:rsid w:val="001C7034"/>
    <w:rsid w:val="001D4741"/>
    <w:rsid w:val="001F32ED"/>
    <w:rsid w:val="001F3A21"/>
    <w:rsid w:val="002000AD"/>
    <w:rsid w:val="0020703A"/>
    <w:rsid w:val="00223F32"/>
    <w:rsid w:val="00233FC4"/>
    <w:rsid w:val="00251052"/>
    <w:rsid w:val="002743C3"/>
    <w:rsid w:val="002C6806"/>
    <w:rsid w:val="002D60FC"/>
    <w:rsid w:val="002D764F"/>
    <w:rsid w:val="0031472D"/>
    <w:rsid w:val="003338E2"/>
    <w:rsid w:val="00334E46"/>
    <w:rsid w:val="003A0264"/>
    <w:rsid w:val="003E120D"/>
    <w:rsid w:val="003F5D14"/>
    <w:rsid w:val="00411B08"/>
    <w:rsid w:val="004133A1"/>
    <w:rsid w:val="0042471F"/>
    <w:rsid w:val="0043595D"/>
    <w:rsid w:val="00435F85"/>
    <w:rsid w:val="00445C79"/>
    <w:rsid w:val="00466559"/>
    <w:rsid w:val="004866A0"/>
    <w:rsid w:val="00496CA3"/>
    <w:rsid w:val="004A701D"/>
    <w:rsid w:val="004C1027"/>
    <w:rsid w:val="004D0E85"/>
    <w:rsid w:val="004D7182"/>
    <w:rsid w:val="00520AEE"/>
    <w:rsid w:val="005267D9"/>
    <w:rsid w:val="005269F7"/>
    <w:rsid w:val="00533E1E"/>
    <w:rsid w:val="00575150"/>
    <w:rsid w:val="00575A9D"/>
    <w:rsid w:val="00577CC1"/>
    <w:rsid w:val="005D3689"/>
    <w:rsid w:val="006050F3"/>
    <w:rsid w:val="0061550F"/>
    <w:rsid w:val="00650B81"/>
    <w:rsid w:val="0066034D"/>
    <w:rsid w:val="00671092"/>
    <w:rsid w:val="00692B62"/>
    <w:rsid w:val="00693C7A"/>
    <w:rsid w:val="00707C82"/>
    <w:rsid w:val="00753045"/>
    <w:rsid w:val="007859EC"/>
    <w:rsid w:val="007B0BAC"/>
    <w:rsid w:val="007D7697"/>
    <w:rsid w:val="00851428"/>
    <w:rsid w:val="00852185"/>
    <w:rsid w:val="008729E8"/>
    <w:rsid w:val="00876A98"/>
    <w:rsid w:val="008A5933"/>
    <w:rsid w:val="00913719"/>
    <w:rsid w:val="00924BED"/>
    <w:rsid w:val="00967FDB"/>
    <w:rsid w:val="00972139"/>
    <w:rsid w:val="009722D8"/>
    <w:rsid w:val="00976F11"/>
    <w:rsid w:val="00984607"/>
    <w:rsid w:val="0099369B"/>
    <w:rsid w:val="009A3123"/>
    <w:rsid w:val="009C34BA"/>
    <w:rsid w:val="009D75C8"/>
    <w:rsid w:val="009E5F25"/>
    <w:rsid w:val="009F3C45"/>
    <w:rsid w:val="00A2584C"/>
    <w:rsid w:val="00A605AD"/>
    <w:rsid w:val="00A90173"/>
    <w:rsid w:val="00AB218C"/>
    <w:rsid w:val="00AC68B8"/>
    <w:rsid w:val="00AE16E2"/>
    <w:rsid w:val="00AF69F1"/>
    <w:rsid w:val="00B0294D"/>
    <w:rsid w:val="00B074E5"/>
    <w:rsid w:val="00B15740"/>
    <w:rsid w:val="00B25342"/>
    <w:rsid w:val="00B43ECD"/>
    <w:rsid w:val="00B55FEE"/>
    <w:rsid w:val="00B67C4A"/>
    <w:rsid w:val="00B70476"/>
    <w:rsid w:val="00BC3DCC"/>
    <w:rsid w:val="00BC64DA"/>
    <w:rsid w:val="00BD6F06"/>
    <w:rsid w:val="00C32309"/>
    <w:rsid w:val="00C75AA0"/>
    <w:rsid w:val="00C825E7"/>
    <w:rsid w:val="00CB2B27"/>
    <w:rsid w:val="00CD642C"/>
    <w:rsid w:val="00CF373B"/>
    <w:rsid w:val="00CF4617"/>
    <w:rsid w:val="00D17A77"/>
    <w:rsid w:val="00D374A8"/>
    <w:rsid w:val="00D40831"/>
    <w:rsid w:val="00D419B8"/>
    <w:rsid w:val="00D51CE9"/>
    <w:rsid w:val="00D57BBA"/>
    <w:rsid w:val="00D721F6"/>
    <w:rsid w:val="00D8356A"/>
    <w:rsid w:val="00D94682"/>
    <w:rsid w:val="00DE7780"/>
    <w:rsid w:val="00E01808"/>
    <w:rsid w:val="00E27048"/>
    <w:rsid w:val="00E369ED"/>
    <w:rsid w:val="00E447D7"/>
    <w:rsid w:val="00E453EE"/>
    <w:rsid w:val="00EB1884"/>
    <w:rsid w:val="00EC53ED"/>
    <w:rsid w:val="00EC7C2D"/>
    <w:rsid w:val="00ED3D10"/>
    <w:rsid w:val="00EF6E07"/>
    <w:rsid w:val="00F21023"/>
    <w:rsid w:val="00F2289D"/>
    <w:rsid w:val="00F262E6"/>
    <w:rsid w:val="00F73392"/>
    <w:rsid w:val="00F94B38"/>
    <w:rsid w:val="00FB2A5B"/>
    <w:rsid w:val="00FE0B11"/>
    <w:rsid w:val="00FF0476"/>
    <w:rsid w:val="00FF2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CEFDD"/>
  <w15:chartTrackingRefBased/>
  <w15:docId w15:val="{666F0F33-0D7E-6F4A-88D7-622300F32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392"/>
  </w:style>
  <w:style w:type="paragraph" w:styleId="Heading1">
    <w:name w:val="heading 1"/>
    <w:basedOn w:val="Normal"/>
    <w:next w:val="Normal"/>
    <w:link w:val="Heading1Char"/>
    <w:uiPriority w:val="9"/>
    <w:qFormat/>
    <w:rsid w:val="00F733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33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33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33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33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33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33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33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33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3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33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33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33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33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3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3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3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3392"/>
    <w:rPr>
      <w:rFonts w:eastAsiaTheme="majorEastAsia" w:cstheme="majorBidi"/>
      <w:color w:val="272727" w:themeColor="text1" w:themeTint="D8"/>
    </w:rPr>
  </w:style>
  <w:style w:type="paragraph" w:styleId="Title">
    <w:name w:val="Title"/>
    <w:basedOn w:val="Normal"/>
    <w:next w:val="Normal"/>
    <w:link w:val="TitleChar"/>
    <w:uiPriority w:val="10"/>
    <w:qFormat/>
    <w:rsid w:val="00F73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3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3392"/>
    <w:pPr>
      <w:spacing w:before="160"/>
      <w:jc w:val="center"/>
    </w:pPr>
    <w:rPr>
      <w:i/>
      <w:iCs/>
      <w:color w:val="404040" w:themeColor="text1" w:themeTint="BF"/>
    </w:rPr>
  </w:style>
  <w:style w:type="character" w:customStyle="1" w:styleId="QuoteChar">
    <w:name w:val="Quote Char"/>
    <w:basedOn w:val="DefaultParagraphFont"/>
    <w:link w:val="Quote"/>
    <w:uiPriority w:val="29"/>
    <w:rsid w:val="00F73392"/>
    <w:rPr>
      <w:i/>
      <w:iCs/>
      <w:color w:val="404040" w:themeColor="text1" w:themeTint="BF"/>
    </w:rPr>
  </w:style>
  <w:style w:type="paragraph" w:styleId="ListParagraph">
    <w:name w:val="List Paragraph"/>
    <w:basedOn w:val="Normal"/>
    <w:link w:val="ListParagraphChar"/>
    <w:uiPriority w:val="34"/>
    <w:qFormat/>
    <w:rsid w:val="00F73392"/>
    <w:pPr>
      <w:ind w:left="720"/>
      <w:contextualSpacing/>
    </w:pPr>
  </w:style>
  <w:style w:type="character" w:styleId="IntenseEmphasis">
    <w:name w:val="Intense Emphasis"/>
    <w:basedOn w:val="DefaultParagraphFont"/>
    <w:uiPriority w:val="21"/>
    <w:qFormat/>
    <w:rsid w:val="00F73392"/>
    <w:rPr>
      <w:i/>
      <w:iCs/>
      <w:color w:val="0F4761" w:themeColor="accent1" w:themeShade="BF"/>
    </w:rPr>
  </w:style>
  <w:style w:type="paragraph" w:styleId="IntenseQuote">
    <w:name w:val="Intense Quote"/>
    <w:basedOn w:val="Normal"/>
    <w:next w:val="Normal"/>
    <w:link w:val="IntenseQuoteChar"/>
    <w:uiPriority w:val="30"/>
    <w:qFormat/>
    <w:rsid w:val="00F733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3392"/>
    <w:rPr>
      <w:i/>
      <w:iCs/>
      <w:color w:val="0F4761" w:themeColor="accent1" w:themeShade="BF"/>
    </w:rPr>
  </w:style>
  <w:style w:type="character" w:styleId="IntenseReference">
    <w:name w:val="Intense Reference"/>
    <w:basedOn w:val="DefaultParagraphFont"/>
    <w:uiPriority w:val="32"/>
    <w:qFormat/>
    <w:rsid w:val="00F73392"/>
    <w:rPr>
      <w:b/>
      <w:bCs/>
      <w:smallCaps/>
      <w:color w:val="0F4761" w:themeColor="accent1" w:themeShade="BF"/>
      <w:spacing w:val="5"/>
    </w:rPr>
  </w:style>
  <w:style w:type="paragraph" w:customStyle="1" w:styleId="Nornal">
    <w:name w:val="Nornal"/>
    <w:basedOn w:val="Normal"/>
    <w:link w:val="NornalChar"/>
    <w:qFormat/>
    <w:rsid w:val="00F73392"/>
    <w:pPr>
      <w:spacing w:line="264" w:lineRule="auto"/>
    </w:pPr>
    <w:rPr>
      <w:rFonts w:ascii="Arial" w:hAnsi="Arial" w:cs="Arial"/>
      <w:kern w:val="0"/>
      <w:sz w:val="22"/>
      <w:szCs w:val="22"/>
      <w14:ligatures w14:val="none"/>
    </w:rPr>
  </w:style>
  <w:style w:type="character" w:customStyle="1" w:styleId="NornalChar">
    <w:name w:val="Nornal Char"/>
    <w:basedOn w:val="DefaultParagraphFont"/>
    <w:link w:val="Nornal"/>
    <w:rsid w:val="00F73392"/>
    <w:rPr>
      <w:rFonts w:ascii="Arial" w:hAnsi="Arial" w:cs="Arial"/>
      <w:kern w:val="0"/>
      <w:sz w:val="22"/>
      <w:szCs w:val="22"/>
      <w14:ligatures w14:val="none"/>
    </w:rPr>
  </w:style>
  <w:style w:type="paragraph" w:customStyle="1" w:styleId="Listparag">
    <w:name w:val="List parag"/>
    <w:basedOn w:val="ListParagraph"/>
    <w:link w:val="ListparagChar"/>
    <w:qFormat/>
    <w:rsid w:val="00F73392"/>
    <w:pPr>
      <w:spacing w:after="120" w:line="264" w:lineRule="auto"/>
      <w:ind w:left="0"/>
      <w:contextualSpacing w:val="0"/>
    </w:pPr>
    <w:rPr>
      <w:rFonts w:eastAsia="Times New Roman" w:cstheme="minorHAnsi"/>
      <w:color w:val="000000"/>
      <w:kern w:val="0"/>
      <w:szCs w:val="22"/>
      <w:lang w:eastAsia="en-GB"/>
      <w14:ligatures w14:val="none"/>
    </w:rPr>
  </w:style>
  <w:style w:type="character" w:customStyle="1" w:styleId="ListparagChar">
    <w:name w:val="List parag Char"/>
    <w:basedOn w:val="DefaultParagraphFont"/>
    <w:link w:val="Listparag"/>
    <w:rsid w:val="00F73392"/>
    <w:rPr>
      <w:rFonts w:eastAsia="Times New Roman" w:cstheme="minorHAnsi"/>
      <w:color w:val="000000"/>
      <w:kern w:val="0"/>
      <w:szCs w:val="22"/>
      <w:lang w:eastAsia="en-GB"/>
      <w14:ligatures w14:val="none"/>
    </w:rPr>
  </w:style>
  <w:style w:type="paragraph" w:styleId="NormalWeb">
    <w:name w:val="Normal (Web)"/>
    <w:basedOn w:val="Normal"/>
    <w:uiPriority w:val="99"/>
    <w:unhideWhenUsed/>
    <w:rsid w:val="00F73392"/>
    <w:rPr>
      <w:rFonts w:ascii="Times New Roman" w:hAnsi="Times New Roman" w:cs="Times New Roman"/>
    </w:rPr>
  </w:style>
  <w:style w:type="character" w:styleId="Hyperlink">
    <w:name w:val="Hyperlink"/>
    <w:basedOn w:val="DefaultParagraphFont"/>
    <w:uiPriority w:val="99"/>
    <w:unhideWhenUsed/>
    <w:rsid w:val="00F73392"/>
    <w:rPr>
      <w:color w:val="467886" w:themeColor="hyperlink"/>
      <w:u w:val="single"/>
    </w:rPr>
  </w:style>
  <w:style w:type="character" w:styleId="UnresolvedMention">
    <w:name w:val="Unresolved Mention"/>
    <w:basedOn w:val="DefaultParagraphFont"/>
    <w:uiPriority w:val="99"/>
    <w:semiHidden/>
    <w:unhideWhenUsed/>
    <w:rsid w:val="00F73392"/>
    <w:rPr>
      <w:color w:val="605E5C"/>
      <w:shd w:val="clear" w:color="auto" w:fill="E1DFDD"/>
    </w:rPr>
  </w:style>
  <w:style w:type="character" w:styleId="FollowedHyperlink">
    <w:name w:val="FollowedHyperlink"/>
    <w:basedOn w:val="DefaultParagraphFont"/>
    <w:uiPriority w:val="99"/>
    <w:semiHidden/>
    <w:unhideWhenUsed/>
    <w:rsid w:val="00F73392"/>
    <w:rPr>
      <w:color w:val="96607D" w:themeColor="followedHyperlink"/>
      <w:u w:val="single"/>
    </w:rPr>
  </w:style>
  <w:style w:type="character" w:customStyle="1" w:styleId="ListParagraphChar">
    <w:name w:val="List Paragraph Char"/>
    <w:basedOn w:val="DefaultParagraphFont"/>
    <w:link w:val="ListParagraph"/>
    <w:uiPriority w:val="34"/>
    <w:rsid w:val="00F733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0787953">
      <w:bodyDiv w:val="1"/>
      <w:marLeft w:val="0"/>
      <w:marRight w:val="0"/>
      <w:marTop w:val="0"/>
      <w:marBottom w:val="0"/>
      <w:divBdr>
        <w:top w:val="none" w:sz="0" w:space="0" w:color="auto"/>
        <w:left w:val="none" w:sz="0" w:space="0" w:color="auto"/>
        <w:bottom w:val="none" w:sz="0" w:space="0" w:color="auto"/>
        <w:right w:val="none" w:sz="0" w:space="0" w:color="auto"/>
      </w:divBdr>
    </w:div>
    <w:div w:id="459688128">
      <w:bodyDiv w:val="1"/>
      <w:marLeft w:val="0"/>
      <w:marRight w:val="0"/>
      <w:marTop w:val="0"/>
      <w:marBottom w:val="0"/>
      <w:divBdr>
        <w:top w:val="none" w:sz="0" w:space="0" w:color="auto"/>
        <w:left w:val="none" w:sz="0" w:space="0" w:color="auto"/>
        <w:bottom w:val="none" w:sz="0" w:space="0" w:color="auto"/>
        <w:right w:val="none" w:sz="0" w:space="0" w:color="auto"/>
      </w:divBdr>
    </w:div>
    <w:div w:id="916867867">
      <w:bodyDiv w:val="1"/>
      <w:marLeft w:val="0"/>
      <w:marRight w:val="0"/>
      <w:marTop w:val="0"/>
      <w:marBottom w:val="0"/>
      <w:divBdr>
        <w:top w:val="none" w:sz="0" w:space="0" w:color="auto"/>
        <w:left w:val="none" w:sz="0" w:space="0" w:color="auto"/>
        <w:bottom w:val="none" w:sz="0" w:space="0" w:color="auto"/>
        <w:right w:val="none" w:sz="0" w:space="0" w:color="auto"/>
      </w:divBdr>
    </w:div>
    <w:div w:id="955141863">
      <w:bodyDiv w:val="1"/>
      <w:marLeft w:val="0"/>
      <w:marRight w:val="0"/>
      <w:marTop w:val="0"/>
      <w:marBottom w:val="0"/>
      <w:divBdr>
        <w:top w:val="none" w:sz="0" w:space="0" w:color="auto"/>
        <w:left w:val="none" w:sz="0" w:space="0" w:color="auto"/>
        <w:bottom w:val="none" w:sz="0" w:space="0" w:color="auto"/>
        <w:right w:val="none" w:sz="0" w:space="0" w:color="auto"/>
      </w:divBdr>
    </w:div>
    <w:div w:id="1028872914">
      <w:bodyDiv w:val="1"/>
      <w:marLeft w:val="0"/>
      <w:marRight w:val="0"/>
      <w:marTop w:val="0"/>
      <w:marBottom w:val="0"/>
      <w:divBdr>
        <w:top w:val="none" w:sz="0" w:space="0" w:color="auto"/>
        <w:left w:val="none" w:sz="0" w:space="0" w:color="auto"/>
        <w:bottom w:val="none" w:sz="0" w:space="0" w:color="auto"/>
        <w:right w:val="none" w:sz="0" w:space="0" w:color="auto"/>
      </w:divBdr>
    </w:div>
    <w:div w:id="1253319294">
      <w:bodyDiv w:val="1"/>
      <w:marLeft w:val="0"/>
      <w:marRight w:val="0"/>
      <w:marTop w:val="0"/>
      <w:marBottom w:val="0"/>
      <w:divBdr>
        <w:top w:val="none" w:sz="0" w:space="0" w:color="auto"/>
        <w:left w:val="none" w:sz="0" w:space="0" w:color="auto"/>
        <w:bottom w:val="none" w:sz="0" w:space="0" w:color="auto"/>
        <w:right w:val="none" w:sz="0" w:space="0" w:color="auto"/>
      </w:divBdr>
    </w:div>
    <w:div w:id="1414546775">
      <w:bodyDiv w:val="1"/>
      <w:marLeft w:val="0"/>
      <w:marRight w:val="0"/>
      <w:marTop w:val="0"/>
      <w:marBottom w:val="0"/>
      <w:divBdr>
        <w:top w:val="none" w:sz="0" w:space="0" w:color="auto"/>
        <w:left w:val="none" w:sz="0" w:space="0" w:color="auto"/>
        <w:bottom w:val="none" w:sz="0" w:space="0" w:color="auto"/>
        <w:right w:val="none" w:sz="0" w:space="0" w:color="auto"/>
      </w:divBdr>
    </w:div>
    <w:div w:id="1492137419">
      <w:bodyDiv w:val="1"/>
      <w:marLeft w:val="0"/>
      <w:marRight w:val="0"/>
      <w:marTop w:val="0"/>
      <w:marBottom w:val="0"/>
      <w:divBdr>
        <w:top w:val="none" w:sz="0" w:space="0" w:color="auto"/>
        <w:left w:val="none" w:sz="0" w:space="0" w:color="auto"/>
        <w:bottom w:val="none" w:sz="0" w:space="0" w:color="auto"/>
        <w:right w:val="none" w:sz="0" w:space="0" w:color="auto"/>
      </w:divBdr>
    </w:div>
    <w:div w:id="1713462055">
      <w:bodyDiv w:val="1"/>
      <w:marLeft w:val="0"/>
      <w:marRight w:val="0"/>
      <w:marTop w:val="0"/>
      <w:marBottom w:val="0"/>
      <w:divBdr>
        <w:top w:val="none" w:sz="0" w:space="0" w:color="auto"/>
        <w:left w:val="none" w:sz="0" w:space="0" w:color="auto"/>
        <w:bottom w:val="none" w:sz="0" w:space="0" w:color="auto"/>
        <w:right w:val="none" w:sz="0" w:space="0" w:color="auto"/>
      </w:divBdr>
    </w:div>
    <w:div w:id="1735005118">
      <w:bodyDiv w:val="1"/>
      <w:marLeft w:val="0"/>
      <w:marRight w:val="0"/>
      <w:marTop w:val="0"/>
      <w:marBottom w:val="0"/>
      <w:divBdr>
        <w:top w:val="none" w:sz="0" w:space="0" w:color="auto"/>
        <w:left w:val="none" w:sz="0" w:space="0" w:color="auto"/>
        <w:bottom w:val="none" w:sz="0" w:space="0" w:color="auto"/>
        <w:right w:val="none" w:sz="0" w:space="0" w:color="auto"/>
      </w:divBdr>
    </w:div>
    <w:div w:id="1751006476">
      <w:bodyDiv w:val="1"/>
      <w:marLeft w:val="0"/>
      <w:marRight w:val="0"/>
      <w:marTop w:val="0"/>
      <w:marBottom w:val="0"/>
      <w:divBdr>
        <w:top w:val="none" w:sz="0" w:space="0" w:color="auto"/>
        <w:left w:val="none" w:sz="0" w:space="0" w:color="auto"/>
        <w:bottom w:val="none" w:sz="0" w:space="0" w:color="auto"/>
        <w:right w:val="none" w:sz="0" w:space="0" w:color="auto"/>
      </w:divBdr>
    </w:div>
    <w:div w:id="1928611064">
      <w:bodyDiv w:val="1"/>
      <w:marLeft w:val="0"/>
      <w:marRight w:val="0"/>
      <w:marTop w:val="0"/>
      <w:marBottom w:val="0"/>
      <w:divBdr>
        <w:top w:val="none" w:sz="0" w:space="0" w:color="auto"/>
        <w:left w:val="none" w:sz="0" w:space="0" w:color="auto"/>
        <w:bottom w:val="none" w:sz="0" w:space="0" w:color="auto"/>
        <w:right w:val="none" w:sz="0" w:space="0" w:color="auto"/>
      </w:divBdr>
    </w:div>
    <w:div w:id="2041005842">
      <w:bodyDiv w:val="1"/>
      <w:marLeft w:val="0"/>
      <w:marRight w:val="0"/>
      <w:marTop w:val="0"/>
      <w:marBottom w:val="0"/>
      <w:divBdr>
        <w:top w:val="none" w:sz="0" w:space="0" w:color="auto"/>
        <w:left w:val="none" w:sz="0" w:space="0" w:color="auto"/>
        <w:bottom w:val="none" w:sz="0" w:space="0" w:color="auto"/>
        <w:right w:val="none" w:sz="0" w:space="0" w:color="auto"/>
      </w:divBdr>
    </w:div>
    <w:div w:id="214126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evidence-reviews/incentives-recognition-practice-summary_tcm18-105466.pdf" TargetMode="External"/><Relationship Id="rId18" Type="http://schemas.openxmlformats.org/officeDocument/2006/relationships/hyperlink" Target="https://www.cipd.org/uk/knowledge/reports/labour-market-outlook/" TargetMode="External"/><Relationship Id="rId26" Type="http://schemas.openxmlformats.org/officeDocument/2006/relationships/hyperlink" Target="https://www.healthboxhr.com/blog/the-importance-of-sick-leave-in-the-workplace" TargetMode="External"/><Relationship Id="rId39" Type="http://schemas.openxmlformats.org/officeDocument/2006/relationships/hyperlink" Target="http://ebookcentral.proquest.com/lib/trinity/detail.action?docID=6108840" TargetMode="External"/><Relationship Id="rId21" Type="http://schemas.openxmlformats.org/officeDocument/2006/relationships/hyperlink" Target="https://www.cipd.org/uk/knowledge/factsheets/economy-labour-market-factsheet/" TargetMode="External"/><Relationship Id="rId34" Type="http://schemas.openxmlformats.org/officeDocument/2006/relationships/hyperlink" Target="https://www.peoplemanagement.co.uk/article/1743866/real-value-reward" TargetMode="External"/><Relationship Id="rId42" Type="http://schemas.openxmlformats.org/officeDocument/2006/relationships/fontTable" Target="fontTable.xml"/><Relationship Id="rId7" Type="http://schemas.openxmlformats.org/officeDocument/2006/relationships/hyperlink" Target="https://www.acas.org.uk/discrimination-and-the-law" TargetMode="External"/><Relationship Id="rId2" Type="http://schemas.openxmlformats.org/officeDocument/2006/relationships/styles" Target="styles.xml"/><Relationship Id="rId16" Type="http://schemas.openxmlformats.org/officeDocument/2006/relationships/hyperlink" Target="https://www.cipd.org/uk/knowledge/factsheets/benefits-factsheet/" TargetMode="External"/><Relationship Id="rId20" Type="http://schemas.openxmlformats.org/officeDocument/2006/relationships/hyperlink" Target="https://www.cipd.org/uk/knowledge/factsheets/strategic-total-factsheet/" TargetMode="External"/><Relationship Id="rId29" Type="http://schemas.openxmlformats.org/officeDocument/2006/relationships/hyperlink" Target="https://www.iod.com/resources/business-advice/reward-and-recognition-programme/" TargetMode="External"/><Relationship Id="rId41" Type="http://schemas.openxmlformats.org/officeDocument/2006/relationships/hyperlink" Target="https://www.unison.org.uk/content/uploads/2019/05/Pay-structures-v2.pdf" TargetMode="External"/><Relationship Id="rId1" Type="http://schemas.openxmlformats.org/officeDocument/2006/relationships/numbering" Target="numbering.xml"/><Relationship Id="rId6" Type="http://schemas.openxmlformats.org/officeDocument/2006/relationships/hyperlink" Target="https://www.acas.org.uk/equal-pay/equal-pay-law" TargetMode="External"/><Relationship Id="rId11" Type="http://schemas.openxmlformats.org/officeDocument/2006/relationships/hyperlink" Target="https://www.cipd.org/globalassets/media/knowledge/knowledge-hub/reports/2018-pdfs/reward-management-report-2018_tcm18-51630.pdf" TargetMode="External"/><Relationship Id="rId24" Type="http://schemas.openxmlformats.org/officeDocument/2006/relationships/hyperlink" Target="https://www.equalityhumanrights.com/guidance/equal-pay/how-achieve-equal-pay/how-implement-equal-pay/equal-pay-how-do-i-carry-out-job" TargetMode="External"/><Relationship Id="rId32" Type="http://schemas.openxmlformats.org/officeDocument/2006/relationships/hyperlink" Target="https://doi.org/10.24818/REJ/2023/85/04" TargetMode="External"/><Relationship Id="rId37" Type="http://schemas.openxmlformats.org/officeDocument/2006/relationships/hyperlink" Target="https://ravio.com/blog/why-salary-surveys-are-an-unreliable-source-for-competitive-pay" TargetMode="External"/><Relationship Id="rId40" Type="http://schemas.openxmlformats.org/officeDocument/2006/relationships/hyperlink" Target="https://www.tuc.org.uk/news/more-7-million-workers-would-benefit-day-one-sick-pay-boost-tuc-analysis-finds" TargetMode="External"/><Relationship Id="rId5" Type="http://schemas.openxmlformats.org/officeDocument/2006/relationships/image" Target="media/image1.png"/><Relationship Id="rId15" Type="http://schemas.openxmlformats.org/officeDocument/2006/relationships/hyperlink" Target="https://www.cipd.org/uk/knowledge/factsheets/pay-performance-factsheet/" TargetMode="External"/><Relationship Id="rId23" Type="http://schemas.openxmlformats.org/officeDocument/2006/relationships/hyperlink" Target="https://www.ebc-llp.com/insights/employee-benefits/the-value-of-employee-benefits/" TargetMode="External"/><Relationship Id="rId28" Type="http://schemas.openxmlformats.org/officeDocument/2006/relationships/hyperlink" Target="https://hunteradams.co.uk/blog/why-recognition-programmes-are-essential-for-retention/" TargetMode="External"/><Relationship Id="rId36" Type="http://schemas.openxmlformats.org/officeDocument/2006/relationships/hyperlink" Target="https://www.quantumworkplace.com/future-of-work/pros-and-cons-of-exit-interviews" TargetMode="External"/><Relationship Id="rId10" Type="http://schemas.openxmlformats.org/officeDocument/2006/relationships/hyperlink" Target="https://www.cipd.org/en/knowledge/bitesize-research/good-intentions/" TargetMode="External"/><Relationship Id="rId19" Type="http://schemas.openxmlformats.org/officeDocument/2006/relationships/hyperlink" Target="https://www.cipd.org/uk/knowledge/factsheets/reward-factsheet/" TargetMode="External"/><Relationship Id="rId31" Type="http://schemas.openxmlformats.org/officeDocument/2006/relationships/hyperlink" Target="https://www.mybenefitsworld.co.uk/company-paid-benefits/holiday-enhance/" TargetMode="External"/><Relationship Id="rId4" Type="http://schemas.openxmlformats.org/officeDocument/2006/relationships/webSettings" Target="webSettings.xml"/><Relationship Id="rId9" Type="http://schemas.openxmlformats.org/officeDocument/2006/relationships/hyperlink" Target="https://bucketlistrewards.com/blog/how-to-tailor-an-employee-rewards-program-to-the-manufacturing-industry/" TargetMode="External"/><Relationship Id="rId14" Type="http://schemas.openxmlformats.org/officeDocument/2006/relationships/hyperlink" Target="https://www.cipd.org/uk/knowledge/factsheets/pay-structures-factsheet/" TargetMode="External"/><Relationship Id="rId22" Type="http://schemas.openxmlformats.org/officeDocument/2006/relationships/hyperlink" Target="https://www.equalityhumanrights.com/equality/equality-act-2010/protected-characteristics" TargetMode="External"/><Relationship Id="rId27" Type="http://schemas.openxmlformats.org/officeDocument/2006/relationships/hyperlink" Target="https://hrzone.com/blog/formal-and-informal-employee-recognition-which-works-best/" TargetMode="External"/><Relationship Id="rId30" Type="http://schemas.openxmlformats.org/officeDocument/2006/relationships/hyperlink" Target="https://mooreks.co.uk/insights/navigating-equal-pay-and-gender-pay-gap-risks-and-rewards/" TargetMode="External"/><Relationship Id="rId35" Type="http://schemas.openxmlformats.org/officeDocument/2006/relationships/hyperlink" Target="https://www.peoplemanagement.co.uk/article/1831551/national-minimum-wage-employers-fall-down" TargetMode="External"/><Relationship Id="rId43" Type="http://schemas.openxmlformats.org/officeDocument/2006/relationships/theme" Target="theme/theme1.xml"/><Relationship Id="rId8" Type="http://schemas.openxmlformats.org/officeDocument/2006/relationships/hyperlink" Target="https://bionic.co.uk/business-finance/guides/what-is-a-small-business/" TargetMode="External"/><Relationship Id="rId3" Type="http://schemas.openxmlformats.org/officeDocument/2006/relationships/settings" Target="settings.xml"/><Relationship Id="rId12" Type="http://schemas.openxmlformats.org/officeDocument/2006/relationships/hyperlink" Target="https://www.cipd.org/uk/about/news/five-ideas-employee-recognition/" TargetMode="External"/><Relationship Id="rId17" Type="http://schemas.openxmlformats.org/officeDocument/2006/relationships/hyperlink" Target="https://www.cipd.org/uk/knowledge/factsheets/market-pricing-factsheet/" TargetMode="External"/><Relationship Id="rId25" Type="http://schemas.openxmlformats.org/officeDocument/2006/relationships/hyperlink" Target="https://www.gov.uk/national-minimum-wage-rates" TargetMode="External"/><Relationship Id="rId33" Type="http://schemas.openxmlformats.org/officeDocument/2006/relationships/hyperlink" Target="https://www.personneltoday.com/hr/the-advantages-for-employers-of-giving-staff-gift-vouchers/" TargetMode="External"/><Relationship Id="rId38" Type="http://schemas.openxmlformats.org/officeDocument/2006/relationships/hyperlink" Target="https://www.siop.org/wp-content/uploads/2024/12/Skill-Based-Pay-HRs-Ro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305</TotalTime>
  <Pages>13</Pages>
  <Words>5966</Words>
  <Characters>38010</Characters>
  <Application>Microsoft Office Word</Application>
  <DocSecurity>0</DocSecurity>
  <Lines>655</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Freeman (0901678)</dc:creator>
  <cp:keywords/>
  <dc:description/>
  <cp:lastModifiedBy>Alice Freeman (0901678)</cp:lastModifiedBy>
  <cp:revision>183</cp:revision>
  <dcterms:created xsi:type="dcterms:W3CDTF">2025-08-25T22:23:00Z</dcterms:created>
  <dcterms:modified xsi:type="dcterms:W3CDTF">2025-09-01T14:37:00Z</dcterms:modified>
</cp:coreProperties>
</file>