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97991" w:rsidRPr="00D86845" w:rsidRDefault="00F97991" w:rsidP="00F97991">
      <w:pPr>
        <w:pStyle w:val="Default"/>
        <w:rPr>
          <w:rFonts w:ascii="Times New Roman" w:hAnsi="Times New Roman" w:cs="Times New Roman"/>
        </w:rPr>
      </w:pPr>
    </w:p>
    <w:p w:rsidR="00CD58F5" w:rsidRPr="00D86845" w:rsidRDefault="00CD58F5" w:rsidP="00CD58F5">
      <w:pPr>
        <w:tabs>
          <w:tab w:val="left" w:pos="3825"/>
        </w:tabs>
        <w:jc w:val="center"/>
        <w:rPr>
          <w:rFonts w:ascii="Times New Roman" w:hAnsi="Times New Roman" w:cs="Times New Roman"/>
          <w:sz w:val="72"/>
        </w:rPr>
      </w:pPr>
      <w:r w:rsidRPr="00D86845">
        <w:rPr>
          <w:rFonts w:ascii="Times New Roman" w:hAnsi="Times New Roman" w:cs="Times New Roman"/>
          <w:noProof/>
          <w:lang w:eastAsia="en-GB"/>
        </w:rPr>
        <w:drawing>
          <wp:anchor distT="0" distB="0" distL="114300" distR="114300" simplePos="0" relativeHeight="251661312" behindDoc="0" locked="0" layoutInCell="1" allowOverlap="1" wp14:anchorId="2C789D1F" wp14:editId="2A307D2A">
            <wp:simplePos x="0" y="0"/>
            <wp:positionH relativeFrom="column">
              <wp:posOffset>-19050</wp:posOffset>
            </wp:positionH>
            <wp:positionV relativeFrom="paragraph">
              <wp:posOffset>-194310</wp:posOffset>
            </wp:positionV>
            <wp:extent cx="6048375" cy="2419350"/>
            <wp:effectExtent l="0" t="0" r="9525" b="0"/>
            <wp:wrapSquare wrapText="bothSides"/>
            <wp:docPr id="3" name="Picture 3"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48375" cy="24193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D58F5" w:rsidRPr="00D86845" w:rsidRDefault="00CD58F5" w:rsidP="00CD58F5">
      <w:pPr>
        <w:tabs>
          <w:tab w:val="left" w:pos="3825"/>
        </w:tabs>
        <w:jc w:val="center"/>
        <w:rPr>
          <w:rFonts w:ascii="Times New Roman" w:hAnsi="Times New Roman" w:cs="Times New Roman"/>
          <w:sz w:val="72"/>
        </w:rPr>
      </w:pPr>
      <w:r w:rsidRPr="00D86845">
        <w:rPr>
          <w:rFonts w:ascii="Times New Roman" w:hAnsi="Times New Roman" w:cs="Times New Roman"/>
          <w:sz w:val="72"/>
        </w:rPr>
        <w:t>Inclusive Education</w:t>
      </w:r>
    </w:p>
    <w:p w:rsidR="00CD58F5" w:rsidRPr="00D86845" w:rsidRDefault="00CD58F5" w:rsidP="00CD58F5">
      <w:pPr>
        <w:tabs>
          <w:tab w:val="left" w:pos="3825"/>
        </w:tabs>
        <w:jc w:val="center"/>
        <w:rPr>
          <w:rFonts w:ascii="Times New Roman" w:hAnsi="Times New Roman" w:cs="Times New Roman"/>
          <w:sz w:val="72"/>
        </w:rPr>
      </w:pPr>
    </w:p>
    <w:p w:rsidR="00CD58F5" w:rsidRPr="00F04DBC" w:rsidRDefault="00CD58F5" w:rsidP="00CD58F5">
      <w:pPr>
        <w:tabs>
          <w:tab w:val="left" w:pos="3825"/>
        </w:tabs>
        <w:jc w:val="center"/>
        <w:rPr>
          <w:rFonts w:ascii="Arial" w:hAnsi="Arial" w:cs="Arial"/>
          <w:sz w:val="72"/>
        </w:rPr>
      </w:pPr>
      <w:r w:rsidRPr="00F04DBC">
        <w:rPr>
          <w:rFonts w:ascii="Arial" w:hAnsi="Arial" w:cs="Arial"/>
          <w:sz w:val="72"/>
        </w:rPr>
        <w:t>Portfolio</w:t>
      </w:r>
    </w:p>
    <w:p w:rsidR="00D86845" w:rsidRPr="00F04DBC" w:rsidRDefault="00D86845" w:rsidP="00D86845">
      <w:pPr>
        <w:tabs>
          <w:tab w:val="left" w:pos="3825"/>
        </w:tabs>
        <w:jc w:val="center"/>
        <w:rPr>
          <w:rFonts w:ascii="Arial" w:hAnsi="Arial" w:cs="Arial"/>
          <w:sz w:val="72"/>
        </w:rPr>
      </w:pPr>
      <w:r w:rsidRPr="00F04DBC">
        <w:rPr>
          <w:rFonts w:ascii="Arial" w:hAnsi="Arial" w:cs="Arial"/>
          <w:sz w:val="72"/>
        </w:rPr>
        <w:t xml:space="preserve">Of </w:t>
      </w:r>
      <w:r w:rsidR="00100EE0" w:rsidRPr="00F04DBC">
        <w:rPr>
          <w:rFonts w:ascii="Arial" w:hAnsi="Arial" w:cs="Arial"/>
          <w:sz w:val="72"/>
        </w:rPr>
        <w:t>Overcoming Barriers to Specific Learning Difficulties</w:t>
      </w:r>
    </w:p>
    <w:p w:rsidR="00CD58F5" w:rsidRPr="00F04DBC" w:rsidRDefault="00CD58F5" w:rsidP="00CD58F5">
      <w:pPr>
        <w:tabs>
          <w:tab w:val="left" w:pos="3825"/>
        </w:tabs>
        <w:jc w:val="center"/>
        <w:rPr>
          <w:rFonts w:ascii="Arial" w:hAnsi="Arial" w:cs="Arial"/>
          <w:sz w:val="72"/>
        </w:rPr>
      </w:pPr>
    </w:p>
    <w:p w:rsidR="00CD58F5" w:rsidRPr="00F04DBC" w:rsidRDefault="00CD58F5" w:rsidP="00CD58F5">
      <w:pPr>
        <w:tabs>
          <w:tab w:val="left" w:pos="3825"/>
        </w:tabs>
        <w:jc w:val="center"/>
        <w:rPr>
          <w:rFonts w:ascii="Arial" w:hAnsi="Arial" w:cs="Arial"/>
          <w:sz w:val="56"/>
        </w:rPr>
      </w:pPr>
      <w:r w:rsidRPr="00F04DBC">
        <w:rPr>
          <w:rFonts w:ascii="Arial" w:hAnsi="Arial" w:cs="Arial"/>
          <w:sz w:val="56"/>
        </w:rPr>
        <w:t>Student Name - Adam Humphreys</w:t>
      </w:r>
    </w:p>
    <w:p w:rsidR="00CD58F5" w:rsidRPr="00F04DBC" w:rsidRDefault="00CD58F5" w:rsidP="00CD58F5">
      <w:pPr>
        <w:tabs>
          <w:tab w:val="left" w:pos="3825"/>
        </w:tabs>
        <w:jc w:val="center"/>
        <w:rPr>
          <w:rFonts w:ascii="Arial" w:hAnsi="Arial" w:cs="Arial"/>
          <w:sz w:val="56"/>
        </w:rPr>
      </w:pPr>
      <w:r w:rsidRPr="00F04DBC">
        <w:rPr>
          <w:rFonts w:ascii="Arial" w:hAnsi="Arial" w:cs="Arial"/>
          <w:sz w:val="56"/>
        </w:rPr>
        <w:t>Student Number - 1100742</w:t>
      </w:r>
    </w:p>
    <w:p w:rsidR="00EF2844" w:rsidRPr="00D86845" w:rsidRDefault="00EF2844" w:rsidP="00EF2844">
      <w:pPr>
        <w:rPr>
          <w:rFonts w:ascii="Times New Roman" w:hAnsi="Times New Roman" w:cs="Times New Roman"/>
          <w:sz w:val="24"/>
        </w:rPr>
      </w:pPr>
    </w:p>
    <w:p w:rsidR="00CD58F5" w:rsidRPr="00D86845" w:rsidRDefault="00CD58F5" w:rsidP="00EF2844">
      <w:pPr>
        <w:rPr>
          <w:rFonts w:ascii="Times New Roman" w:hAnsi="Times New Roman" w:cs="Times New Roman"/>
          <w:sz w:val="24"/>
        </w:rPr>
      </w:pPr>
    </w:p>
    <w:p w:rsidR="00CD58F5" w:rsidRPr="00D86845" w:rsidRDefault="00CD58F5" w:rsidP="00EF2844">
      <w:pPr>
        <w:rPr>
          <w:rFonts w:ascii="Times New Roman" w:hAnsi="Times New Roman" w:cs="Times New Roman"/>
          <w:sz w:val="24"/>
        </w:rPr>
      </w:pPr>
      <w:r w:rsidRPr="00D86845">
        <w:rPr>
          <w:rFonts w:ascii="Times New Roman" w:hAnsi="Times New Roman" w:cs="Times New Roman"/>
          <w:noProof/>
          <w:lang w:eastAsia="en-GB"/>
        </w:rPr>
        <w:drawing>
          <wp:anchor distT="0" distB="0" distL="114300" distR="114300" simplePos="0" relativeHeight="251659264" behindDoc="0" locked="0" layoutInCell="1" allowOverlap="1" wp14:anchorId="213E7200" wp14:editId="73A83740">
            <wp:simplePos x="0" y="0"/>
            <wp:positionH relativeFrom="column">
              <wp:posOffset>-85725</wp:posOffset>
            </wp:positionH>
            <wp:positionV relativeFrom="paragraph">
              <wp:posOffset>-713105</wp:posOffset>
            </wp:positionV>
            <wp:extent cx="6108065" cy="1638300"/>
            <wp:effectExtent l="0" t="0" r="698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extLst>
                        <a:ext uri="{28A0092B-C50C-407E-A947-70E740481C1C}">
                          <a14:useLocalDpi xmlns:a14="http://schemas.microsoft.com/office/drawing/2010/main" val="0"/>
                        </a:ext>
                      </a:extLst>
                    </a:blip>
                    <a:srcRect l="47400" t="48645" r="10950" b="27955"/>
                    <a:stretch/>
                  </pic:blipFill>
                  <pic:spPr bwMode="auto">
                    <a:xfrm>
                      <a:off x="0" y="0"/>
                      <a:ext cx="6108065" cy="1638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F2844" w:rsidRPr="00F04DBC" w:rsidRDefault="00EF2844" w:rsidP="00EF2844">
      <w:pPr>
        <w:rPr>
          <w:rFonts w:ascii="Arial" w:hAnsi="Arial" w:cs="Arial"/>
          <w:sz w:val="24"/>
          <w:szCs w:val="24"/>
        </w:rPr>
      </w:pPr>
      <w:r w:rsidRPr="00F04DBC">
        <w:rPr>
          <w:rFonts w:ascii="Arial" w:hAnsi="Arial" w:cs="Arial"/>
          <w:sz w:val="24"/>
          <w:szCs w:val="24"/>
        </w:rPr>
        <w:t>Introduction</w:t>
      </w:r>
      <w:r w:rsidR="00A84BCA" w:rsidRPr="00F04DBC">
        <w:rPr>
          <w:rFonts w:ascii="Arial" w:hAnsi="Arial" w:cs="Arial"/>
          <w:sz w:val="24"/>
          <w:szCs w:val="24"/>
        </w:rPr>
        <w:t xml:space="preserve"> </w:t>
      </w:r>
      <w:r w:rsidRPr="00F04DBC">
        <w:rPr>
          <w:rFonts w:ascii="Arial" w:hAnsi="Arial" w:cs="Arial"/>
          <w:sz w:val="24"/>
          <w:szCs w:val="24"/>
        </w:rPr>
        <w:t>………………………………………</w:t>
      </w:r>
      <w:r w:rsidR="00814139">
        <w:rPr>
          <w:rFonts w:ascii="Arial" w:hAnsi="Arial" w:cs="Arial"/>
          <w:sz w:val="24"/>
          <w:szCs w:val="24"/>
        </w:rPr>
        <w:t>….</w:t>
      </w:r>
      <w:r w:rsidRPr="00F04DBC">
        <w:rPr>
          <w:rFonts w:ascii="Arial" w:hAnsi="Arial" w:cs="Arial"/>
          <w:sz w:val="24"/>
          <w:szCs w:val="24"/>
        </w:rPr>
        <w:t>………………</w:t>
      </w:r>
      <w:r w:rsidR="00814139">
        <w:rPr>
          <w:rFonts w:ascii="Arial" w:hAnsi="Arial" w:cs="Arial"/>
          <w:sz w:val="24"/>
          <w:szCs w:val="24"/>
        </w:rPr>
        <w:t xml:space="preserve">…………  </w:t>
      </w:r>
      <w:r w:rsidR="0039609D" w:rsidRPr="00F04DBC">
        <w:rPr>
          <w:rFonts w:ascii="Arial" w:hAnsi="Arial" w:cs="Arial"/>
          <w:sz w:val="24"/>
          <w:szCs w:val="24"/>
        </w:rPr>
        <w:t xml:space="preserve">     Page 3</w:t>
      </w:r>
    </w:p>
    <w:p w:rsidR="00975AB5" w:rsidRPr="00F04DBC" w:rsidRDefault="00F04DBC" w:rsidP="00F04DBC">
      <w:pPr>
        <w:tabs>
          <w:tab w:val="left" w:pos="1110"/>
        </w:tabs>
        <w:rPr>
          <w:rFonts w:ascii="Arial" w:hAnsi="Arial" w:cs="Arial"/>
          <w:sz w:val="24"/>
          <w:szCs w:val="24"/>
        </w:rPr>
      </w:pPr>
      <w:r w:rsidRPr="00F04DBC">
        <w:rPr>
          <w:rFonts w:ascii="Arial" w:hAnsi="Arial" w:cs="Arial"/>
          <w:sz w:val="24"/>
          <w:szCs w:val="24"/>
        </w:rPr>
        <w:tab/>
      </w:r>
    </w:p>
    <w:p w:rsidR="00EF2844" w:rsidRPr="00F04DBC" w:rsidRDefault="00814139" w:rsidP="00EF2844">
      <w:pPr>
        <w:rPr>
          <w:rFonts w:ascii="Arial" w:hAnsi="Arial" w:cs="Arial"/>
          <w:sz w:val="24"/>
          <w:szCs w:val="24"/>
        </w:rPr>
      </w:pPr>
      <w:r>
        <w:rPr>
          <w:rFonts w:ascii="Arial" w:hAnsi="Arial" w:cs="Arial"/>
          <w:sz w:val="24"/>
          <w:szCs w:val="24"/>
        </w:rPr>
        <w:t>Defining</w:t>
      </w:r>
      <w:r w:rsidR="00111BFD" w:rsidRPr="00F04DBC">
        <w:rPr>
          <w:rFonts w:ascii="Arial" w:hAnsi="Arial" w:cs="Arial"/>
          <w:sz w:val="24"/>
          <w:szCs w:val="24"/>
        </w:rPr>
        <w:t xml:space="preserve"> Dyslexia </w:t>
      </w:r>
      <w:r w:rsidR="00336715">
        <w:rPr>
          <w:rFonts w:ascii="Arial" w:hAnsi="Arial" w:cs="Arial"/>
          <w:sz w:val="24"/>
          <w:szCs w:val="24"/>
        </w:rPr>
        <w:t>……………………………</w:t>
      </w:r>
      <w:r>
        <w:rPr>
          <w:rFonts w:ascii="Arial" w:hAnsi="Arial" w:cs="Arial"/>
          <w:sz w:val="24"/>
          <w:szCs w:val="24"/>
        </w:rPr>
        <w:t>………………………………</w:t>
      </w:r>
      <w:r w:rsidR="00336715">
        <w:rPr>
          <w:rFonts w:ascii="Arial" w:hAnsi="Arial" w:cs="Arial"/>
          <w:sz w:val="24"/>
          <w:szCs w:val="24"/>
        </w:rPr>
        <w:t>…</w:t>
      </w:r>
      <w:r w:rsidR="0039609D" w:rsidRPr="00F04DBC">
        <w:rPr>
          <w:rFonts w:ascii="Arial" w:hAnsi="Arial" w:cs="Arial"/>
          <w:sz w:val="24"/>
          <w:szCs w:val="24"/>
        </w:rPr>
        <w:t xml:space="preserve">      </w:t>
      </w:r>
      <w:r w:rsidR="00A84BCA" w:rsidRPr="00F04DBC">
        <w:rPr>
          <w:rFonts w:ascii="Arial" w:hAnsi="Arial" w:cs="Arial"/>
          <w:sz w:val="24"/>
          <w:szCs w:val="24"/>
        </w:rPr>
        <w:t xml:space="preserve"> </w:t>
      </w:r>
      <w:r w:rsidR="0039609D" w:rsidRPr="00F04DBC">
        <w:rPr>
          <w:rFonts w:ascii="Arial" w:hAnsi="Arial" w:cs="Arial"/>
          <w:sz w:val="24"/>
          <w:szCs w:val="24"/>
        </w:rPr>
        <w:t>Page 3</w:t>
      </w:r>
    </w:p>
    <w:p w:rsidR="00975AB5" w:rsidRPr="00F04DBC" w:rsidRDefault="00975AB5" w:rsidP="00EF2844">
      <w:pPr>
        <w:rPr>
          <w:rFonts w:ascii="Arial" w:hAnsi="Arial" w:cs="Arial"/>
          <w:sz w:val="24"/>
          <w:szCs w:val="24"/>
        </w:rPr>
      </w:pPr>
    </w:p>
    <w:p w:rsidR="00EF2844" w:rsidRPr="00F04DBC" w:rsidRDefault="00814139" w:rsidP="00EF2844">
      <w:pPr>
        <w:rPr>
          <w:rFonts w:ascii="Arial" w:hAnsi="Arial" w:cs="Arial"/>
          <w:sz w:val="24"/>
          <w:szCs w:val="24"/>
        </w:rPr>
      </w:pPr>
      <w:r>
        <w:rPr>
          <w:rFonts w:ascii="Arial" w:hAnsi="Arial" w:cs="Arial"/>
          <w:sz w:val="24"/>
          <w:szCs w:val="24"/>
        </w:rPr>
        <w:t>The key characteristics towards diagnosing Dyslexia……………………</w:t>
      </w:r>
      <w:r w:rsidR="00336715">
        <w:rPr>
          <w:rFonts w:ascii="Arial" w:hAnsi="Arial" w:cs="Arial"/>
          <w:sz w:val="24"/>
          <w:szCs w:val="24"/>
        </w:rPr>
        <w:t xml:space="preserve">        P</w:t>
      </w:r>
      <w:r w:rsidR="00A84BCA" w:rsidRPr="00F04DBC">
        <w:rPr>
          <w:rFonts w:ascii="Arial" w:hAnsi="Arial" w:cs="Arial"/>
          <w:sz w:val="24"/>
          <w:szCs w:val="24"/>
        </w:rPr>
        <w:t xml:space="preserve">age </w:t>
      </w:r>
      <w:r w:rsidR="0039609D" w:rsidRPr="00F04DBC">
        <w:rPr>
          <w:rFonts w:ascii="Arial" w:hAnsi="Arial" w:cs="Arial"/>
          <w:sz w:val="24"/>
          <w:szCs w:val="24"/>
        </w:rPr>
        <w:t>4</w:t>
      </w:r>
      <w:r>
        <w:rPr>
          <w:rFonts w:ascii="Arial" w:hAnsi="Arial" w:cs="Arial"/>
          <w:sz w:val="24"/>
          <w:szCs w:val="24"/>
        </w:rPr>
        <w:t>/5</w:t>
      </w:r>
    </w:p>
    <w:p w:rsidR="00975AB5" w:rsidRPr="00F04DBC" w:rsidRDefault="00975AB5" w:rsidP="00EF2844">
      <w:pPr>
        <w:rPr>
          <w:rFonts w:ascii="Arial" w:hAnsi="Arial" w:cs="Arial"/>
          <w:sz w:val="24"/>
          <w:szCs w:val="24"/>
        </w:rPr>
      </w:pPr>
    </w:p>
    <w:p w:rsidR="00EF2844" w:rsidRPr="00F04DBC" w:rsidRDefault="00814139" w:rsidP="00EF2844">
      <w:pPr>
        <w:rPr>
          <w:rFonts w:ascii="Arial" w:hAnsi="Arial" w:cs="Arial"/>
          <w:sz w:val="24"/>
          <w:szCs w:val="24"/>
        </w:rPr>
      </w:pPr>
      <w:r>
        <w:rPr>
          <w:rFonts w:ascii="Arial" w:hAnsi="Arial" w:cs="Arial"/>
          <w:sz w:val="24"/>
          <w:szCs w:val="24"/>
        </w:rPr>
        <w:t>The development of a child</w:t>
      </w:r>
      <w:r w:rsidR="00A84BCA" w:rsidRPr="00F04DBC">
        <w:rPr>
          <w:rFonts w:ascii="Arial" w:hAnsi="Arial" w:cs="Arial"/>
          <w:sz w:val="24"/>
          <w:szCs w:val="24"/>
        </w:rPr>
        <w:t xml:space="preserve"> </w:t>
      </w:r>
      <w:r>
        <w:rPr>
          <w:rFonts w:ascii="Arial" w:hAnsi="Arial" w:cs="Arial"/>
          <w:sz w:val="24"/>
          <w:szCs w:val="24"/>
        </w:rPr>
        <w:t>………………………………………</w:t>
      </w:r>
      <w:r w:rsidR="00EF2844" w:rsidRPr="00F04DBC">
        <w:rPr>
          <w:rFonts w:ascii="Arial" w:hAnsi="Arial" w:cs="Arial"/>
          <w:sz w:val="24"/>
          <w:szCs w:val="24"/>
        </w:rPr>
        <w:t>……</w:t>
      </w:r>
      <w:r w:rsidR="00A84BCA" w:rsidRPr="00F04DBC">
        <w:rPr>
          <w:rFonts w:ascii="Arial" w:hAnsi="Arial" w:cs="Arial"/>
          <w:sz w:val="24"/>
          <w:szCs w:val="24"/>
        </w:rPr>
        <w:t xml:space="preserve">………   </w:t>
      </w:r>
      <w:r w:rsidR="0039609D" w:rsidRPr="00F04DBC">
        <w:rPr>
          <w:rFonts w:ascii="Arial" w:hAnsi="Arial" w:cs="Arial"/>
          <w:sz w:val="24"/>
          <w:szCs w:val="24"/>
        </w:rPr>
        <w:t xml:space="preserve"> </w:t>
      </w:r>
      <w:r w:rsidR="00A84BCA" w:rsidRPr="00F04DBC">
        <w:rPr>
          <w:rFonts w:ascii="Arial" w:hAnsi="Arial" w:cs="Arial"/>
          <w:sz w:val="24"/>
          <w:szCs w:val="24"/>
        </w:rPr>
        <w:t xml:space="preserve"> Page 5</w:t>
      </w:r>
    </w:p>
    <w:p w:rsidR="00975AB5" w:rsidRPr="00F04DBC" w:rsidRDefault="00975AB5" w:rsidP="00EF2844">
      <w:pPr>
        <w:rPr>
          <w:rFonts w:ascii="Arial" w:hAnsi="Arial" w:cs="Arial"/>
          <w:sz w:val="24"/>
          <w:szCs w:val="24"/>
        </w:rPr>
      </w:pPr>
    </w:p>
    <w:p w:rsidR="00A84BCA" w:rsidRPr="00F04DBC" w:rsidRDefault="00814139" w:rsidP="00EF2844">
      <w:pPr>
        <w:rPr>
          <w:rFonts w:ascii="Arial" w:hAnsi="Arial" w:cs="Arial"/>
          <w:sz w:val="24"/>
          <w:szCs w:val="24"/>
        </w:rPr>
      </w:pPr>
      <w:r>
        <w:rPr>
          <w:rFonts w:ascii="Arial" w:hAnsi="Arial" w:cs="Arial"/>
          <w:sz w:val="24"/>
          <w:szCs w:val="24"/>
        </w:rPr>
        <w:t xml:space="preserve">Assessing Dyslexia  </w:t>
      </w:r>
      <w:r w:rsidR="00A84BCA" w:rsidRPr="00F04DBC">
        <w:rPr>
          <w:rFonts w:ascii="Arial" w:hAnsi="Arial" w:cs="Arial"/>
          <w:sz w:val="24"/>
          <w:szCs w:val="24"/>
        </w:rPr>
        <w:t xml:space="preserve"> …</w:t>
      </w:r>
      <w:r>
        <w:rPr>
          <w:rFonts w:ascii="Arial" w:hAnsi="Arial" w:cs="Arial"/>
          <w:sz w:val="24"/>
          <w:szCs w:val="24"/>
        </w:rPr>
        <w:t>…………………………………………………………    Page 6</w:t>
      </w:r>
    </w:p>
    <w:p w:rsidR="00814139" w:rsidRDefault="00814139" w:rsidP="00EF2844">
      <w:pPr>
        <w:rPr>
          <w:rFonts w:ascii="Arial" w:hAnsi="Arial" w:cs="Arial"/>
          <w:sz w:val="24"/>
          <w:szCs w:val="24"/>
        </w:rPr>
      </w:pPr>
    </w:p>
    <w:p w:rsidR="00171A1A" w:rsidRPr="00F04DBC" w:rsidRDefault="00814139" w:rsidP="00EF2844">
      <w:pPr>
        <w:rPr>
          <w:rFonts w:ascii="Arial" w:hAnsi="Arial" w:cs="Arial"/>
          <w:sz w:val="24"/>
          <w:szCs w:val="24"/>
        </w:rPr>
      </w:pPr>
      <w:r>
        <w:rPr>
          <w:rFonts w:ascii="Arial" w:hAnsi="Arial" w:cs="Arial"/>
          <w:sz w:val="24"/>
          <w:szCs w:val="24"/>
        </w:rPr>
        <w:t>Emotional effects of dyslexia……………………………………………………    Page 7</w:t>
      </w:r>
    </w:p>
    <w:p w:rsidR="009C7590" w:rsidRDefault="009C7590" w:rsidP="00EF2844">
      <w:pPr>
        <w:rPr>
          <w:rFonts w:ascii="Arial" w:hAnsi="Arial" w:cs="Arial"/>
          <w:sz w:val="24"/>
          <w:szCs w:val="24"/>
        </w:rPr>
      </w:pPr>
    </w:p>
    <w:p w:rsidR="00A84BCA" w:rsidRPr="00F04DBC" w:rsidRDefault="009C7590" w:rsidP="00EF2844">
      <w:pPr>
        <w:rPr>
          <w:rFonts w:ascii="Arial" w:hAnsi="Arial" w:cs="Arial"/>
          <w:sz w:val="24"/>
          <w:szCs w:val="24"/>
        </w:rPr>
      </w:pPr>
      <w:r>
        <w:rPr>
          <w:rFonts w:ascii="Arial" w:hAnsi="Arial" w:cs="Arial"/>
          <w:sz w:val="24"/>
          <w:szCs w:val="24"/>
        </w:rPr>
        <w:t>Inclusive approaches to supporting the learner.....…………………………..     Page 8</w:t>
      </w:r>
    </w:p>
    <w:p w:rsidR="009C7590" w:rsidRDefault="009C7590" w:rsidP="00EF2844">
      <w:pPr>
        <w:rPr>
          <w:rFonts w:ascii="Arial" w:hAnsi="Arial" w:cs="Arial"/>
          <w:sz w:val="24"/>
          <w:szCs w:val="24"/>
        </w:rPr>
      </w:pPr>
    </w:p>
    <w:p w:rsidR="00814139" w:rsidRDefault="00814139" w:rsidP="00EF2844">
      <w:pPr>
        <w:rPr>
          <w:rFonts w:ascii="Arial" w:hAnsi="Arial" w:cs="Arial"/>
          <w:sz w:val="24"/>
          <w:szCs w:val="24"/>
        </w:rPr>
      </w:pPr>
      <w:r>
        <w:rPr>
          <w:rFonts w:ascii="Arial" w:hAnsi="Arial" w:cs="Arial"/>
          <w:sz w:val="24"/>
          <w:szCs w:val="24"/>
        </w:rPr>
        <w:t>Conclusion……………………………</w:t>
      </w:r>
      <w:r w:rsidR="009C7590">
        <w:rPr>
          <w:rFonts w:ascii="Arial" w:hAnsi="Arial" w:cs="Arial"/>
          <w:sz w:val="24"/>
          <w:szCs w:val="24"/>
        </w:rPr>
        <w:t>……………………………………….....     Page 9</w:t>
      </w:r>
    </w:p>
    <w:p w:rsidR="009C7590" w:rsidRDefault="009C7590" w:rsidP="00EF2844">
      <w:pPr>
        <w:rPr>
          <w:rFonts w:ascii="Arial" w:hAnsi="Arial" w:cs="Arial"/>
          <w:sz w:val="24"/>
          <w:szCs w:val="24"/>
        </w:rPr>
      </w:pPr>
    </w:p>
    <w:p w:rsidR="00EF2844" w:rsidRPr="00F04DBC" w:rsidRDefault="00171A1A" w:rsidP="00EF2844">
      <w:pPr>
        <w:rPr>
          <w:rFonts w:ascii="Arial" w:hAnsi="Arial" w:cs="Arial"/>
          <w:sz w:val="24"/>
          <w:szCs w:val="24"/>
        </w:rPr>
      </w:pPr>
      <w:r w:rsidRPr="00F04DBC">
        <w:rPr>
          <w:rFonts w:ascii="Arial" w:hAnsi="Arial" w:cs="Arial"/>
          <w:sz w:val="24"/>
          <w:szCs w:val="24"/>
        </w:rPr>
        <w:t>Reference List …………………</w:t>
      </w:r>
      <w:r w:rsidR="00A84BCA" w:rsidRPr="00F04DBC">
        <w:rPr>
          <w:rFonts w:ascii="Arial" w:hAnsi="Arial" w:cs="Arial"/>
          <w:sz w:val="24"/>
          <w:szCs w:val="24"/>
        </w:rPr>
        <w:t>………………………</w:t>
      </w:r>
      <w:r w:rsidR="00511A3B" w:rsidRPr="00F04DBC">
        <w:rPr>
          <w:rFonts w:ascii="Arial" w:hAnsi="Arial" w:cs="Arial"/>
          <w:sz w:val="24"/>
          <w:szCs w:val="24"/>
        </w:rPr>
        <w:t>…………………</w:t>
      </w:r>
      <w:r w:rsidR="00A84BCA" w:rsidRPr="00F04DBC">
        <w:rPr>
          <w:rFonts w:ascii="Arial" w:hAnsi="Arial" w:cs="Arial"/>
          <w:sz w:val="24"/>
          <w:szCs w:val="24"/>
        </w:rPr>
        <w:t>…</w:t>
      </w:r>
      <w:r w:rsidR="00511A3B" w:rsidRPr="00F04DBC">
        <w:rPr>
          <w:rFonts w:ascii="Arial" w:hAnsi="Arial" w:cs="Arial"/>
          <w:sz w:val="24"/>
          <w:szCs w:val="24"/>
        </w:rPr>
        <w:t xml:space="preserve">….. </w:t>
      </w:r>
      <w:r w:rsidRPr="00F04DBC">
        <w:rPr>
          <w:rFonts w:ascii="Arial" w:hAnsi="Arial" w:cs="Arial"/>
          <w:sz w:val="24"/>
          <w:szCs w:val="24"/>
        </w:rPr>
        <w:t xml:space="preserve">   </w:t>
      </w:r>
      <w:r w:rsidR="009C7590">
        <w:rPr>
          <w:rFonts w:ascii="Arial" w:hAnsi="Arial" w:cs="Arial"/>
          <w:sz w:val="24"/>
          <w:szCs w:val="24"/>
        </w:rPr>
        <w:t>Page 10</w:t>
      </w:r>
    </w:p>
    <w:p w:rsidR="00E07089" w:rsidRPr="00F04DBC" w:rsidRDefault="00E07089" w:rsidP="00EF2844">
      <w:pPr>
        <w:rPr>
          <w:rFonts w:ascii="Arial" w:hAnsi="Arial" w:cs="Arial"/>
          <w:sz w:val="24"/>
          <w:szCs w:val="24"/>
        </w:rPr>
      </w:pPr>
    </w:p>
    <w:p w:rsidR="009C7590" w:rsidRDefault="00E07089" w:rsidP="009C7590">
      <w:pPr>
        <w:rPr>
          <w:rFonts w:ascii="Arial" w:hAnsi="Arial" w:cs="Arial"/>
          <w:sz w:val="24"/>
          <w:szCs w:val="24"/>
        </w:rPr>
      </w:pPr>
      <w:r w:rsidRPr="00F04DBC">
        <w:rPr>
          <w:rFonts w:ascii="Arial" w:hAnsi="Arial" w:cs="Arial"/>
          <w:sz w:val="24"/>
          <w:szCs w:val="24"/>
        </w:rPr>
        <w:t>Bibliography …………………</w:t>
      </w:r>
      <w:r w:rsidR="00814139">
        <w:rPr>
          <w:rFonts w:ascii="Arial" w:hAnsi="Arial" w:cs="Arial"/>
          <w:sz w:val="24"/>
          <w:szCs w:val="24"/>
        </w:rPr>
        <w:t>………………</w:t>
      </w:r>
      <w:r w:rsidR="00E13CA4" w:rsidRPr="00F04DBC">
        <w:rPr>
          <w:rFonts w:ascii="Arial" w:hAnsi="Arial" w:cs="Arial"/>
          <w:sz w:val="24"/>
          <w:szCs w:val="24"/>
        </w:rPr>
        <w:t>……………………………</w:t>
      </w:r>
      <w:r w:rsidR="00814139">
        <w:rPr>
          <w:rFonts w:ascii="Arial" w:hAnsi="Arial" w:cs="Arial"/>
          <w:sz w:val="24"/>
          <w:szCs w:val="24"/>
        </w:rPr>
        <w:t>…...</w:t>
      </w:r>
      <w:r w:rsidR="00511A3B" w:rsidRPr="00F04DBC">
        <w:rPr>
          <w:rFonts w:ascii="Arial" w:hAnsi="Arial" w:cs="Arial"/>
          <w:sz w:val="24"/>
          <w:szCs w:val="24"/>
        </w:rPr>
        <w:t>.</w:t>
      </w:r>
      <w:r w:rsidRPr="00F04DBC">
        <w:rPr>
          <w:rFonts w:ascii="Arial" w:hAnsi="Arial" w:cs="Arial"/>
          <w:sz w:val="24"/>
          <w:szCs w:val="24"/>
        </w:rPr>
        <w:t xml:space="preserve">     </w:t>
      </w:r>
      <w:r w:rsidR="009C7590">
        <w:rPr>
          <w:rFonts w:ascii="Arial" w:hAnsi="Arial" w:cs="Arial"/>
          <w:sz w:val="24"/>
          <w:szCs w:val="24"/>
        </w:rPr>
        <w:t>Page 10</w:t>
      </w:r>
    </w:p>
    <w:p w:rsidR="00100EE0" w:rsidRPr="009C7590" w:rsidRDefault="00524F9F" w:rsidP="009C7590">
      <w:pPr>
        <w:jc w:val="center"/>
        <w:rPr>
          <w:rFonts w:ascii="Arial" w:hAnsi="Arial" w:cs="Arial"/>
          <w:sz w:val="24"/>
          <w:szCs w:val="24"/>
        </w:rPr>
      </w:pPr>
      <w:r w:rsidRPr="00F04DBC">
        <w:rPr>
          <w:bCs/>
          <w:u w:val="single"/>
        </w:rPr>
        <w:lastRenderedPageBreak/>
        <w:t>ECGE4002</w:t>
      </w:r>
      <w:r w:rsidR="00100EE0" w:rsidRPr="00F04DBC">
        <w:rPr>
          <w:bCs/>
          <w:u w:val="single"/>
        </w:rPr>
        <w:t>3</w:t>
      </w:r>
    </w:p>
    <w:p w:rsidR="00100EE0" w:rsidRPr="00F04DBC" w:rsidRDefault="00F97991" w:rsidP="004F5A8E">
      <w:pPr>
        <w:pStyle w:val="Default"/>
        <w:spacing w:line="360" w:lineRule="auto"/>
        <w:jc w:val="center"/>
        <w:rPr>
          <w:bCs/>
          <w:color w:val="auto"/>
          <w:u w:val="single"/>
        </w:rPr>
      </w:pPr>
      <w:r w:rsidRPr="00F04DBC">
        <w:rPr>
          <w:bCs/>
          <w:color w:val="auto"/>
          <w:u w:val="single"/>
        </w:rPr>
        <w:t xml:space="preserve">Portfolio of </w:t>
      </w:r>
      <w:r w:rsidR="00100EE0" w:rsidRPr="00F04DBC">
        <w:rPr>
          <w:bCs/>
          <w:color w:val="auto"/>
          <w:u w:val="single"/>
        </w:rPr>
        <w:t xml:space="preserve">Overcoming Barriers to </w:t>
      </w:r>
    </w:p>
    <w:p w:rsidR="00F97991" w:rsidRPr="00F04DBC" w:rsidRDefault="00100EE0" w:rsidP="004F5A8E">
      <w:pPr>
        <w:pStyle w:val="Default"/>
        <w:spacing w:line="360" w:lineRule="auto"/>
        <w:jc w:val="center"/>
        <w:rPr>
          <w:bCs/>
          <w:color w:val="auto"/>
          <w:u w:val="single"/>
        </w:rPr>
      </w:pPr>
      <w:r w:rsidRPr="00F04DBC">
        <w:rPr>
          <w:bCs/>
          <w:color w:val="auto"/>
          <w:u w:val="single"/>
        </w:rPr>
        <w:t>Specific Learning Difficulties</w:t>
      </w:r>
    </w:p>
    <w:p w:rsidR="00F97991" w:rsidRPr="00F04DBC" w:rsidRDefault="00F97991" w:rsidP="004F5A8E">
      <w:pPr>
        <w:pStyle w:val="Default"/>
        <w:spacing w:line="360" w:lineRule="auto"/>
        <w:jc w:val="center"/>
        <w:rPr>
          <w:bCs/>
          <w:color w:val="auto"/>
          <w:u w:val="single"/>
        </w:rPr>
      </w:pPr>
    </w:p>
    <w:p w:rsidR="00111BFD" w:rsidRPr="00F04DBC" w:rsidRDefault="006B5D02" w:rsidP="004F5A8E">
      <w:pPr>
        <w:pStyle w:val="Default"/>
        <w:spacing w:line="360" w:lineRule="auto"/>
        <w:rPr>
          <w:bCs/>
          <w:color w:val="auto"/>
        </w:rPr>
      </w:pPr>
      <w:r>
        <w:rPr>
          <w:bCs/>
          <w:color w:val="auto"/>
        </w:rPr>
        <w:t xml:space="preserve">The Portfolio </w:t>
      </w:r>
      <w:r w:rsidR="00D53B42">
        <w:rPr>
          <w:bCs/>
          <w:color w:val="auto"/>
        </w:rPr>
        <w:t>that is being submitte</w:t>
      </w:r>
      <w:r w:rsidR="00814139">
        <w:rPr>
          <w:bCs/>
          <w:color w:val="auto"/>
        </w:rPr>
        <w:t>d</w:t>
      </w:r>
      <w:r w:rsidR="00100EE0" w:rsidRPr="00F04DBC">
        <w:rPr>
          <w:bCs/>
          <w:color w:val="auto"/>
        </w:rPr>
        <w:t xml:space="preserve"> will focus on how </w:t>
      </w:r>
      <w:r w:rsidR="00111BFD" w:rsidRPr="00F04DBC">
        <w:rPr>
          <w:bCs/>
          <w:color w:val="auto"/>
        </w:rPr>
        <w:t>a specific learning difficulty withi</w:t>
      </w:r>
      <w:r>
        <w:rPr>
          <w:bCs/>
          <w:color w:val="auto"/>
        </w:rPr>
        <w:t xml:space="preserve">n literacy impacts the learning, emotions </w:t>
      </w:r>
      <w:r w:rsidR="00111BFD" w:rsidRPr="00F04DBC">
        <w:rPr>
          <w:bCs/>
          <w:color w:val="auto"/>
        </w:rPr>
        <w:t>and achievements of a child. The learning difficulty that the portfolio will be based on is</w:t>
      </w:r>
      <w:r>
        <w:rPr>
          <w:bCs/>
          <w:color w:val="auto"/>
        </w:rPr>
        <w:t xml:space="preserve"> Dyslexia. The aim of the portfolio will be</w:t>
      </w:r>
      <w:r w:rsidR="00111BFD" w:rsidRPr="00F04DBC">
        <w:rPr>
          <w:bCs/>
          <w:color w:val="auto"/>
        </w:rPr>
        <w:t xml:space="preserve"> to identify the key characteristics of Dyslexia </w:t>
      </w:r>
      <w:r w:rsidR="00D53B42">
        <w:rPr>
          <w:bCs/>
          <w:color w:val="auto"/>
        </w:rPr>
        <w:t>with</w:t>
      </w:r>
      <w:r w:rsidR="00111BFD" w:rsidRPr="00F04DBC">
        <w:rPr>
          <w:bCs/>
          <w:color w:val="auto"/>
        </w:rPr>
        <w:t>in literacy. I</w:t>
      </w:r>
      <w:r>
        <w:rPr>
          <w:bCs/>
          <w:color w:val="auto"/>
        </w:rPr>
        <w:t>t</w:t>
      </w:r>
      <w:r w:rsidR="00111BFD" w:rsidRPr="00F04DBC">
        <w:rPr>
          <w:bCs/>
          <w:color w:val="auto"/>
        </w:rPr>
        <w:t xml:space="preserve"> will also show an understanding of how Dyslexia impacts the emotional development of a child. Finally there will be an evaluation towards inclusive approaches to supporting learning opportunities for individuals with Dyslexia.</w:t>
      </w:r>
    </w:p>
    <w:p w:rsidR="00100EE0" w:rsidRPr="00F04DBC" w:rsidRDefault="00100EE0" w:rsidP="004F5A8E">
      <w:pPr>
        <w:pStyle w:val="Default"/>
        <w:spacing w:line="360" w:lineRule="auto"/>
        <w:rPr>
          <w:bCs/>
          <w:color w:val="auto"/>
          <w:u w:val="single"/>
        </w:rPr>
      </w:pPr>
    </w:p>
    <w:p w:rsidR="00475FA1" w:rsidRPr="00F04DBC" w:rsidRDefault="00475FA1" w:rsidP="004F5A8E">
      <w:pPr>
        <w:pStyle w:val="Default"/>
        <w:spacing w:line="360" w:lineRule="auto"/>
        <w:rPr>
          <w:bCs/>
          <w:color w:val="auto"/>
        </w:rPr>
      </w:pPr>
      <w:r w:rsidRPr="00F04DBC">
        <w:rPr>
          <w:bCs/>
          <w:color w:val="auto"/>
        </w:rPr>
        <w:t>The word dyslexia comes from two Greek words ‘</w:t>
      </w:r>
      <w:proofErr w:type="spellStart"/>
      <w:r w:rsidRPr="00F04DBC">
        <w:rPr>
          <w:bCs/>
          <w:color w:val="auto"/>
        </w:rPr>
        <w:t>Dys</w:t>
      </w:r>
      <w:proofErr w:type="spellEnd"/>
      <w:r w:rsidRPr="00F04DBC">
        <w:rPr>
          <w:bCs/>
          <w:color w:val="auto"/>
        </w:rPr>
        <w:t>’ and ‘</w:t>
      </w:r>
      <w:proofErr w:type="spellStart"/>
      <w:r w:rsidRPr="00F04DBC">
        <w:rPr>
          <w:bCs/>
          <w:color w:val="auto"/>
        </w:rPr>
        <w:t>Lexia</w:t>
      </w:r>
      <w:proofErr w:type="spellEnd"/>
      <w:r w:rsidRPr="00F04DBC">
        <w:rPr>
          <w:bCs/>
          <w:color w:val="auto"/>
        </w:rPr>
        <w:t xml:space="preserve">’. </w:t>
      </w:r>
      <w:r w:rsidR="00CC29F1" w:rsidRPr="00F04DBC">
        <w:rPr>
          <w:bCs/>
          <w:color w:val="auto"/>
        </w:rPr>
        <w:t xml:space="preserve">The word </w:t>
      </w:r>
      <w:r w:rsidR="00D53B42">
        <w:rPr>
          <w:bCs/>
          <w:color w:val="auto"/>
        </w:rPr>
        <w:t>‘</w:t>
      </w:r>
      <w:proofErr w:type="spellStart"/>
      <w:r w:rsidR="00D53B42">
        <w:rPr>
          <w:bCs/>
          <w:color w:val="auto"/>
        </w:rPr>
        <w:t>Dys</w:t>
      </w:r>
      <w:proofErr w:type="spellEnd"/>
      <w:r w:rsidR="00D53B42">
        <w:rPr>
          <w:bCs/>
          <w:color w:val="auto"/>
        </w:rPr>
        <w:t>’ meaning</w:t>
      </w:r>
      <w:r w:rsidRPr="00F04DBC">
        <w:rPr>
          <w:bCs/>
          <w:color w:val="auto"/>
        </w:rPr>
        <w:t xml:space="preserve"> difficulty and the word ‘</w:t>
      </w:r>
      <w:proofErr w:type="spellStart"/>
      <w:r w:rsidR="00CC29F1" w:rsidRPr="00F04DBC">
        <w:rPr>
          <w:bCs/>
          <w:color w:val="auto"/>
        </w:rPr>
        <w:t>L</w:t>
      </w:r>
      <w:r w:rsidRPr="00F04DBC">
        <w:rPr>
          <w:bCs/>
          <w:color w:val="auto"/>
        </w:rPr>
        <w:t>exia</w:t>
      </w:r>
      <w:proofErr w:type="spellEnd"/>
      <w:r w:rsidRPr="00F04DBC">
        <w:rPr>
          <w:bCs/>
          <w:color w:val="auto"/>
        </w:rPr>
        <w:t>’</w:t>
      </w:r>
      <w:r w:rsidR="00CC29F1" w:rsidRPr="00F04DBC">
        <w:rPr>
          <w:bCs/>
          <w:color w:val="auto"/>
        </w:rPr>
        <w:t xml:space="preserve"> </w:t>
      </w:r>
      <w:r w:rsidRPr="00F04DBC">
        <w:rPr>
          <w:bCs/>
          <w:color w:val="auto"/>
        </w:rPr>
        <w:t>stands for language.</w:t>
      </w:r>
      <w:r w:rsidR="00F04DBC">
        <w:rPr>
          <w:bCs/>
          <w:color w:val="auto"/>
        </w:rPr>
        <w:t xml:space="preserve"> Dyslexia is </w:t>
      </w:r>
      <w:r w:rsidR="006B5D02">
        <w:rPr>
          <w:bCs/>
          <w:color w:val="auto"/>
        </w:rPr>
        <w:t xml:space="preserve">a </w:t>
      </w:r>
      <w:r w:rsidR="00F04DBC">
        <w:rPr>
          <w:bCs/>
          <w:color w:val="auto"/>
        </w:rPr>
        <w:t>learning difficulty that specifically affects learners through literacy. It prevents the learner from being able retain information, process and understand what they are reading or listening too and to be able to organise letters and words in the correct shape and o</w:t>
      </w:r>
      <w:r w:rsidR="006B5D02">
        <w:rPr>
          <w:bCs/>
          <w:color w:val="auto"/>
        </w:rPr>
        <w:t>rder so that they can understand</w:t>
      </w:r>
      <w:r w:rsidR="00F04DBC">
        <w:rPr>
          <w:bCs/>
          <w:color w:val="auto"/>
        </w:rPr>
        <w:t>.</w:t>
      </w:r>
      <w:r w:rsidR="006B5D02">
        <w:rPr>
          <w:bCs/>
          <w:color w:val="auto"/>
        </w:rPr>
        <w:t xml:space="preserve"> Dr Gavin Reid who is</w:t>
      </w:r>
      <w:r w:rsidRPr="00F04DBC">
        <w:rPr>
          <w:bCs/>
          <w:color w:val="auto"/>
        </w:rPr>
        <w:t xml:space="preserve"> </w:t>
      </w:r>
      <w:r w:rsidR="00D53B42" w:rsidRPr="00F04DBC">
        <w:rPr>
          <w:bCs/>
          <w:color w:val="auto"/>
        </w:rPr>
        <w:t>internationally</w:t>
      </w:r>
      <w:r w:rsidRPr="00F04DBC">
        <w:rPr>
          <w:bCs/>
          <w:color w:val="auto"/>
        </w:rPr>
        <w:t xml:space="preserve"> </w:t>
      </w:r>
      <w:r w:rsidR="00CC29F1" w:rsidRPr="00F04DBC">
        <w:rPr>
          <w:bCs/>
          <w:color w:val="auto"/>
        </w:rPr>
        <w:t>recognised as a Learning Difficulty Specialist</w:t>
      </w:r>
      <w:r w:rsidR="006B5D02">
        <w:rPr>
          <w:bCs/>
          <w:color w:val="auto"/>
        </w:rPr>
        <w:t xml:space="preserve"> </w:t>
      </w:r>
      <w:r w:rsidR="00CC29F1" w:rsidRPr="00F04DBC">
        <w:rPr>
          <w:bCs/>
          <w:color w:val="auto"/>
        </w:rPr>
        <w:t xml:space="preserve">defined </w:t>
      </w:r>
      <w:r w:rsidR="0068531E" w:rsidRPr="00F04DBC">
        <w:rPr>
          <w:bCs/>
          <w:color w:val="auto"/>
        </w:rPr>
        <w:t>dyslexia by stating;</w:t>
      </w:r>
      <w:r w:rsidR="00CC29F1" w:rsidRPr="00F04DBC">
        <w:rPr>
          <w:bCs/>
          <w:color w:val="auto"/>
        </w:rPr>
        <w:t xml:space="preserve"> </w:t>
      </w:r>
    </w:p>
    <w:p w:rsidR="00CC29F1" w:rsidRPr="00F04DBC" w:rsidRDefault="0068531E" w:rsidP="004F5A8E">
      <w:pPr>
        <w:pStyle w:val="Default"/>
        <w:spacing w:line="360" w:lineRule="auto"/>
        <w:ind w:left="426" w:right="662"/>
        <w:jc w:val="both"/>
        <w:rPr>
          <w:bCs/>
          <w:color w:val="auto"/>
          <w:sz w:val="22"/>
        </w:rPr>
      </w:pPr>
      <w:r w:rsidRPr="00F04DBC">
        <w:rPr>
          <w:bCs/>
          <w:color w:val="auto"/>
          <w:sz w:val="22"/>
        </w:rPr>
        <w:t>It is a difference in how children (and adults) process information. That is, how they take information in (input); how they understand it, memorize it and organize it in their mind (cognitive processing); and how they know this information (output). Children and young people with dyslexia can have differences (which can take the form of difficulties) at all of these stages – input, Processing and output. Generally, these differences can be seen in relation to print, but other areas of learning can also be affected. That is why dyslexic difficulties can persist even when reading skills improve.</w:t>
      </w:r>
      <w:r w:rsidR="005E6BC9" w:rsidRPr="00F04DBC">
        <w:rPr>
          <w:bCs/>
          <w:color w:val="auto"/>
          <w:sz w:val="22"/>
        </w:rPr>
        <w:t xml:space="preserve"> </w:t>
      </w:r>
      <w:sdt>
        <w:sdtPr>
          <w:rPr>
            <w:bCs/>
            <w:color w:val="auto"/>
            <w:sz w:val="22"/>
          </w:rPr>
          <w:id w:val="-1115976229"/>
          <w:citation/>
        </w:sdtPr>
        <w:sdtEndPr/>
        <w:sdtContent>
          <w:r w:rsidR="005E6BC9" w:rsidRPr="00F04DBC">
            <w:rPr>
              <w:bCs/>
              <w:color w:val="auto"/>
              <w:sz w:val="22"/>
            </w:rPr>
            <w:fldChar w:fldCharType="begin"/>
          </w:r>
          <w:r w:rsidR="005E6BC9" w:rsidRPr="00F04DBC">
            <w:rPr>
              <w:bCs/>
              <w:color w:val="auto"/>
              <w:sz w:val="22"/>
            </w:rPr>
            <w:instrText xml:space="preserve"> CITATION Gav09 \l 2057 </w:instrText>
          </w:r>
          <w:r w:rsidR="005E6BC9" w:rsidRPr="00F04DBC">
            <w:rPr>
              <w:bCs/>
              <w:color w:val="auto"/>
              <w:sz w:val="22"/>
            </w:rPr>
            <w:fldChar w:fldCharType="separate"/>
          </w:r>
          <w:r w:rsidR="005E6BC9" w:rsidRPr="00F04DBC">
            <w:rPr>
              <w:noProof/>
              <w:color w:val="auto"/>
              <w:sz w:val="22"/>
            </w:rPr>
            <w:t>(Reid, 2009)</w:t>
          </w:r>
          <w:r w:rsidR="005E6BC9" w:rsidRPr="00F04DBC">
            <w:rPr>
              <w:bCs/>
              <w:color w:val="auto"/>
              <w:sz w:val="22"/>
            </w:rPr>
            <w:fldChar w:fldCharType="end"/>
          </w:r>
        </w:sdtContent>
      </w:sdt>
    </w:p>
    <w:p w:rsidR="005E6BC9" w:rsidRPr="00F04DBC" w:rsidRDefault="005E6BC9" w:rsidP="004F5A8E">
      <w:pPr>
        <w:pStyle w:val="Default"/>
        <w:spacing w:line="360" w:lineRule="auto"/>
        <w:ind w:right="-46"/>
        <w:jc w:val="both"/>
        <w:rPr>
          <w:bCs/>
          <w:color w:val="auto"/>
        </w:rPr>
      </w:pPr>
    </w:p>
    <w:p w:rsidR="00F04DBC" w:rsidRDefault="00F04DBC" w:rsidP="004F5A8E">
      <w:pPr>
        <w:pStyle w:val="Default"/>
        <w:spacing w:line="360" w:lineRule="auto"/>
        <w:ind w:right="-46"/>
        <w:jc w:val="both"/>
        <w:rPr>
          <w:bCs/>
          <w:color w:val="auto"/>
        </w:rPr>
      </w:pPr>
    </w:p>
    <w:p w:rsidR="00F04DBC" w:rsidRDefault="00F04DBC" w:rsidP="004F5A8E">
      <w:pPr>
        <w:pStyle w:val="Default"/>
        <w:spacing w:line="360" w:lineRule="auto"/>
        <w:ind w:right="-46"/>
        <w:jc w:val="both"/>
        <w:rPr>
          <w:bCs/>
          <w:color w:val="auto"/>
        </w:rPr>
      </w:pPr>
    </w:p>
    <w:p w:rsidR="00D53B42" w:rsidRDefault="00D53B42" w:rsidP="004F5A8E">
      <w:pPr>
        <w:pStyle w:val="Default"/>
        <w:spacing w:line="360" w:lineRule="auto"/>
        <w:ind w:right="-46"/>
        <w:rPr>
          <w:bCs/>
          <w:color w:val="auto"/>
        </w:rPr>
      </w:pPr>
    </w:p>
    <w:p w:rsidR="00812998" w:rsidRDefault="00812998" w:rsidP="004F5A8E">
      <w:pPr>
        <w:pStyle w:val="Default"/>
        <w:spacing w:line="360" w:lineRule="auto"/>
        <w:ind w:right="-46"/>
        <w:rPr>
          <w:bCs/>
          <w:color w:val="auto"/>
        </w:rPr>
      </w:pPr>
    </w:p>
    <w:p w:rsidR="009C7590" w:rsidRDefault="009C7590" w:rsidP="004F5A8E">
      <w:pPr>
        <w:pStyle w:val="Default"/>
        <w:spacing w:line="360" w:lineRule="auto"/>
        <w:ind w:right="-46"/>
        <w:rPr>
          <w:bCs/>
          <w:color w:val="auto"/>
        </w:rPr>
      </w:pPr>
      <w:bookmarkStart w:id="0" w:name="_GoBack"/>
      <w:bookmarkEnd w:id="0"/>
    </w:p>
    <w:p w:rsidR="00336715" w:rsidRDefault="00336715" w:rsidP="004F5A8E">
      <w:pPr>
        <w:pStyle w:val="Default"/>
        <w:spacing w:line="360" w:lineRule="auto"/>
        <w:ind w:right="-46"/>
        <w:rPr>
          <w:bCs/>
          <w:color w:val="auto"/>
        </w:rPr>
      </w:pPr>
      <w:r>
        <w:rPr>
          <w:bCs/>
          <w:color w:val="auto"/>
        </w:rPr>
        <w:lastRenderedPageBreak/>
        <w:t xml:space="preserve">There are many key characteristics towards diagnosing dyslexia. A learner with this difficulty may have good and bad days when it comes to being able to memorising a specific task for example remembering how to write </w:t>
      </w:r>
      <w:r w:rsidR="006B5D02">
        <w:rPr>
          <w:bCs/>
          <w:color w:val="auto"/>
        </w:rPr>
        <w:t xml:space="preserve">the </w:t>
      </w:r>
      <w:r>
        <w:rPr>
          <w:bCs/>
          <w:color w:val="auto"/>
        </w:rPr>
        <w:t>letter ‘a’. They may also have good or bad days learning due to their brain having to work so much harder than the average learner’s brain</w:t>
      </w:r>
      <w:r w:rsidR="006B5D02">
        <w:rPr>
          <w:bCs/>
          <w:color w:val="auto"/>
        </w:rPr>
        <w:t xml:space="preserve">. This then results in the learner becoming very tired or </w:t>
      </w:r>
      <w:r w:rsidR="00A56867">
        <w:rPr>
          <w:bCs/>
          <w:color w:val="auto"/>
        </w:rPr>
        <w:t>can create</w:t>
      </w:r>
      <w:r w:rsidR="00D53B42">
        <w:rPr>
          <w:bCs/>
          <w:color w:val="auto"/>
        </w:rPr>
        <w:t xml:space="preserve"> a </w:t>
      </w:r>
      <w:r w:rsidR="006B5D02">
        <w:rPr>
          <w:bCs/>
          <w:color w:val="auto"/>
        </w:rPr>
        <w:t xml:space="preserve">loss of </w:t>
      </w:r>
      <w:r>
        <w:rPr>
          <w:bCs/>
          <w:color w:val="auto"/>
        </w:rPr>
        <w:t xml:space="preserve">interest a lot quicker than an average learner. </w:t>
      </w:r>
      <w:r w:rsidR="00442A8C">
        <w:rPr>
          <w:bCs/>
          <w:color w:val="auto"/>
        </w:rPr>
        <w:t>Directional words can also cause huge confusion to a person with dyslexia. Processing up or down, left or right and even forward or backwards are all very complex tasks for a person with the learning difficulty so it’s very important they are taught and explained in a very simple way. Another challenging life skill that can be found extremely difficult is sequencing. This could be as simple as sequencing a beaded necklace for example (red, blue, white, red blue, white) to putting the days of the week in the correct order. Dyslexia can be a genetic learning difficulty which you may find has trouble</w:t>
      </w:r>
      <w:r w:rsidR="00D53B42">
        <w:rPr>
          <w:bCs/>
          <w:color w:val="auto"/>
        </w:rPr>
        <w:t>d</w:t>
      </w:r>
      <w:r w:rsidR="00442A8C">
        <w:rPr>
          <w:bCs/>
          <w:color w:val="auto"/>
        </w:rPr>
        <w:t xml:space="preserve"> countless family members previously.</w:t>
      </w:r>
      <w:r w:rsidR="00C70F9D">
        <w:rPr>
          <w:bCs/>
          <w:color w:val="auto"/>
        </w:rPr>
        <w:t xml:space="preserve"> (British Dyslexic Association, 2018)</w:t>
      </w:r>
    </w:p>
    <w:p w:rsidR="00336715" w:rsidRDefault="00336715" w:rsidP="004F5A8E">
      <w:pPr>
        <w:pStyle w:val="Default"/>
        <w:spacing w:line="360" w:lineRule="auto"/>
        <w:ind w:right="-46"/>
        <w:rPr>
          <w:bCs/>
          <w:color w:val="auto"/>
        </w:rPr>
      </w:pPr>
    </w:p>
    <w:p w:rsidR="00C70F9D" w:rsidRDefault="00442A8C" w:rsidP="004F5A8E">
      <w:pPr>
        <w:pStyle w:val="Default"/>
        <w:spacing w:line="360" w:lineRule="auto"/>
        <w:ind w:right="-46"/>
        <w:rPr>
          <w:bCs/>
          <w:color w:val="auto"/>
        </w:rPr>
      </w:pPr>
      <w:r>
        <w:rPr>
          <w:bCs/>
          <w:color w:val="auto"/>
        </w:rPr>
        <w:t xml:space="preserve">It is very important </w:t>
      </w:r>
      <w:r w:rsidR="00C70F9D">
        <w:rPr>
          <w:bCs/>
          <w:color w:val="auto"/>
        </w:rPr>
        <w:t>t</w:t>
      </w:r>
      <w:r w:rsidR="00D5645F">
        <w:rPr>
          <w:bCs/>
          <w:color w:val="auto"/>
        </w:rPr>
        <w:t>hat dyslexia is recognised and identified at the earliest possible stages to help provide the most effective support which will then allow the learner to gain the specific help needed to learn.</w:t>
      </w:r>
      <w:r w:rsidR="00C70F9D">
        <w:rPr>
          <w:bCs/>
          <w:color w:val="auto"/>
        </w:rPr>
        <w:t xml:space="preserve"> Georgina Gabor of Glasgow University examined ten dyslexia definitions for over twenty seven years ending her experiment back in 2005. Gabor found thirty four various indicators of dyslexia. Only one indicator ‘spelling’ was found in all ten definitions. Gabor group</w:t>
      </w:r>
      <w:r w:rsidR="00D53B42">
        <w:rPr>
          <w:bCs/>
          <w:color w:val="auto"/>
        </w:rPr>
        <w:t>ed</w:t>
      </w:r>
      <w:r w:rsidR="00C70F9D">
        <w:rPr>
          <w:bCs/>
          <w:color w:val="auto"/>
        </w:rPr>
        <w:t xml:space="preserve"> the </w:t>
      </w:r>
      <w:r w:rsidR="00D53B42">
        <w:rPr>
          <w:bCs/>
          <w:color w:val="auto"/>
        </w:rPr>
        <w:t>difficulties</w:t>
      </w:r>
      <w:r w:rsidR="00C70F9D">
        <w:rPr>
          <w:bCs/>
          <w:color w:val="auto"/>
        </w:rPr>
        <w:t xml:space="preserve"> into three groups with </w:t>
      </w:r>
      <w:r w:rsidR="006B5D02">
        <w:rPr>
          <w:bCs/>
          <w:color w:val="auto"/>
        </w:rPr>
        <w:t>group one</w:t>
      </w:r>
      <w:r w:rsidR="00C70F9D">
        <w:rPr>
          <w:bCs/>
          <w:color w:val="auto"/>
        </w:rPr>
        <w:t xml:space="preserve"> being the most common indicators, these were</w:t>
      </w:r>
      <w:r w:rsidR="006B5D02">
        <w:rPr>
          <w:bCs/>
          <w:color w:val="auto"/>
        </w:rPr>
        <w:t>:</w:t>
      </w:r>
    </w:p>
    <w:p w:rsidR="00C70F9D" w:rsidRDefault="00C70F9D" w:rsidP="004F5A8E">
      <w:pPr>
        <w:pStyle w:val="Default"/>
        <w:spacing w:line="360" w:lineRule="auto"/>
        <w:ind w:right="-46"/>
        <w:rPr>
          <w:bCs/>
          <w:color w:val="auto"/>
        </w:rPr>
      </w:pPr>
    </w:p>
    <w:p w:rsidR="00C70F9D" w:rsidRDefault="00C70F9D" w:rsidP="004F5A8E">
      <w:pPr>
        <w:pStyle w:val="Default"/>
        <w:numPr>
          <w:ilvl w:val="0"/>
          <w:numId w:val="7"/>
        </w:numPr>
        <w:spacing w:line="360" w:lineRule="auto"/>
        <w:ind w:right="-46"/>
        <w:rPr>
          <w:bCs/>
          <w:color w:val="auto"/>
        </w:rPr>
      </w:pPr>
      <w:r>
        <w:rPr>
          <w:bCs/>
          <w:color w:val="auto"/>
        </w:rPr>
        <w:t>Spelling</w:t>
      </w:r>
    </w:p>
    <w:p w:rsidR="00C70F9D" w:rsidRDefault="00C70F9D" w:rsidP="004F5A8E">
      <w:pPr>
        <w:pStyle w:val="Default"/>
        <w:numPr>
          <w:ilvl w:val="0"/>
          <w:numId w:val="7"/>
        </w:numPr>
        <w:spacing w:line="360" w:lineRule="auto"/>
        <w:ind w:right="-46"/>
        <w:rPr>
          <w:bCs/>
          <w:color w:val="auto"/>
        </w:rPr>
      </w:pPr>
      <w:r>
        <w:rPr>
          <w:bCs/>
          <w:color w:val="auto"/>
        </w:rPr>
        <w:t>Writing</w:t>
      </w:r>
    </w:p>
    <w:p w:rsidR="00C70F9D" w:rsidRDefault="00C70F9D" w:rsidP="004F5A8E">
      <w:pPr>
        <w:pStyle w:val="Default"/>
        <w:numPr>
          <w:ilvl w:val="0"/>
          <w:numId w:val="7"/>
        </w:numPr>
        <w:spacing w:line="360" w:lineRule="auto"/>
        <w:ind w:right="-46"/>
        <w:rPr>
          <w:bCs/>
          <w:color w:val="auto"/>
        </w:rPr>
      </w:pPr>
      <w:r>
        <w:rPr>
          <w:bCs/>
          <w:color w:val="auto"/>
        </w:rPr>
        <w:t>Reading</w:t>
      </w:r>
    </w:p>
    <w:p w:rsidR="00C70F9D" w:rsidRDefault="00C70F9D" w:rsidP="004F5A8E">
      <w:pPr>
        <w:pStyle w:val="Default"/>
        <w:spacing w:line="360" w:lineRule="auto"/>
        <w:ind w:right="-46"/>
        <w:rPr>
          <w:bCs/>
          <w:color w:val="auto"/>
        </w:rPr>
      </w:pPr>
    </w:p>
    <w:p w:rsidR="00C70F9D" w:rsidRDefault="00C70F9D" w:rsidP="004F5A8E">
      <w:pPr>
        <w:pStyle w:val="Default"/>
        <w:spacing w:line="360" w:lineRule="auto"/>
        <w:ind w:right="-46"/>
        <w:rPr>
          <w:bCs/>
          <w:color w:val="auto"/>
        </w:rPr>
      </w:pPr>
      <w:r>
        <w:rPr>
          <w:bCs/>
          <w:color w:val="auto"/>
        </w:rPr>
        <w:t>All three play a significant role when being educated through literacy.</w:t>
      </w:r>
    </w:p>
    <w:p w:rsidR="00C70F9D" w:rsidRDefault="00C70F9D" w:rsidP="004F5A8E">
      <w:pPr>
        <w:pStyle w:val="Default"/>
        <w:spacing w:line="360" w:lineRule="auto"/>
        <w:ind w:right="-46"/>
        <w:rPr>
          <w:bCs/>
          <w:color w:val="auto"/>
        </w:rPr>
      </w:pPr>
    </w:p>
    <w:p w:rsidR="004F5A8E" w:rsidRDefault="004F5A8E" w:rsidP="004F5A8E">
      <w:pPr>
        <w:pStyle w:val="Default"/>
        <w:spacing w:line="360" w:lineRule="auto"/>
        <w:ind w:right="-46"/>
        <w:rPr>
          <w:bCs/>
          <w:color w:val="auto"/>
        </w:rPr>
      </w:pPr>
    </w:p>
    <w:p w:rsidR="004F5A8E" w:rsidRDefault="004F5A8E" w:rsidP="004F5A8E">
      <w:pPr>
        <w:pStyle w:val="Default"/>
        <w:spacing w:line="360" w:lineRule="auto"/>
        <w:ind w:right="-46"/>
        <w:rPr>
          <w:bCs/>
          <w:color w:val="auto"/>
        </w:rPr>
      </w:pPr>
    </w:p>
    <w:p w:rsidR="004F5A8E" w:rsidRDefault="004F5A8E" w:rsidP="004F5A8E">
      <w:pPr>
        <w:pStyle w:val="Default"/>
        <w:spacing w:line="360" w:lineRule="auto"/>
        <w:ind w:right="-46"/>
        <w:rPr>
          <w:bCs/>
          <w:color w:val="auto"/>
        </w:rPr>
      </w:pPr>
    </w:p>
    <w:p w:rsidR="009C7590" w:rsidRDefault="009C7590" w:rsidP="004F5A8E">
      <w:pPr>
        <w:pStyle w:val="Default"/>
        <w:spacing w:line="360" w:lineRule="auto"/>
        <w:ind w:right="-46"/>
        <w:rPr>
          <w:bCs/>
          <w:color w:val="auto"/>
        </w:rPr>
      </w:pPr>
    </w:p>
    <w:p w:rsidR="00C70F9D" w:rsidRDefault="00C70F9D" w:rsidP="004F5A8E">
      <w:pPr>
        <w:pStyle w:val="Default"/>
        <w:spacing w:line="360" w:lineRule="auto"/>
        <w:ind w:right="-46"/>
        <w:rPr>
          <w:bCs/>
          <w:color w:val="auto"/>
        </w:rPr>
      </w:pPr>
      <w:r>
        <w:rPr>
          <w:bCs/>
          <w:color w:val="auto"/>
        </w:rPr>
        <w:lastRenderedPageBreak/>
        <w:t xml:space="preserve">The second </w:t>
      </w:r>
      <w:r w:rsidR="006B5D02">
        <w:rPr>
          <w:bCs/>
          <w:color w:val="auto"/>
        </w:rPr>
        <w:t>group were also very common with over half the definitions having difficulties in the following:</w:t>
      </w:r>
    </w:p>
    <w:p w:rsidR="00C70F9D" w:rsidRDefault="00C70F9D" w:rsidP="004F5A8E">
      <w:pPr>
        <w:pStyle w:val="Default"/>
        <w:spacing w:line="360" w:lineRule="auto"/>
        <w:ind w:right="-46"/>
        <w:rPr>
          <w:bCs/>
          <w:color w:val="auto"/>
        </w:rPr>
      </w:pPr>
    </w:p>
    <w:p w:rsidR="006B5D02" w:rsidRDefault="006B5D02" w:rsidP="004F5A8E">
      <w:pPr>
        <w:pStyle w:val="Default"/>
        <w:numPr>
          <w:ilvl w:val="0"/>
          <w:numId w:val="8"/>
        </w:numPr>
        <w:spacing w:line="360" w:lineRule="auto"/>
        <w:ind w:right="-46"/>
        <w:rPr>
          <w:bCs/>
          <w:color w:val="auto"/>
        </w:rPr>
      </w:pPr>
      <w:r>
        <w:rPr>
          <w:bCs/>
          <w:color w:val="auto"/>
        </w:rPr>
        <w:t>Organisation</w:t>
      </w:r>
    </w:p>
    <w:p w:rsidR="006B5D02" w:rsidRDefault="006B5D02" w:rsidP="004F5A8E">
      <w:pPr>
        <w:pStyle w:val="Default"/>
        <w:numPr>
          <w:ilvl w:val="0"/>
          <w:numId w:val="8"/>
        </w:numPr>
        <w:spacing w:line="360" w:lineRule="auto"/>
        <w:ind w:right="-46"/>
        <w:rPr>
          <w:bCs/>
          <w:color w:val="auto"/>
        </w:rPr>
      </w:pPr>
      <w:r>
        <w:rPr>
          <w:bCs/>
          <w:color w:val="auto"/>
        </w:rPr>
        <w:t>Short-term memory</w:t>
      </w:r>
    </w:p>
    <w:p w:rsidR="006B5D02" w:rsidRDefault="006B5D02" w:rsidP="004F5A8E">
      <w:pPr>
        <w:pStyle w:val="Default"/>
        <w:numPr>
          <w:ilvl w:val="0"/>
          <w:numId w:val="8"/>
        </w:numPr>
        <w:spacing w:line="360" w:lineRule="auto"/>
        <w:ind w:right="-46"/>
        <w:rPr>
          <w:bCs/>
          <w:color w:val="auto"/>
        </w:rPr>
      </w:pPr>
      <w:r>
        <w:rPr>
          <w:bCs/>
          <w:color w:val="auto"/>
        </w:rPr>
        <w:t>Oral expression</w:t>
      </w:r>
    </w:p>
    <w:p w:rsidR="006B5D02" w:rsidRDefault="006B5D02" w:rsidP="004F5A8E">
      <w:pPr>
        <w:pStyle w:val="Default"/>
        <w:numPr>
          <w:ilvl w:val="0"/>
          <w:numId w:val="8"/>
        </w:numPr>
        <w:spacing w:line="360" w:lineRule="auto"/>
        <w:ind w:right="-46"/>
        <w:rPr>
          <w:bCs/>
          <w:color w:val="auto"/>
        </w:rPr>
      </w:pPr>
      <w:r>
        <w:rPr>
          <w:bCs/>
          <w:color w:val="auto"/>
        </w:rPr>
        <w:t>Numeracy</w:t>
      </w:r>
    </w:p>
    <w:p w:rsidR="006B5D02" w:rsidRDefault="006B5D02" w:rsidP="004F5A8E">
      <w:pPr>
        <w:pStyle w:val="Default"/>
        <w:spacing w:line="360" w:lineRule="auto"/>
        <w:ind w:right="-46"/>
        <w:rPr>
          <w:bCs/>
          <w:color w:val="auto"/>
        </w:rPr>
      </w:pPr>
    </w:p>
    <w:p w:rsidR="006B5D02" w:rsidRDefault="006B5D02" w:rsidP="004F5A8E">
      <w:pPr>
        <w:pStyle w:val="Default"/>
        <w:spacing w:line="360" w:lineRule="auto"/>
        <w:ind w:right="-46"/>
        <w:rPr>
          <w:bCs/>
          <w:color w:val="auto"/>
        </w:rPr>
      </w:pPr>
      <w:r>
        <w:rPr>
          <w:bCs/>
          <w:color w:val="auto"/>
        </w:rPr>
        <w:t>The third and final group were the many other indicators which were found in less significant numbers. These weaknesses were:</w:t>
      </w:r>
    </w:p>
    <w:p w:rsidR="006B5D02" w:rsidRDefault="006B5D02" w:rsidP="004F5A8E">
      <w:pPr>
        <w:pStyle w:val="Default"/>
        <w:spacing w:line="360" w:lineRule="auto"/>
        <w:ind w:right="-46"/>
        <w:rPr>
          <w:bCs/>
          <w:color w:val="auto"/>
        </w:rPr>
      </w:pPr>
    </w:p>
    <w:p w:rsidR="006B5D02" w:rsidRDefault="006B5D02" w:rsidP="004F5A8E">
      <w:pPr>
        <w:pStyle w:val="Default"/>
        <w:numPr>
          <w:ilvl w:val="0"/>
          <w:numId w:val="9"/>
        </w:numPr>
        <w:spacing w:line="360" w:lineRule="auto"/>
        <w:ind w:right="-46"/>
        <w:rPr>
          <w:bCs/>
          <w:color w:val="auto"/>
        </w:rPr>
      </w:pPr>
      <w:r>
        <w:rPr>
          <w:bCs/>
          <w:color w:val="auto"/>
        </w:rPr>
        <w:t>Phonological</w:t>
      </w:r>
    </w:p>
    <w:p w:rsidR="006B5D02" w:rsidRPr="007D0CF1" w:rsidRDefault="006B5D02" w:rsidP="004F5A8E">
      <w:pPr>
        <w:pStyle w:val="Default"/>
        <w:numPr>
          <w:ilvl w:val="0"/>
          <w:numId w:val="9"/>
        </w:numPr>
        <w:spacing w:line="360" w:lineRule="auto"/>
        <w:ind w:right="-46"/>
        <w:rPr>
          <w:bCs/>
          <w:color w:val="auto"/>
        </w:rPr>
      </w:pPr>
      <w:r>
        <w:rPr>
          <w:bCs/>
          <w:color w:val="auto"/>
        </w:rPr>
        <w:t>Sequencing</w:t>
      </w:r>
    </w:p>
    <w:p w:rsidR="006B5D02" w:rsidRDefault="006B5D02" w:rsidP="004F5A8E">
      <w:pPr>
        <w:pStyle w:val="Default"/>
        <w:numPr>
          <w:ilvl w:val="0"/>
          <w:numId w:val="9"/>
        </w:numPr>
        <w:spacing w:line="360" w:lineRule="auto"/>
        <w:ind w:right="-46"/>
        <w:rPr>
          <w:bCs/>
          <w:color w:val="auto"/>
        </w:rPr>
      </w:pPr>
      <w:r>
        <w:rPr>
          <w:bCs/>
          <w:color w:val="auto"/>
        </w:rPr>
        <w:t>Auditory perception difficulties</w:t>
      </w:r>
    </w:p>
    <w:p w:rsidR="006B5D02" w:rsidRDefault="006B5D02" w:rsidP="004F5A8E">
      <w:pPr>
        <w:pStyle w:val="Default"/>
        <w:numPr>
          <w:ilvl w:val="0"/>
          <w:numId w:val="9"/>
        </w:numPr>
        <w:spacing w:line="360" w:lineRule="auto"/>
        <w:ind w:right="-46"/>
        <w:rPr>
          <w:bCs/>
          <w:color w:val="auto"/>
        </w:rPr>
      </w:pPr>
      <w:r>
        <w:rPr>
          <w:bCs/>
          <w:color w:val="auto"/>
        </w:rPr>
        <w:t>Retrieval</w:t>
      </w:r>
    </w:p>
    <w:p w:rsidR="006B5D02" w:rsidRDefault="006B5D02" w:rsidP="004F5A8E">
      <w:pPr>
        <w:pStyle w:val="Default"/>
        <w:numPr>
          <w:ilvl w:val="0"/>
          <w:numId w:val="9"/>
        </w:numPr>
        <w:spacing w:line="360" w:lineRule="auto"/>
        <w:ind w:right="-46"/>
        <w:rPr>
          <w:bCs/>
          <w:color w:val="auto"/>
        </w:rPr>
      </w:pPr>
      <w:r>
        <w:rPr>
          <w:bCs/>
          <w:color w:val="auto"/>
        </w:rPr>
        <w:t>Visual perception difficulties</w:t>
      </w:r>
    </w:p>
    <w:p w:rsidR="006B5D02" w:rsidRDefault="006B5D02" w:rsidP="004F5A8E">
      <w:pPr>
        <w:pStyle w:val="Default"/>
        <w:numPr>
          <w:ilvl w:val="0"/>
          <w:numId w:val="9"/>
        </w:numPr>
        <w:spacing w:line="360" w:lineRule="auto"/>
        <w:ind w:right="-46"/>
        <w:rPr>
          <w:bCs/>
          <w:color w:val="auto"/>
        </w:rPr>
      </w:pPr>
      <w:r>
        <w:rPr>
          <w:bCs/>
          <w:color w:val="auto"/>
        </w:rPr>
        <w:t>Comprehension</w:t>
      </w:r>
    </w:p>
    <w:p w:rsidR="006B5D02" w:rsidRDefault="006B5D02" w:rsidP="004F5A8E">
      <w:pPr>
        <w:pStyle w:val="Default"/>
        <w:numPr>
          <w:ilvl w:val="0"/>
          <w:numId w:val="9"/>
        </w:numPr>
        <w:spacing w:line="360" w:lineRule="auto"/>
        <w:ind w:right="-46"/>
        <w:rPr>
          <w:bCs/>
          <w:color w:val="auto"/>
        </w:rPr>
      </w:pPr>
      <w:r>
        <w:rPr>
          <w:bCs/>
          <w:color w:val="auto"/>
        </w:rPr>
        <w:t>Concentration</w:t>
      </w:r>
    </w:p>
    <w:p w:rsidR="007D0CF1" w:rsidRPr="007D0CF1" w:rsidRDefault="006B5D02" w:rsidP="004F5A8E">
      <w:pPr>
        <w:pStyle w:val="Default"/>
        <w:numPr>
          <w:ilvl w:val="0"/>
          <w:numId w:val="9"/>
        </w:numPr>
        <w:spacing w:line="360" w:lineRule="auto"/>
        <w:ind w:right="-46"/>
        <w:rPr>
          <w:bCs/>
          <w:color w:val="auto"/>
        </w:rPr>
      </w:pPr>
      <w:r>
        <w:rPr>
          <w:bCs/>
          <w:color w:val="auto"/>
        </w:rPr>
        <w:t>Fine motor skills</w:t>
      </w:r>
    </w:p>
    <w:p w:rsidR="006B5D02" w:rsidRDefault="007D0CF1" w:rsidP="004F5A8E">
      <w:pPr>
        <w:pStyle w:val="Default"/>
        <w:spacing w:line="360" w:lineRule="auto"/>
        <w:ind w:left="720" w:right="-46"/>
        <w:rPr>
          <w:bCs/>
          <w:color w:val="auto"/>
        </w:rPr>
      </w:pPr>
      <w:r>
        <w:rPr>
          <w:bCs/>
          <w:color w:val="auto"/>
        </w:rPr>
        <w:t>(Gabor, 2009)</w:t>
      </w:r>
    </w:p>
    <w:p w:rsidR="004F5A8E" w:rsidRDefault="007D0CF1" w:rsidP="004F5A8E">
      <w:pPr>
        <w:pStyle w:val="Default"/>
        <w:spacing w:line="360" w:lineRule="auto"/>
        <w:ind w:right="-46"/>
        <w:rPr>
          <w:bCs/>
          <w:color w:val="auto"/>
        </w:rPr>
      </w:pPr>
      <w:r>
        <w:rPr>
          <w:bCs/>
          <w:color w:val="auto"/>
        </w:rPr>
        <w:t xml:space="preserve">So after recognising these indicators how and when do we start to identify a child with learning difficulties as </w:t>
      </w:r>
      <w:r w:rsidR="0058605C">
        <w:rPr>
          <w:bCs/>
          <w:color w:val="auto"/>
        </w:rPr>
        <w:t>dyslexic?</w:t>
      </w:r>
      <w:r>
        <w:rPr>
          <w:bCs/>
          <w:color w:val="auto"/>
        </w:rPr>
        <w:t xml:space="preserve"> </w:t>
      </w:r>
      <w:sdt>
        <w:sdtPr>
          <w:rPr>
            <w:bCs/>
            <w:color w:val="auto"/>
          </w:rPr>
          <w:id w:val="-751968857"/>
          <w:citation/>
        </w:sdtPr>
        <w:sdtEndPr/>
        <w:sdtContent>
          <w:r w:rsidR="0058605C">
            <w:rPr>
              <w:bCs/>
              <w:color w:val="auto"/>
            </w:rPr>
            <w:fldChar w:fldCharType="begin"/>
          </w:r>
          <w:r w:rsidR="0058605C">
            <w:rPr>
              <w:bCs/>
              <w:color w:val="auto"/>
            </w:rPr>
            <w:instrText xml:space="preserve">CITATION gab09 \l 2057 </w:instrText>
          </w:r>
          <w:r w:rsidR="0058605C">
            <w:rPr>
              <w:bCs/>
              <w:color w:val="auto"/>
            </w:rPr>
            <w:fldChar w:fldCharType="separate"/>
          </w:r>
          <w:r w:rsidR="0058605C" w:rsidRPr="0058605C">
            <w:rPr>
              <w:noProof/>
              <w:color w:val="auto"/>
            </w:rPr>
            <w:t>(Gabor, 2009)</w:t>
          </w:r>
          <w:r w:rsidR="0058605C">
            <w:rPr>
              <w:bCs/>
              <w:color w:val="auto"/>
            </w:rPr>
            <w:fldChar w:fldCharType="end"/>
          </w:r>
        </w:sdtContent>
      </w:sdt>
      <w:r w:rsidR="0058605C">
        <w:rPr>
          <w:bCs/>
          <w:color w:val="auto"/>
        </w:rPr>
        <w:t xml:space="preserve"> Believes that </w:t>
      </w:r>
    </w:p>
    <w:p w:rsidR="006B5D02" w:rsidRPr="004F5A8E" w:rsidRDefault="0058605C" w:rsidP="004F5A8E">
      <w:pPr>
        <w:pStyle w:val="Default"/>
        <w:ind w:left="709" w:right="521"/>
        <w:jc w:val="both"/>
        <w:rPr>
          <w:sz w:val="22"/>
          <w:szCs w:val="22"/>
        </w:rPr>
      </w:pPr>
      <w:r w:rsidRPr="004F5A8E">
        <w:rPr>
          <w:sz w:val="22"/>
          <w:szCs w:val="22"/>
        </w:rPr>
        <w:t>Since dyslexia is a difficulty with the acquisition of reading, writing, especially spelling skills, it would be unfair to identify a child as being dyslexic until s/he has received a sufficient amount of appropriate education.</w:t>
      </w:r>
    </w:p>
    <w:p w:rsidR="004F5A8E" w:rsidRDefault="004F5A8E" w:rsidP="004F5A8E">
      <w:pPr>
        <w:pStyle w:val="Default"/>
        <w:spacing w:line="360" w:lineRule="auto"/>
        <w:ind w:right="-46"/>
      </w:pPr>
    </w:p>
    <w:p w:rsidR="0058605C" w:rsidRPr="00E56CF2" w:rsidRDefault="0058605C" w:rsidP="004F5A8E">
      <w:pPr>
        <w:pStyle w:val="Default"/>
        <w:spacing w:line="360" w:lineRule="auto"/>
        <w:ind w:right="-46"/>
      </w:pPr>
      <w:r>
        <w:t>Eva Gymarthy a s</w:t>
      </w:r>
      <w:r w:rsidRPr="0058605C">
        <w:t>enior researcher at the Institute of Cognitive Neuroscience and Psychology of the Hungarian Academy</w:t>
      </w:r>
      <w:r>
        <w:t xml:space="preserve"> created a developmental model</w:t>
      </w:r>
      <w:r w:rsidR="004F5A8E">
        <w:t xml:space="preserve"> (Figure 1 below)</w:t>
      </w:r>
      <w:r>
        <w:t xml:space="preserve"> to</w:t>
      </w:r>
      <w:r w:rsidR="00E56CF2">
        <w:t xml:space="preserve"> </w:t>
      </w:r>
      <w:r>
        <w:t>emphasi</w:t>
      </w:r>
      <w:r w:rsidR="004F5A8E">
        <w:t>se</w:t>
      </w:r>
      <w:r>
        <w:t xml:space="preserve"> the importance of sensory development which allows us to see the child develop from a young age</w:t>
      </w:r>
      <w:r w:rsidR="00E56CF2">
        <w:t xml:space="preserve"> (Gymarthy, 2003)</w:t>
      </w:r>
      <w:r>
        <w:t>. From here we can recognise children with potential learning</w:t>
      </w:r>
      <w:r w:rsidR="00D53B42">
        <w:t xml:space="preserve"> difficulties before they</w:t>
      </w:r>
      <w:r>
        <w:t xml:space="preserve"> begin</w:t>
      </w:r>
      <w:r w:rsidR="00D53B42">
        <w:t xml:space="preserve"> to be educated through school</w:t>
      </w:r>
      <w:r>
        <w:t xml:space="preserve">. </w:t>
      </w:r>
      <w:r w:rsidR="00E56CF2">
        <w:t>At this stage we cannot assess the child as like mentioned previously they have not had the sufficient amount of education for a fair and accurate assessment to take place.</w:t>
      </w:r>
    </w:p>
    <w:p w:rsidR="006B5D02" w:rsidRDefault="004F5A8E" w:rsidP="004F5A8E">
      <w:pPr>
        <w:pStyle w:val="Default"/>
        <w:spacing w:line="360" w:lineRule="auto"/>
        <w:ind w:right="-46"/>
        <w:rPr>
          <w:bCs/>
          <w:color w:val="auto"/>
        </w:rPr>
      </w:pPr>
      <w:r>
        <w:rPr>
          <w:bCs/>
          <w:noProof/>
          <w:color w:val="auto"/>
          <w:lang w:eastAsia="en-GB"/>
        </w:rPr>
        <w:lastRenderedPageBreak/>
        <w:drawing>
          <wp:anchor distT="0" distB="0" distL="114300" distR="114300" simplePos="0" relativeHeight="251664384" behindDoc="0" locked="0" layoutInCell="1" allowOverlap="1" wp14:anchorId="69E6658A" wp14:editId="46D260D5">
            <wp:simplePos x="0" y="0"/>
            <wp:positionH relativeFrom="column">
              <wp:posOffset>-85725</wp:posOffset>
            </wp:positionH>
            <wp:positionV relativeFrom="paragraph">
              <wp:posOffset>76200</wp:posOffset>
            </wp:positionV>
            <wp:extent cx="4725035" cy="2395855"/>
            <wp:effectExtent l="0" t="0" r="0" b="444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25035" cy="2395855"/>
                    </a:xfrm>
                    <a:prstGeom prst="rect">
                      <a:avLst/>
                    </a:prstGeom>
                    <a:noFill/>
                  </pic:spPr>
                </pic:pic>
              </a:graphicData>
            </a:graphic>
            <wp14:sizeRelH relativeFrom="page">
              <wp14:pctWidth>0</wp14:pctWidth>
            </wp14:sizeRelH>
            <wp14:sizeRelV relativeFrom="page">
              <wp14:pctHeight>0</wp14:pctHeight>
            </wp14:sizeRelV>
          </wp:anchor>
        </w:drawing>
      </w:r>
    </w:p>
    <w:p w:rsidR="006B5D02" w:rsidRDefault="006B5D02" w:rsidP="004F5A8E">
      <w:pPr>
        <w:pStyle w:val="Default"/>
        <w:spacing w:line="360" w:lineRule="auto"/>
        <w:ind w:right="-46"/>
        <w:rPr>
          <w:bCs/>
          <w:color w:val="auto"/>
        </w:rPr>
      </w:pPr>
    </w:p>
    <w:p w:rsidR="00C70F9D" w:rsidRDefault="00E56CF2" w:rsidP="004F5A8E">
      <w:pPr>
        <w:pStyle w:val="Default"/>
        <w:spacing w:line="360" w:lineRule="auto"/>
        <w:ind w:right="-46"/>
        <w:rPr>
          <w:bCs/>
          <w:color w:val="auto"/>
        </w:rPr>
      </w:pPr>
      <w:r>
        <w:rPr>
          <w:noProof/>
          <w:lang w:eastAsia="en-GB"/>
        </w:rPr>
        <mc:AlternateContent>
          <mc:Choice Requires="wps">
            <w:drawing>
              <wp:anchor distT="0" distB="0" distL="114300" distR="114300" simplePos="0" relativeHeight="251663360" behindDoc="0" locked="0" layoutInCell="1" allowOverlap="1" wp14:anchorId="62160B73" wp14:editId="02C22E3F">
                <wp:simplePos x="0" y="0"/>
                <wp:positionH relativeFrom="column">
                  <wp:posOffset>4819650</wp:posOffset>
                </wp:positionH>
                <wp:positionV relativeFrom="paragraph">
                  <wp:posOffset>579120</wp:posOffset>
                </wp:positionV>
                <wp:extent cx="1809750" cy="1403985"/>
                <wp:effectExtent l="0" t="0" r="19050" b="27940"/>
                <wp:wrapSquare wrapText="bothSides"/>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9750" cy="1403985"/>
                        </a:xfrm>
                        <a:prstGeom prst="rect">
                          <a:avLst/>
                        </a:prstGeom>
                        <a:solidFill>
                          <a:srgbClr val="FFFFFF"/>
                        </a:solidFill>
                        <a:ln w="9525">
                          <a:solidFill>
                            <a:schemeClr val="bg1"/>
                          </a:solidFill>
                          <a:miter lim="800000"/>
                          <a:headEnd/>
                          <a:tailEnd/>
                        </a:ln>
                      </wps:spPr>
                      <wps:txbx>
                        <w:txbxContent>
                          <w:p w:rsidR="00E56CF2" w:rsidRDefault="00E56CF2">
                            <w:r>
                              <w:t>Figure 1- Developmental model.  (Gymarthy, 2003)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79.5pt;margin-top:45.6pt;width:142.5pt;height:110.55pt;z-index:25166336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" strokecolor="white [3212]">
                <v:textbox style="mso-fit-shape-to-text:t">
                  <w:txbxContent>
                    <w:p w:rsidR="00E56CF2" w:rsidRDefault="00E56CF2">
                      <w:r>
                        <w:t>Figure 1- Developmental model.  (Gymarthy, 2003)</w:t>
                      </w:r>
                    </w:p>
                  </w:txbxContent>
                </v:textbox>
                <w10:wrap type="square"/>
              </v:shape>
            </w:pict>
          </mc:Fallback>
        </mc:AlternateContent>
      </w:r>
    </w:p>
    <w:p w:rsidR="00D5645F" w:rsidRDefault="00D5645F" w:rsidP="004F5A8E">
      <w:pPr>
        <w:pStyle w:val="Default"/>
        <w:spacing w:line="360" w:lineRule="auto"/>
        <w:ind w:right="-46"/>
        <w:rPr>
          <w:bCs/>
          <w:color w:val="auto"/>
        </w:rPr>
      </w:pPr>
    </w:p>
    <w:p w:rsidR="00336715" w:rsidRDefault="00336715" w:rsidP="004F5A8E">
      <w:pPr>
        <w:pStyle w:val="Default"/>
        <w:spacing w:line="360" w:lineRule="auto"/>
        <w:ind w:right="-46"/>
        <w:rPr>
          <w:bCs/>
          <w:color w:val="auto"/>
        </w:rPr>
      </w:pPr>
    </w:p>
    <w:p w:rsidR="004F5A8E" w:rsidRDefault="004F5A8E" w:rsidP="004F5A8E">
      <w:pPr>
        <w:pStyle w:val="Default"/>
        <w:spacing w:line="360" w:lineRule="auto"/>
        <w:ind w:right="-46"/>
        <w:rPr>
          <w:bCs/>
          <w:color w:val="auto"/>
        </w:rPr>
      </w:pPr>
    </w:p>
    <w:p w:rsidR="004F5A8E" w:rsidRDefault="004F5A8E" w:rsidP="004F5A8E">
      <w:pPr>
        <w:pStyle w:val="Default"/>
        <w:spacing w:line="360" w:lineRule="auto"/>
        <w:ind w:right="-46"/>
        <w:rPr>
          <w:bCs/>
          <w:color w:val="auto"/>
        </w:rPr>
      </w:pPr>
    </w:p>
    <w:p w:rsidR="004F5A8E" w:rsidRDefault="004F5A8E" w:rsidP="004F5A8E">
      <w:pPr>
        <w:pStyle w:val="Default"/>
        <w:spacing w:line="360" w:lineRule="auto"/>
        <w:ind w:right="-46"/>
        <w:rPr>
          <w:bCs/>
          <w:color w:val="auto"/>
        </w:rPr>
      </w:pPr>
    </w:p>
    <w:p w:rsidR="00336715" w:rsidRDefault="00E56CF2" w:rsidP="004F5A8E">
      <w:pPr>
        <w:pStyle w:val="Default"/>
        <w:spacing w:line="360" w:lineRule="auto"/>
        <w:ind w:right="-46"/>
        <w:rPr>
          <w:bCs/>
          <w:color w:val="auto"/>
        </w:rPr>
      </w:pPr>
      <w:r>
        <w:rPr>
          <w:bCs/>
          <w:color w:val="auto"/>
        </w:rPr>
        <w:t xml:space="preserve">Assessing Dyslexia can be found very difficult and very expensive. </w:t>
      </w:r>
      <w:r w:rsidR="00BC1736">
        <w:rPr>
          <w:bCs/>
          <w:color w:val="auto"/>
        </w:rPr>
        <w:t xml:space="preserve">The majority of assessments are carried out by Educational psychologists. The British Dyslexia Association state </w:t>
      </w:r>
      <w:r w:rsidR="004024F4">
        <w:rPr>
          <w:bCs/>
          <w:color w:val="auto"/>
        </w:rPr>
        <w:t>‘</w:t>
      </w:r>
      <w:r w:rsidR="00BC1736">
        <w:rPr>
          <w:bCs/>
          <w:color w:val="auto"/>
        </w:rPr>
        <w:t>it can take up to four weeks to get assessed and up to fifteen days to receive a full report of their findings post exam. The average assessment takes up to three hours.</w:t>
      </w:r>
      <w:r w:rsidR="004024F4">
        <w:rPr>
          <w:bCs/>
          <w:color w:val="auto"/>
        </w:rPr>
        <w:t>’</w:t>
      </w:r>
      <w:r w:rsidR="00BC1736">
        <w:rPr>
          <w:bCs/>
          <w:color w:val="auto"/>
        </w:rPr>
        <w:t xml:space="preserve"> </w:t>
      </w:r>
    </w:p>
    <w:p w:rsidR="00BC1736" w:rsidRDefault="00BC1736" w:rsidP="004F5A8E">
      <w:pPr>
        <w:pStyle w:val="Default"/>
        <w:spacing w:line="360" w:lineRule="auto"/>
        <w:ind w:right="-46"/>
        <w:rPr>
          <w:bCs/>
          <w:color w:val="auto"/>
        </w:rPr>
      </w:pPr>
    </w:p>
    <w:p w:rsidR="00BC1736" w:rsidRDefault="00BC1736" w:rsidP="004F5A8E">
      <w:pPr>
        <w:pStyle w:val="Default"/>
        <w:spacing w:line="360" w:lineRule="auto"/>
        <w:ind w:right="-46"/>
        <w:rPr>
          <w:bCs/>
          <w:color w:val="auto"/>
        </w:rPr>
      </w:pPr>
      <w:r>
        <w:rPr>
          <w:bCs/>
          <w:color w:val="auto"/>
        </w:rPr>
        <w:t>The aims of the assessment are to:</w:t>
      </w:r>
    </w:p>
    <w:p w:rsidR="00BC1736" w:rsidRDefault="00BC1736" w:rsidP="004F5A8E">
      <w:pPr>
        <w:pStyle w:val="Default"/>
        <w:spacing w:line="360" w:lineRule="auto"/>
        <w:ind w:right="-46"/>
        <w:rPr>
          <w:bCs/>
          <w:color w:val="auto"/>
        </w:rPr>
      </w:pPr>
    </w:p>
    <w:p w:rsidR="00BC1736" w:rsidRDefault="00BC1736" w:rsidP="004F5A8E">
      <w:pPr>
        <w:pStyle w:val="Default"/>
        <w:numPr>
          <w:ilvl w:val="0"/>
          <w:numId w:val="10"/>
        </w:numPr>
        <w:spacing w:line="360" w:lineRule="auto"/>
        <w:ind w:right="-46"/>
        <w:rPr>
          <w:bCs/>
          <w:color w:val="auto"/>
        </w:rPr>
      </w:pPr>
      <w:r>
        <w:rPr>
          <w:bCs/>
          <w:color w:val="auto"/>
        </w:rPr>
        <w:t>Collect information on reading, writing and spelling skills.</w:t>
      </w:r>
    </w:p>
    <w:p w:rsidR="00BC1736" w:rsidRDefault="00BC1736" w:rsidP="004F5A8E">
      <w:pPr>
        <w:pStyle w:val="Default"/>
        <w:numPr>
          <w:ilvl w:val="0"/>
          <w:numId w:val="10"/>
        </w:numPr>
        <w:spacing w:line="360" w:lineRule="auto"/>
        <w:ind w:right="-46"/>
        <w:rPr>
          <w:bCs/>
          <w:color w:val="auto"/>
        </w:rPr>
      </w:pPr>
      <w:r>
        <w:rPr>
          <w:bCs/>
          <w:color w:val="auto"/>
        </w:rPr>
        <w:t>Decide whether there is a large gap between average ability and the child being assessed.</w:t>
      </w:r>
    </w:p>
    <w:p w:rsidR="00BC1736" w:rsidRDefault="00BC1736" w:rsidP="004F5A8E">
      <w:pPr>
        <w:pStyle w:val="Default"/>
        <w:numPr>
          <w:ilvl w:val="0"/>
          <w:numId w:val="10"/>
        </w:numPr>
        <w:spacing w:line="360" w:lineRule="auto"/>
        <w:ind w:right="-46"/>
        <w:rPr>
          <w:bCs/>
          <w:color w:val="auto"/>
        </w:rPr>
      </w:pPr>
      <w:r>
        <w:rPr>
          <w:bCs/>
          <w:color w:val="auto"/>
        </w:rPr>
        <w:t>Recognise potential reasons for the persons learning being affected.</w:t>
      </w:r>
    </w:p>
    <w:p w:rsidR="00BC1736" w:rsidRDefault="00BC1736" w:rsidP="004F5A8E">
      <w:pPr>
        <w:pStyle w:val="Default"/>
        <w:spacing w:line="360" w:lineRule="auto"/>
        <w:ind w:right="-46"/>
        <w:rPr>
          <w:bCs/>
          <w:color w:val="auto"/>
        </w:rPr>
      </w:pPr>
    </w:p>
    <w:p w:rsidR="00336715" w:rsidRDefault="00BC1736" w:rsidP="004F5A8E">
      <w:pPr>
        <w:pStyle w:val="Default"/>
        <w:spacing w:line="360" w:lineRule="auto"/>
        <w:ind w:right="-46"/>
        <w:rPr>
          <w:bCs/>
          <w:color w:val="auto"/>
        </w:rPr>
      </w:pPr>
      <w:r>
        <w:rPr>
          <w:bCs/>
          <w:color w:val="auto"/>
        </w:rPr>
        <w:t>(British Dyslexic Association, 2018)</w:t>
      </w:r>
    </w:p>
    <w:p w:rsidR="00336715" w:rsidRDefault="00336715" w:rsidP="004F5A8E">
      <w:pPr>
        <w:pStyle w:val="Default"/>
        <w:spacing w:line="360" w:lineRule="auto"/>
        <w:ind w:right="-46"/>
        <w:rPr>
          <w:bCs/>
          <w:color w:val="auto"/>
        </w:rPr>
      </w:pPr>
    </w:p>
    <w:p w:rsidR="00336715" w:rsidRDefault="00336715" w:rsidP="004F5A8E">
      <w:pPr>
        <w:pStyle w:val="Default"/>
        <w:spacing w:line="360" w:lineRule="auto"/>
        <w:ind w:right="-46"/>
        <w:rPr>
          <w:bCs/>
          <w:color w:val="auto"/>
        </w:rPr>
      </w:pPr>
    </w:p>
    <w:p w:rsidR="00336715" w:rsidRDefault="00336715" w:rsidP="004F5A8E">
      <w:pPr>
        <w:pStyle w:val="Default"/>
        <w:spacing w:line="360" w:lineRule="auto"/>
        <w:ind w:right="-46"/>
        <w:rPr>
          <w:bCs/>
          <w:color w:val="auto"/>
        </w:rPr>
      </w:pPr>
    </w:p>
    <w:p w:rsidR="00336715" w:rsidRDefault="00336715" w:rsidP="004F5A8E">
      <w:pPr>
        <w:pStyle w:val="Default"/>
        <w:spacing w:line="360" w:lineRule="auto"/>
        <w:ind w:right="-46"/>
        <w:rPr>
          <w:bCs/>
          <w:color w:val="auto"/>
        </w:rPr>
      </w:pPr>
    </w:p>
    <w:p w:rsidR="004F5A8E" w:rsidRDefault="004F5A8E" w:rsidP="004F5A8E">
      <w:pPr>
        <w:pStyle w:val="Default"/>
        <w:spacing w:line="360" w:lineRule="auto"/>
        <w:ind w:right="-46"/>
        <w:rPr>
          <w:bCs/>
          <w:color w:val="auto"/>
        </w:rPr>
      </w:pPr>
    </w:p>
    <w:p w:rsidR="004F5A8E" w:rsidRDefault="004F5A8E" w:rsidP="004F5A8E">
      <w:pPr>
        <w:pStyle w:val="Default"/>
        <w:spacing w:line="360" w:lineRule="auto"/>
        <w:ind w:right="-46"/>
        <w:rPr>
          <w:bCs/>
          <w:color w:val="auto"/>
        </w:rPr>
      </w:pPr>
    </w:p>
    <w:p w:rsidR="004F5A8E" w:rsidRDefault="004F5A8E" w:rsidP="004F5A8E">
      <w:pPr>
        <w:pStyle w:val="Default"/>
        <w:spacing w:line="360" w:lineRule="auto"/>
        <w:ind w:right="-46"/>
        <w:rPr>
          <w:bCs/>
          <w:color w:val="auto"/>
        </w:rPr>
      </w:pPr>
    </w:p>
    <w:p w:rsidR="004F5A8E" w:rsidRDefault="004F5A8E" w:rsidP="004F5A8E">
      <w:pPr>
        <w:pStyle w:val="Default"/>
        <w:spacing w:line="360" w:lineRule="auto"/>
        <w:ind w:right="-46"/>
        <w:rPr>
          <w:bCs/>
          <w:color w:val="auto"/>
        </w:rPr>
      </w:pPr>
    </w:p>
    <w:p w:rsidR="00665DE9" w:rsidRPr="00F04DBC" w:rsidRDefault="005E6BC9" w:rsidP="004F5A8E">
      <w:pPr>
        <w:pStyle w:val="Default"/>
        <w:spacing w:line="360" w:lineRule="auto"/>
        <w:ind w:right="-46"/>
        <w:rPr>
          <w:bCs/>
          <w:color w:val="auto"/>
        </w:rPr>
      </w:pPr>
      <w:r w:rsidRPr="00F04DBC">
        <w:rPr>
          <w:bCs/>
          <w:color w:val="auto"/>
        </w:rPr>
        <w:lastRenderedPageBreak/>
        <w:t xml:space="preserve">Dyslexia is not </w:t>
      </w:r>
      <w:r w:rsidR="00665DE9" w:rsidRPr="00F04DBC">
        <w:rPr>
          <w:bCs/>
          <w:color w:val="auto"/>
        </w:rPr>
        <w:t xml:space="preserve">just </w:t>
      </w:r>
      <w:r w:rsidRPr="00F04DBC">
        <w:rPr>
          <w:bCs/>
          <w:color w:val="auto"/>
        </w:rPr>
        <w:t>a learning difficulty</w:t>
      </w:r>
      <w:r w:rsidR="00665DE9" w:rsidRPr="00F04DBC">
        <w:rPr>
          <w:bCs/>
          <w:color w:val="auto"/>
        </w:rPr>
        <w:t xml:space="preserve"> affecting reading, writing or even memorizing but a learning difficulty with a much broader effect on the life of the individual. Dyslexia does not only get recognised from the learner’s </w:t>
      </w:r>
      <w:r w:rsidR="00F04DBC">
        <w:rPr>
          <w:bCs/>
          <w:color w:val="auto"/>
        </w:rPr>
        <w:t xml:space="preserve">educational </w:t>
      </w:r>
      <w:r w:rsidR="00665DE9" w:rsidRPr="00F04DBC">
        <w:rPr>
          <w:bCs/>
          <w:color w:val="auto"/>
        </w:rPr>
        <w:t>ability but from their different personality traits</w:t>
      </w:r>
      <w:r w:rsidR="00F04DBC">
        <w:rPr>
          <w:bCs/>
          <w:color w:val="auto"/>
        </w:rPr>
        <w:t xml:space="preserve"> also</w:t>
      </w:r>
      <w:r w:rsidR="00665DE9" w:rsidRPr="00F04DBC">
        <w:rPr>
          <w:bCs/>
          <w:color w:val="auto"/>
        </w:rPr>
        <w:t>. Belo</w:t>
      </w:r>
      <w:r w:rsidR="00F04DBC">
        <w:rPr>
          <w:bCs/>
          <w:color w:val="auto"/>
        </w:rPr>
        <w:t>w I have listed various a</w:t>
      </w:r>
      <w:r w:rsidR="00665DE9" w:rsidRPr="00F04DBC">
        <w:rPr>
          <w:bCs/>
          <w:color w:val="auto"/>
        </w:rPr>
        <w:t>ffects that a person with dyslexia can suffer from;</w:t>
      </w:r>
    </w:p>
    <w:p w:rsidR="00665DE9" w:rsidRPr="00F04DBC" w:rsidRDefault="00665DE9" w:rsidP="004F5A8E">
      <w:pPr>
        <w:pStyle w:val="Default"/>
        <w:spacing w:line="360" w:lineRule="auto"/>
        <w:ind w:right="-46"/>
        <w:rPr>
          <w:bCs/>
          <w:color w:val="auto"/>
        </w:rPr>
      </w:pPr>
    </w:p>
    <w:p w:rsidR="00665DE9" w:rsidRPr="00F04DBC" w:rsidRDefault="00665DE9" w:rsidP="00D57CAD">
      <w:pPr>
        <w:pStyle w:val="Default"/>
        <w:numPr>
          <w:ilvl w:val="0"/>
          <w:numId w:val="5"/>
        </w:numPr>
        <w:spacing w:line="360" w:lineRule="auto"/>
        <w:ind w:right="-46"/>
        <w:rPr>
          <w:bCs/>
          <w:color w:val="auto"/>
        </w:rPr>
      </w:pPr>
      <w:r w:rsidRPr="00F04DBC">
        <w:rPr>
          <w:bCs/>
          <w:color w:val="auto"/>
        </w:rPr>
        <w:t>Anxiety</w:t>
      </w:r>
      <w:r w:rsidR="00D57CAD">
        <w:rPr>
          <w:bCs/>
          <w:color w:val="auto"/>
        </w:rPr>
        <w:t xml:space="preserve"> - S</w:t>
      </w:r>
      <w:r w:rsidR="00D57CAD" w:rsidRPr="00D57CAD">
        <w:rPr>
          <w:bCs/>
          <w:color w:val="auto"/>
        </w:rPr>
        <w:t>trong desire or concern to do something or for something to happen.</w:t>
      </w:r>
    </w:p>
    <w:p w:rsidR="00665DE9" w:rsidRPr="00F04DBC" w:rsidRDefault="00665DE9" w:rsidP="00D57CAD">
      <w:pPr>
        <w:pStyle w:val="Default"/>
        <w:numPr>
          <w:ilvl w:val="0"/>
          <w:numId w:val="5"/>
        </w:numPr>
        <w:spacing w:line="360" w:lineRule="auto"/>
        <w:ind w:right="-46"/>
        <w:rPr>
          <w:bCs/>
          <w:color w:val="auto"/>
        </w:rPr>
      </w:pPr>
      <w:r w:rsidRPr="00F04DBC">
        <w:rPr>
          <w:bCs/>
          <w:color w:val="auto"/>
        </w:rPr>
        <w:t>Depression</w:t>
      </w:r>
      <w:r w:rsidR="00D57CAD">
        <w:rPr>
          <w:bCs/>
          <w:color w:val="auto"/>
        </w:rPr>
        <w:t xml:space="preserve"> - </w:t>
      </w:r>
      <w:r w:rsidR="00D57CAD" w:rsidRPr="00D57CAD">
        <w:rPr>
          <w:bCs/>
          <w:color w:val="auto"/>
        </w:rPr>
        <w:t>Feelings of severe despondency and dejection.</w:t>
      </w:r>
    </w:p>
    <w:p w:rsidR="00665DE9" w:rsidRPr="00F04DBC" w:rsidRDefault="00665DE9" w:rsidP="00D57CAD">
      <w:pPr>
        <w:pStyle w:val="Default"/>
        <w:numPr>
          <w:ilvl w:val="0"/>
          <w:numId w:val="5"/>
        </w:numPr>
        <w:spacing w:line="360" w:lineRule="auto"/>
        <w:ind w:right="-46"/>
        <w:rPr>
          <w:bCs/>
          <w:color w:val="auto"/>
        </w:rPr>
      </w:pPr>
      <w:r w:rsidRPr="00F04DBC">
        <w:rPr>
          <w:bCs/>
          <w:color w:val="auto"/>
        </w:rPr>
        <w:t>Emotional</w:t>
      </w:r>
      <w:r w:rsidR="00D57CAD">
        <w:rPr>
          <w:bCs/>
          <w:color w:val="auto"/>
        </w:rPr>
        <w:t xml:space="preserve">- </w:t>
      </w:r>
      <w:r w:rsidR="00D57CAD" w:rsidRPr="00D57CAD">
        <w:rPr>
          <w:bCs/>
          <w:color w:val="auto"/>
        </w:rPr>
        <w:t>Relating to a person's emotions.</w:t>
      </w:r>
      <w:r w:rsidR="00D57CAD">
        <w:rPr>
          <w:bCs/>
          <w:color w:val="auto"/>
        </w:rPr>
        <w:t xml:space="preserve"> (Negative in this case)</w:t>
      </w:r>
    </w:p>
    <w:p w:rsidR="00665DE9" w:rsidRPr="00F04DBC" w:rsidRDefault="00D57CAD" w:rsidP="00D57CAD">
      <w:pPr>
        <w:pStyle w:val="Default"/>
        <w:numPr>
          <w:ilvl w:val="0"/>
          <w:numId w:val="5"/>
        </w:numPr>
        <w:spacing w:line="360" w:lineRule="auto"/>
        <w:ind w:right="-46"/>
        <w:rPr>
          <w:bCs/>
          <w:color w:val="auto"/>
        </w:rPr>
      </w:pPr>
      <w:r>
        <w:rPr>
          <w:bCs/>
          <w:color w:val="auto"/>
        </w:rPr>
        <w:t xml:space="preserve">Low </w:t>
      </w:r>
      <w:r w:rsidR="00665DE9" w:rsidRPr="00F04DBC">
        <w:rPr>
          <w:bCs/>
          <w:color w:val="auto"/>
        </w:rPr>
        <w:t>Self Esteem</w:t>
      </w:r>
      <w:r>
        <w:rPr>
          <w:bCs/>
          <w:color w:val="auto"/>
        </w:rPr>
        <w:t xml:space="preserve"> – Lack of c</w:t>
      </w:r>
      <w:r w:rsidRPr="00D57CAD">
        <w:rPr>
          <w:bCs/>
          <w:color w:val="auto"/>
        </w:rPr>
        <w:t>onfidence in one's own worth or abilities</w:t>
      </w:r>
      <w:r>
        <w:rPr>
          <w:bCs/>
          <w:color w:val="auto"/>
        </w:rPr>
        <w:t>.</w:t>
      </w:r>
    </w:p>
    <w:p w:rsidR="00665DE9" w:rsidRDefault="00665DE9" w:rsidP="00D57CAD">
      <w:pPr>
        <w:pStyle w:val="Default"/>
        <w:numPr>
          <w:ilvl w:val="0"/>
          <w:numId w:val="5"/>
        </w:numPr>
        <w:spacing w:line="360" w:lineRule="auto"/>
        <w:ind w:right="-46"/>
        <w:rPr>
          <w:bCs/>
          <w:color w:val="auto"/>
        </w:rPr>
      </w:pPr>
      <w:r w:rsidRPr="00F04DBC">
        <w:rPr>
          <w:bCs/>
          <w:color w:val="auto"/>
        </w:rPr>
        <w:t>Anger</w:t>
      </w:r>
      <w:r w:rsidR="00D57CAD">
        <w:rPr>
          <w:bCs/>
          <w:color w:val="auto"/>
        </w:rPr>
        <w:t xml:space="preserve"> - </w:t>
      </w:r>
      <w:r w:rsidR="00D57CAD" w:rsidRPr="00D57CAD">
        <w:rPr>
          <w:bCs/>
          <w:color w:val="auto"/>
        </w:rPr>
        <w:t>A strong feeling of annoyance, displeasure, or hostility</w:t>
      </w:r>
    </w:p>
    <w:p w:rsidR="00B5677D" w:rsidRDefault="00D57CAD" w:rsidP="00D57CAD">
      <w:pPr>
        <w:pStyle w:val="Default"/>
        <w:numPr>
          <w:ilvl w:val="0"/>
          <w:numId w:val="5"/>
        </w:numPr>
        <w:spacing w:line="360" w:lineRule="auto"/>
        <w:ind w:right="-46"/>
        <w:rPr>
          <w:bCs/>
          <w:color w:val="auto"/>
        </w:rPr>
      </w:pPr>
      <w:r>
        <w:rPr>
          <w:bCs/>
          <w:color w:val="auto"/>
        </w:rPr>
        <w:t xml:space="preserve">Negative </w:t>
      </w:r>
      <w:r w:rsidR="00B5677D">
        <w:rPr>
          <w:bCs/>
          <w:color w:val="auto"/>
        </w:rPr>
        <w:t>Behaviour</w:t>
      </w:r>
      <w:r>
        <w:rPr>
          <w:bCs/>
          <w:color w:val="auto"/>
        </w:rPr>
        <w:t xml:space="preserve"> - </w:t>
      </w:r>
      <w:r w:rsidRPr="00D57CAD">
        <w:rPr>
          <w:bCs/>
          <w:color w:val="auto"/>
        </w:rPr>
        <w:t xml:space="preserve">The </w:t>
      </w:r>
      <w:r>
        <w:rPr>
          <w:bCs/>
          <w:color w:val="auto"/>
        </w:rPr>
        <w:t xml:space="preserve">negative </w:t>
      </w:r>
      <w:r w:rsidRPr="00D57CAD">
        <w:rPr>
          <w:bCs/>
          <w:color w:val="auto"/>
        </w:rPr>
        <w:t>way in which one acts or conducts oneself, especially towards others</w:t>
      </w:r>
      <w:r>
        <w:rPr>
          <w:bCs/>
          <w:color w:val="auto"/>
        </w:rPr>
        <w:t xml:space="preserve">. </w:t>
      </w:r>
    </w:p>
    <w:p w:rsidR="00D57CAD" w:rsidRDefault="00D57CAD" w:rsidP="00D57CAD">
      <w:pPr>
        <w:pStyle w:val="Default"/>
        <w:spacing w:line="360" w:lineRule="auto"/>
        <w:ind w:right="-46"/>
        <w:rPr>
          <w:bCs/>
          <w:color w:val="auto"/>
        </w:rPr>
      </w:pPr>
      <w:r w:rsidRPr="00D57CAD">
        <w:rPr>
          <w:bCs/>
          <w:color w:val="auto"/>
        </w:rPr>
        <w:t>(Oxford Dictionaries | English, 2018)</w:t>
      </w:r>
    </w:p>
    <w:p w:rsidR="00F04DBC" w:rsidRPr="00F04DBC" w:rsidRDefault="00F04DBC" w:rsidP="004F5A8E">
      <w:pPr>
        <w:pStyle w:val="Default"/>
        <w:spacing w:line="360" w:lineRule="auto"/>
        <w:ind w:right="-46"/>
        <w:rPr>
          <w:bCs/>
          <w:color w:val="auto"/>
        </w:rPr>
      </w:pPr>
    </w:p>
    <w:p w:rsidR="00665DE9" w:rsidRDefault="00B5677D" w:rsidP="004F5A8E">
      <w:pPr>
        <w:pStyle w:val="Default"/>
        <w:spacing w:line="360" w:lineRule="auto"/>
        <w:ind w:right="-46"/>
        <w:rPr>
          <w:bCs/>
          <w:color w:val="auto"/>
        </w:rPr>
      </w:pPr>
      <w:r>
        <w:rPr>
          <w:bCs/>
          <w:color w:val="auto"/>
        </w:rPr>
        <w:t xml:space="preserve">As a dyslexic child progresses through school they can start to develop the understanding that they are behind the rest of the class. These moments can lead to the various traits listed above. </w:t>
      </w:r>
    </w:p>
    <w:p w:rsidR="00B5677D" w:rsidRDefault="00B5677D" w:rsidP="004F5A8E">
      <w:pPr>
        <w:pStyle w:val="Default"/>
        <w:spacing w:line="360" w:lineRule="auto"/>
        <w:ind w:right="-46"/>
        <w:rPr>
          <w:bCs/>
          <w:color w:val="auto"/>
        </w:rPr>
      </w:pPr>
    </w:p>
    <w:p w:rsidR="00B5677D" w:rsidRPr="00B5677D" w:rsidRDefault="00B5677D" w:rsidP="004F5A8E">
      <w:pPr>
        <w:pStyle w:val="Default"/>
        <w:ind w:left="851" w:right="662"/>
        <w:jc w:val="both"/>
        <w:rPr>
          <w:bCs/>
          <w:color w:val="auto"/>
          <w:sz w:val="22"/>
        </w:rPr>
      </w:pPr>
      <w:r w:rsidRPr="00B5677D">
        <w:rPr>
          <w:bCs/>
          <w:color w:val="auto"/>
          <w:sz w:val="22"/>
        </w:rPr>
        <w:t>Emotionally such failure on a daily or hourly basis is harsh. What can the dyslexic child do in such a hostile environment? Well, many withdraw and develop depressive symptoms to cope, as it’s easier that way</w:t>
      </w:r>
      <w:r>
        <w:rPr>
          <w:bCs/>
          <w:color w:val="auto"/>
          <w:sz w:val="22"/>
        </w:rPr>
        <w:t xml:space="preserve"> (</w:t>
      </w:r>
      <w:r w:rsidRPr="00B5677D">
        <w:rPr>
          <w:bCs/>
          <w:color w:val="auto"/>
          <w:sz w:val="22"/>
        </w:rPr>
        <w:t>Alexander-Passe</w:t>
      </w:r>
      <w:r>
        <w:rPr>
          <w:bCs/>
          <w:color w:val="auto"/>
          <w:sz w:val="22"/>
        </w:rPr>
        <w:t>, 2015)</w:t>
      </w:r>
    </w:p>
    <w:p w:rsidR="00B5677D" w:rsidRPr="00F04DBC" w:rsidRDefault="00B5677D" w:rsidP="004F5A8E">
      <w:pPr>
        <w:pStyle w:val="Default"/>
        <w:spacing w:line="360" w:lineRule="auto"/>
        <w:ind w:right="-46"/>
        <w:rPr>
          <w:bCs/>
          <w:color w:val="auto"/>
        </w:rPr>
      </w:pPr>
    </w:p>
    <w:p w:rsidR="008A0E0D" w:rsidRDefault="008A0E0D" w:rsidP="004F5A8E">
      <w:pPr>
        <w:pStyle w:val="Default"/>
        <w:spacing w:line="360" w:lineRule="auto"/>
        <w:ind w:right="-46"/>
        <w:rPr>
          <w:bCs/>
          <w:color w:val="auto"/>
        </w:rPr>
      </w:pPr>
    </w:p>
    <w:p w:rsidR="008A0E0D" w:rsidRDefault="008A0E0D" w:rsidP="004F5A8E">
      <w:pPr>
        <w:pStyle w:val="Default"/>
        <w:spacing w:line="360" w:lineRule="auto"/>
        <w:ind w:right="-46"/>
        <w:rPr>
          <w:bCs/>
          <w:color w:val="auto"/>
        </w:rPr>
      </w:pPr>
    </w:p>
    <w:p w:rsidR="008A0E0D" w:rsidRDefault="008A0E0D" w:rsidP="004F5A8E">
      <w:pPr>
        <w:pStyle w:val="Default"/>
        <w:spacing w:line="360" w:lineRule="auto"/>
        <w:ind w:right="-46"/>
        <w:rPr>
          <w:bCs/>
          <w:color w:val="auto"/>
        </w:rPr>
      </w:pPr>
    </w:p>
    <w:p w:rsidR="008A0E0D" w:rsidRDefault="008A0E0D" w:rsidP="004F5A8E">
      <w:pPr>
        <w:pStyle w:val="Default"/>
        <w:spacing w:line="360" w:lineRule="auto"/>
        <w:ind w:right="-46"/>
        <w:rPr>
          <w:bCs/>
          <w:color w:val="auto"/>
        </w:rPr>
      </w:pPr>
    </w:p>
    <w:p w:rsidR="008A0E0D" w:rsidRDefault="008A0E0D" w:rsidP="004F5A8E">
      <w:pPr>
        <w:pStyle w:val="Default"/>
        <w:spacing w:line="360" w:lineRule="auto"/>
        <w:ind w:right="-46"/>
        <w:rPr>
          <w:bCs/>
          <w:color w:val="auto"/>
        </w:rPr>
      </w:pPr>
    </w:p>
    <w:p w:rsidR="008A0E0D" w:rsidRDefault="008A0E0D" w:rsidP="004F5A8E">
      <w:pPr>
        <w:pStyle w:val="Default"/>
        <w:spacing w:line="360" w:lineRule="auto"/>
        <w:ind w:right="-46"/>
        <w:rPr>
          <w:bCs/>
          <w:color w:val="auto"/>
        </w:rPr>
      </w:pPr>
    </w:p>
    <w:p w:rsidR="008A0E0D" w:rsidRDefault="008A0E0D" w:rsidP="004F5A8E">
      <w:pPr>
        <w:pStyle w:val="Default"/>
        <w:spacing w:line="360" w:lineRule="auto"/>
        <w:ind w:right="-46"/>
        <w:rPr>
          <w:bCs/>
          <w:color w:val="auto"/>
        </w:rPr>
      </w:pPr>
    </w:p>
    <w:p w:rsidR="008A0E0D" w:rsidRDefault="008A0E0D" w:rsidP="004F5A8E">
      <w:pPr>
        <w:pStyle w:val="Default"/>
        <w:spacing w:line="360" w:lineRule="auto"/>
        <w:ind w:right="-46"/>
        <w:rPr>
          <w:bCs/>
          <w:color w:val="auto"/>
        </w:rPr>
      </w:pPr>
    </w:p>
    <w:p w:rsidR="008A0E0D" w:rsidRDefault="008A0E0D" w:rsidP="004F5A8E">
      <w:pPr>
        <w:pStyle w:val="Default"/>
        <w:spacing w:line="360" w:lineRule="auto"/>
        <w:ind w:right="-46"/>
        <w:rPr>
          <w:bCs/>
          <w:color w:val="auto"/>
        </w:rPr>
      </w:pPr>
    </w:p>
    <w:p w:rsidR="00665DE9" w:rsidRDefault="00B5677D" w:rsidP="004F5A8E">
      <w:pPr>
        <w:pStyle w:val="Default"/>
        <w:spacing w:line="360" w:lineRule="auto"/>
        <w:ind w:right="-46"/>
        <w:rPr>
          <w:bCs/>
          <w:color w:val="auto"/>
        </w:rPr>
      </w:pPr>
      <w:r w:rsidRPr="00B5677D">
        <w:rPr>
          <w:bCs/>
          <w:color w:val="auto"/>
        </w:rPr>
        <w:lastRenderedPageBreak/>
        <w:t xml:space="preserve">Inclusive approaches to supporting the learner are </w:t>
      </w:r>
      <w:proofErr w:type="gramStart"/>
      <w:r w:rsidRPr="00B5677D">
        <w:rPr>
          <w:bCs/>
          <w:color w:val="auto"/>
        </w:rPr>
        <w:t>key</w:t>
      </w:r>
      <w:proofErr w:type="gramEnd"/>
      <w:r w:rsidRPr="00B5677D">
        <w:rPr>
          <w:bCs/>
          <w:color w:val="auto"/>
        </w:rPr>
        <w:t xml:space="preserve"> to prevent the negative emotional issues from occurring or to develop the chil</w:t>
      </w:r>
      <w:r w:rsidR="004F5A8E">
        <w:rPr>
          <w:bCs/>
          <w:color w:val="auto"/>
        </w:rPr>
        <w:t>d</w:t>
      </w:r>
      <w:r w:rsidRPr="00B5677D">
        <w:rPr>
          <w:bCs/>
          <w:color w:val="auto"/>
        </w:rPr>
        <w:t xml:space="preserve"> in being more positive and successful throughout learning.</w:t>
      </w:r>
    </w:p>
    <w:p w:rsidR="008A0E0D" w:rsidRDefault="008A0E0D" w:rsidP="008A0E0D">
      <w:pPr>
        <w:pStyle w:val="Default"/>
        <w:spacing w:line="360" w:lineRule="auto"/>
        <w:ind w:right="-46"/>
        <w:rPr>
          <w:bCs/>
          <w:color w:val="auto"/>
        </w:rPr>
      </w:pPr>
      <w:r>
        <w:rPr>
          <w:bCs/>
          <w:color w:val="auto"/>
        </w:rPr>
        <w:t>The main key factors towards creating a teaching pack to help support and develop children with dyslexia are:</w:t>
      </w:r>
    </w:p>
    <w:p w:rsidR="008A0E0D" w:rsidRDefault="008A0E0D" w:rsidP="008A0E0D">
      <w:pPr>
        <w:pStyle w:val="Default"/>
        <w:spacing w:line="360" w:lineRule="auto"/>
        <w:ind w:right="-46"/>
        <w:rPr>
          <w:bCs/>
          <w:color w:val="auto"/>
        </w:rPr>
      </w:pPr>
    </w:p>
    <w:p w:rsidR="008A0E0D" w:rsidRDefault="008A0E0D" w:rsidP="008A0E0D">
      <w:pPr>
        <w:pStyle w:val="Default"/>
        <w:spacing w:line="360" w:lineRule="auto"/>
        <w:ind w:right="-46"/>
        <w:rPr>
          <w:bCs/>
          <w:color w:val="auto"/>
        </w:rPr>
      </w:pPr>
      <w:r>
        <w:rPr>
          <w:bCs/>
          <w:color w:val="auto"/>
        </w:rPr>
        <w:t>Multisensory- The multisensory objects that you use need to be both fun and engaging to attract the learner’s attention and to allow them to access the information being taught through the help of the multisensory they are using. This should help both kinaesthetic and visual learners.</w:t>
      </w:r>
    </w:p>
    <w:p w:rsidR="008A0E0D" w:rsidRDefault="008A0E0D" w:rsidP="008A0E0D">
      <w:pPr>
        <w:pStyle w:val="Default"/>
        <w:spacing w:line="360" w:lineRule="auto"/>
        <w:ind w:right="-46"/>
        <w:rPr>
          <w:bCs/>
          <w:color w:val="auto"/>
        </w:rPr>
      </w:pPr>
    </w:p>
    <w:p w:rsidR="008A0E0D" w:rsidRDefault="008A0E0D" w:rsidP="008A0E0D">
      <w:pPr>
        <w:pStyle w:val="Default"/>
        <w:spacing w:line="360" w:lineRule="auto"/>
        <w:ind w:right="-46"/>
        <w:rPr>
          <w:bCs/>
          <w:color w:val="auto"/>
        </w:rPr>
      </w:pPr>
      <w:r>
        <w:rPr>
          <w:bCs/>
          <w:color w:val="auto"/>
        </w:rPr>
        <w:t>Structure- We must ensure that the progress that we want to attain is realistic an</w:t>
      </w:r>
      <w:r w:rsidR="003C5B53">
        <w:rPr>
          <w:bCs/>
          <w:color w:val="auto"/>
        </w:rPr>
        <w:t>d</w:t>
      </w:r>
      <w:r>
        <w:rPr>
          <w:bCs/>
          <w:color w:val="auto"/>
        </w:rPr>
        <w:t xml:space="preserve"> spread over a long period of time. Little reoccurring steps are much more valuable. For example </w:t>
      </w:r>
      <w:r w:rsidR="003C5B53">
        <w:rPr>
          <w:bCs/>
          <w:color w:val="auto"/>
        </w:rPr>
        <w:t>attempt to learn</w:t>
      </w:r>
      <w:r>
        <w:rPr>
          <w:bCs/>
          <w:color w:val="auto"/>
        </w:rPr>
        <w:t xml:space="preserve"> one specific word to spell correctly over two weeks.</w:t>
      </w:r>
    </w:p>
    <w:p w:rsidR="003C5B53" w:rsidRDefault="003C5B53" w:rsidP="008A0E0D">
      <w:pPr>
        <w:pStyle w:val="Default"/>
        <w:spacing w:line="360" w:lineRule="auto"/>
        <w:ind w:right="-46"/>
        <w:rPr>
          <w:bCs/>
          <w:color w:val="auto"/>
        </w:rPr>
      </w:pPr>
    </w:p>
    <w:p w:rsidR="003C5B53" w:rsidRDefault="003C5B53" w:rsidP="003C5B53">
      <w:pPr>
        <w:pStyle w:val="Default"/>
        <w:spacing w:line="360" w:lineRule="auto"/>
        <w:ind w:right="-46"/>
        <w:rPr>
          <w:bCs/>
          <w:color w:val="auto"/>
        </w:rPr>
      </w:pPr>
      <w:r>
        <w:rPr>
          <w:bCs/>
          <w:color w:val="auto"/>
        </w:rPr>
        <w:t>Reinforcing- Whenever we start a lesson we must ensure that we reinforce what we learnt the previous session. If the child remembers the skill they learnt then we can have a light reminder and then move on. If the child cannot access the information from the previous week then spend the whole session reinforcing it.</w:t>
      </w:r>
    </w:p>
    <w:p w:rsidR="003C5B53" w:rsidRDefault="003C5B53" w:rsidP="003C5B53">
      <w:pPr>
        <w:pStyle w:val="Default"/>
        <w:spacing w:line="360" w:lineRule="auto"/>
        <w:ind w:right="-46"/>
        <w:rPr>
          <w:bCs/>
          <w:color w:val="auto"/>
        </w:rPr>
      </w:pPr>
    </w:p>
    <w:p w:rsidR="008A0E0D" w:rsidRDefault="003C5B53" w:rsidP="003C5B53">
      <w:pPr>
        <w:pStyle w:val="Default"/>
        <w:spacing w:line="360" w:lineRule="auto"/>
        <w:ind w:right="-46"/>
        <w:rPr>
          <w:bCs/>
          <w:color w:val="auto"/>
        </w:rPr>
      </w:pPr>
      <w:r>
        <w:rPr>
          <w:bCs/>
          <w:color w:val="auto"/>
        </w:rPr>
        <w:t>Skill Teaching- Whenever teaching we must attempt to access and transfer skills. Phonological awareness skills can be utilised in writing skills.</w:t>
      </w:r>
    </w:p>
    <w:p w:rsidR="003C5B53" w:rsidRDefault="003C5B53" w:rsidP="003C5B53">
      <w:pPr>
        <w:pStyle w:val="Default"/>
        <w:spacing w:line="360" w:lineRule="auto"/>
        <w:ind w:right="-46"/>
        <w:rPr>
          <w:bCs/>
          <w:color w:val="auto"/>
        </w:rPr>
      </w:pPr>
    </w:p>
    <w:p w:rsidR="003C5B53" w:rsidRDefault="003C5B53" w:rsidP="003C5B53">
      <w:pPr>
        <w:pStyle w:val="Default"/>
        <w:spacing w:line="360" w:lineRule="auto"/>
        <w:ind w:right="-46"/>
        <w:rPr>
          <w:bCs/>
          <w:color w:val="auto"/>
        </w:rPr>
      </w:pPr>
      <w:r>
        <w:rPr>
          <w:bCs/>
          <w:color w:val="auto"/>
        </w:rPr>
        <w:t xml:space="preserve">Incorporate metacognitive aspects- This provides help to bridge and transfer knowledge, understanding and skills. </w:t>
      </w:r>
    </w:p>
    <w:p w:rsidR="003C5B53" w:rsidRDefault="003C5B53" w:rsidP="003C5B53">
      <w:pPr>
        <w:pStyle w:val="Default"/>
        <w:spacing w:line="360" w:lineRule="auto"/>
        <w:ind w:right="-46"/>
        <w:rPr>
          <w:bCs/>
          <w:color w:val="auto"/>
        </w:rPr>
      </w:pPr>
      <w:r>
        <w:rPr>
          <w:bCs/>
          <w:color w:val="auto"/>
        </w:rPr>
        <w:t>(</w:t>
      </w:r>
      <w:r w:rsidRPr="003C5B53">
        <w:rPr>
          <w:bCs/>
          <w:color w:val="auto"/>
        </w:rPr>
        <w:t>Reid, 2018)</w:t>
      </w:r>
    </w:p>
    <w:p w:rsidR="009C7590" w:rsidRDefault="009C7590" w:rsidP="009C7590">
      <w:pPr>
        <w:shd w:val="clear" w:color="auto" w:fill="FFFFFF"/>
        <w:spacing w:after="0" w:line="360" w:lineRule="auto"/>
        <w:rPr>
          <w:rFonts w:ascii="Arial" w:hAnsi="Arial" w:cs="Arial"/>
          <w:sz w:val="24"/>
          <w:szCs w:val="24"/>
        </w:rPr>
      </w:pPr>
    </w:p>
    <w:p w:rsidR="009C7590" w:rsidRDefault="009C7590" w:rsidP="009C7590">
      <w:pPr>
        <w:shd w:val="clear" w:color="auto" w:fill="FFFFFF"/>
        <w:spacing w:after="0" w:line="360" w:lineRule="auto"/>
        <w:rPr>
          <w:rFonts w:ascii="Arial" w:hAnsi="Arial" w:cs="Arial"/>
          <w:sz w:val="24"/>
          <w:szCs w:val="24"/>
        </w:rPr>
      </w:pPr>
    </w:p>
    <w:p w:rsidR="009C7590" w:rsidRDefault="009C7590" w:rsidP="009C7590">
      <w:pPr>
        <w:shd w:val="clear" w:color="auto" w:fill="FFFFFF"/>
        <w:spacing w:after="0" w:line="360" w:lineRule="auto"/>
        <w:rPr>
          <w:rFonts w:ascii="Arial" w:hAnsi="Arial" w:cs="Arial"/>
          <w:sz w:val="24"/>
          <w:szCs w:val="24"/>
        </w:rPr>
      </w:pPr>
    </w:p>
    <w:p w:rsidR="009C7590" w:rsidRDefault="009C7590" w:rsidP="009C7590">
      <w:pPr>
        <w:shd w:val="clear" w:color="auto" w:fill="FFFFFF"/>
        <w:spacing w:after="0" w:line="360" w:lineRule="auto"/>
        <w:rPr>
          <w:rFonts w:ascii="Arial" w:hAnsi="Arial" w:cs="Arial"/>
          <w:sz w:val="24"/>
          <w:szCs w:val="24"/>
        </w:rPr>
      </w:pPr>
    </w:p>
    <w:p w:rsidR="009C7590" w:rsidRDefault="009C7590" w:rsidP="009C7590">
      <w:pPr>
        <w:shd w:val="clear" w:color="auto" w:fill="FFFFFF"/>
        <w:spacing w:after="0" w:line="360" w:lineRule="auto"/>
        <w:rPr>
          <w:rFonts w:ascii="Arial" w:hAnsi="Arial" w:cs="Arial"/>
          <w:sz w:val="24"/>
          <w:szCs w:val="24"/>
        </w:rPr>
      </w:pPr>
    </w:p>
    <w:p w:rsidR="009C7590" w:rsidRDefault="009C7590" w:rsidP="009C7590">
      <w:pPr>
        <w:shd w:val="clear" w:color="auto" w:fill="FFFFFF"/>
        <w:spacing w:after="0" w:line="360" w:lineRule="auto"/>
        <w:rPr>
          <w:rFonts w:ascii="Arial" w:hAnsi="Arial" w:cs="Arial"/>
          <w:sz w:val="24"/>
          <w:szCs w:val="24"/>
        </w:rPr>
      </w:pPr>
    </w:p>
    <w:p w:rsidR="009C7590" w:rsidRDefault="009C7590" w:rsidP="009C7590">
      <w:pPr>
        <w:shd w:val="clear" w:color="auto" w:fill="FFFFFF"/>
        <w:spacing w:after="0" w:line="360" w:lineRule="auto"/>
        <w:rPr>
          <w:rFonts w:ascii="Arial" w:hAnsi="Arial" w:cs="Arial"/>
          <w:sz w:val="24"/>
          <w:szCs w:val="24"/>
        </w:rPr>
      </w:pPr>
    </w:p>
    <w:p w:rsidR="00475FA1" w:rsidRDefault="00A76AE6" w:rsidP="009C7590">
      <w:pPr>
        <w:shd w:val="clear" w:color="auto" w:fill="FFFFFF"/>
        <w:spacing w:after="0" w:line="360" w:lineRule="auto"/>
        <w:rPr>
          <w:rFonts w:ascii="Arial" w:eastAsia="Times New Roman" w:hAnsi="Arial" w:cs="Arial"/>
          <w:bCs/>
          <w:color w:val="231F20"/>
          <w:sz w:val="24"/>
          <w:szCs w:val="30"/>
          <w:lang w:eastAsia="en-GB"/>
        </w:rPr>
      </w:pPr>
      <w:r w:rsidRPr="009C7590">
        <w:rPr>
          <w:rFonts w:ascii="Arial" w:hAnsi="Arial" w:cs="Arial"/>
          <w:sz w:val="24"/>
          <w:szCs w:val="24"/>
        </w:rPr>
        <w:lastRenderedPageBreak/>
        <w:t>Here is the conclusion towards supporting the learner.</w:t>
      </w:r>
      <w:r w:rsidR="003C5B53" w:rsidRPr="009C7590">
        <w:rPr>
          <w:rFonts w:ascii="Arial" w:hAnsi="Arial" w:cs="Arial"/>
          <w:sz w:val="24"/>
          <w:szCs w:val="24"/>
        </w:rPr>
        <w:t xml:space="preserve"> </w:t>
      </w:r>
      <w:r w:rsidRPr="009C7590">
        <w:rPr>
          <w:rFonts w:ascii="Arial" w:hAnsi="Arial" w:cs="Arial"/>
          <w:sz w:val="24"/>
          <w:szCs w:val="24"/>
        </w:rPr>
        <w:t xml:space="preserve">The importance towards teaching a dyslexic student is to provide a care free happy environment where they feel comfortable to learn. It is vital that we do no put any pressures on the learner and that we make them aware that mistakes are allowed to be made. Constantly praise the learner regardless of the result. The learner will have various learning styles that they will enjoy to use. We must attempt to embrace these learning styles </w:t>
      </w:r>
      <w:r>
        <w:rPr>
          <w:rFonts w:ascii="Arial" w:eastAsia="Times New Roman" w:hAnsi="Arial" w:cs="Arial"/>
          <w:bCs/>
          <w:color w:val="231F20"/>
          <w:sz w:val="24"/>
          <w:szCs w:val="30"/>
          <w:lang w:eastAsia="en-GB"/>
        </w:rPr>
        <w:t>as well as introducing multisensory objects that can provide support. The process of learning a specific skill must be repeated over and over again so the learner can access the information in future times. The leaner will get moments where they feel they cannot do something or they do not want to do a specific task. In these moments attempt to engage the child but do not force the lesson upon them. If they are agitated or unhappy the child can be removed to work in a smaller group on a different skill that they require help with or a skill that you know they can process so they gain some confidence in themselves. This is when we go back to the classroom an access the previous skill taught encouraging the now more confident child that they can do it.</w:t>
      </w:r>
    </w:p>
    <w:p w:rsidR="003C5B53" w:rsidRPr="00102B18" w:rsidRDefault="003C5B53" w:rsidP="00111BFD">
      <w:pPr>
        <w:shd w:val="clear" w:color="auto" w:fill="FFFFFF"/>
        <w:spacing w:after="0" w:line="480" w:lineRule="atLeast"/>
        <w:rPr>
          <w:rFonts w:ascii="Arial" w:eastAsia="Times New Roman" w:hAnsi="Arial" w:cs="Arial"/>
          <w:bCs/>
          <w:color w:val="231F20"/>
          <w:sz w:val="24"/>
          <w:szCs w:val="30"/>
          <w:lang w:eastAsia="en-GB"/>
        </w:rPr>
      </w:pPr>
    </w:p>
    <w:p w:rsidR="00475FA1" w:rsidRDefault="00475FA1" w:rsidP="00111BFD">
      <w:pPr>
        <w:shd w:val="clear" w:color="auto" w:fill="FFFFFF"/>
        <w:spacing w:after="0" w:line="480" w:lineRule="atLeast"/>
        <w:rPr>
          <w:rFonts w:ascii="Frutiger W01" w:eastAsia="Times New Roman" w:hAnsi="Frutiger W01" w:cs="Times New Roman"/>
          <w:b/>
          <w:bCs/>
          <w:color w:val="231F20"/>
          <w:sz w:val="30"/>
          <w:szCs w:val="30"/>
          <w:lang w:eastAsia="en-GB"/>
        </w:rPr>
      </w:pPr>
    </w:p>
    <w:p w:rsidR="00511A3B" w:rsidRDefault="00511A3B" w:rsidP="00511A3B">
      <w:pPr>
        <w:rPr>
          <w:rFonts w:ascii="Times New Roman" w:hAnsi="Times New Roman" w:cs="Times New Roman"/>
          <w:sz w:val="24"/>
          <w:szCs w:val="24"/>
        </w:rPr>
      </w:pPr>
    </w:p>
    <w:p w:rsidR="00B0611B" w:rsidRDefault="00B0611B" w:rsidP="00511A3B">
      <w:pPr>
        <w:rPr>
          <w:rFonts w:ascii="Times New Roman" w:hAnsi="Times New Roman" w:cs="Times New Roman"/>
          <w:sz w:val="24"/>
          <w:szCs w:val="24"/>
        </w:rPr>
      </w:pPr>
    </w:p>
    <w:p w:rsidR="00B0611B" w:rsidRDefault="00B0611B" w:rsidP="00511A3B">
      <w:pPr>
        <w:rPr>
          <w:rFonts w:ascii="Times New Roman" w:hAnsi="Times New Roman" w:cs="Times New Roman"/>
          <w:sz w:val="24"/>
          <w:szCs w:val="24"/>
        </w:rPr>
      </w:pPr>
    </w:p>
    <w:p w:rsidR="00B0611B" w:rsidRDefault="00B0611B" w:rsidP="00511A3B">
      <w:pPr>
        <w:rPr>
          <w:rFonts w:ascii="Times New Roman" w:hAnsi="Times New Roman" w:cs="Times New Roman"/>
          <w:sz w:val="24"/>
          <w:szCs w:val="24"/>
        </w:rPr>
      </w:pPr>
    </w:p>
    <w:p w:rsidR="00A76AE6" w:rsidRDefault="00A76AE6" w:rsidP="001236C9">
      <w:pPr>
        <w:rPr>
          <w:rFonts w:ascii="Arial" w:hAnsi="Arial" w:cs="Arial"/>
          <w:sz w:val="24"/>
          <w:szCs w:val="24"/>
        </w:rPr>
      </w:pPr>
    </w:p>
    <w:p w:rsidR="00A76AE6" w:rsidRDefault="00A76AE6" w:rsidP="001236C9">
      <w:pPr>
        <w:rPr>
          <w:rFonts w:ascii="Arial" w:hAnsi="Arial" w:cs="Arial"/>
          <w:sz w:val="24"/>
          <w:szCs w:val="24"/>
        </w:rPr>
      </w:pPr>
    </w:p>
    <w:p w:rsidR="00A76AE6" w:rsidRDefault="00A76AE6" w:rsidP="001236C9">
      <w:pPr>
        <w:rPr>
          <w:rFonts w:ascii="Arial" w:hAnsi="Arial" w:cs="Arial"/>
          <w:sz w:val="24"/>
          <w:szCs w:val="24"/>
        </w:rPr>
      </w:pPr>
    </w:p>
    <w:p w:rsidR="00A76AE6" w:rsidRDefault="00A76AE6" w:rsidP="001236C9">
      <w:pPr>
        <w:rPr>
          <w:rFonts w:ascii="Arial" w:hAnsi="Arial" w:cs="Arial"/>
          <w:sz w:val="24"/>
          <w:szCs w:val="24"/>
        </w:rPr>
      </w:pPr>
    </w:p>
    <w:p w:rsidR="00A76AE6" w:rsidRDefault="00A76AE6" w:rsidP="001236C9">
      <w:pPr>
        <w:rPr>
          <w:rFonts w:ascii="Arial" w:hAnsi="Arial" w:cs="Arial"/>
          <w:sz w:val="24"/>
          <w:szCs w:val="24"/>
        </w:rPr>
      </w:pPr>
    </w:p>
    <w:p w:rsidR="00A76AE6" w:rsidRDefault="00A76AE6" w:rsidP="001236C9">
      <w:pPr>
        <w:rPr>
          <w:rFonts w:ascii="Arial" w:hAnsi="Arial" w:cs="Arial"/>
          <w:sz w:val="24"/>
          <w:szCs w:val="24"/>
        </w:rPr>
      </w:pPr>
    </w:p>
    <w:p w:rsidR="00A76AE6" w:rsidRDefault="00A76AE6" w:rsidP="001236C9">
      <w:pPr>
        <w:rPr>
          <w:rFonts w:ascii="Arial" w:hAnsi="Arial" w:cs="Arial"/>
          <w:sz w:val="24"/>
          <w:szCs w:val="24"/>
        </w:rPr>
      </w:pPr>
    </w:p>
    <w:p w:rsidR="00A76AE6" w:rsidRDefault="00A76AE6" w:rsidP="001236C9">
      <w:pPr>
        <w:rPr>
          <w:rFonts w:ascii="Arial" w:hAnsi="Arial" w:cs="Arial"/>
          <w:sz w:val="24"/>
          <w:szCs w:val="24"/>
        </w:rPr>
      </w:pPr>
    </w:p>
    <w:p w:rsidR="00912A32" w:rsidRPr="00912A32" w:rsidRDefault="00B0611B" w:rsidP="001236C9">
      <w:pPr>
        <w:rPr>
          <w:rFonts w:ascii="Arial" w:hAnsi="Arial" w:cs="Arial"/>
          <w:sz w:val="24"/>
          <w:szCs w:val="24"/>
        </w:rPr>
      </w:pPr>
      <w:r w:rsidRPr="001236C9">
        <w:rPr>
          <w:rFonts w:ascii="Arial" w:hAnsi="Arial" w:cs="Arial"/>
          <w:sz w:val="24"/>
          <w:szCs w:val="24"/>
        </w:rPr>
        <w:lastRenderedPageBreak/>
        <w:t>Reference List</w:t>
      </w:r>
      <w:r w:rsidR="00912A32">
        <w:rPr>
          <w:rFonts w:ascii="Arial" w:hAnsi="Arial" w:cs="Arial"/>
          <w:sz w:val="24"/>
          <w:szCs w:val="24"/>
        </w:rPr>
        <w:t>:</w:t>
      </w:r>
    </w:p>
    <w:p w:rsidR="00912A32" w:rsidRPr="00912A32" w:rsidRDefault="00912A32" w:rsidP="00912A32">
      <w:pPr>
        <w:rPr>
          <w:rFonts w:ascii="Arial" w:hAnsi="Arial" w:cs="Arial"/>
          <w:sz w:val="24"/>
        </w:rPr>
      </w:pPr>
      <w:proofErr w:type="gramStart"/>
      <w:r w:rsidRPr="00912A32">
        <w:rPr>
          <w:rFonts w:ascii="Arial" w:hAnsi="Arial" w:cs="Arial"/>
          <w:sz w:val="24"/>
        </w:rPr>
        <w:t>Alexander-Passe.</w:t>
      </w:r>
      <w:proofErr w:type="gramEnd"/>
      <w:r w:rsidRPr="00912A32">
        <w:rPr>
          <w:rFonts w:ascii="Arial" w:hAnsi="Arial" w:cs="Arial"/>
          <w:sz w:val="24"/>
        </w:rPr>
        <w:t xml:space="preserve"> </w:t>
      </w:r>
      <w:proofErr w:type="gramStart"/>
      <w:r w:rsidRPr="00912A32">
        <w:rPr>
          <w:rFonts w:ascii="Arial" w:hAnsi="Arial" w:cs="Arial"/>
          <w:sz w:val="24"/>
        </w:rPr>
        <w:t>N. (2015).</w:t>
      </w:r>
      <w:proofErr w:type="gramEnd"/>
      <w:r w:rsidRPr="00912A32">
        <w:rPr>
          <w:rFonts w:ascii="Arial" w:hAnsi="Arial" w:cs="Arial"/>
          <w:sz w:val="24"/>
        </w:rPr>
        <w:t xml:space="preserve"> </w:t>
      </w:r>
      <w:proofErr w:type="gramStart"/>
      <w:r w:rsidRPr="00912A32">
        <w:rPr>
          <w:rFonts w:ascii="Arial" w:hAnsi="Arial" w:cs="Arial"/>
          <w:sz w:val="24"/>
        </w:rPr>
        <w:t>Dyslexia and mental health.</w:t>
      </w:r>
      <w:proofErr w:type="gramEnd"/>
      <w:r w:rsidRPr="00912A32">
        <w:rPr>
          <w:rFonts w:ascii="Arial" w:hAnsi="Arial" w:cs="Arial"/>
          <w:sz w:val="24"/>
        </w:rPr>
        <w:t xml:space="preserve"> 1st ed. London: Jessica Kingsley</w:t>
      </w:r>
    </w:p>
    <w:p w:rsidR="00912A32" w:rsidRPr="00912A32" w:rsidRDefault="00912A32" w:rsidP="00912A32">
      <w:pPr>
        <w:rPr>
          <w:rFonts w:ascii="Arial" w:hAnsi="Arial" w:cs="Arial"/>
          <w:sz w:val="24"/>
        </w:rPr>
      </w:pPr>
      <w:proofErr w:type="gramStart"/>
      <w:r w:rsidRPr="00912A32">
        <w:rPr>
          <w:rFonts w:ascii="Arial" w:hAnsi="Arial" w:cs="Arial"/>
          <w:sz w:val="24"/>
        </w:rPr>
        <w:t>Bdadyslexia.org.uk. (2018).</w:t>
      </w:r>
      <w:proofErr w:type="gramEnd"/>
      <w:r w:rsidRPr="00912A32">
        <w:rPr>
          <w:rFonts w:ascii="Arial" w:hAnsi="Arial" w:cs="Arial"/>
          <w:sz w:val="24"/>
        </w:rPr>
        <w:t xml:space="preserve"> Dyslexia and Specific Difficulties: Overview | British Dyslexia Association. [</w:t>
      </w:r>
      <w:proofErr w:type="gramStart"/>
      <w:r w:rsidRPr="00912A32">
        <w:rPr>
          <w:rFonts w:ascii="Arial" w:hAnsi="Arial" w:cs="Arial"/>
          <w:sz w:val="24"/>
        </w:rPr>
        <w:t>online</w:t>
      </w:r>
      <w:proofErr w:type="gramEnd"/>
      <w:r w:rsidRPr="00912A32">
        <w:rPr>
          <w:rFonts w:ascii="Arial" w:hAnsi="Arial" w:cs="Arial"/>
          <w:sz w:val="24"/>
        </w:rPr>
        <w:t xml:space="preserve">] Available at: http://www.bdadyslexia.org.uk/dyslexic/dyslexia-and-specific-difficulties-overview </w:t>
      </w:r>
    </w:p>
    <w:p w:rsidR="00912A32" w:rsidRPr="00912A32" w:rsidRDefault="00912A32" w:rsidP="00912A32">
      <w:pPr>
        <w:rPr>
          <w:rFonts w:ascii="Arial" w:hAnsi="Arial" w:cs="Arial"/>
          <w:sz w:val="24"/>
        </w:rPr>
      </w:pPr>
      <w:proofErr w:type="spellStart"/>
      <w:r w:rsidRPr="00912A32">
        <w:rPr>
          <w:rFonts w:ascii="Arial" w:hAnsi="Arial" w:cs="Arial"/>
          <w:sz w:val="24"/>
        </w:rPr>
        <w:t>Gyarmathy</w:t>
      </w:r>
      <w:proofErr w:type="spellEnd"/>
      <w:r w:rsidRPr="00912A32">
        <w:rPr>
          <w:rFonts w:ascii="Arial" w:hAnsi="Arial" w:cs="Arial"/>
          <w:sz w:val="24"/>
        </w:rPr>
        <w:t xml:space="preserve">, E. (2003) </w:t>
      </w:r>
      <w:proofErr w:type="spellStart"/>
      <w:r w:rsidRPr="00912A32">
        <w:rPr>
          <w:rFonts w:ascii="Arial" w:hAnsi="Arial" w:cs="Arial"/>
          <w:sz w:val="24"/>
        </w:rPr>
        <w:t>Bukfenc</w:t>
      </w:r>
      <w:proofErr w:type="spellEnd"/>
      <w:r w:rsidRPr="00912A32">
        <w:rPr>
          <w:rFonts w:ascii="Arial" w:hAnsi="Arial" w:cs="Arial"/>
          <w:sz w:val="24"/>
        </w:rPr>
        <w:t xml:space="preserve">: </w:t>
      </w:r>
      <w:proofErr w:type="spellStart"/>
      <w:r w:rsidRPr="00912A32">
        <w:rPr>
          <w:rFonts w:ascii="Arial" w:hAnsi="Arial" w:cs="Arial"/>
          <w:sz w:val="24"/>
        </w:rPr>
        <w:t>Specifikus</w:t>
      </w:r>
      <w:proofErr w:type="spellEnd"/>
      <w:r w:rsidRPr="00912A32">
        <w:rPr>
          <w:rFonts w:ascii="Arial" w:hAnsi="Arial" w:cs="Arial"/>
          <w:sz w:val="24"/>
        </w:rPr>
        <w:t xml:space="preserve"> </w:t>
      </w:r>
      <w:proofErr w:type="spellStart"/>
      <w:r w:rsidRPr="00912A32">
        <w:rPr>
          <w:rFonts w:ascii="Arial" w:hAnsi="Arial" w:cs="Arial"/>
          <w:sz w:val="24"/>
        </w:rPr>
        <w:t>tanulási</w:t>
      </w:r>
      <w:proofErr w:type="spellEnd"/>
      <w:r w:rsidRPr="00912A32">
        <w:rPr>
          <w:rFonts w:ascii="Arial" w:hAnsi="Arial" w:cs="Arial"/>
          <w:sz w:val="24"/>
        </w:rPr>
        <w:t xml:space="preserve"> </w:t>
      </w:r>
      <w:proofErr w:type="spellStart"/>
      <w:r w:rsidRPr="00912A32">
        <w:rPr>
          <w:rFonts w:ascii="Arial" w:hAnsi="Arial" w:cs="Arial"/>
          <w:sz w:val="24"/>
        </w:rPr>
        <w:t>zavarok</w:t>
      </w:r>
      <w:proofErr w:type="spellEnd"/>
      <w:r w:rsidRPr="00912A32">
        <w:rPr>
          <w:rFonts w:ascii="Arial" w:hAnsi="Arial" w:cs="Arial"/>
          <w:sz w:val="24"/>
        </w:rPr>
        <w:t xml:space="preserve"> </w:t>
      </w:r>
      <w:proofErr w:type="spellStart"/>
      <w:r w:rsidRPr="00912A32">
        <w:rPr>
          <w:rFonts w:ascii="Arial" w:hAnsi="Arial" w:cs="Arial"/>
          <w:sz w:val="24"/>
        </w:rPr>
        <w:t>felismerése</w:t>
      </w:r>
      <w:proofErr w:type="spellEnd"/>
      <w:r w:rsidRPr="00912A32">
        <w:rPr>
          <w:rFonts w:ascii="Arial" w:hAnsi="Arial" w:cs="Arial"/>
          <w:sz w:val="24"/>
        </w:rPr>
        <w:t xml:space="preserve">, </w:t>
      </w:r>
      <w:proofErr w:type="spellStart"/>
      <w:r w:rsidRPr="00912A32">
        <w:rPr>
          <w:rFonts w:ascii="Arial" w:hAnsi="Arial" w:cs="Arial"/>
          <w:sz w:val="24"/>
        </w:rPr>
        <w:t>megel_zése</w:t>
      </w:r>
      <w:proofErr w:type="spellEnd"/>
      <w:r w:rsidRPr="00912A32">
        <w:rPr>
          <w:rFonts w:ascii="Arial" w:hAnsi="Arial" w:cs="Arial"/>
          <w:sz w:val="24"/>
        </w:rPr>
        <w:t xml:space="preserve"> </w:t>
      </w:r>
      <w:proofErr w:type="spellStart"/>
      <w:r w:rsidRPr="00912A32">
        <w:rPr>
          <w:rFonts w:ascii="Arial" w:hAnsi="Arial" w:cs="Arial"/>
          <w:sz w:val="24"/>
        </w:rPr>
        <w:t>és</w:t>
      </w:r>
      <w:proofErr w:type="spellEnd"/>
      <w:r w:rsidRPr="00912A32">
        <w:rPr>
          <w:rFonts w:ascii="Arial" w:hAnsi="Arial" w:cs="Arial"/>
          <w:sz w:val="24"/>
        </w:rPr>
        <w:t xml:space="preserve"> </w:t>
      </w:r>
      <w:proofErr w:type="spellStart"/>
      <w:r w:rsidRPr="00912A32">
        <w:rPr>
          <w:rFonts w:ascii="Arial" w:hAnsi="Arial" w:cs="Arial"/>
          <w:sz w:val="24"/>
        </w:rPr>
        <w:t>terápiája</w:t>
      </w:r>
      <w:proofErr w:type="spellEnd"/>
      <w:r w:rsidRPr="00912A32">
        <w:rPr>
          <w:rFonts w:ascii="Arial" w:hAnsi="Arial" w:cs="Arial"/>
          <w:sz w:val="24"/>
        </w:rPr>
        <w:t xml:space="preserve"> </w:t>
      </w:r>
      <w:proofErr w:type="spellStart"/>
      <w:proofErr w:type="gramStart"/>
      <w:r w:rsidRPr="00912A32">
        <w:rPr>
          <w:rFonts w:ascii="Arial" w:hAnsi="Arial" w:cs="Arial"/>
          <w:sz w:val="24"/>
        </w:rPr>
        <w:t>az</w:t>
      </w:r>
      <w:proofErr w:type="spellEnd"/>
      <w:proofErr w:type="gramEnd"/>
      <w:r w:rsidRPr="00912A32">
        <w:rPr>
          <w:rFonts w:ascii="Arial" w:hAnsi="Arial" w:cs="Arial"/>
          <w:sz w:val="24"/>
        </w:rPr>
        <w:t xml:space="preserve"> </w:t>
      </w:r>
      <w:proofErr w:type="spellStart"/>
      <w:r w:rsidRPr="00912A32">
        <w:rPr>
          <w:rFonts w:ascii="Arial" w:hAnsi="Arial" w:cs="Arial"/>
          <w:sz w:val="24"/>
        </w:rPr>
        <w:t>óvodában</w:t>
      </w:r>
      <w:proofErr w:type="spellEnd"/>
      <w:r w:rsidRPr="00912A32">
        <w:rPr>
          <w:rFonts w:ascii="Arial" w:hAnsi="Arial" w:cs="Arial"/>
          <w:sz w:val="24"/>
        </w:rPr>
        <w:t xml:space="preserve"> </w:t>
      </w:r>
      <w:proofErr w:type="spellStart"/>
      <w:r w:rsidRPr="00912A32">
        <w:rPr>
          <w:rFonts w:ascii="Arial" w:hAnsi="Arial" w:cs="Arial"/>
          <w:sz w:val="24"/>
        </w:rPr>
        <w:t>és</w:t>
      </w:r>
      <w:proofErr w:type="spellEnd"/>
      <w:r w:rsidRPr="00912A32">
        <w:rPr>
          <w:rFonts w:ascii="Arial" w:hAnsi="Arial" w:cs="Arial"/>
          <w:sz w:val="24"/>
        </w:rPr>
        <w:t xml:space="preserve"> </w:t>
      </w:r>
      <w:proofErr w:type="spellStart"/>
      <w:r w:rsidRPr="00912A32">
        <w:rPr>
          <w:rFonts w:ascii="Arial" w:hAnsi="Arial" w:cs="Arial"/>
          <w:sz w:val="24"/>
        </w:rPr>
        <w:t>az</w:t>
      </w:r>
      <w:proofErr w:type="spellEnd"/>
      <w:r w:rsidRPr="00912A32">
        <w:rPr>
          <w:rFonts w:ascii="Arial" w:hAnsi="Arial" w:cs="Arial"/>
          <w:sz w:val="24"/>
        </w:rPr>
        <w:t xml:space="preserve"> (Somersault: The identification, </w:t>
      </w:r>
      <w:proofErr w:type="spellStart"/>
      <w:r w:rsidRPr="00912A32">
        <w:rPr>
          <w:rFonts w:ascii="Arial" w:hAnsi="Arial" w:cs="Arial"/>
          <w:sz w:val="24"/>
        </w:rPr>
        <w:t>preventionand</w:t>
      </w:r>
      <w:proofErr w:type="spellEnd"/>
      <w:r w:rsidRPr="00912A32">
        <w:rPr>
          <w:rFonts w:ascii="Arial" w:hAnsi="Arial" w:cs="Arial"/>
          <w:sz w:val="24"/>
        </w:rPr>
        <w:t xml:space="preserve"> therapy of specific learning difficulties in kindergarten and school)</w:t>
      </w:r>
    </w:p>
    <w:p w:rsidR="00912A32" w:rsidRPr="00912A32" w:rsidRDefault="00912A32" w:rsidP="00912A32">
      <w:pPr>
        <w:rPr>
          <w:rFonts w:ascii="Arial" w:hAnsi="Arial" w:cs="Arial"/>
          <w:sz w:val="24"/>
        </w:rPr>
      </w:pPr>
      <w:r w:rsidRPr="00912A32">
        <w:rPr>
          <w:rFonts w:ascii="Arial" w:hAnsi="Arial" w:cs="Arial"/>
          <w:sz w:val="24"/>
        </w:rPr>
        <w:t xml:space="preserve">Gabor, G. (2009). </w:t>
      </w:r>
      <w:proofErr w:type="gramStart"/>
      <w:r w:rsidRPr="00912A32">
        <w:rPr>
          <w:rFonts w:ascii="Arial" w:hAnsi="Arial" w:cs="Arial"/>
          <w:sz w:val="24"/>
        </w:rPr>
        <w:t>Able Pupils with dyslexia.</w:t>
      </w:r>
      <w:proofErr w:type="gramEnd"/>
      <w:r w:rsidRPr="00912A32">
        <w:rPr>
          <w:rFonts w:ascii="Arial" w:hAnsi="Arial" w:cs="Arial"/>
          <w:sz w:val="24"/>
        </w:rPr>
        <w:t xml:space="preserve"> Glasgow: University of Glasgow.</w:t>
      </w:r>
    </w:p>
    <w:p w:rsidR="00912A32" w:rsidRPr="00912A32" w:rsidRDefault="00912A32" w:rsidP="00912A32">
      <w:pPr>
        <w:rPr>
          <w:rFonts w:ascii="Arial" w:hAnsi="Arial" w:cs="Arial"/>
          <w:sz w:val="24"/>
        </w:rPr>
      </w:pPr>
      <w:proofErr w:type="gramStart"/>
      <w:r w:rsidRPr="00912A32">
        <w:rPr>
          <w:rFonts w:ascii="Arial" w:hAnsi="Arial" w:cs="Arial"/>
          <w:sz w:val="24"/>
        </w:rPr>
        <w:t>Hall, W. (2009).</w:t>
      </w:r>
      <w:proofErr w:type="gramEnd"/>
      <w:r w:rsidRPr="00912A32">
        <w:rPr>
          <w:rFonts w:ascii="Arial" w:hAnsi="Arial" w:cs="Arial"/>
          <w:sz w:val="24"/>
        </w:rPr>
        <w:t xml:space="preserve"> </w:t>
      </w:r>
      <w:proofErr w:type="gramStart"/>
      <w:r w:rsidRPr="00912A32">
        <w:rPr>
          <w:rFonts w:ascii="Arial" w:hAnsi="Arial" w:cs="Arial"/>
          <w:sz w:val="24"/>
        </w:rPr>
        <w:t>Dyslexia in the primary classroom.</w:t>
      </w:r>
      <w:proofErr w:type="gramEnd"/>
      <w:r w:rsidRPr="00912A32">
        <w:rPr>
          <w:rFonts w:ascii="Arial" w:hAnsi="Arial" w:cs="Arial"/>
          <w:sz w:val="24"/>
        </w:rPr>
        <w:t xml:space="preserve"> Exeter: Learning Matters LTD.</w:t>
      </w:r>
    </w:p>
    <w:p w:rsidR="00912A32" w:rsidRPr="00912A32" w:rsidRDefault="00912A32" w:rsidP="00912A32">
      <w:pPr>
        <w:rPr>
          <w:rFonts w:ascii="Arial" w:hAnsi="Arial" w:cs="Arial"/>
          <w:sz w:val="24"/>
        </w:rPr>
      </w:pPr>
      <w:proofErr w:type="gramStart"/>
      <w:r w:rsidRPr="00912A32">
        <w:rPr>
          <w:rFonts w:ascii="Arial" w:hAnsi="Arial" w:cs="Arial"/>
          <w:sz w:val="24"/>
        </w:rPr>
        <w:t>Oxford Dictionaries | English.</w:t>
      </w:r>
      <w:proofErr w:type="gramEnd"/>
      <w:r w:rsidRPr="00912A32">
        <w:rPr>
          <w:rFonts w:ascii="Arial" w:hAnsi="Arial" w:cs="Arial"/>
          <w:sz w:val="24"/>
        </w:rPr>
        <w:t xml:space="preserve"> </w:t>
      </w:r>
      <w:proofErr w:type="gramStart"/>
      <w:r w:rsidRPr="00912A32">
        <w:rPr>
          <w:rFonts w:ascii="Arial" w:hAnsi="Arial" w:cs="Arial"/>
          <w:sz w:val="24"/>
        </w:rPr>
        <w:t>(2018). English Dictionary, Thesaurus, &amp; grammar help | Oxford Dictionaries.</w:t>
      </w:r>
      <w:proofErr w:type="gramEnd"/>
    </w:p>
    <w:p w:rsidR="00912A32" w:rsidRPr="00912A32" w:rsidRDefault="00912A32" w:rsidP="00912A32">
      <w:pPr>
        <w:rPr>
          <w:rFonts w:ascii="Arial" w:hAnsi="Arial" w:cs="Arial"/>
          <w:sz w:val="24"/>
        </w:rPr>
      </w:pPr>
      <w:r w:rsidRPr="00912A32">
        <w:rPr>
          <w:rFonts w:ascii="Arial" w:hAnsi="Arial" w:cs="Arial"/>
          <w:sz w:val="24"/>
        </w:rPr>
        <w:t xml:space="preserve">Reid, G. (2009). Dyslexia: A complete guide for parents and those who help them. </w:t>
      </w:r>
      <w:r w:rsidR="003C5B53" w:rsidRPr="00912A32">
        <w:rPr>
          <w:rFonts w:ascii="Arial" w:hAnsi="Arial" w:cs="Arial"/>
          <w:sz w:val="24"/>
        </w:rPr>
        <w:t>Indianapolis</w:t>
      </w:r>
      <w:r w:rsidRPr="00912A32">
        <w:rPr>
          <w:rFonts w:ascii="Arial" w:hAnsi="Arial" w:cs="Arial"/>
          <w:sz w:val="24"/>
        </w:rPr>
        <w:t>: John Wiley and Sons.</w:t>
      </w:r>
    </w:p>
    <w:p w:rsidR="00912A32" w:rsidRPr="00912A32" w:rsidRDefault="003C5B53" w:rsidP="00912A32">
      <w:pPr>
        <w:rPr>
          <w:rFonts w:ascii="Arial" w:hAnsi="Arial" w:cs="Arial"/>
          <w:sz w:val="24"/>
        </w:rPr>
      </w:pPr>
      <w:r w:rsidRPr="003C5B53">
        <w:rPr>
          <w:rFonts w:ascii="Arial" w:hAnsi="Arial" w:cs="Arial"/>
          <w:sz w:val="24"/>
        </w:rPr>
        <w:t>Reid</w:t>
      </w:r>
      <w:r>
        <w:rPr>
          <w:rFonts w:ascii="Arial" w:hAnsi="Arial" w:cs="Arial"/>
          <w:sz w:val="24"/>
        </w:rPr>
        <w:t>, G</w:t>
      </w:r>
      <w:r w:rsidRPr="003C5B53">
        <w:rPr>
          <w:rFonts w:ascii="Arial" w:hAnsi="Arial" w:cs="Arial"/>
          <w:sz w:val="24"/>
        </w:rPr>
        <w:t>. (2018). Dyslexia: Teaching Approaches - Dr Gavin Reid. [</w:t>
      </w:r>
      <w:proofErr w:type="gramStart"/>
      <w:r w:rsidRPr="003C5B53">
        <w:rPr>
          <w:rFonts w:ascii="Arial" w:hAnsi="Arial" w:cs="Arial"/>
          <w:sz w:val="24"/>
        </w:rPr>
        <w:t>online</w:t>
      </w:r>
      <w:proofErr w:type="gramEnd"/>
      <w:r w:rsidRPr="003C5B53">
        <w:rPr>
          <w:rFonts w:ascii="Arial" w:hAnsi="Arial" w:cs="Arial"/>
          <w:sz w:val="24"/>
        </w:rPr>
        <w:t>] Available at: http://www.drgavinreid.com/free-resources/dyslexia-teaching-approaches</w:t>
      </w:r>
    </w:p>
    <w:p w:rsidR="00A76AE6" w:rsidRDefault="00A76AE6" w:rsidP="003C5B53">
      <w:pPr>
        <w:tabs>
          <w:tab w:val="left" w:pos="2460"/>
        </w:tabs>
        <w:rPr>
          <w:rFonts w:ascii="Arial" w:hAnsi="Arial" w:cs="Arial"/>
          <w:sz w:val="24"/>
        </w:rPr>
      </w:pPr>
    </w:p>
    <w:p w:rsidR="00912A32" w:rsidRDefault="00912A32" w:rsidP="003C5B53">
      <w:pPr>
        <w:tabs>
          <w:tab w:val="left" w:pos="2460"/>
        </w:tabs>
        <w:rPr>
          <w:rFonts w:ascii="Arial" w:hAnsi="Arial" w:cs="Arial"/>
          <w:sz w:val="24"/>
        </w:rPr>
      </w:pPr>
      <w:r>
        <w:rPr>
          <w:rFonts w:ascii="Arial" w:hAnsi="Arial" w:cs="Arial"/>
          <w:sz w:val="24"/>
        </w:rPr>
        <w:t>Bibliography:</w:t>
      </w:r>
      <w:r w:rsidR="003C5B53">
        <w:rPr>
          <w:rFonts w:ascii="Arial" w:hAnsi="Arial" w:cs="Arial"/>
          <w:sz w:val="24"/>
        </w:rPr>
        <w:tab/>
      </w:r>
    </w:p>
    <w:p w:rsidR="00592B99" w:rsidRDefault="00592B99" w:rsidP="00912A32">
      <w:pPr>
        <w:rPr>
          <w:rFonts w:ascii="Arial" w:hAnsi="Arial" w:cs="Arial"/>
          <w:sz w:val="24"/>
        </w:rPr>
      </w:pPr>
      <w:r w:rsidRPr="00592B99">
        <w:rPr>
          <w:rFonts w:ascii="Arial" w:hAnsi="Arial" w:cs="Arial"/>
          <w:sz w:val="24"/>
        </w:rPr>
        <w:t xml:space="preserve">Critchley, M. (1970) </w:t>
      </w:r>
      <w:proofErr w:type="gramStart"/>
      <w:r w:rsidRPr="00592B99">
        <w:rPr>
          <w:rFonts w:ascii="Arial" w:hAnsi="Arial" w:cs="Arial"/>
          <w:sz w:val="24"/>
        </w:rPr>
        <w:t>The</w:t>
      </w:r>
      <w:proofErr w:type="gramEnd"/>
      <w:r w:rsidRPr="00592B99">
        <w:rPr>
          <w:rFonts w:ascii="Arial" w:hAnsi="Arial" w:cs="Arial"/>
          <w:sz w:val="24"/>
        </w:rPr>
        <w:t xml:space="preserve"> Dyslexic Child, London, Heinemann.</w:t>
      </w:r>
    </w:p>
    <w:p w:rsidR="00592B99" w:rsidRDefault="00592B99" w:rsidP="00912A32">
      <w:pPr>
        <w:rPr>
          <w:rFonts w:ascii="Arial" w:hAnsi="Arial" w:cs="Arial"/>
          <w:sz w:val="24"/>
        </w:rPr>
      </w:pPr>
      <w:proofErr w:type="spellStart"/>
      <w:proofErr w:type="gramStart"/>
      <w:r w:rsidRPr="00592B99">
        <w:rPr>
          <w:rFonts w:ascii="Arial" w:hAnsi="Arial" w:cs="Arial"/>
          <w:sz w:val="24"/>
        </w:rPr>
        <w:t>Everatt</w:t>
      </w:r>
      <w:proofErr w:type="spellEnd"/>
      <w:r w:rsidRPr="00592B99">
        <w:rPr>
          <w:rFonts w:ascii="Arial" w:hAnsi="Arial" w:cs="Arial"/>
          <w:sz w:val="24"/>
        </w:rPr>
        <w:t>, J. (1999) (ed.) Reading and Dyslexia: Visual and Attentional Processes, London, Routledge.</w:t>
      </w:r>
      <w:proofErr w:type="gramEnd"/>
    </w:p>
    <w:p w:rsidR="00592B99" w:rsidRDefault="00592B99" w:rsidP="00912A32">
      <w:pPr>
        <w:rPr>
          <w:rFonts w:ascii="Arial" w:hAnsi="Arial" w:cs="Arial"/>
          <w:sz w:val="24"/>
        </w:rPr>
      </w:pPr>
      <w:r w:rsidRPr="00592B99">
        <w:rPr>
          <w:rFonts w:ascii="Arial" w:hAnsi="Arial" w:cs="Arial"/>
          <w:sz w:val="24"/>
        </w:rPr>
        <w:t>Miles, T.R. (1983) Dyslexia: The Pattern of Difficulties, Oxford, Blackwell.</w:t>
      </w:r>
    </w:p>
    <w:p w:rsidR="00592B99" w:rsidRDefault="00592B99" w:rsidP="00912A32">
      <w:pPr>
        <w:rPr>
          <w:rFonts w:ascii="Arial" w:hAnsi="Arial" w:cs="Arial"/>
          <w:sz w:val="24"/>
        </w:rPr>
      </w:pPr>
      <w:r w:rsidRPr="00592B99">
        <w:rPr>
          <w:rFonts w:ascii="Arial" w:hAnsi="Arial" w:cs="Arial"/>
          <w:sz w:val="24"/>
        </w:rPr>
        <w:t>Reid, G. and Kirk, J. (2001) Dyslexia in Adults: Education and Employment, Chichester, John Wiley.</w:t>
      </w:r>
    </w:p>
    <w:p w:rsidR="00912A32" w:rsidRDefault="00592B99" w:rsidP="00912A32">
      <w:pPr>
        <w:rPr>
          <w:rFonts w:ascii="Arial" w:hAnsi="Arial" w:cs="Arial"/>
          <w:sz w:val="24"/>
        </w:rPr>
      </w:pPr>
      <w:proofErr w:type="spellStart"/>
      <w:r>
        <w:rPr>
          <w:rFonts w:ascii="Arial" w:hAnsi="Arial" w:cs="Arial"/>
          <w:sz w:val="24"/>
        </w:rPr>
        <w:t>Shaywitz</w:t>
      </w:r>
      <w:proofErr w:type="spellEnd"/>
      <w:r>
        <w:rPr>
          <w:rFonts w:ascii="Arial" w:hAnsi="Arial" w:cs="Arial"/>
          <w:sz w:val="24"/>
        </w:rPr>
        <w:t xml:space="preserve"> SE</w:t>
      </w:r>
      <w:r w:rsidR="00A76AE6" w:rsidRPr="00A76AE6">
        <w:rPr>
          <w:rFonts w:ascii="Arial" w:hAnsi="Arial" w:cs="Arial"/>
          <w:sz w:val="24"/>
        </w:rPr>
        <w:t xml:space="preserve"> (2006). </w:t>
      </w:r>
      <w:proofErr w:type="gramStart"/>
      <w:r w:rsidR="00A76AE6" w:rsidRPr="00A76AE6">
        <w:rPr>
          <w:rFonts w:ascii="Arial" w:hAnsi="Arial" w:cs="Arial"/>
          <w:sz w:val="24"/>
        </w:rPr>
        <w:t>Dyslexia (specific reading disability).</w:t>
      </w:r>
      <w:proofErr w:type="gramEnd"/>
      <w:r w:rsidR="00A76AE6" w:rsidRPr="00A76AE6">
        <w:rPr>
          <w:rFonts w:ascii="Arial" w:hAnsi="Arial" w:cs="Arial"/>
          <w:sz w:val="24"/>
        </w:rPr>
        <w:t xml:space="preserve"> </w:t>
      </w:r>
      <w:proofErr w:type="gramStart"/>
      <w:r w:rsidR="00A76AE6" w:rsidRPr="00A76AE6">
        <w:rPr>
          <w:rFonts w:ascii="Arial" w:hAnsi="Arial" w:cs="Arial"/>
          <w:sz w:val="24"/>
        </w:rPr>
        <w:t xml:space="preserve">In FD Burg et al., </w:t>
      </w:r>
      <w:r>
        <w:rPr>
          <w:rFonts w:ascii="Arial" w:hAnsi="Arial" w:cs="Arial"/>
          <w:sz w:val="24"/>
        </w:rPr>
        <w:t xml:space="preserve">eds., Current </w:t>
      </w:r>
      <w:proofErr w:type="spellStart"/>
      <w:r>
        <w:rPr>
          <w:rFonts w:ascii="Arial" w:hAnsi="Arial" w:cs="Arial"/>
          <w:sz w:val="24"/>
        </w:rPr>
        <w:t>Pediatric</w:t>
      </w:r>
      <w:proofErr w:type="spellEnd"/>
      <w:r>
        <w:rPr>
          <w:rFonts w:ascii="Arial" w:hAnsi="Arial" w:cs="Arial"/>
          <w:sz w:val="24"/>
        </w:rPr>
        <w:t xml:space="preserve"> Therapy</w:t>
      </w:r>
      <w:r w:rsidR="00A76AE6" w:rsidRPr="00A76AE6">
        <w:rPr>
          <w:rFonts w:ascii="Arial" w:hAnsi="Arial" w:cs="Arial"/>
          <w:sz w:val="24"/>
        </w:rPr>
        <w:t>.</w:t>
      </w:r>
      <w:proofErr w:type="gramEnd"/>
      <w:r w:rsidR="00A76AE6" w:rsidRPr="00A76AE6">
        <w:rPr>
          <w:rFonts w:ascii="Arial" w:hAnsi="Arial" w:cs="Arial"/>
          <w:sz w:val="24"/>
        </w:rPr>
        <w:t xml:space="preserve"> Philadelphia: Saunders Elsevier.</w:t>
      </w:r>
    </w:p>
    <w:p w:rsidR="00592B99" w:rsidRDefault="00592B99" w:rsidP="00912A32">
      <w:pPr>
        <w:rPr>
          <w:rFonts w:ascii="Arial" w:hAnsi="Arial" w:cs="Arial"/>
          <w:sz w:val="24"/>
        </w:rPr>
      </w:pPr>
    </w:p>
    <w:p w:rsidR="001236C9" w:rsidRPr="00912A32" w:rsidRDefault="001236C9" w:rsidP="00912A32">
      <w:pPr>
        <w:rPr>
          <w:rFonts w:ascii="Arial" w:hAnsi="Arial" w:cs="Arial"/>
          <w:sz w:val="24"/>
        </w:rPr>
      </w:pPr>
    </w:p>
    <w:sectPr w:rsidR="001236C9" w:rsidRPr="00912A32">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97991" w:rsidRDefault="00F97991" w:rsidP="00F97991">
      <w:pPr>
        <w:spacing w:after="0" w:line="240" w:lineRule="auto"/>
      </w:pPr>
      <w:r>
        <w:separator/>
      </w:r>
    </w:p>
  </w:endnote>
  <w:endnote w:type="continuationSeparator" w:id="0">
    <w:p w:rsidR="00F97991" w:rsidRDefault="00F97991" w:rsidP="00F979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Frutiger W01">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97991" w:rsidRPr="00D57CAD" w:rsidRDefault="00F97991" w:rsidP="00F97991">
    <w:pPr>
      <w:pStyle w:val="Footer"/>
      <w:rPr>
        <w:rFonts w:ascii="Times New Roman" w:hAnsi="Times New Roman" w:cs="Times New Roman"/>
      </w:rPr>
    </w:pPr>
    <w:r w:rsidRPr="00D57CAD">
      <w:rPr>
        <w:rFonts w:ascii="Times New Roman" w:hAnsi="Times New Roman" w:cs="Times New Roman"/>
      </w:rPr>
      <w:t xml:space="preserve">Adam Humphreys                                                    </w:t>
    </w:r>
    <w:sdt>
      <w:sdtPr>
        <w:rPr>
          <w:rFonts w:ascii="Times New Roman" w:hAnsi="Times New Roman" w:cs="Times New Roman"/>
        </w:rPr>
        <w:id w:val="273368586"/>
        <w:docPartObj>
          <w:docPartGallery w:val="Page Numbers (Bottom of Page)"/>
          <w:docPartUnique/>
        </w:docPartObj>
      </w:sdtPr>
      <w:sdtEndPr>
        <w:rPr>
          <w:noProof/>
        </w:rPr>
      </w:sdtEndPr>
      <w:sdtContent>
        <w:r w:rsidRPr="00D57CAD">
          <w:rPr>
            <w:rFonts w:ascii="Times New Roman" w:hAnsi="Times New Roman" w:cs="Times New Roman"/>
          </w:rPr>
          <w:fldChar w:fldCharType="begin"/>
        </w:r>
        <w:r w:rsidRPr="00D57CAD">
          <w:rPr>
            <w:rFonts w:ascii="Times New Roman" w:hAnsi="Times New Roman" w:cs="Times New Roman"/>
          </w:rPr>
          <w:instrText xml:space="preserve"> PAGE   \* MERGEFORMAT </w:instrText>
        </w:r>
        <w:r w:rsidRPr="00D57CAD">
          <w:rPr>
            <w:rFonts w:ascii="Times New Roman" w:hAnsi="Times New Roman" w:cs="Times New Roman"/>
          </w:rPr>
          <w:fldChar w:fldCharType="separate"/>
        </w:r>
        <w:r w:rsidR="0094494F">
          <w:rPr>
            <w:rFonts w:ascii="Times New Roman" w:hAnsi="Times New Roman" w:cs="Times New Roman"/>
            <w:noProof/>
          </w:rPr>
          <w:t>10</w:t>
        </w:r>
        <w:r w:rsidRPr="00D57CAD">
          <w:rPr>
            <w:rFonts w:ascii="Times New Roman" w:hAnsi="Times New Roman" w:cs="Times New Roman"/>
            <w:noProof/>
          </w:rPr>
          <w:fldChar w:fldCharType="end"/>
        </w:r>
      </w:sdtContent>
    </w:sdt>
  </w:p>
  <w:p w:rsidR="00F97991" w:rsidRPr="00D57CAD" w:rsidRDefault="00F97991">
    <w:pPr>
      <w:pStyle w:val="Footer"/>
      <w:rPr>
        <w:rFonts w:ascii="Times New Roman" w:hAnsi="Times New Roman" w:cs="Times New Roman"/>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97991" w:rsidRDefault="00F97991" w:rsidP="00F97991">
      <w:pPr>
        <w:spacing w:after="0" w:line="240" w:lineRule="auto"/>
      </w:pPr>
      <w:r>
        <w:separator/>
      </w:r>
    </w:p>
  </w:footnote>
  <w:footnote w:type="continuationSeparator" w:id="0">
    <w:p w:rsidR="00F97991" w:rsidRDefault="00F97991" w:rsidP="00F9799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97991" w:rsidRPr="00D57CAD" w:rsidRDefault="00F04DBC" w:rsidP="00F97991">
    <w:pPr>
      <w:pStyle w:val="Header"/>
      <w:rPr>
        <w:rFonts w:ascii="Arial" w:hAnsi="Arial" w:cs="Arial"/>
        <w:sz w:val="24"/>
      </w:rPr>
    </w:pPr>
    <w:r w:rsidRPr="00D57CAD">
      <w:rPr>
        <w:rFonts w:ascii="Arial" w:hAnsi="Arial" w:cs="Arial"/>
        <w:sz w:val="24"/>
      </w:rPr>
      <w:t xml:space="preserve">Student Number-1100742 </w:t>
    </w:r>
    <w:r w:rsidR="00F97991" w:rsidRPr="00D57CAD">
      <w:rPr>
        <w:rFonts w:ascii="Arial" w:hAnsi="Arial" w:cs="Arial"/>
        <w:sz w:val="24"/>
      </w:rPr>
      <w:t xml:space="preserve">          </w:t>
    </w:r>
    <w:r w:rsidRPr="00D57CAD">
      <w:rPr>
        <w:rFonts w:ascii="Arial" w:hAnsi="Arial" w:cs="Arial"/>
        <w:sz w:val="24"/>
      </w:rPr>
      <w:t xml:space="preserve">                             </w:t>
    </w:r>
    <w:r w:rsidR="00F97991" w:rsidRPr="00D57CAD">
      <w:rPr>
        <w:rFonts w:ascii="Arial" w:hAnsi="Arial" w:cs="Arial"/>
        <w:sz w:val="24"/>
      </w:rPr>
      <w:t xml:space="preserve">      </w:t>
    </w:r>
    <w:r w:rsidRPr="00D57CAD">
      <w:rPr>
        <w:rFonts w:ascii="Arial" w:hAnsi="Arial" w:cs="Arial"/>
        <w:sz w:val="24"/>
      </w:rPr>
      <w:t xml:space="preserve">                             </w:t>
    </w:r>
    <w:r w:rsidR="00100EE0" w:rsidRPr="00D57CAD">
      <w:rPr>
        <w:rFonts w:ascii="Arial" w:hAnsi="Arial" w:cs="Arial"/>
        <w:sz w:val="24"/>
      </w:rPr>
      <w:t>17/2</w:t>
    </w:r>
    <w:r w:rsidR="00F97991" w:rsidRPr="00D57CAD">
      <w:rPr>
        <w:rFonts w:ascii="Arial" w:hAnsi="Arial" w:cs="Arial"/>
        <w:sz w:val="24"/>
      </w:rPr>
      <w:t>/2017</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B24123"/>
    <w:multiLevelType w:val="hybridMultilevel"/>
    <w:tmpl w:val="1E201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9B7475"/>
    <w:multiLevelType w:val="hybridMultilevel"/>
    <w:tmpl w:val="19649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3AA0B70"/>
    <w:multiLevelType w:val="multilevel"/>
    <w:tmpl w:val="F4089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7A000B6"/>
    <w:multiLevelType w:val="multilevel"/>
    <w:tmpl w:val="0554D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18CE5D1F"/>
    <w:multiLevelType w:val="hybridMultilevel"/>
    <w:tmpl w:val="503EC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30A6046"/>
    <w:multiLevelType w:val="hybridMultilevel"/>
    <w:tmpl w:val="6E121E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8C9669C"/>
    <w:multiLevelType w:val="hybridMultilevel"/>
    <w:tmpl w:val="586EC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C363E8B"/>
    <w:multiLevelType w:val="hybridMultilevel"/>
    <w:tmpl w:val="203E4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AEC0BC2"/>
    <w:multiLevelType w:val="hybridMultilevel"/>
    <w:tmpl w:val="95242C04"/>
    <w:lvl w:ilvl="0" w:tplc="0809000F">
      <w:start w:val="1"/>
      <w:numFmt w:val="decimal"/>
      <w:lvlText w:val="%1."/>
      <w:lvlJc w:val="left"/>
      <w:pPr>
        <w:ind w:left="778" w:hanging="360"/>
      </w:pPr>
    </w:lvl>
    <w:lvl w:ilvl="1" w:tplc="08090019" w:tentative="1">
      <w:start w:val="1"/>
      <w:numFmt w:val="lowerLetter"/>
      <w:lvlText w:val="%2."/>
      <w:lvlJc w:val="left"/>
      <w:pPr>
        <w:ind w:left="1498" w:hanging="360"/>
      </w:pPr>
    </w:lvl>
    <w:lvl w:ilvl="2" w:tplc="0809001B" w:tentative="1">
      <w:start w:val="1"/>
      <w:numFmt w:val="lowerRoman"/>
      <w:lvlText w:val="%3."/>
      <w:lvlJc w:val="right"/>
      <w:pPr>
        <w:ind w:left="2218" w:hanging="180"/>
      </w:pPr>
    </w:lvl>
    <w:lvl w:ilvl="3" w:tplc="0809000F" w:tentative="1">
      <w:start w:val="1"/>
      <w:numFmt w:val="decimal"/>
      <w:lvlText w:val="%4."/>
      <w:lvlJc w:val="left"/>
      <w:pPr>
        <w:ind w:left="2938" w:hanging="360"/>
      </w:pPr>
    </w:lvl>
    <w:lvl w:ilvl="4" w:tplc="08090019" w:tentative="1">
      <w:start w:val="1"/>
      <w:numFmt w:val="lowerLetter"/>
      <w:lvlText w:val="%5."/>
      <w:lvlJc w:val="left"/>
      <w:pPr>
        <w:ind w:left="3658" w:hanging="360"/>
      </w:pPr>
    </w:lvl>
    <w:lvl w:ilvl="5" w:tplc="0809001B" w:tentative="1">
      <w:start w:val="1"/>
      <w:numFmt w:val="lowerRoman"/>
      <w:lvlText w:val="%6."/>
      <w:lvlJc w:val="right"/>
      <w:pPr>
        <w:ind w:left="4378" w:hanging="180"/>
      </w:pPr>
    </w:lvl>
    <w:lvl w:ilvl="6" w:tplc="0809000F" w:tentative="1">
      <w:start w:val="1"/>
      <w:numFmt w:val="decimal"/>
      <w:lvlText w:val="%7."/>
      <w:lvlJc w:val="left"/>
      <w:pPr>
        <w:ind w:left="5098" w:hanging="360"/>
      </w:pPr>
    </w:lvl>
    <w:lvl w:ilvl="7" w:tplc="08090019" w:tentative="1">
      <w:start w:val="1"/>
      <w:numFmt w:val="lowerLetter"/>
      <w:lvlText w:val="%8."/>
      <w:lvlJc w:val="left"/>
      <w:pPr>
        <w:ind w:left="5818" w:hanging="360"/>
      </w:pPr>
    </w:lvl>
    <w:lvl w:ilvl="8" w:tplc="0809001B" w:tentative="1">
      <w:start w:val="1"/>
      <w:numFmt w:val="lowerRoman"/>
      <w:lvlText w:val="%9."/>
      <w:lvlJc w:val="right"/>
      <w:pPr>
        <w:ind w:left="6538" w:hanging="180"/>
      </w:pPr>
    </w:lvl>
  </w:abstractNum>
  <w:abstractNum w:abstractNumId="9">
    <w:nsid w:val="532869C6"/>
    <w:multiLevelType w:val="hybridMultilevel"/>
    <w:tmpl w:val="2E70E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D4736DC"/>
    <w:multiLevelType w:val="hybridMultilevel"/>
    <w:tmpl w:val="36E08F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77775CFF"/>
    <w:multiLevelType w:val="hybridMultilevel"/>
    <w:tmpl w:val="D7A45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0"/>
  </w:num>
  <w:num w:numId="3">
    <w:abstractNumId w:val="11"/>
  </w:num>
  <w:num w:numId="4">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0"/>
  </w:num>
  <w:num w:numId="6">
    <w:abstractNumId w:val="5"/>
  </w:num>
  <w:num w:numId="7">
    <w:abstractNumId w:val="1"/>
  </w:num>
  <w:num w:numId="8">
    <w:abstractNumId w:val="7"/>
  </w:num>
  <w:num w:numId="9">
    <w:abstractNumId w:val="4"/>
  </w:num>
  <w:num w:numId="10">
    <w:abstractNumId w:val="9"/>
  </w:num>
  <w:num w:numId="11">
    <w:abstractNumId w:val="6"/>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97991"/>
    <w:rsid w:val="00051941"/>
    <w:rsid w:val="00100EE0"/>
    <w:rsid w:val="00102B18"/>
    <w:rsid w:val="00111BFD"/>
    <w:rsid w:val="00117128"/>
    <w:rsid w:val="001236C9"/>
    <w:rsid w:val="0015320A"/>
    <w:rsid w:val="00171A1A"/>
    <w:rsid w:val="001B0A71"/>
    <w:rsid w:val="001D3086"/>
    <w:rsid w:val="001D7563"/>
    <w:rsid w:val="00230F58"/>
    <w:rsid w:val="0025024C"/>
    <w:rsid w:val="00294D37"/>
    <w:rsid w:val="002A5FFB"/>
    <w:rsid w:val="002D67F3"/>
    <w:rsid w:val="003319B3"/>
    <w:rsid w:val="00336715"/>
    <w:rsid w:val="00340AAD"/>
    <w:rsid w:val="00377A92"/>
    <w:rsid w:val="0039609D"/>
    <w:rsid w:val="003967BB"/>
    <w:rsid w:val="003C5B53"/>
    <w:rsid w:val="003D309B"/>
    <w:rsid w:val="003D7FBD"/>
    <w:rsid w:val="003F1866"/>
    <w:rsid w:val="004024F4"/>
    <w:rsid w:val="0041304C"/>
    <w:rsid w:val="00442A8C"/>
    <w:rsid w:val="00466478"/>
    <w:rsid w:val="004706B6"/>
    <w:rsid w:val="00475FA1"/>
    <w:rsid w:val="00480B20"/>
    <w:rsid w:val="004B70F9"/>
    <w:rsid w:val="004F5A8E"/>
    <w:rsid w:val="00511A3B"/>
    <w:rsid w:val="00524F9F"/>
    <w:rsid w:val="00567A4D"/>
    <w:rsid w:val="00575AA1"/>
    <w:rsid w:val="005845E8"/>
    <w:rsid w:val="0058605C"/>
    <w:rsid w:val="00592B99"/>
    <w:rsid w:val="005D761C"/>
    <w:rsid w:val="005D7E3D"/>
    <w:rsid w:val="005E6BC9"/>
    <w:rsid w:val="00603878"/>
    <w:rsid w:val="00607FED"/>
    <w:rsid w:val="00626D45"/>
    <w:rsid w:val="00640C83"/>
    <w:rsid w:val="00652E25"/>
    <w:rsid w:val="00665DE9"/>
    <w:rsid w:val="0068531E"/>
    <w:rsid w:val="0069640E"/>
    <w:rsid w:val="006B5D02"/>
    <w:rsid w:val="006D4F65"/>
    <w:rsid w:val="00787DE7"/>
    <w:rsid w:val="007D0CF1"/>
    <w:rsid w:val="007D2AD3"/>
    <w:rsid w:val="00812998"/>
    <w:rsid w:val="00814139"/>
    <w:rsid w:val="0082178E"/>
    <w:rsid w:val="0083112C"/>
    <w:rsid w:val="008A0E0D"/>
    <w:rsid w:val="00912A32"/>
    <w:rsid w:val="00943E78"/>
    <w:rsid w:val="0094494F"/>
    <w:rsid w:val="00975AB5"/>
    <w:rsid w:val="009C7590"/>
    <w:rsid w:val="009F6EF7"/>
    <w:rsid w:val="00A56867"/>
    <w:rsid w:val="00A768F7"/>
    <w:rsid w:val="00A76AE6"/>
    <w:rsid w:val="00A84BCA"/>
    <w:rsid w:val="00A85F57"/>
    <w:rsid w:val="00B0611B"/>
    <w:rsid w:val="00B5677D"/>
    <w:rsid w:val="00B62966"/>
    <w:rsid w:val="00BA7075"/>
    <w:rsid w:val="00BC1736"/>
    <w:rsid w:val="00BC2D5A"/>
    <w:rsid w:val="00BD6187"/>
    <w:rsid w:val="00C542A7"/>
    <w:rsid w:val="00C70F9D"/>
    <w:rsid w:val="00CB3F08"/>
    <w:rsid w:val="00CC29F1"/>
    <w:rsid w:val="00CD58F5"/>
    <w:rsid w:val="00CF37C2"/>
    <w:rsid w:val="00D04D14"/>
    <w:rsid w:val="00D359FE"/>
    <w:rsid w:val="00D36246"/>
    <w:rsid w:val="00D53B42"/>
    <w:rsid w:val="00D5645F"/>
    <w:rsid w:val="00D57CAD"/>
    <w:rsid w:val="00D86845"/>
    <w:rsid w:val="00DA75A7"/>
    <w:rsid w:val="00DD632E"/>
    <w:rsid w:val="00DF72E6"/>
    <w:rsid w:val="00E06FE8"/>
    <w:rsid w:val="00E07089"/>
    <w:rsid w:val="00E13CA4"/>
    <w:rsid w:val="00E56CF2"/>
    <w:rsid w:val="00E64CCB"/>
    <w:rsid w:val="00E73AD7"/>
    <w:rsid w:val="00E842A0"/>
    <w:rsid w:val="00E93D45"/>
    <w:rsid w:val="00E94C8E"/>
    <w:rsid w:val="00EA6F05"/>
    <w:rsid w:val="00ED320F"/>
    <w:rsid w:val="00EE473A"/>
    <w:rsid w:val="00EF2844"/>
    <w:rsid w:val="00EF44A2"/>
    <w:rsid w:val="00EF529B"/>
    <w:rsid w:val="00F04DBC"/>
    <w:rsid w:val="00F13B42"/>
    <w:rsid w:val="00F232C7"/>
    <w:rsid w:val="00F438FC"/>
    <w:rsid w:val="00F97991"/>
    <w:rsid w:val="00FC6D93"/>
    <w:rsid w:val="00FF6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236C9"/>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97991"/>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F979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7991"/>
  </w:style>
  <w:style w:type="paragraph" w:styleId="Footer">
    <w:name w:val="footer"/>
    <w:basedOn w:val="Normal"/>
    <w:link w:val="FooterChar"/>
    <w:uiPriority w:val="99"/>
    <w:unhideWhenUsed/>
    <w:rsid w:val="00F979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7991"/>
  </w:style>
  <w:style w:type="paragraph" w:styleId="BalloonText">
    <w:name w:val="Balloon Text"/>
    <w:basedOn w:val="Normal"/>
    <w:link w:val="BalloonTextChar"/>
    <w:uiPriority w:val="99"/>
    <w:semiHidden/>
    <w:unhideWhenUsed/>
    <w:rsid w:val="001532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320A"/>
    <w:rPr>
      <w:rFonts w:ascii="Tahoma" w:hAnsi="Tahoma" w:cs="Tahoma"/>
      <w:sz w:val="16"/>
      <w:szCs w:val="16"/>
    </w:rPr>
  </w:style>
  <w:style w:type="paragraph" w:styleId="ListParagraph">
    <w:name w:val="List Paragraph"/>
    <w:basedOn w:val="Normal"/>
    <w:uiPriority w:val="34"/>
    <w:qFormat/>
    <w:rsid w:val="00EF529B"/>
    <w:pPr>
      <w:ind w:left="720"/>
      <w:contextualSpacing/>
    </w:pPr>
  </w:style>
  <w:style w:type="character" w:styleId="Hyperlink">
    <w:name w:val="Hyperlink"/>
    <w:basedOn w:val="DefaultParagraphFont"/>
    <w:uiPriority w:val="99"/>
    <w:unhideWhenUsed/>
    <w:rsid w:val="00E07089"/>
    <w:rPr>
      <w:color w:val="0000FF" w:themeColor="hyperlink"/>
      <w:u w:val="single"/>
    </w:rPr>
  </w:style>
  <w:style w:type="character" w:customStyle="1" w:styleId="Heading1Char">
    <w:name w:val="Heading 1 Char"/>
    <w:basedOn w:val="DefaultParagraphFont"/>
    <w:link w:val="Heading1"/>
    <w:uiPriority w:val="9"/>
    <w:rsid w:val="001236C9"/>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1236C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236C9"/>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97991"/>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F979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7991"/>
  </w:style>
  <w:style w:type="paragraph" w:styleId="Footer">
    <w:name w:val="footer"/>
    <w:basedOn w:val="Normal"/>
    <w:link w:val="FooterChar"/>
    <w:uiPriority w:val="99"/>
    <w:unhideWhenUsed/>
    <w:rsid w:val="00F979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7991"/>
  </w:style>
  <w:style w:type="paragraph" w:styleId="BalloonText">
    <w:name w:val="Balloon Text"/>
    <w:basedOn w:val="Normal"/>
    <w:link w:val="BalloonTextChar"/>
    <w:uiPriority w:val="99"/>
    <w:semiHidden/>
    <w:unhideWhenUsed/>
    <w:rsid w:val="001532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320A"/>
    <w:rPr>
      <w:rFonts w:ascii="Tahoma" w:hAnsi="Tahoma" w:cs="Tahoma"/>
      <w:sz w:val="16"/>
      <w:szCs w:val="16"/>
    </w:rPr>
  </w:style>
  <w:style w:type="paragraph" w:styleId="ListParagraph">
    <w:name w:val="List Paragraph"/>
    <w:basedOn w:val="Normal"/>
    <w:uiPriority w:val="34"/>
    <w:qFormat/>
    <w:rsid w:val="00EF529B"/>
    <w:pPr>
      <w:ind w:left="720"/>
      <w:contextualSpacing/>
    </w:pPr>
  </w:style>
  <w:style w:type="character" w:styleId="Hyperlink">
    <w:name w:val="Hyperlink"/>
    <w:basedOn w:val="DefaultParagraphFont"/>
    <w:uiPriority w:val="99"/>
    <w:unhideWhenUsed/>
    <w:rsid w:val="00E07089"/>
    <w:rPr>
      <w:color w:val="0000FF" w:themeColor="hyperlink"/>
      <w:u w:val="single"/>
    </w:rPr>
  </w:style>
  <w:style w:type="character" w:customStyle="1" w:styleId="Heading1Char">
    <w:name w:val="Heading 1 Char"/>
    <w:basedOn w:val="DefaultParagraphFont"/>
    <w:link w:val="Heading1"/>
    <w:uiPriority w:val="9"/>
    <w:rsid w:val="001236C9"/>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1236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3414784">
      <w:bodyDiv w:val="1"/>
      <w:marLeft w:val="0"/>
      <w:marRight w:val="0"/>
      <w:marTop w:val="0"/>
      <w:marBottom w:val="0"/>
      <w:divBdr>
        <w:top w:val="none" w:sz="0" w:space="0" w:color="auto"/>
        <w:left w:val="none" w:sz="0" w:space="0" w:color="auto"/>
        <w:bottom w:val="none" w:sz="0" w:space="0" w:color="auto"/>
        <w:right w:val="none" w:sz="0" w:space="0" w:color="auto"/>
      </w:divBdr>
    </w:div>
    <w:div w:id="1021708308">
      <w:bodyDiv w:val="1"/>
      <w:marLeft w:val="0"/>
      <w:marRight w:val="0"/>
      <w:marTop w:val="0"/>
      <w:marBottom w:val="0"/>
      <w:divBdr>
        <w:top w:val="none" w:sz="0" w:space="0" w:color="auto"/>
        <w:left w:val="none" w:sz="0" w:space="0" w:color="auto"/>
        <w:bottom w:val="none" w:sz="0" w:space="0" w:color="auto"/>
        <w:right w:val="none" w:sz="0" w:space="0" w:color="auto"/>
      </w:divBdr>
    </w:div>
    <w:div w:id="2076315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Wen09</b:Tag>
    <b:SourceType>Book</b:SourceType>
    <b:Guid>{1B2D5B6F-0445-4D2F-A627-AAE6F2230507}</b:Guid>
    <b:Author>
      <b:Author>
        <b:NameList>
          <b:Person>
            <b:Last>Hall</b:Last>
            <b:First>Wendy</b:First>
          </b:Person>
        </b:NameList>
      </b:Author>
    </b:Author>
    <b:Title>Dyslexia in the primary classroom</b:Title>
    <b:Year>2009</b:Year>
    <b:City>Exeter</b:City>
    <b:Publisher>Learning Matters LTD</b:Publisher>
    <b:RefOrder>3</b:RefOrder>
  </b:Source>
  <b:Source>
    <b:Tag>Gav09</b:Tag>
    <b:SourceType>Book</b:SourceType>
    <b:Guid>{EEC010A1-79DD-448B-B65D-7EF215DE060D}</b:Guid>
    <b:Author>
      <b:Author>
        <b:NameList>
          <b:Person>
            <b:Last>Reid</b:Last>
            <b:First>Gavin</b:First>
          </b:Person>
        </b:NameList>
      </b:Author>
    </b:Author>
    <b:Title>Dyslexia: A complete guide for parents and those who help them</b:Title>
    <b:Year>2009</b:Year>
    <b:City>indianapolis</b:City>
    <b:Publisher>John Wiley and Sons</b:Publisher>
    <b:RefOrder>1</b:RefOrder>
  </b:Source>
  <b:Source>
    <b:Tag>gab09</b:Tag>
    <b:SourceType>Book</b:SourceType>
    <b:Guid>{8F95176D-9CF1-44C6-84AF-3CC754677E3B}</b:Guid>
    <b:Author>
      <b:Author>
        <b:NameList>
          <b:Person>
            <b:Last>Gabor</b:Last>
            <b:First>Georgina</b:First>
          </b:Person>
        </b:NameList>
      </b:Author>
    </b:Author>
    <b:Title>Able Pupils with dyslexia</b:Title>
    <b:Year>2009</b:Year>
    <b:City>Glasgow</b:City>
    <b:Publisher>University of Glasgow</b:Publisher>
    <b:RefOrder>2</b:RefOrder>
  </b:Source>
</b:Sources>
</file>

<file path=customXml/itemProps1.xml><?xml version="1.0" encoding="utf-8"?>
<ds:datastoreItem xmlns:ds="http://schemas.openxmlformats.org/officeDocument/2006/customXml" ds:itemID="{D30E093C-DE2F-46BD-B09A-12ACDDF458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386</TotalTime>
  <Pages>10</Pages>
  <Words>1818</Words>
  <Characters>10369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ICT Service, City &amp; County of Swansea</Company>
  <LinksUpToDate>false</LinksUpToDate>
  <CharactersWithSpaces>12163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 Bethan</dc:creator>
  <cp:lastModifiedBy>Jones, Bethan</cp:lastModifiedBy>
  <cp:revision>21</cp:revision>
  <cp:lastPrinted>2018-02-26T11:46:00Z</cp:lastPrinted>
  <dcterms:created xsi:type="dcterms:W3CDTF">2018-02-21T13:52:00Z</dcterms:created>
  <dcterms:modified xsi:type="dcterms:W3CDTF">2018-03-03T10:36:00Z</dcterms:modified>
</cp:coreProperties>
</file>