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ED7D2" w14:textId="77777777" w:rsidR="00F73201" w:rsidRDefault="00F73201" w:rsidP="00F73201">
      <w:pPr>
        <w:spacing w:line="276" w:lineRule="auto"/>
        <w:jc w:val="center"/>
        <w:rPr>
          <w:b/>
          <w:bCs/>
          <w:lang w:val="en-IN"/>
        </w:rPr>
      </w:pPr>
      <w:r>
        <w:rPr>
          <w:noProof/>
        </w:rPr>
        <w:drawing>
          <wp:inline distT="0" distB="0" distL="0" distR="0" wp14:anchorId="514FBABE" wp14:editId="7ABBE529">
            <wp:extent cx="2371429" cy="1028571"/>
            <wp:effectExtent l="0" t="0" r="0" b="635"/>
            <wp:docPr id="136887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72588" name=""/>
                    <pic:cNvPicPr/>
                  </pic:nvPicPr>
                  <pic:blipFill>
                    <a:blip r:embed="rId8"/>
                    <a:stretch>
                      <a:fillRect/>
                    </a:stretch>
                  </pic:blipFill>
                  <pic:spPr>
                    <a:xfrm>
                      <a:off x="0" y="0"/>
                      <a:ext cx="2371429" cy="1028571"/>
                    </a:xfrm>
                    <a:prstGeom prst="rect">
                      <a:avLst/>
                    </a:prstGeom>
                  </pic:spPr>
                </pic:pic>
              </a:graphicData>
            </a:graphic>
          </wp:inline>
        </w:drawing>
      </w:r>
    </w:p>
    <w:p w14:paraId="28344CE5" w14:textId="77777777" w:rsidR="00934FC1" w:rsidRDefault="00934FC1" w:rsidP="00F73201">
      <w:pPr>
        <w:spacing w:line="276" w:lineRule="auto"/>
        <w:jc w:val="center"/>
        <w:rPr>
          <w:b/>
          <w:bCs/>
          <w:lang w:val="en-IN"/>
        </w:rPr>
      </w:pPr>
    </w:p>
    <w:p w14:paraId="688C8DEF" w14:textId="77777777" w:rsidR="00934FC1" w:rsidRPr="00934FC1" w:rsidRDefault="00934FC1" w:rsidP="00934FC1">
      <w:pPr>
        <w:spacing w:line="276" w:lineRule="auto"/>
        <w:jc w:val="center"/>
        <w:rPr>
          <w:b/>
          <w:bCs/>
          <w:szCs w:val="24"/>
          <w:lang w:val="en-IN"/>
        </w:rPr>
      </w:pPr>
      <w:r w:rsidRPr="00934FC1">
        <w:rPr>
          <w:b/>
          <w:bCs/>
          <w:szCs w:val="24"/>
          <w:lang w:val="en-IN"/>
        </w:rPr>
        <w:t xml:space="preserve">Student Name: </w:t>
      </w:r>
      <w:r w:rsidRPr="00934FC1">
        <w:rPr>
          <w:szCs w:val="24"/>
          <w:lang w:val="en-IN"/>
        </w:rPr>
        <w:t>Dumitru Bogdan Stroe</w:t>
      </w:r>
    </w:p>
    <w:p w14:paraId="732DFF29" w14:textId="5F916AC5" w:rsidR="00934FC1" w:rsidRPr="00934FC1" w:rsidRDefault="00934FC1" w:rsidP="00934FC1">
      <w:pPr>
        <w:spacing w:line="276" w:lineRule="auto"/>
        <w:jc w:val="center"/>
        <w:rPr>
          <w:b/>
          <w:bCs/>
          <w:szCs w:val="24"/>
          <w:lang w:val="en-IN"/>
        </w:rPr>
      </w:pPr>
      <w:r w:rsidRPr="00934FC1">
        <w:rPr>
          <w:b/>
          <w:bCs/>
          <w:szCs w:val="24"/>
          <w:lang w:val="en-IN"/>
        </w:rPr>
        <w:t xml:space="preserve">Student ID: </w:t>
      </w:r>
      <w:r w:rsidR="00D93D94">
        <w:rPr>
          <w:b/>
          <w:bCs/>
          <w:szCs w:val="24"/>
          <w:lang w:val="en-IN"/>
        </w:rPr>
        <w:t>2323231@student.uwtsd.ac.uk</w:t>
      </w:r>
    </w:p>
    <w:p w14:paraId="5CC40F51" w14:textId="77777777" w:rsidR="00934FC1" w:rsidRDefault="00934FC1" w:rsidP="00F73201">
      <w:pPr>
        <w:spacing w:line="276" w:lineRule="auto"/>
        <w:jc w:val="center"/>
        <w:rPr>
          <w:b/>
          <w:bCs/>
          <w:lang w:val="en-IN"/>
        </w:rPr>
      </w:pPr>
    </w:p>
    <w:p w14:paraId="6AB89D4C" w14:textId="77777777" w:rsidR="00934FC1" w:rsidRDefault="00934FC1" w:rsidP="00F73201">
      <w:pPr>
        <w:spacing w:line="276" w:lineRule="auto"/>
        <w:jc w:val="center"/>
        <w:rPr>
          <w:b/>
          <w:bCs/>
          <w:lang w:val="en-IN"/>
        </w:rPr>
      </w:pPr>
    </w:p>
    <w:p w14:paraId="1DEB6A45" w14:textId="0FDD4F81" w:rsidR="00F73201" w:rsidRPr="00F73201" w:rsidRDefault="00F73201" w:rsidP="00F73201">
      <w:pPr>
        <w:spacing w:line="276" w:lineRule="auto"/>
        <w:jc w:val="center"/>
        <w:rPr>
          <w:b/>
          <w:bCs/>
          <w:sz w:val="32"/>
          <w:szCs w:val="32"/>
          <w:lang w:val="en-IN"/>
        </w:rPr>
      </w:pPr>
      <w:r w:rsidRPr="00F73201">
        <w:rPr>
          <w:b/>
          <w:bCs/>
          <w:sz w:val="32"/>
          <w:szCs w:val="32"/>
          <w:lang w:val="en-IN"/>
        </w:rPr>
        <w:t>Module</w:t>
      </w:r>
      <w:r w:rsidR="00934FC1">
        <w:rPr>
          <w:b/>
          <w:bCs/>
          <w:sz w:val="32"/>
          <w:szCs w:val="32"/>
          <w:lang w:val="en-IN"/>
        </w:rPr>
        <w:t xml:space="preserve"> Title</w:t>
      </w:r>
      <w:r w:rsidRPr="00F73201">
        <w:rPr>
          <w:b/>
          <w:bCs/>
          <w:sz w:val="32"/>
          <w:szCs w:val="32"/>
          <w:lang w:val="en-IN"/>
        </w:rPr>
        <w:t xml:space="preserve">: </w:t>
      </w:r>
      <w:r w:rsidRPr="00934FC1">
        <w:rPr>
          <w:sz w:val="32"/>
          <w:szCs w:val="32"/>
          <w:lang w:val="en-IN"/>
        </w:rPr>
        <w:t>Principles of Marketing</w:t>
      </w:r>
    </w:p>
    <w:p w14:paraId="40B6A7CB" w14:textId="77777777" w:rsidR="00F73201" w:rsidRPr="00F73201" w:rsidRDefault="00F73201" w:rsidP="00F73201">
      <w:pPr>
        <w:spacing w:line="276" w:lineRule="auto"/>
        <w:jc w:val="center"/>
        <w:rPr>
          <w:b/>
          <w:bCs/>
          <w:sz w:val="32"/>
          <w:szCs w:val="32"/>
          <w:lang w:val="en-IN"/>
        </w:rPr>
      </w:pPr>
      <w:r w:rsidRPr="00F73201">
        <w:rPr>
          <w:b/>
          <w:bCs/>
          <w:sz w:val="32"/>
          <w:szCs w:val="32"/>
          <w:lang w:val="en-IN"/>
        </w:rPr>
        <w:t xml:space="preserve">Module code: </w:t>
      </w:r>
      <w:r w:rsidRPr="00934FC1">
        <w:rPr>
          <w:sz w:val="32"/>
          <w:szCs w:val="32"/>
          <w:lang w:val="en-IN"/>
        </w:rPr>
        <w:t>LCBB5015</w:t>
      </w:r>
    </w:p>
    <w:p w14:paraId="319C20FC" w14:textId="77777777" w:rsidR="00F73201" w:rsidRPr="00F73201" w:rsidRDefault="00F73201" w:rsidP="00F73201">
      <w:pPr>
        <w:spacing w:line="276" w:lineRule="auto"/>
        <w:jc w:val="center"/>
        <w:rPr>
          <w:b/>
          <w:bCs/>
          <w:sz w:val="32"/>
          <w:szCs w:val="32"/>
          <w:lang w:val="en-IN"/>
        </w:rPr>
      </w:pPr>
      <w:r w:rsidRPr="00F73201">
        <w:rPr>
          <w:b/>
          <w:bCs/>
          <w:sz w:val="32"/>
          <w:szCs w:val="32"/>
          <w:lang w:val="en-IN"/>
        </w:rPr>
        <w:t xml:space="preserve">Assignment Title: </w:t>
      </w:r>
      <w:r w:rsidRPr="00934FC1">
        <w:rPr>
          <w:sz w:val="32"/>
          <w:szCs w:val="32"/>
          <w:lang w:val="en-IN"/>
        </w:rPr>
        <w:t>Component 1- Coursework, Individual Report</w:t>
      </w:r>
    </w:p>
    <w:p w14:paraId="7D8D1C8E" w14:textId="280EDD1B" w:rsidR="00F73201" w:rsidRDefault="00F73201" w:rsidP="00F73201">
      <w:pPr>
        <w:spacing w:line="276" w:lineRule="auto"/>
        <w:jc w:val="center"/>
        <w:rPr>
          <w:b/>
          <w:bCs/>
          <w:lang w:val="en-IN"/>
        </w:rPr>
      </w:pPr>
      <w:r w:rsidRPr="00F73201">
        <w:rPr>
          <w:b/>
          <w:bCs/>
          <w:sz w:val="32"/>
          <w:szCs w:val="32"/>
          <w:lang w:val="en-IN"/>
        </w:rPr>
        <w:t xml:space="preserve">Chosen company: </w:t>
      </w:r>
      <w:r w:rsidRPr="00934FC1">
        <w:rPr>
          <w:sz w:val="32"/>
          <w:szCs w:val="32"/>
          <w:lang w:val="en-IN"/>
        </w:rPr>
        <w:t>Asda</w:t>
      </w:r>
      <w:r>
        <w:rPr>
          <w:b/>
          <w:bCs/>
          <w:lang w:val="en-IN"/>
        </w:rPr>
        <w:t xml:space="preserve"> </w:t>
      </w:r>
      <w:r>
        <w:rPr>
          <w:b/>
          <w:bCs/>
          <w:lang w:val="en-IN"/>
        </w:rPr>
        <w:br w:type="page"/>
      </w:r>
    </w:p>
    <w:p w14:paraId="2C130B47" w14:textId="77777777" w:rsidR="00F73201" w:rsidRDefault="00F73201" w:rsidP="00F73201">
      <w:pPr>
        <w:spacing w:line="276" w:lineRule="auto"/>
        <w:jc w:val="center"/>
        <w:rPr>
          <w:b/>
          <w:bCs/>
          <w:lang w:val="en-IN"/>
        </w:rPr>
      </w:pPr>
    </w:p>
    <w:sdt>
      <w:sdtPr>
        <w:rPr>
          <w:rFonts w:ascii="Times New Roman" w:eastAsiaTheme="minorHAnsi" w:hAnsi="Times New Roman" w:cstheme="minorBidi"/>
          <w:color w:val="auto"/>
          <w:sz w:val="24"/>
          <w:szCs w:val="22"/>
          <w:lang w:val="en-GB"/>
        </w:rPr>
        <w:id w:val="-140273988"/>
        <w:docPartObj>
          <w:docPartGallery w:val="Table of Contents"/>
          <w:docPartUnique/>
        </w:docPartObj>
      </w:sdtPr>
      <w:sdtEndPr>
        <w:rPr>
          <w:b/>
          <w:bCs/>
          <w:noProof/>
        </w:rPr>
      </w:sdtEndPr>
      <w:sdtContent>
        <w:p w14:paraId="09F1A954" w14:textId="7C3AEE3B" w:rsidR="00F73201" w:rsidRPr="00636334" w:rsidRDefault="00F73201" w:rsidP="00636334">
          <w:pPr>
            <w:pStyle w:val="TOCHeading"/>
            <w:jc w:val="center"/>
            <w:rPr>
              <w:rFonts w:ascii="Times New Roman" w:hAnsi="Times New Roman" w:cs="Times New Roman"/>
              <w:b/>
              <w:bCs/>
              <w:color w:val="auto"/>
            </w:rPr>
          </w:pPr>
          <w:r w:rsidRPr="00636334">
            <w:rPr>
              <w:rFonts w:ascii="Times New Roman" w:hAnsi="Times New Roman" w:cs="Times New Roman"/>
              <w:b/>
              <w:bCs/>
              <w:color w:val="auto"/>
            </w:rPr>
            <w:t>Table of Contents</w:t>
          </w:r>
        </w:p>
        <w:p w14:paraId="69EFA4C5" w14:textId="13B3A797" w:rsidR="00636334" w:rsidRDefault="00F73201">
          <w:pPr>
            <w:pStyle w:val="TOC1"/>
            <w:tabs>
              <w:tab w:val="right" w:leader="dot" w:pos="9350"/>
            </w:tabs>
            <w:rPr>
              <w:rFonts w:asciiTheme="minorHAnsi" w:eastAsiaTheme="minorEastAsia" w:hAnsiTheme="minorHAnsi"/>
              <w:noProof/>
              <w:kern w:val="2"/>
              <w:szCs w:val="24"/>
              <w:lang w:val="en-IN" w:eastAsia="en-IN"/>
            </w:rPr>
          </w:pPr>
          <w:r>
            <w:fldChar w:fldCharType="begin"/>
          </w:r>
          <w:r>
            <w:instrText xml:space="preserve"> TOC \o "1-3" \h \z \u </w:instrText>
          </w:r>
          <w:r>
            <w:fldChar w:fldCharType="separate"/>
          </w:r>
          <w:hyperlink w:anchor="_Toc224982169" w:history="1">
            <w:r w:rsidR="00636334" w:rsidRPr="003A21C4">
              <w:rPr>
                <w:rStyle w:val="Hyperlink"/>
                <w:noProof/>
              </w:rPr>
              <w:t>1. Introduction</w:t>
            </w:r>
            <w:r w:rsidR="00636334">
              <w:rPr>
                <w:noProof/>
                <w:webHidden/>
              </w:rPr>
              <w:tab/>
            </w:r>
            <w:r w:rsidR="00636334">
              <w:rPr>
                <w:noProof/>
                <w:webHidden/>
              </w:rPr>
              <w:fldChar w:fldCharType="begin"/>
            </w:r>
            <w:r w:rsidR="00636334">
              <w:rPr>
                <w:noProof/>
                <w:webHidden/>
              </w:rPr>
              <w:instrText xml:space="preserve"> PAGEREF _Toc224982169 \h </w:instrText>
            </w:r>
            <w:r w:rsidR="00636334">
              <w:rPr>
                <w:noProof/>
                <w:webHidden/>
              </w:rPr>
            </w:r>
            <w:r w:rsidR="00636334">
              <w:rPr>
                <w:noProof/>
                <w:webHidden/>
              </w:rPr>
              <w:fldChar w:fldCharType="separate"/>
            </w:r>
            <w:r w:rsidR="00636334">
              <w:rPr>
                <w:noProof/>
                <w:webHidden/>
              </w:rPr>
              <w:t>3</w:t>
            </w:r>
            <w:r w:rsidR="00636334">
              <w:rPr>
                <w:noProof/>
                <w:webHidden/>
              </w:rPr>
              <w:fldChar w:fldCharType="end"/>
            </w:r>
          </w:hyperlink>
        </w:p>
        <w:p w14:paraId="29910E9B" w14:textId="6CA5A4AC" w:rsidR="00636334" w:rsidRDefault="003A0002">
          <w:pPr>
            <w:pStyle w:val="TOC1"/>
            <w:tabs>
              <w:tab w:val="right" w:leader="dot" w:pos="9350"/>
            </w:tabs>
            <w:rPr>
              <w:rFonts w:asciiTheme="minorHAnsi" w:eastAsiaTheme="minorEastAsia" w:hAnsiTheme="minorHAnsi"/>
              <w:noProof/>
              <w:kern w:val="2"/>
              <w:szCs w:val="24"/>
              <w:lang w:val="en-IN" w:eastAsia="en-IN"/>
            </w:rPr>
          </w:pPr>
          <w:hyperlink w:anchor="_Toc224982170" w:history="1">
            <w:r w:rsidR="00636334" w:rsidRPr="003A21C4">
              <w:rPr>
                <w:rStyle w:val="Hyperlink"/>
                <w:noProof/>
              </w:rPr>
              <w:t>2. Situational Analysis</w:t>
            </w:r>
            <w:r w:rsidR="00636334">
              <w:rPr>
                <w:noProof/>
                <w:webHidden/>
              </w:rPr>
              <w:tab/>
            </w:r>
            <w:r w:rsidR="00636334">
              <w:rPr>
                <w:noProof/>
                <w:webHidden/>
              </w:rPr>
              <w:fldChar w:fldCharType="begin"/>
            </w:r>
            <w:r w:rsidR="00636334">
              <w:rPr>
                <w:noProof/>
                <w:webHidden/>
              </w:rPr>
              <w:instrText xml:space="preserve"> PAGEREF _Toc224982170 \h </w:instrText>
            </w:r>
            <w:r w:rsidR="00636334">
              <w:rPr>
                <w:noProof/>
                <w:webHidden/>
              </w:rPr>
            </w:r>
            <w:r w:rsidR="00636334">
              <w:rPr>
                <w:noProof/>
                <w:webHidden/>
              </w:rPr>
              <w:fldChar w:fldCharType="separate"/>
            </w:r>
            <w:r w:rsidR="00636334">
              <w:rPr>
                <w:noProof/>
                <w:webHidden/>
              </w:rPr>
              <w:t>3</w:t>
            </w:r>
            <w:r w:rsidR="00636334">
              <w:rPr>
                <w:noProof/>
                <w:webHidden/>
              </w:rPr>
              <w:fldChar w:fldCharType="end"/>
            </w:r>
          </w:hyperlink>
        </w:p>
        <w:p w14:paraId="3CEA1F82" w14:textId="2C1F3691" w:rsidR="00636334" w:rsidRDefault="003A0002">
          <w:pPr>
            <w:pStyle w:val="TOC1"/>
            <w:tabs>
              <w:tab w:val="right" w:leader="dot" w:pos="9350"/>
            </w:tabs>
            <w:rPr>
              <w:rFonts w:asciiTheme="minorHAnsi" w:eastAsiaTheme="minorEastAsia" w:hAnsiTheme="minorHAnsi"/>
              <w:noProof/>
              <w:kern w:val="2"/>
              <w:szCs w:val="24"/>
              <w:lang w:val="en-IN" w:eastAsia="en-IN"/>
            </w:rPr>
          </w:pPr>
          <w:hyperlink w:anchor="_Toc224982171" w:history="1">
            <w:r w:rsidR="00636334" w:rsidRPr="003A21C4">
              <w:rPr>
                <w:rStyle w:val="Hyperlink"/>
                <w:noProof/>
                <w:lang w:val="en-US"/>
              </w:rPr>
              <w:t>3. Critical Analysis and Evaluation</w:t>
            </w:r>
            <w:r w:rsidR="00636334">
              <w:rPr>
                <w:noProof/>
                <w:webHidden/>
              </w:rPr>
              <w:tab/>
            </w:r>
            <w:r w:rsidR="00636334">
              <w:rPr>
                <w:noProof/>
                <w:webHidden/>
              </w:rPr>
              <w:fldChar w:fldCharType="begin"/>
            </w:r>
            <w:r w:rsidR="00636334">
              <w:rPr>
                <w:noProof/>
                <w:webHidden/>
              </w:rPr>
              <w:instrText xml:space="preserve"> PAGEREF _Toc224982171 \h </w:instrText>
            </w:r>
            <w:r w:rsidR="00636334">
              <w:rPr>
                <w:noProof/>
                <w:webHidden/>
              </w:rPr>
            </w:r>
            <w:r w:rsidR="00636334">
              <w:rPr>
                <w:noProof/>
                <w:webHidden/>
              </w:rPr>
              <w:fldChar w:fldCharType="separate"/>
            </w:r>
            <w:r w:rsidR="00636334">
              <w:rPr>
                <w:noProof/>
                <w:webHidden/>
              </w:rPr>
              <w:t>4</w:t>
            </w:r>
            <w:r w:rsidR="00636334">
              <w:rPr>
                <w:noProof/>
                <w:webHidden/>
              </w:rPr>
              <w:fldChar w:fldCharType="end"/>
            </w:r>
          </w:hyperlink>
        </w:p>
        <w:p w14:paraId="7CC797D6" w14:textId="11302D54" w:rsidR="00636334" w:rsidRDefault="003A0002">
          <w:pPr>
            <w:pStyle w:val="TOC1"/>
            <w:tabs>
              <w:tab w:val="right" w:leader="dot" w:pos="9350"/>
            </w:tabs>
            <w:rPr>
              <w:rFonts w:asciiTheme="minorHAnsi" w:eastAsiaTheme="minorEastAsia" w:hAnsiTheme="minorHAnsi"/>
              <w:noProof/>
              <w:kern w:val="2"/>
              <w:szCs w:val="24"/>
              <w:lang w:val="en-IN" w:eastAsia="en-IN"/>
            </w:rPr>
          </w:pPr>
          <w:hyperlink w:anchor="_Toc224982172" w:history="1">
            <w:r w:rsidR="00636334" w:rsidRPr="003A21C4">
              <w:rPr>
                <w:rStyle w:val="Hyperlink"/>
                <w:noProof/>
                <w:lang w:val="en-US"/>
              </w:rPr>
              <w:t>4. Conclusion</w:t>
            </w:r>
            <w:r w:rsidR="00636334">
              <w:rPr>
                <w:noProof/>
                <w:webHidden/>
              </w:rPr>
              <w:tab/>
            </w:r>
            <w:r w:rsidR="00636334">
              <w:rPr>
                <w:noProof/>
                <w:webHidden/>
              </w:rPr>
              <w:fldChar w:fldCharType="begin"/>
            </w:r>
            <w:r w:rsidR="00636334">
              <w:rPr>
                <w:noProof/>
                <w:webHidden/>
              </w:rPr>
              <w:instrText xml:space="preserve"> PAGEREF _Toc224982172 \h </w:instrText>
            </w:r>
            <w:r w:rsidR="00636334">
              <w:rPr>
                <w:noProof/>
                <w:webHidden/>
              </w:rPr>
            </w:r>
            <w:r w:rsidR="00636334">
              <w:rPr>
                <w:noProof/>
                <w:webHidden/>
              </w:rPr>
              <w:fldChar w:fldCharType="separate"/>
            </w:r>
            <w:r w:rsidR="00636334">
              <w:rPr>
                <w:noProof/>
                <w:webHidden/>
              </w:rPr>
              <w:t>5</w:t>
            </w:r>
            <w:r w:rsidR="00636334">
              <w:rPr>
                <w:noProof/>
                <w:webHidden/>
              </w:rPr>
              <w:fldChar w:fldCharType="end"/>
            </w:r>
          </w:hyperlink>
        </w:p>
        <w:p w14:paraId="1018F63D" w14:textId="5786D8F8" w:rsidR="00636334" w:rsidRDefault="003A0002">
          <w:pPr>
            <w:pStyle w:val="TOC1"/>
            <w:tabs>
              <w:tab w:val="right" w:leader="dot" w:pos="9350"/>
            </w:tabs>
            <w:rPr>
              <w:rFonts w:asciiTheme="minorHAnsi" w:eastAsiaTheme="minorEastAsia" w:hAnsiTheme="minorHAnsi"/>
              <w:noProof/>
              <w:kern w:val="2"/>
              <w:szCs w:val="24"/>
              <w:lang w:val="en-IN" w:eastAsia="en-IN"/>
            </w:rPr>
          </w:pPr>
          <w:hyperlink w:anchor="_Toc224982173" w:history="1">
            <w:r w:rsidR="00636334" w:rsidRPr="003A21C4">
              <w:rPr>
                <w:rStyle w:val="Hyperlink"/>
                <w:noProof/>
              </w:rPr>
              <w:t>5. References</w:t>
            </w:r>
            <w:r w:rsidR="00636334">
              <w:rPr>
                <w:noProof/>
                <w:webHidden/>
              </w:rPr>
              <w:tab/>
            </w:r>
            <w:r w:rsidR="00636334">
              <w:rPr>
                <w:noProof/>
                <w:webHidden/>
              </w:rPr>
              <w:fldChar w:fldCharType="begin"/>
            </w:r>
            <w:r w:rsidR="00636334">
              <w:rPr>
                <w:noProof/>
                <w:webHidden/>
              </w:rPr>
              <w:instrText xml:space="preserve"> PAGEREF _Toc224982173 \h </w:instrText>
            </w:r>
            <w:r w:rsidR="00636334">
              <w:rPr>
                <w:noProof/>
                <w:webHidden/>
              </w:rPr>
            </w:r>
            <w:r w:rsidR="00636334">
              <w:rPr>
                <w:noProof/>
                <w:webHidden/>
              </w:rPr>
              <w:fldChar w:fldCharType="separate"/>
            </w:r>
            <w:r w:rsidR="00636334">
              <w:rPr>
                <w:noProof/>
                <w:webHidden/>
              </w:rPr>
              <w:t>8</w:t>
            </w:r>
            <w:r w:rsidR="00636334">
              <w:rPr>
                <w:noProof/>
                <w:webHidden/>
              </w:rPr>
              <w:fldChar w:fldCharType="end"/>
            </w:r>
          </w:hyperlink>
        </w:p>
        <w:p w14:paraId="16F9A64D" w14:textId="28AB41A0" w:rsidR="00F73201" w:rsidRDefault="00F73201">
          <w:r>
            <w:rPr>
              <w:b/>
              <w:bCs/>
              <w:noProof/>
            </w:rPr>
            <w:fldChar w:fldCharType="end"/>
          </w:r>
        </w:p>
      </w:sdtContent>
    </w:sdt>
    <w:p w14:paraId="31105008" w14:textId="438C93E6" w:rsidR="00F73201" w:rsidRDefault="00F73201">
      <w:pPr>
        <w:spacing w:line="276" w:lineRule="auto"/>
        <w:jc w:val="left"/>
        <w:rPr>
          <w:b/>
          <w:bCs/>
          <w:lang w:val="en-IN"/>
        </w:rPr>
      </w:pPr>
      <w:r>
        <w:rPr>
          <w:b/>
          <w:bCs/>
          <w:lang w:val="en-IN"/>
        </w:rPr>
        <w:br w:type="page"/>
      </w:r>
    </w:p>
    <w:p w14:paraId="4A924BE5" w14:textId="14BB6204" w:rsidR="00D91B13" w:rsidRPr="00D91B13" w:rsidRDefault="00792EE8" w:rsidP="00792EE8">
      <w:pPr>
        <w:pStyle w:val="Heading1"/>
      </w:pPr>
      <w:bookmarkStart w:id="0" w:name="_Toc224982169"/>
      <w:r>
        <w:lastRenderedPageBreak/>
        <w:t xml:space="preserve">1. </w:t>
      </w:r>
      <w:r w:rsidR="00D91B13" w:rsidRPr="00D91B13">
        <w:t>Introduction</w:t>
      </w:r>
      <w:bookmarkEnd w:id="0"/>
      <w:r w:rsidR="00D91B13" w:rsidRPr="00D91B13">
        <w:t> </w:t>
      </w:r>
    </w:p>
    <w:p w14:paraId="6976660F" w14:textId="3A466E45" w:rsidR="00D91B13" w:rsidRPr="00D91B13" w:rsidRDefault="00D91B13" w:rsidP="00D91B13">
      <w:pPr>
        <w:rPr>
          <w:lang w:val="en-IN"/>
        </w:rPr>
      </w:pPr>
      <w:r w:rsidRPr="00D91B13">
        <w:rPr>
          <w:lang w:val="en-IN"/>
        </w:rPr>
        <w:t>Asda is a leading British supermarket chain headquartered in the UK. The company aims to offer affordable and high-quality products with the strength of 150</w:t>
      </w:r>
      <w:r w:rsidR="00BF0608">
        <w:rPr>
          <w:lang w:val="en-IN"/>
        </w:rPr>
        <w:t>,</w:t>
      </w:r>
      <w:r w:rsidRPr="00D91B13">
        <w:rPr>
          <w:lang w:val="en-IN"/>
        </w:rPr>
        <w:t>000 dedicated colleagues. It serves more than 16 million customers every week</w:t>
      </w:r>
      <w:r w:rsidR="001114F0">
        <w:rPr>
          <w:lang w:val="en-IN"/>
        </w:rPr>
        <w:t xml:space="preserve"> (</w:t>
      </w:r>
      <w:r w:rsidR="001114F0">
        <w:rPr>
          <w:noProof/>
        </w:rPr>
        <w:t>Corporate, 2025)</w:t>
      </w:r>
      <w:r w:rsidRPr="00D91B13">
        <w:rPr>
          <w:lang w:val="en-IN"/>
        </w:rPr>
        <w:t xml:space="preserve">. The large </w:t>
      </w:r>
      <w:r w:rsidR="00F73201" w:rsidRPr="00D91B13">
        <w:rPr>
          <w:lang w:val="en-IN"/>
        </w:rPr>
        <w:t>supercentre’s</w:t>
      </w:r>
      <w:r w:rsidRPr="00D91B13">
        <w:rPr>
          <w:lang w:val="en-IN"/>
        </w:rPr>
        <w:t>, superstores, supermarkets, and Asda Express are the convenience stores that provide relentless services. Apart from supermarket products, it provides petrol filling station services along with an online fashion business through George, which enhances the credibility and effectiveness of the brand. The company acquires approximately 11-13% market share in the supermarket of the UK with 1200 stores, focusing on the primary products of grocery and clothing range</w:t>
      </w:r>
      <w:r w:rsidR="001114F0">
        <w:rPr>
          <w:lang w:val="en-IN"/>
        </w:rPr>
        <w:t xml:space="preserve"> (</w:t>
      </w:r>
      <w:r w:rsidR="001114F0">
        <w:rPr>
          <w:noProof/>
        </w:rPr>
        <w:t>Corporate,</w:t>
      </w:r>
      <w:r w:rsidR="00AA567A">
        <w:rPr>
          <w:noProof/>
        </w:rPr>
        <w:t xml:space="preserve"> </w:t>
      </w:r>
      <w:r w:rsidR="001114F0">
        <w:rPr>
          <w:noProof/>
        </w:rPr>
        <w:t>2025)</w:t>
      </w:r>
      <w:r w:rsidRPr="00D91B13">
        <w:rPr>
          <w:lang w:val="en-IN"/>
        </w:rPr>
        <w:t>.</w:t>
      </w:r>
    </w:p>
    <w:p w14:paraId="7E362D6E" w14:textId="40994D86" w:rsidR="00D91B13" w:rsidRPr="00D91B13" w:rsidRDefault="00D91B13" w:rsidP="00D91B13">
      <w:pPr>
        <w:rPr>
          <w:lang w:val="en-IN"/>
        </w:rPr>
      </w:pPr>
      <w:r w:rsidRPr="00D91B13">
        <w:rPr>
          <w:lang w:val="en-IN"/>
        </w:rPr>
        <w:t>The study is going to conduct a situation analysis focusing on the objective of informing the company’s decision-making process through the evaluation of internal and external analysis. The application of SWOT analysis is going to be done here to critically evaluate the factors and their impact on the overall success of the organisation</w:t>
      </w:r>
      <w:r w:rsidR="00214A14">
        <w:rPr>
          <w:lang w:val="en-IN"/>
        </w:rPr>
        <w:t xml:space="preserve"> (</w:t>
      </w:r>
      <w:proofErr w:type="spellStart"/>
      <w:r w:rsidR="00214A14" w:rsidRPr="00D728DA">
        <w:t>Karadzhov</w:t>
      </w:r>
      <w:proofErr w:type="spellEnd"/>
      <w:r w:rsidR="00214A14">
        <w:rPr>
          <w:lang w:val="en-IN"/>
        </w:rPr>
        <w:t>, 2025).</w:t>
      </w:r>
    </w:p>
    <w:p w14:paraId="7F79C8F2" w14:textId="7F9A933F" w:rsidR="00D91B13" w:rsidRPr="00D91B13" w:rsidRDefault="00792EE8" w:rsidP="00792EE8">
      <w:pPr>
        <w:pStyle w:val="Heading1"/>
      </w:pPr>
      <w:bookmarkStart w:id="1" w:name="_Toc224982170"/>
      <w:r>
        <w:t xml:space="preserve">2. </w:t>
      </w:r>
      <w:r w:rsidR="00D91B13" w:rsidRPr="00D91B13">
        <w:t>Situational Analysis</w:t>
      </w:r>
      <w:bookmarkEnd w:id="1"/>
      <w:r w:rsidR="00D91B13" w:rsidRPr="00D91B13">
        <w:t> </w:t>
      </w:r>
    </w:p>
    <w:p w14:paraId="7E1EF302" w14:textId="77777777" w:rsidR="00D91B13" w:rsidRPr="00D91B13" w:rsidRDefault="00D91B13" w:rsidP="00D91B13">
      <w:pPr>
        <w:rPr>
          <w:lang w:val="en-IN"/>
        </w:rPr>
      </w:pPr>
      <w:r w:rsidRPr="00D91B13">
        <w:rPr>
          <w:lang w:val="en-IN"/>
        </w:rPr>
        <w:t>The implementation of SWOT analysis will be effective as a management framework to figure out the strengths, weaknesses, opportunities and threats to estimate the key internal and external factors of the company. </w:t>
      </w:r>
    </w:p>
    <w:p w14:paraId="045D80C0" w14:textId="405AA2F4" w:rsidR="00D91B13" w:rsidRPr="00D91B13" w:rsidRDefault="00D91B13" w:rsidP="00D91B13">
      <w:pPr>
        <w:rPr>
          <w:lang w:val="en-IN"/>
        </w:rPr>
      </w:pPr>
      <w:r w:rsidRPr="00D91B13">
        <w:rPr>
          <w:b/>
          <w:bCs/>
          <w:lang w:val="en-IN"/>
        </w:rPr>
        <w:t>Strengths -</w:t>
      </w:r>
      <w:r w:rsidRPr="00D91B13">
        <w:rPr>
          <w:lang w:val="en-IN"/>
        </w:rPr>
        <w:t xml:space="preserve"> the company has a wide range of product offerings, and it has expanded its services well around the UK. Approximately 150,000 employees and 500 stores are providing services with an increased level of business penetration. The strong presence of the organisation in various regional markets has become effective for the strategic execution of marketing. A broader level of distribution network, the overall purpose of social media and online presence, along with the development of engagement marketing, becomes effective for the maintenance of connections with customers</w:t>
      </w:r>
      <w:r w:rsidR="001114F0">
        <w:rPr>
          <w:lang w:val="en-IN"/>
        </w:rPr>
        <w:t xml:space="preserve"> (</w:t>
      </w:r>
      <w:proofErr w:type="spellStart"/>
      <w:r w:rsidR="001114F0" w:rsidRPr="00D728DA">
        <w:t>Karadzhov</w:t>
      </w:r>
      <w:proofErr w:type="spellEnd"/>
      <w:r w:rsidR="001114F0">
        <w:rPr>
          <w:lang w:val="en-IN"/>
        </w:rPr>
        <w:t>, 2025).</w:t>
      </w:r>
      <w:r w:rsidRPr="00D91B13">
        <w:rPr>
          <w:lang w:val="en-IN"/>
        </w:rPr>
        <w:t> </w:t>
      </w:r>
    </w:p>
    <w:p w14:paraId="12210451" w14:textId="50563704" w:rsidR="00D91B13" w:rsidRPr="00D91B13" w:rsidRDefault="00D91B13" w:rsidP="00D91B13">
      <w:r w:rsidRPr="00D91B13">
        <w:rPr>
          <w:b/>
          <w:bCs/>
          <w:lang w:val="en-IN"/>
        </w:rPr>
        <w:t xml:space="preserve">Weaknesses - </w:t>
      </w:r>
      <w:r w:rsidRPr="00D91B13">
        <w:rPr>
          <w:lang w:val="en-IN"/>
        </w:rPr>
        <w:t xml:space="preserve">the merchandise of the organisation is weak in comparison with other manufacturers. It is also observed that the products of the organisation become expensive for some customers. An approximate debt of £3.5 million influences the economic balance of the </w:t>
      </w:r>
      <w:r w:rsidRPr="00D91B13">
        <w:rPr>
          <w:lang w:val="en-IN"/>
        </w:rPr>
        <w:lastRenderedPageBreak/>
        <w:t>organisation. Weak performance in research and development, different types of controversies and criticism related to merchandise, lead to the reputational issues of the organisation</w:t>
      </w:r>
      <w:r w:rsidR="001114F0">
        <w:rPr>
          <w:lang w:val="en-IN"/>
        </w:rPr>
        <w:t xml:space="preserve"> (</w:t>
      </w:r>
      <w:proofErr w:type="spellStart"/>
      <w:r w:rsidR="001114F0" w:rsidRPr="00B226A2">
        <w:t>Ologunebi</w:t>
      </w:r>
      <w:proofErr w:type="spellEnd"/>
      <w:r w:rsidR="001114F0">
        <w:t xml:space="preserve"> </w:t>
      </w:r>
      <w:r w:rsidR="001114F0" w:rsidRPr="00B226A2">
        <w:t>and Taiwo</w:t>
      </w:r>
      <w:r w:rsidR="001114F0">
        <w:rPr>
          <w:lang w:val="en-IN"/>
        </w:rPr>
        <w:t>, 2023).</w:t>
      </w:r>
    </w:p>
    <w:p w14:paraId="17AF649B" w14:textId="34BCFDBC" w:rsidR="00D91B13" w:rsidRPr="00D91B13" w:rsidRDefault="00D91B13" w:rsidP="00D91B13">
      <w:pPr>
        <w:rPr>
          <w:lang w:val="en-IN"/>
        </w:rPr>
      </w:pPr>
      <w:r w:rsidRPr="00D91B13">
        <w:rPr>
          <w:b/>
          <w:bCs/>
          <w:lang w:val="en-IN"/>
        </w:rPr>
        <w:t xml:space="preserve">Opportunities </w:t>
      </w:r>
      <w:r w:rsidR="00F73201" w:rsidRPr="00D91B13">
        <w:rPr>
          <w:b/>
          <w:bCs/>
          <w:lang w:val="en-IN"/>
        </w:rPr>
        <w:t xml:space="preserve">- </w:t>
      </w:r>
      <w:r w:rsidR="00F73201" w:rsidRPr="00F73201">
        <w:rPr>
          <w:lang w:val="en-IN"/>
        </w:rPr>
        <w:t>the</w:t>
      </w:r>
      <w:r w:rsidRPr="00D91B13">
        <w:rPr>
          <w:lang w:val="en-IN"/>
        </w:rPr>
        <w:t xml:space="preserve"> increasing online presence of the organisation focuses on the purpose of achieving retard level of opportunity. The overall purpose of employee satisfaction provides potential segments to create a better place for long-term commitment. The opportunity is found in the uplifting area of customer prevalence with the organisation, where utilisation of e-commerce helps to benefit the area of becoming more popular. Acquisitions with smaller organisations help in the overall growth of the organisation</w:t>
      </w:r>
      <w:r w:rsidR="001114F0">
        <w:rPr>
          <w:lang w:val="en-IN"/>
        </w:rPr>
        <w:t xml:space="preserve"> (</w:t>
      </w:r>
      <w:r w:rsidR="001114F0" w:rsidRPr="00577310">
        <w:t>Samadzadeh,</w:t>
      </w:r>
      <w:r w:rsidR="001114F0">
        <w:t xml:space="preserve"> 2024)</w:t>
      </w:r>
      <w:r w:rsidRPr="00D91B13">
        <w:rPr>
          <w:lang w:val="en-IN"/>
        </w:rPr>
        <w:t>. </w:t>
      </w:r>
    </w:p>
    <w:p w14:paraId="3EB3453B" w14:textId="613D2DF7" w:rsidR="00F73201" w:rsidRDefault="00D91B13" w:rsidP="00D91B13">
      <w:pPr>
        <w:rPr>
          <w:lang w:val="en-IN"/>
        </w:rPr>
      </w:pPr>
      <w:r w:rsidRPr="00D91B13">
        <w:rPr>
          <w:b/>
          <w:bCs/>
          <w:lang w:val="en-IN"/>
        </w:rPr>
        <w:t xml:space="preserve">Threats - </w:t>
      </w:r>
      <w:r w:rsidRPr="00D91B13">
        <w:rPr>
          <w:lang w:val="en-IN"/>
        </w:rPr>
        <w:t>an</w:t>
      </w:r>
      <w:r w:rsidRPr="00D91B13">
        <w:rPr>
          <w:b/>
          <w:bCs/>
          <w:lang w:val="en-IN"/>
        </w:rPr>
        <w:t xml:space="preserve"> </w:t>
      </w:r>
      <w:r w:rsidRPr="00D91B13">
        <w:rPr>
          <w:lang w:val="en-IN"/>
        </w:rPr>
        <w:t>intense level of competitiveness in the market often becomes threatening for the organisation. Stiff competition with Sainsbury's, Morrisons, Waitrose, and Aldi becomes detrimental to the smooth progression of the business</w:t>
      </w:r>
      <w:r w:rsidR="001114F0">
        <w:rPr>
          <w:lang w:val="en-IN"/>
        </w:rPr>
        <w:t xml:space="preserve"> (</w:t>
      </w:r>
      <w:r w:rsidR="001114F0" w:rsidRPr="00B226A2">
        <w:t>Wu,</w:t>
      </w:r>
      <w:r w:rsidR="001114F0">
        <w:t xml:space="preserve"> 2025)</w:t>
      </w:r>
      <w:r w:rsidRPr="00D91B13">
        <w:rPr>
          <w:lang w:val="en-IN"/>
        </w:rPr>
        <w:t xml:space="preserve">. Different types of rules and regulations, different liability laws </w:t>
      </w:r>
      <w:r w:rsidR="00AA567A">
        <w:rPr>
          <w:lang w:val="en-IN"/>
        </w:rPr>
        <w:t>in</w:t>
      </w:r>
      <w:r w:rsidRPr="00D91B13">
        <w:rPr>
          <w:lang w:val="en-IN"/>
        </w:rPr>
        <w:t xml:space="preserve"> different </w:t>
      </w:r>
      <w:r w:rsidR="00AA567A">
        <w:rPr>
          <w:lang w:val="en-IN"/>
        </w:rPr>
        <w:t>s</w:t>
      </w:r>
      <w:r w:rsidRPr="00D91B13">
        <w:rPr>
          <w:lang w:val="en-IN"/>
        </w:rPr>
        <w:t xml:space="preserve">tates </w:t>
      </w:r>
      <w:r w:rsidR="00AA567A" w:rsidRPr="00D91B13">
        <w:rPr>
          <w:lang w:val="en-IN"/>
        </w:rPr>
        <w:t>create threats</w:t>
      </w:r>
      <w:r w:rsidRPr="00D91B13">
        <w:rPr>
          <w:lang w:val="en-IN"/>
        </w:rPr>
        <w:t xml:space="preserve"> to the product services of Asda. The analysis of the situation figures out the issues of currency fluctuations following markets across the world, where cultural diversity becomes problematic in the maintenance of the cultural intelligence of the company.</w:t>
      </w:r>
    </w:p>
    <w:p w14:paraId="638C5DA9" w14:textId="77777777" w:rsidR="00792EE8" w:rsidRDefault="00792EE8" w:rsidP="00792EE8">
      <w:pPr>
        <w:pStyle w:val="Heading1"/>
        <w:rPr>
          <w:bCs w:val="0"/>
          <w:lang w:val="en-US"/>
        </w:rPr>
      </w:pPr>
      <w:bookmarkStart w:id="2" w:name="_Toc224982171"/>
      <w:r>
        <w:rPr>
          <w:lang w:val="en-US"/>
        </w:rPr>
        <w:t>3. Critical Analysis and Evaluation</w:t>
      </w:r>
      <w:bookmarkEnd w:id="2"/>
      <w:r>
        <w:rPr>
          <w:lang w:val="en-US"/>
        </w:rPr>
        <w:t xml:space="preserve"> </w:t>
      </w:r>
    </w:p>
    <w:p w14:paraId="1AF20107" w14:textId="77777777" w:rsidR="00792EE8" w:rsidRPr="004F5D77" w:rsidRDefault="00792EE8" w:rsidP="00792EE8">
      <w:pPr>
        <w:rPr>
          <w:b/>
          <w:bCs/>
          <w:lang w:val="en-US"/>
        </w:rPr>
      </w:pPr>
      <w:r w:rsidRPr="004F5D77">
        <w:rPr>
          <w:b/>
          <w:bCs/>
          <w:lang w:val="en-US"/>
        </w:rPr>
        <w:t xml:space="preserve">Critically </w:t>
      </w:r>
      <w:proofErr w:type="spellStart"/>
      <w:r w:rsidRPr="004F5D77">
        <w:rPr>
          <w:b/>
          <w:bCs/>
          <w:lang w:val="en-US"/>
        </w:rPr>
        <w:t>analyse</w:t>
      </w:r>
      <w:proofErr w:type="spellEnd"/>
      <w:r w:rsidRPr="004F5D77">
        <w:rPr>
          <w:b/>
          <w:bCs/>
          <w:lang w:val="en-US"/>
        </w:rPr>
        <w:t xml:space="preserve"> the findings from the situational analysis</w:t>
      </w:r>
    </w:p>
    <w:p w14:paraId="511E1AD8" w14:textId="77777777" w:rsidR="00792EE8" w:rsidRPr="0045562C" w:rsidRDefault="00792EE8" w:rsidP="00792EE8">
      <w:pPr>
        <w:rPr>
          <w:lang w:val="en-US"/>
        </w:rPr>
      </w:pPr>
      <w:r w:rsidRPr="0045562C">
        <w:rPr>
          <w:lang w:val="en-US"/>
        </w:rPr>
        <w:t>The SWOT analysis of ASDA provides insight into a powerful presence in the market due to the vast distribution, workforce, and digital presence that contribute to the competitive advantage in market penetration. But the lack of product diversification, price issues, and debt exposure are weaknesses that limit the profit and brand image. E-commerce growth opportunities and strategic acquisitions are in line with the growth theories, such as the Matrix proposed by Ansoff, allowing the development of the market</w:t>
      </w:r>
      <w:r>
        <w:rPr>
          <w:lang w:val="en-US"/>
        </w:rPr>
        <w:t xml:space="preserve"> (</w:t>
      </w:r>
      <w:r w:rsidRPr="00DA0657">
        <w:rPr>
          <w:lang w:val="en-IN"/>
        </w:rPr>
        <w:t>Cumming</w:t>
      </w:r>
      <w:r>
        <w:rPr>
          <w:lang w:val="en-IN"/>
        </w:rPr>
        <w:t xml:space="preserve"> </w:t>
      </w:r>
      <w:r w:rsidRPr="00EC3022">
        <w:rPr>
          <w:i/>
          <w:iCs/>
          <w:lang w:val="en-IN"/>
        </w:rPr>
        <w:t>et al</w:t>
      </w:r>
      <w:r>
        <w:rPr>
          <w:lang w:val="en-IN"/>
        </w:rPr>
        <w:t>., 2022)</w:t>
      </w:r>
      <w:r w:rsidRPr="0045562C">
        <w:rPr>
          <w:lang w:val="en-US"/>
        </w:rPr>
        <w:t>. However, strong competition with Sainsbury and Aldi, as well as regulatory and global instabilities, increases operational risks, demands flexibility and economical approaches.</w:t>
      </w:r>
    </w:p>
    <w:p w14:paraId="0AF8BE3E" w14:textId="77777777" w:rsidR="00792EE8" w:rsidRPr="004F5D77" w:rsidRDefault="00792EE8" w:rsidP="00792EE8">
      <w:pPr>
        <w:rPr>
          <w:b/>
          <w:bCs/>
          <w:lang w:val="en-US"/>
        </w:rPr>
      </w:pPr>
      <w:r w:rsidRPr="004F5D77">
        <w:rPr>
          <w:b/>
          <w:bCs/>
          <w:lang w:val="en-US"/>
        </w:rPr>
        <w:t>Impact on the Strategic Decision-making and overall success</w:t>
      </w:r>
    </w:p>
    <w:p w14:paraId="03A707F9" w14:textId="77777777" w:rsidR="00792EE8" w:rsidRDefault="00792EE8" w:rsidP="00792EE8">
      <w:pPr>
        <w:rPr>
          <w:lang w:val="en-US"/>
        </w:rPr>
      </w:pPr>
      <w:r w:rsidRPr="0045562C">
        <w:rPr>
          <w:lang w:val="en-US"/>
        </w:rPr>
        <w:lastRenderedPageBreak/>
        <w:t>The SWOT factors play a major role in determining the strategic direction of ASDA in terms of cost leadership, market expansion, and competitive positioning. Distribution and digital presence strengths contribute to the data-driven decisions and customer-centric approaches, whereas the weaknesses, including the debt and the lack of differentiation, make the firm focus on cost control and product enhancement</w:t>
      </w:r>
      <w:r>
        <w:rPr>
          <w:lang w:val="en-US"/>
        </w:rPr>
        <w:t xml:space="preserve"> (</w:t>
      </w:r>
      <w:r w:rsidRPr="00DA0657">
        <w:t>Rahman</w:t>
      </w:r>
      <w:r>
        <w:t>, 2024)</w:t>
      </w:r>
      <w:r w:rsidRPr="0045562C">
        <w:rPr>
          <w:lang w:val="en-US"/>
        </w:rPr>
        <w:t>. E-commerce opportunities and acquiring business expansion promote growth strategies and orientation in line with market expansion</w:t>
      </w:r>
      <w:r>
        <w:rPr>
          <w:lang w:val="en-US"/>
        </w:rPr>
        <w:t xml:space="preserve"> (</w:t>
      </w:r>
      <w:proofErr w:type="spellStart"/>
      <w:r w:rsidRPr="00DA0657">
        <w:t>Sanbella</w:t>
      </w:r>
      <w:proofErr w:type="spellEnd"/>
      <w:r>
        <w:t xml:space="preserve"> </w:t>
      </w:r>
      <w:r w:rsidRPr="00B3478A">
        <w:rPr>
          <w:i/>
          <w:iCs/>
        </w:rPr>
        <w:t>et al.,</w:t>
      </w:r>
      <w:r>
        <w:t xml:space="preserve"> 2024)</w:t>
      </w:r>
      <w:r w:rsidRPr="0045562C">
        <w:rPr>
          <w:lang w:val="en-US"/>
        </w:rPr>
        <w:t>. Nevertheless, high rivalry with Sainsbury and Morrisons and the influence of regulations force ASDA to develop flexible, efficient, and innovation-oriented strategies to continue their success in the long run.</w:t>
      </w:r>
    </w:p>
    <w:p w14:paraId="39E99ED1" w14:textId="77777777" w:rsidR="00792EE8" w:rsidRDefault="00792EE8" w:rsidP="00792EE8">
      <w:pPr>
        <w:jc w:val="center"/>
        <w:rPr>
          <w:lang w:val="en-US"/>
        </w:rPr>
      </w:pPr>
      <w:r w:rsidRPr="001773A8">
        <w:rPr>
          <w:noProof/>
          <w:lang w:val="en-US"/>
        </w:rPr>
        <w:drawing>
          <wp:inline distT="0" distB="0" distL="0" distR="0" wp14:anchorId="2073E797" wp14:editId="19884328">
            <wp:extent cx="5731510" cy="2430145"/>
            <wp:effectExtent l="0" t="0" r="2540" b="8255"/>
            <wp:docPr id="1977676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76718" name=""/>
                    <pic:cNvPicPr/>
                  </pic:nvPicPr>
                  <pic:blipFill>
                    <a:blip r:embed="rId9"/>
                    <a:stretch>
                      <a:fillRect/>
                    </a:stretch>
                  </pic:blipFill>
                  <pic:spPr>
                    <a:xfrm>
                      <a:off x="0" y="0"/>
                      <a:ext cx="5731510" cy="2430145"/>
                    </a:xfrm>
                    <a:prstGeom prst="rect">
                      <a:avLst/>
                    </a:prstGeom>
                  </pic:spPr>
                </pic:pic>
              </a:graphicData>
            </a:graphic>
          </wp:inline>
        </w:drawing>
      </w:r>
    </w:p>
    <w:p w14:paraId="527E9D14" w14:textId="77777777" w:rsidR="00792EE8" w:rsidRPr="004F5D77" w:rsidRDefault="00792EE8" w:rsidP="00792EE8">
      <w:pPr>
        <w:rPr>
          <w:b/>
          <w:bCs/>
          <w:lang w:val="en-US"/>
        </w:rPr>
      </w:pPr>
      <w:r w:rsidRPr="004F5D77">
        <w:rPr>
          <w:b/>
          <w:bCs/>
          <w:lang w:val="en-US"/>
        </w:rPr>
        <w:t>Application of Academic Theories and Industry Examples</w:t>
      </w:r>
    </w:p>
    <w:p w14:paraId="5E5CEA58" w14:textId="77777777" w:rsidR="00792EE8" w:rsidRPr="00783460" w:rsidRDefault="00792EE8" w:rsidP="00792EE8">
      <w:pPr>
        <w:rPr>
          <w:lang w:val="en-US"/>
        </w:rPr>
      </w:pPr>
      <w:r>
        <w:rPr>
          <w:lang w:val="en-US"/>
        </w:rPr>
        <w:t>Here also</w:t>
      </w:r>
      <w:r w:rsidRPr="00783460">
        <w:rPr>
          <w:lang w:val="en-US"/>
        </w:rPr>
        <w:t xml:space="preserve"> describe the strategic position of ASDA in terms of Porters Generic Strategies, where the cost leadership strategy makes ASDA able to be competitive in terms of price, but not able to be differentiated much. Ansoff Matrix demonstrates the focus on entering the market and growing the online business in ASDA (Aditiya and Kirana, 2025). Such industries where cost leadership is evident include Aldi and Tesco, which have been a successful example of digital innovation to diversify. These instances and theories hold that ASDA must tread the thin line between cost-effectiveness and innovation which will have helped keep the business competent and expand in the future.</w:t>
      </w:r>
    </w:p>
    <w:p w14:paraId="2D972942" w14:textId="77777777" w:rsidR="00792EE8" w:rsidRPr="0045562C" w:rsidRDefault="00792EE8" w:rsidP="00792EE8">
      <w:pPr>
        <w:pStyle w:val="Heading1"/>
        <w:rPr>
          <w:bCs w:val="0"/>
          <w:lang w:val="en-US"/>
        </w:rPr>
      </w:pPr>
      <w:bookmarkStart w:id="3" w:name="_Toc224982172"/>
      <w:r>
        <w:rPr>
          <w:lang w:val="en-US"/>
        </w:rPr>
        <w:t xml:space="preserve">4. </w:t>
      </w:r>
      <w:r w:rsidRPr="0045562C">
        <w:rPr>
          <w:lang w:val="en-US"/>
        </w:rPr>
        <w:t>Conclusion</w:t>
      </w:r>
      <w:bookmarkEnd w:id="3"/>
      <w:r w:rsidRPr="0045562C">
        <w:rPr>
          <w:lang w:val="en-US"/>
        </w:rPr>
        <w:t xml:space="preserve"> </w:t>
      </w:r>
    </w:p>
    <w:p w14:paraId="1B16830C" w14:textId="77777777" w:rsidR="00792EE8" w:rsidRPr="004F5D77" w:rsidRDefault="00792EE8" w:rsidP="00792EE8">
      <w:pPr>
        <w:rPr>
          <w:b/>
          <w:bCs/>
          <w:lang w:val="en-US"/>
        </w:rPr>
      </w:pPr>
      <w:r w:rsidRPr="004F5D77">
        <w:rPr>
          <w:b/>
          <w:bCs/>
          <w:lang w:val="en-US"/>
        </w:rPr>
        <w:lastRenderedPageBreak/>
        <w:t xml:space="preserve">Summary of the Key Findings </w:t>
      </w:r>
    </w:p>
    <w:p w14:paraId="49AE346E" w14:textId="77777777" w:rsidR="00792EE8" w:rsidRPr="00A042F7" w:rsidRDefault="00792EE8" w:rsidP="00792EE8">
      <w:pPr>
        <w:rPr>
          <w:lang w:val="en-US"/>
        </w:rPr>
      </w:pPr>
      <w:r w:rsidRPr="00783460">
        <w:rPr>
          <w:lang w:val="en-US"/>
        </w:rPr>
        <w:t xml:space="preserve">A review of ASDA showed that the company was situated in the market perfectly due to its extensive distribution network, its workforce, and growing digital, which were leading </w:t>
      </w:r>
      <w:proofErr w:type="spellStart"/>
      <w:r w:rsidRPr="00783460">
        <w:rPr>
          <w:lang w:val="en-US"/>
        </w:rPr>
        <w:t>inmarket</w:t>
      </w:r>
      <w:proofErr w:type="spellEnd"/>
      <w:r w:rsidRPr="00783460">
        <w:rPr>
          <w:lang w:val="en-US"/>
        </w:rPr>
        <w:t xml:space="preserve"> penetration and customer involvement. However, areas of weakness such as poor product differentiation, pricing pressures and financial pressures had stifled the profitability and brand image. </w:t>
      </w:r>
      <w:r w:rsidRPr="00A042F7">
        <w:rPr>
          <w:lang w:val="en-US"/>
        </w:rPr>
        <w:t>The prospects in e-commerce and acquisitions already demonstrated a possibility of expansion, intense rivalry with Sainsbury, Morrisons, and Aldi, and strain on regulations had increased risks in operations.</w:t>
      </w:r>
    </w:p>
    <w:p w14:paraId="3B1E4E55" w14:textId="77777777" w:rsidR="00792EE8" w:rsidRPr="004F5D77" w:rsidRDefault="00792EE8" w:rsidP="00792EE8">
      <w:pPr>
        <w:rPr>
          <w:b/>
          <w:bCs/>
          <w:lang w:val="en-US"/>
        </w:rPr>
      </w:pPr>
      <w:r w:rsidRPr="004F5D77">
        <w:rPr>
          <w:b/>
          <w:bCs/>
          <w:lang w:val="en-US"/>
        </w:rPr>
        <w:t xml:space="preserve">Recommendations </w:t>
      </w:r>
    </w:p>
    <w:p w14:paraId="398C9DE0" w14:textId="5402785B" w:rsidR="00792EE8" w:rsidRDefault="00792EE8" w:rsidP="00792EE8">
      <w:pPr>
        <w:rPr>
          <w:lang w:val="en-US"/>
        </w:rPr>
      </w:pPr>
      <w:r w:rsidRPr="00A042F7">
        <w:rPr>
          <w:lang w:val="en-US"/>
        </w:rPr>
        <w:t>ASDA should respond to the troubles of product differentiation, improve the pricing policy, and allocate more funds towards research, and development to improve its competitiveness (</w:t>
      </w:r>
      <w:proofErr w:type="spellStart"/>
      <w:r w:rsidRPr="00A042F7">
        <w:rPr>
          <w:lang w:val="en-US"/>
        </w:rPr>
        <w:t>Tojiri</w:t>
      </w:r>
      <w:proofErr w:type="spellEnd"/>
      <w:r w:rsidRPr="00A042F7">
        <w:rPr>
          <w:lang w:val="en-US"/>
        </w:rPr>
        <w:t>, 2023). It is also supposed to enhance e-commerce as well as strategic acquisitions to expand the company in the long run. In addition, it will achieve cost efficiency and flexibility to adopt to competitive and regulatory pressures.</w:t>
      </w:r>
    </w:p>
    <w:p w14:paraId="62915C29" w14:textId="77777777" w:rsidR="00792EE8" w:rsidRPr="007172CD" w:rsidRDefault="00792EE8" w:rsidP="00792EE8">
      <w:pPr>
        <w:jc w:val="center"/>
        <w:rPr>
          <w:lang w:val="en-US"/>
        </w:rPr>
      </w:pPr>
      <w:r w:rsidRPr="001773A8">
        <w:rPr>
          <w:noProof/>
          <w:lang w:val="en-US"/>
        </w:rPr>
        <w:drawing>
          <wp:inline distT="0" distB="0" distL="0" distR="0" wp14:anchorId="1B850AF5" wp14:editId="5A022009">
            <wp:extent cx="5731510" cy="2955925"/>
            <wp:effectExtent l="0" t="0" r="2540" b="0"/>
            <wp:docPr id="1157435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35198" name=""/>
                    <pic:cNvPicPr/>
                  </pic:nvPicPr>
                  <pic:blipFill>
                    <a:blip r:embed="rId10"/>
                    <a:stretch>
                      <a:fillRect/>
                    </a:stretch>
                  </pic:blipFill>
                  <pic:spPr>
                    <a:xfrm>
                      <a:off x="0" y="0"/>
                      <a:ext cx="5731510" cy="2955925"/>
                    </a:xfrm>
                    <a:prstGeom prst="rect">
                      <a:avLst/>
                    </a:prstGeom>
                  </pic:spPr>
                </pic:pic>
              </a:graphicData>
            </a:graphic>
          </wp:inline>
        </w:drawing>
      </w:r>
    </w:p>
    <w:p w14:paraId="7D897D2A" w14:textId="77777777" w:rsidR="00792EE8" w:rsidRPr="004F5D77" w:rsidRDefault="00792EE8" w:rsidP="00792EE8">
      <w:pPr>
        <w:rPr>
          <w:b/>
          <w:bCs/>
          <w:lang w:val="en-US"/>
        </w:rPr>
      </w:pPr>
      <w:r w:rsidRPr="004F5D77">
        <w:rPr>
          <w:b/>
          <w:bCs/>
          <w:lang w:val="en-US"/>
        </w:rPr>
        <w:t xml:space="preserve">Reflect the Importance of Situational Analysis </w:t>
      </w:r>
    </w:p>
    <w:p w14:paraId="1E93A028" w14:textId="77777777" w:rsidR="00792EE8" w:rsidRDefault="00792EE8" w:rsidP="00792EE8">
      <w:pPr>
        <w:rPr>
          <w:lang w:val="en-US"/>
        </w:rPr>
      </w:pPr>
      <w:r w:rsidRPr="007172CD">
        <w:rPr>
          <w:lang w:val="en-US"/>
        </w:rPr>
        <w:lastRenderedPageBreak/>
        <w:t xml:space="preserve">Strategic planning is not possible without situational analysis since </w:t>
      </w:r>
      <w:proofErr w:type="spellStart"/>
      <w:r w:rsidRPr="007172CD">
        <w:rPr>
          <w:lang w:val="en-US"/>
        </w:rPr>
        <w:t>organisations</w:t>
      </w:r>
      <w:proofErr w:type="spellEnd"/>
      <w:r w:rsidRPr="007172CD">
        <w:rPr>
          <w:lang w:val="en-US"/>
        </w:rPr>
        <w:t xml:space="preserve"> can determine their internal weaknesses and strengths coupled with external threats and opportunities to make informed decisions, risk management, and sustainable growth of the business.</w:t>
      </w:r>
    </w:p>
    <w:p w14:paraId="627D3D54" w14:textId="77777777" w:rsidR="00F73201" w:rsidRDefault="00F73201">
      <w:pPr>
        <w:spacing w:line="276" w:lineRule="auto"/>
        <w:jc w:val="left"/>
        <w:rPr>
          <w:lang w:val="en-IN"/>
        </w:rPr>
      </w:pPr>
      <w:r>
        <w:rPr>
          <w:lang w:val="en-IN"/>
        </w:rPr>
        <w:br w:type="page"/>
      </w:r>
    </w:p>
    <w:p w14:paraId="77581C11" w14:textId="5F768A33" w:rsidR="00D91B13" w:rsidRDefault="00292481" w:rsidP="00F73201">
      <w:pPr>
        <w:pStyle w:val="Heading1"/>
      </w:pPr>
      <w:bookmarkStart w:id="4" w:name="_Toc224982173"/>
      <w:r>
        <w:lastRenderedPageBreak/>
        <w:t xml:space="preserve">5. </w:t>
      </w:r>
      <w:r w:rsidR="00F73201">
        <w:t>References</w:t>
      </w:r>
      <w:bookmarkEnd w:id="4"/>
      <w:r w:rsidR="00F73201">
        <w:t xml:space="preserve"> </w:t>
      </w:r>
    </w:p>
    <w:p w14:paraId="43D1F877" w14:textId="77777777" w:rsidR="00B92B62" w:rsidRDefault="00B92B62" w:rsidP="00B92B62">
      <w:pPr>
        <w:rPr>
          <w:lang w:val="en-IN"/>
        </w:rPr>
      </w:pPr>
      <w:r w:rsidRPr="00DA0657">
        <w:t xml:space="preserve">Aditiya, S. and Kirana, D.H.K. </w:t>
      </w:r>
      <w:r>
        <w:t>(</w:t>
      </w:r>
      <w:r w:rsidRPr="00DA0657">
        <w:t>2025</w:t>
      </w:r>
      <w:r>
        <w:t>)</w:t>
      </w:r>
      <w:r w:rsidRPr="00DA0657">
        <w:t xml:space="preserve"> </w:t>
      </w:r>
      <w:r>
        <w:t>‘</w:t>
      </w:r>
      <w:proofErr w:type="spellStart"/>
      <w:r w:rsidRPr="00DA0657">
        <w:t>Smarteye</w:t>
      </w:r>
      <w:proofErr w:type="spellEnd"/>
      <w:r w:rsidRPr="00DA0657">
        <w:t>. id’s Business Expansion Strategy for Global Market Penetration through the Ansoff Matrix.</w:t>
      </w:r>
      <w:r>
        <w:t>’</w:t>
      </w:r>
      <w:r w:rsidRPr="00DA0657">
        <w:t> </w:t>
      </w:r>
      <w:r w:rsidRPr="00DA0657">
        <w:rPr>
          <w:i/>
          <w:iCs/>
        </w:rPr>
        <w:t>International Journal of Management and Business Economics</w:t>
      </w:r>
      <w:r w:rsidRPr="00DA0657">
        <w:t>, </w:t>
      </w:r>
      <w:r w:rsidRPr="00DA0657">
        <w:rPr>
          <w:i/>
          <w:iCs/>
        </w:rPr>
        <w:t>3</w:t>
      </w:r>
      <w:r w:rsidRPr="00DA0657">
        <w:t>(2), pp.60-65.</w:t>
      </w:r>
      <w:r w:rsidRPr="00DA0657">
        <w:rPr>
          <w:lang w:val="en-IN"/>
        </w:rPr>
        <w:t xml:space="preserve"> </w:t>
      </w:r>
      <w:r>
        <w:rPr>
          <w:lang w:val="en-IN"/>
        </w:rPr>
        <w:t xml:space="preserve">Available at: </w:t>
      </w:r>
      <w:hyperlink r:id="rId11" w:history="1">
        <w:r w:rsidRPr="00204C88">
          <w:rPr>
            <w:rStyle w:val="Hyperlink"/>
            <w:lang w:val="en-IN"/>
          </w:rPr>
          <w:t>https://doi.org/10.58540/ijmebe.v3i2.705</w:t>
        </w:r>
      </w:hyperlink>
      <w:r>
        <w:rPr>
          <w:lang w:val="en-IN"/>
        </w:rPr>
        <w:t xml:space="preserve"> </w:t>
      </w:r>
    </w:p>
    <w:p w14:paraId="6935D4C7" w14:textId="77777777" w:rsidR="00B92B62" w:rsidRDefault="00B92B62" w:rsidP="00D24DE0">
      <w:pPr>
        <w:pStyle w:val="Bibliography"/>
        <w:rPr>
          <w:noProof/>
          <w:szCs w:val="24"/>
          <w14:ligatures w14:val="none"/>
        </w:rPr>
      </w:pPr>
      <w:r>
        <w:rPr>
          <w:noProof/>
        </w:rPr>
        <w:t xml:space="preserve">Corporate (2025) </w:t>
      </w:r>
      <w:r>
        <w:rPr>
          <w:i/>
          <w:iCs/>
          <w:noProof/>
        </w:rPr>
        <w:t xml:space="preserve">Company facts. </w:t>
      </w:r>
      <w:r>
        <w:rPr>
          <w:noProof/>
        </w:rPr>
        <w:t xml:space="preserve">[Online] </w:t>
      </w:r>
      <w:r>
        <w:rPr>
          <w:noProof/>
        </w:rPr>
        <w:br/>
        <w:t xml:space="preserve">Available at: </w:t>
      </w:r>
      <w:r>
        <w:rPr>
          <w:noProof/>
          <w:u w:val="single"/>
        </w:rPr>
        <w:t>https://corporate.asda.com/our-story/company-facts</w:t>
      </w:r>
      <w:r>
        <w:rPr>
          <w:noProof/>
        </w:rPr>
        <w:br/>
        <w:t>[Accessed 21 03 2026].</w:t>
      </w:r>
    </w:p>
    <w:p w14:paraId="5130D78B" w14:textId="77777777" w:rsidR="00B92B62" w:rsidRDefault="00B92B62" w:rsidP="00D24DE0">
      <w:pPr>
        <w:rPr>
          <w:noProof/>
        </w:rPr>
      </w:pPr>
      <w:r>
        <w:rPr>
          <w:noProof/>
        </w:rPr>
        <w:t xml:space="preserve">Corporate (2025) </w:t>
      </w:r>
      <w:r>
        <w:rPr>
          <w:i/>
          <w:iCs/>
          <w:noProof/>
        </w:rPr>
        <w:t xml:space="preserve">Our story. </w:t>
      </w:r>
      <w:r>
        <w:rPr>
          <w:noProof/>
        </w:rPr>
        <w:t xml:space="preserve">[Online] </w:t>
      </w:r>
      <w:r>
        <w:rPr>
          <w:noProof/>
        </w:rPr>
        <w:br/>
        <w:t xml:space="preserve">Available at: </w:t>
      </w:r>
      <w:hyperlink r:id="rId12" w:history="1">
        <w:r w:rsidRPr="00974DE0">
          <w:rPr>
            <w:rStyle w:val="Hyperlink"/>
            <w:noProof/>
          </w:rPr>
          <w:t>https://corporate.asda.com/our-story</w:t>
        </w:r>
      </w:hyperlink>
      <w:r>
        <w:rPr>
          <w:noProof/>
          <w:u w:val="single"/>
        </w:rPr>
        <w:t xml:space="preserve"> </w:t>
      </w:r>
      <w:r>
        <w:rPr>
          <w:noProof/>
        </w:rPr>
        <w:t>[Accessed 21 03 2026].</w:t>
      </w:r>
    </w:p>
    <w:p w14:paraId="59C9D5FF" w14:textId="77777777" w:rsidR="00B92B62" w:rsidRDefault="00B92B62" w:rsidP="00B92B62">
      <w:pPr>
        <w:rPr>
          <w:lang w:val="en-IN"/>
        </w:rPr>
      </w:pPr>
      <w:r w:rsidRPr="00DA0657">
        <w:rPr>
          <w:lang w:val="en-IN"/>
        </w:rPr>
        <w:t xml:space="preserve">Cumming, D., Johan, S., Khan, Z. and Meyer, M. (2022) </w:t>
      </w:r>
      <w:r>
        <w:rPr>
          <w:lang w:val="en-IN"/>
        </w:rPr>
        <w:t>‘</w:t>
      </w:r>
      <w:r w:rsidRPr="00DA0657">
        <w:rPr>
          <w:lang w:val="en-IN"/>
        </w:rPr>
        <w:t>E-Commerce Policy and International Business.</w:t>
      </w:r>
      <w:r>
        <w:rPr>
          <w:lang w:val="en-IN"/>
        </w:rPr>
        <w:t>’</w:t>
      </w:r>
      <w:r w:rsidRPr="00DA0657">
        <w:rPr>
          <w:lang w:val="en-IN"/>
        </w:rPr>
        <w:t> </w:t>
      </w:r>
      <w:r w:rsidRPr="00DA0657">
        <w:rPr>
          <w:i/>
          <w:iCs/>
          <w:lang w:val="en-IN"/>
        </w:rPr>
        <w:t>Management International Review</w:t>
      </w:r>
      <w:r w:rsidRPr="00DA0657">
        <w:rPr>
          <w:lang w:val="en-IN"/>
        </w:rPr>
        <w:t xml:space="preserve">, [online] 63(1), pp.3–25. </w:t>
      </w:r>
      <w:r>
        <w:rPr>
          <w:lang w:val="en-IN"/>
        </w:rPr>
        <w:t xml:space="preserve">Available at: </w:t>
      </w:r>
      <w:hyperlink r:id="rId13" w:history="1">
        <w:r w:rsidRPr="00DA0657">
          <w:rPr>
            <w:rStyle w:val="Hyperlink"/>
            <w:lang w:val="en-IN"/>
          </w:rPr>
          <w:t>https://doi.org/10.1007/s11575-022-00489-8</w:t>
        </w:r>
      </w:hyperlink>
      <w:r w:rsidRPr="00DA0657">
        <w:rPr>
          <w:lang w:val="en-IN"/>
        </w:rPr>
        <w:t>.</w:t>
      </w:r>
    </w:p>
    <w:p w14:paraId="2F23840F" w14:textId="77777777" w:rsidR="00B92B62" w:rsidRDefault="00B92B62" w:rsidP="00D24DE0">
      <w:pPr>
        <w:rPr>
          <w:noProof/>
        </w:rPr>
      </w:pPr>
      <w:proofErr w:type="spellStart"/>
      <w:r w:rsidRPr="00D728DA">
        <w:t>Karadzhov</w:t>
      </w:r>
      <w:proofErr w:type="spellEnd"/>
      <w:r w:rsidRPr="00D728DA">
        <w:t xml:space="preserve">, V. </w:t>
      </w:r>
      <w:r>
        <w:t>(</w:t>
      </w:r>
      <w:r w:rsidRPr="00D728DA">
        <w:t>2025</w:t>
      </w:r>
      <w:r>
        <w:t>)</w:t>
      </w:r>
      <w:r w:rsidRPr="00D728DA">
        <w:t xml:space="preserve"> </w:t>
      </w:r>
      <w:r>
        <w:t>‘</w:t>
      </w:r>
      <w:r w:rsidRPr="00D728DA">
        <w:t>How to create the best SWOT analysis.</w:t>
      </w:r>
      <w:r>
        <w:t>’</w:t>
      </w:r>
      <w:r w:rsidRPr="00D728DA">
        <w:t> </w:t>
      </w:r>
      <w:r w:rsidRPr="00D728DA">
        <w:rPr>
          <w:i/>
          <w:iCs/>
        </w:rPr>
        <w:t>International Journal of Research and Review</w:t>
      </w:r>
      <w:r w:rsidRPr="00D728DA">
        <w:t>, </w:t>
      </w:r>
      <w:r w:rsidRPr="00D728DA">
        <w:rPr>
          <w:i/>
          <w:iCs/>
        </w:rPr>
        <w:t>12</w:t>
      </w:r>
      <w:r w:rsidRPr="00D728DA">
        <w:t>(1), pp.66-75.</w:t>
      </w:r>
      <w:r w:rsidRPr="00D728DA">
        <w:rPr>
          <w:noProof/>
        </w:rPr>
        <w:t xml:space="preserve"> </w:t>
      </w:r>
      <w:r>
        <w:rPr>
          <w:noProof/>
        </w:rPr>
        <w:t xml:space="preserve">Available at: </w:t>
      </w:r>
      <w:hyperlink r:id="rId14" w:history="1">
        <w:r w:rsidRPr="00974DE0">
          <w:rPr>
            <w:rStyle w:val="Hyperlink"/>
            <w:noProof/>
          </w:rPr>
          <w:t>https://doi.org/10.52403/ijrr.20250110</w:t>
        </w:r>
      </w:hyperlink>
      <w:r>
        <w:rPr>
          <w:noProof/>
        </w:rPr>
        <w:t xml:space="preserve"> </w:t>
      </w:r>
    </w:p>
    <w:p w14:paraId="008E06EC" w14:textId="77777777" w:rsidR="00B92B62" w:rsidRDefault="00B92B62" w:rsidP="00D24DE0">
      <w:pPr>
        <w:rPr>
          <w:noProof/>
        </w:rPr>
      </w:pPr>
      <w:proofErr w:type="spellStart"/>
      <w:r w:rsidRPr="00B226A2">
        <w:t>Ologunebi</w:t>
      </w:r>
      <w:proofErr w:type="spellEnd"/>
      <w:r w:rsidRPr="00B226A2">
        <w:t xml:space="preserve">, J. and Taiwo, E.O. </w:t>
      </w:r>
      <w:r>
        <w:t>(</w:t>
      </w:r>
      <w:r w:rsidRPr="00B226A2">
        <w:t>2023</w:t>
      </w:r>
      <w:r>
        <w:t>)</w:t>
      </w:r>
      <w:r w:rsidRPr="00B226A2">
        <w:t xml:space="preserve"> </w:t>
      </w:r>
      <w:r>
        <w:t>‘</w:t>
      </w:r>
      <w:r w:rsidRPr="00B226A2">
        <w:t>Digital Marketing Strategies, plan and implementations: A case study of Jumia Group and ASDA Uk.</w:t>
      </w:r>
      <w:r>
        <w:t>’</w:t>
      </w:r>
      <w:r w:rsidRPr="00B226A2">
        <w:t> </w:t>
      </w:r>
      <w:r w:rsidRPr="00B226A2">
        <w:rPr>
          <w:i/>
          <w:iCs/>
        </w:rPr>
        <w:t xml:space="preserve">Plan and Implementations: </w:t>
      </w:r>
      <w:proofErr w:type="gramStart"/>
      <w:r w:rsidRPr="00B226A2">
        <w:rPr>
          <w:i/>
          <w:iCs/>
        </w:rPr>
        <w:t>a</w:t>
      </w:r>
      <w:proofErr w:type="gramEnd"/>
      <w:r w:rsidRPr="00B226A2">
        <w:rPr>
          <w:i/>
          <w:iCs/>
        </w:rPr>
        <w:t xml:space="preserve"> Case Study of Jumia Group and ASDA UK (October 6, 2023)</w:t>
      </w:r>
      <w:r w:rsidRPr="00B226A2">
        <w:t>.</w:t>
      </w:r>
      <w:r w:rsidRPr="00B226A2">
        <w:rPr>
          <w:noProof/>
        </w:rPr>
        <w:t xml:space="preserve"> Available at </w:t>
      </w:r>
      <w:r>
        <w:rPr>
          <w:noProof/>
        </w:rPr>
        <w:t xml:space="preserve">: </w:t>
      </w:r>
      <w:hyperlink r:id="rId15" w:tgtFrame="_blank" w:history="1">
        <w:r w:rsidRPr="00B226A2">
          <w:rPr>
            <w:rStyle w:val="Hyperlink"/>
            <w:noProof/>
          </w:rPr>
          <w:t>http://dx.doi.org/10.2139/ssrn.4594774</w:t>
        </w:r>
      </w:hyperlink>
    </w:p>
    <w:p w14:paraId="63AC4C8C" w14:textId="77777777" w:rsidR="00B92B62" w:rsidRDefault="00B92B62" w:rsidP="00B92B62">
      <w:pPr>
        <w:rPr>
          <w:lang w:val="en-IN"/>
        </w:rPr>
      </w:pPr>
      <w:r w:rsidRPr="00DA0657">
        <w:t xml:space="preserve">Rahman, M.M. </w:t>
      </w:r>
      <w:r>
        <w:t>(</w:t>
      </w:r>
      <w:r w:rsidRPr="00DA0657">
        <w:t>2024</w:t>
      </w:r>
      <w:r>
        <w:t>)</w:t>
      </w:r>
      <w:r w:rsidRPr="00DA0657">
        <w:t xml:space="preserve"> </w:t>
      </w:r>
      <w:r>
        <w:t>‘</w:t>
      </w:r>
      <w:r w:rsidRPr="00DA0657">
        <w:t xml:space="preserve">Data-Driven Decision-Making Through Customer Relationship Management: A Systematic Literature Review </w:t>
      </w:r>
      <w:proofErr w:type="gramStart"/>
      <w:r w:rsidRPr="00DA0657">
        <w:t>In</w:t>
      </w:r>
      <w:proofErr w:type="gramEnd"/>
      <w:r w:rsidRPr="00DA0657">
        <w:t xml:space="preserve"> Modern Enterprises.</w:t>
      </w:r>
      <w:r>
        <w:t>’</w:t>
      </w:r>
      <w:r w:rsidRPr="00DA0657">
        <w:t> </w:t>
      </w:r>
      <w:r>
        <w:rPr>
          <w:i/>
          <w:iCs/>
        </w:rPr>
        <w:t>European</w:t>
      </w:r>
      <w:r w:rsidRPr="00DA0657">
        <w:rPr>
          <w:i/>
          <w:iCs/>
        </w:rPr>
        <w:t xml:space="preserve"> Journal of Advanced Technology and Engineering Solutions</w:t>
      </w:r>
      <w:r w:rsidRPr="00DA0657">
        <w:t>, </w:t>
      </w:r>
      <w:r w:rsidRPr="00DA0657">
        <w:rPr>
          <w:i/>
          <w:iCs/>
        </w:rPr>
        <w:t>4</w:t>
      </w:r>
      <w:r w:rsidRPr="00DA0657">
        <w:t>(03), pp.30-59.</w:t>
      </w:r>
      <w:r w:rsidRPr="00DA0657">
        <w:rPr>
          <w:lang w:val="en-IN"/>
        </w:rPr>
        <w:t xml:space="preserve"> </w:t>
      </w:r>
      <w:r>
        <w:rPr>
          <w:lang w:val="en-IN"/>
        </w:rPr>
        <w:t xml:space="preserve">Available at: </w:t>
      </w:r>
      <w:hyperlink r:id="rId16" w:history="1">
        <w:r w:rsidRPr="00204C88">
          <w:rPr>
            <w:rStyle w:val="Hyperlink"/>
            <w:lang w:val="en-IN"/>
          </w:rPr>
          <w:t>https://doi.org/10.63125/vgr9th76</w:t>
        </w:r>
      </w:hyperlink>
      <w:r>
        <w:rPr>
          <w:lang w:val="en-IN"/>
        </w:rPr>
        <w:t xml:space="preserve"> </w:t>
      </w:r>
    </w:p>
    <w:p w14:paraId="64017545" w14:textId="77777777" w:rsidR="00B92B62" w:rsidRDefault="00B92B62" w:rsidP="00D24DE0">
      <w:r w:rsidRPr="00577310">
        <w:t xml:space="preserve">Samadzadeh, M. </w:t>
      </w:r>
      <w:r>
        <w:t>(</w:t>
      </w:r>
      <w:r w:rsidRPr="00577310">
        <w:t>2024</w:t>
      </w:r>
      <w:r>
        <w:t>) ‘</w:t>
      </w:r>
      <w:r w:rsidRPr="00577310">
        <w:t>Investigating Successful E-Commerce and Digital Marketing Strategies for Major Supermarkets in the UK.</w:t>
      </w:r>
      <w:r>
        <w:t>’</w:t>
      </w:r>
      <w:r w:rsidRPr="00577310">
        <w:rPr>
          <w:noProof/>
        </w:rPr>
        <w:t xml:space="preserve"> </w:t>
      </w:r>
      <w:r>
        <w:rPr>
          <w:noProof/>
        </w:rPr>
        <w:t xml:space="preserve">Available at: </w:t>
      </w:r>
      <w:hyperlink r:id="rId17" w:history="1">
        <w:r w:rsidRPr="00974DE0">
          <w:rPr>
            <w:rStyle w:val="Hyperlink"/>
            <w:noProof/>
          </w:rPr>
          <w:t>https://www.researchgate.net/profile/Mohammadreza-Samadzadeh-3/publication/387491235_Investigating_Successful_E-Commerce_and_Digital_Marketing_Strategies_for_Major_Supermarkets_in_the_UK/links/6770</w:t>
        </w:r>
        <w:r w:rsidRPr="00974DE0">
          <w:rPr>
            <w:rStyle w:val="Hyperlink"/>
            <w:noProof/>
          </w:rPr>
          <w:lastRenderedPageBreak/>
          <w:t>3cf8117f340ec3e067af/Investigating-Successful-E-Commerce-and-Digital-Marketing-Strategies-for-Major-Supermarkets-in-the-UK.pdf</w:t>
        </w:r>
      </w:hyperlink>
      <w:r>
        <w:rPr>
          <w:noProof/>
        </w:rPr>
        <w:t xml:space="preserve"> [Accessed 21 03 2026].</w:t>
      </w:r>
    </w:p>
    <w:p w14:paraId="26FCB847" w14:textId="77777777" w:rsidR="00B92B62" w:rsidRDefault="00B92B62" w:rsidP="00B92B62">
      <w:pPr>
        <w:rPr>
          <w:lang w:val="en-IN"/>
        </w:rPr>
      </w:pPr>
      <w:proofErr w:type="spellStart"/>
      <w:r w:rsidRPr="00DA0657">
        <w:t>Sanbella</w:t>
      </w:r>
      <w:proofErr w:type="spellEnd"/>
      <w:r w:rsidRPr="00DA0657">
        <w:t xml:space="preserve">, L., Van Versie, I. and </w:t>
      </w:r>
      <w:proofErr w:type="spellStart"/>
      <w:r w:rsidRPr="00DA0657">
        <w:t>Audiah</w:t>
      </w:r>
      <w:proofErr w:type="spellEnd"/>
      <w:r w:rsidRPr="00DA0657">
        <w:t xml:space="preserve">, S. </w:t>
      </w:r>
      <w:r>
        <w:t>(</w:t>
      </w:r>
      <w:r w:rsidRPr="00DA0657">
        <w:t>2024</w:t>
      </w:r>
      <w:r>
        <w:t>)</w:t>
      </w:r>
      <w:r w:rsidRPr="00DA0657">
        <w:t xml:space="preserve"> </w:t>
      </w:r>
      <w:r>
        <w:t>‘</w:t>
      </w:r>
      <w:r w:rsidRPr="00DA0657">
        <w:t>Online marketing strategy optimization to increase sales and e-commerce development: An integrated approach in the digital age.</w:t>
      </w:r>
      <w:r>
        <w:t>’</w:t>
      </w:r>
      <w:r w:rsidRPr="00DA0657">
        <w:t> </w:t>
      </w:r>
      <w:proofErr w:type="spellStart"/>
      <w:r w:rsidRPr="00DA0657">
        <w:rPr>
          <w:i/>
          <w:iCs/>
        </w:rPr>
        <w:t>Startupreneur</w:t>
      </w:r>
      <w:proofErr w:type="spellEnd"/>
      <w:r w:rsidRPr="00DA0657">
        <w:rPr>
          <w:i/>
          <w:iCs/>
        </w:rPr>
        <w:t xml:space="preserve"> Business Digital (SABDA Journal)</w:t>
      </w:r>
      <w:r w:rsidRPr="00DA0657">
        <w:t>, </w:t>
      </w:r>
      <w:r w:rsidRPr="00DA0657">
        <w:rPr>
          <w:i/>
          <w:iCs/>
        </w:rPr>
        <w:t>3</w:t>
      </w:r>
      <w:r w:rsidRPr="00DA0657">
        <w:t>(1), pp.54-66.</w:t>
      </w:r>
      <w:r w:rsidRPr="00DA0657">
        <w:rPr>
          <w:lang w:val="en-IN"/>
        </w:rPr>
        <w:t xml:space="preserve"> </w:t>
      </w:r>
      <w:r>
        <w:rPr>
          <w:lang w:val="en-IN"/>
        </w:rPr>
        <w:t xml:space="preserve">Available at: </w:t>
      </w:r>
      <w:hyperlink r:id="rId18" w:history="1">
        <w:r w:rsidRPr="00204C88">
          <w:rPr>
            <w:rStyle w:val="Hyperlink"/>
            <w:lang w:val="en-IN"/>
          </w:rPr>
          <w:t>https://doi.org/10.33050/sabda.v3i1.492</w:t>
        </w:r>
      </w:hyperlink>
      <w:r>
        <w:rPr>
          <w:lang w:val="en-IN"/>
        </w:rPr>
        <w:t xml:space="preserve"> </w:t>
      </w:r>
    </w:p>
    <w:p w14:paraId="483637F6" w14:textId="77777777" w:rsidR="00B92B62" w:rsidRDefault="00B92B62" w:rsidP="00B92B62">
      <w:pPr>
        <w:rPr>
          <w:lang w:val="en-IN"/>
        </w:rPr>
      </w:pPr>
      <w:proofErr w:type="spellStart"/>
      <w:r w:rsidRPr="00DA0657">
        <w:t>Tojiri</w:t>
      </w:r>
      <w:proofErr w:type="spellEnd"/>
      <w:r w:rsidRPr="00DA0657">
        <w:t xml:space="preserve">, Y. </w:t>
      </w:r>
      <w:r>
        <w:t>(</w:t>
      </w:r>
      <w:r w:rsidRPr="00DA0657">
        <w:t>2023</w:t>
      </w:r>
      <w:r>
        <w:t>)</w:t>
      </w:r>
      <w:r w:rsidRPr="00DA0657">
        <w:t xml:space="preserve"> </w:t>
      </w:r>
      <w:r>
        <w:t>‘</w:t>
      </w:r>
      <w:r w:rsidRPr="00DA0657">
        <w:t xml:space="preserve">Product differentiation strategy for organizational financial profitability: </w:t>
      </w:r>
      <w:proofErr w:type="spellStart"/>
      <w:r w:rsidRPr="00DA0657">
        <w:t>Enchancing</w:t>
      </w:r>
      <w:proofErr w:type="spellEnd"/>
      <w:r w:rsidRPr="00DA0657">
        <w:t xml:space="preserve"> market share and profitability-A comprehensive literature review.</w:t>
      </w:r>
      <w:r>
        <w:t>’</w:t>
      </w:r>
      <w:r w:rsidRPr="00DA0657">
        <w:t> </w:t>
      </w:r>
      <w:proofErr w:type="spellStart"/>
      <w:r w:rsidRPr="00DA0657">
        <w:rPr>
          <w:i/>
          <w:iCs/>
        </w:rPr>
        <w:t>Atestasi</w:t>
      </w:r>
      <w:proofErr w:type="spellEnd"/>
      <w:r w:rsidRPr="00DA0657">
        <w:rPr>
          <w:i/>
          <w:iCs/>
        </w:rPr>
        <w:t xml:space="preserve">: </w:t>
      </w:r>
      <w:proofErr w:type="spellStart"/>
      <w:r w:rsidRPr="00DA0657">
        <w:rPr>
          <w:i/>
          <w:iCs/>
        </w:rPr>
        <w:t>Jurnal</w:t>
      </w:r>
      <w:proofErr w:type="spellEnd"/>
      <w:r w:rsidRPr="00DA0657">
        <w:rPr>
          <w:i/>
          <w:iCs/>
        </w:rPr>
        <w:t xml:space="preserve"> </w:t>
      </w:r>
      <w:proofErr w:type="spellStart"/>
      <w:r w:rsidRPr="00DA0657">
        <w:rPr>
          <w:i/>
          <w:iCs/>
        </w:rPr>
        <w:t>Ilmiah</w:t>
      </w:r>
      <w:proofErr w:type="spellEnd"/>
      <w:r w:rsidRPr="00DA0657">
        <w:rPr>
          <w:i/>
          <w:iCs/>
        </w:rPr>
        <w:t xml:space="preserve"> </w:t>
      </w:r>
      <w:proofErr w:type="spellStart"/>
      <w:r w:rsidRPr="00DA0657">
        <w:rPr>
          <w:i/>
          <w:iCs/>
        </w:rPr>
        <w:t>Akuntansi</w:t>
      </w:r>
      <w:proofErr w:type="spellEnd"/>
      <w:r w:rsidRPr="00DA0657">
        <w:t>, </w:t>
      </w:r>
      <w:r w:rsidRPr="00DA0657">
        <w:rPr>
          <w:i/>
          <w:iCs/>
        </w:rPr>
        <w:t>6</w:t>
      </w:r>
      <w:r w:rsidRPr="00DA0657">
        <w:t>(2), pp.856-876.</w:t>
      </w:r>
      <w:r w:rsidRPr="00DA0657">
        <w:rPr>
          <w:lang w:val="en-IN"/>
        </w:rPr>
        <w:t xml:space="preserve"> </w:t>
      </w:r>
      <w:r>
        <w:rPr>
          <w:lang w:val="en-IN"/>
        </w:rPr>
        <w:t xml:space="preserve">Available at: </w:t>
      </w:r>
      <w:hyperlink r:id="rId19" w:history="1">
        <w:r w:rsidRPr="00204C88">
          <w:rPr>
            <w:rStyle w:val="Hyperlink"/>
            <w:lang w:val="en-IN"/>
          </w:rPr>
          <w:t>https://doi.org/10.57178/atestasi.v6i2.821</w:t>
        </w:r>
      </w:hyperlink>
      <w:r>
        <w:rPr>
          <w:lang w:val="en-IN"/>
        </w:rPr>
        <w:t xml:space="preserve"> </w:t>
      </w:r>
    </w:p>
    <w:p w14:paraId="630DACBC" w14:textId="77777777" w:rsidR="00B92B62" w:rsidRDefault="00B92B62" w:rsidP="00D24DE0">
      <w:pPr>
        <w:rPr>
          <w:noProof/>
        </w:rPr>
      </w:pPr>
      <w:r w:rsidRPr="00B226A2">
        <w:t xml:space="preserve">Wu, X. </w:t>
      </w:r>
      <w:r>
        <w:t>(</w:t>
      </w:r>
      <w:r w:rsidRPr="00B226A2">
        <w:t>2025</w:t>
      </w:r>
      <w:r>
        <w:t>)</w:t>
      </w:r>
      <w:r w:rsidRPr="00B226A2">
        <w:t xml:space="preserve"> </w:t>
      </w:r>
      <w:r>
        <w:t>‘</w:t>
      </w:r>
      <w:r w:rsidRPr="00B226A2">
        <w:t>An analysis of the international differentiated marketing strategy pattern of multinational supermarket brands: A case study of Aldi.</w:t>
      </w:r>
      <w:r>
        <w:t>’</w:t>
      </w:r>
      <w:r w:rsidRPr="00B226A2">
        <w:t xml:space="preserve"> In </w:t>
      </w:r>
      <w:r w:rsidRPr="00B226A2">
        <w:rPr>
          <w:i/>
          <w:iCs/>
        </w:rPr>
        <w:t>Global Dialogue on Media Dynamics, Trends and Perspectives on Public Relations and Communication</w:t>
      </w:r>
      <w:r w:rsidRPr="00B226A2">
        <w:t> (pp. 540-546). CRC Press.</w:t>
      </w:r>
      <w:r w:rsidRPr="00B226A2">
        <w:rPr>
          <w:noProof/>
        </w:rPr>
        <w:t xml:space="preserve"> </w:t>
      </w:r>
      <w:r>
        <w:rPr>
          <w:noProof/>
        </w:rPr>
        <w:t xml:space="preserve">Available at: </w:t>
      </w:r>
      <w:hyperlink r:id="rId20" w:history="1">
        <w:r w:rsidRPr="00974DE0">
          <w:rPr>
            <w:rStyle w:val="Hyperlink"/>
            <w:noProof/>
          </w:rPr>
          <w:t>https://www.taylorfrancis.com/chapters/edit/10.1201/9781003564966-82/analysis-international-differentiated-marketing-strategy-pattern-multinational-supermarket-brands-case-study-aldi-xinqi-wu</w:t>
        </w:r>
      </w:hyperlink>
      <w:r>
        <w:rPr>
          <w:noProof/>
        </w:rPr>
        <w:t xml:space="preserve"> [Accessed 21 03 2026].</w:t>
      </w:r>
    </w:p>
    <w:p w14:paraId="6F39AFA8" w14:textId="77777777" w:rsidR="00D24DE0" w:rsidRPr="00D24DE0" w:rsidRDefault="00D24DE0" w:rsidP="00D24DE0">
      <w:pPr>
        <w:rPr>
          <w:lang w:val="en-IN"/>
        </w:rPr>
      </w:pPr>
    </w:p>
    <w:p w14:paraId="67A76E7E" w14:textId="7E73C7BD" w:rsidR="00130484" w:rsidRDefault="00D91B13" w:rsidP="00D91B13">
      <w:r w:rsidRPr="00D91B13">
        <w:rPr>
          <w:lang w:val="en-IN"/>
        </w:rPr>
        <w:br/>
      </w:r>
    </w:p>
    <w:sectPr w:rsidR="00130484" w:rsidSect="00130484">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F6CF8" w14:textId="77777777" w:rsidR="003A0002" w:rsidRDefault="003A0002" w:rsidP="00F73201">
      <w:pPr>
        <w:spacing w:after="0" w:line="240" w:lineRule="auto"/>
      </w:pPr>
      <w:r>
        <w:separator/>
      </w:r>
    </w:p>
  </w:endnote>
  <w:endnote w:type="continuationSeparator" w:id="0">
    <w:p w14:paraId="1E3E148F" w14:textId="77777777" w:rsidR="003A0002" w:rsidRDefault="003A0002" w:rsidP="00F7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835982"/>
      <w:docPartObj>
        <w:docPartGallery w:val="Page Numbers (Bottom of Page)"/>
        <w:docPartUnique/>
      </w:docPartObj>
    </w:sdtPr>
    <w:sdtEndPr>
      <w:rPr>
        <w:noProof/>
      </w:rPr>
    </w:sdtEndPr>
    <w:sdtContent>
      <w:p w14:paraId="34F75872" w14:textId="1E2D33AA" w:rsidR="00F73201" w:rsidRDefault="00F73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A12485" w14:textId="77777777" w:rsidR="00F73201" w:rsidRDefault="00F73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F9726" w14:textId="77777777" w:rsidR="003A0002" w:rsidRDefault="003A0002" w:rsidP="00F73201">
      <w:pPr>
        <w:spacing w:after="0" w:line="240" w:lineRule="auto"/>
      </w:pPr>
      <w:r>
        <w:separator/>
      </w:r>
    </w:p>
  </w:footnote>
  <w:footnote w:type="continuationSeparator" w:id="0">
    <w:p w14:paraId="6D32156F" w14:textId="77777777" w:rsidR="003A0002" w:rsidRDefault="003A0002" w:rsidP="00F73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810B4F"/>
    <w:multiLevelType w:val="hybridMultilevel"/>
    <w:tmpl w:val="8AE051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AEB63A4"/>
    <w:multiLevelType w:val="multilevel"/>
    <w:tmpl w:val="87E02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A10329"/>
    <w:multiLevelType w:val="multilevel"/>
    <w:tmpl w:val="D3E469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lvlOverride w:ilvl="0">
      <w:lvl w:ilvl="0">
        <w:numFmt w:val="decimal"/>
        <w:lvlText w:val="%1."/>
        <w:lvlJc w:val="left"/>
      </w:lvl>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D91B13"/>
    <w:rsid w:val="000279BC"/>
    <w:rsid w:val="000327D5"/>
    <w:rsid w:val="000535B3"/>
    <w:rsid w:val="00081480"/>
    <w:rsid w:val="000919E5"/>
    <w:rsid w:val="000B7894"/>
    <w:rsid w:val="000C5F28"/>
    <w:rsid w:val="000C72F8"/>
    <w:rsid w:val="000D1DF4"/>
    <w:rsid w:val="001008A3"/>
    <w:rsid w:val="001114F0"/>
    <w:rsid w:val="00130484"/>
    <w:rsid w:val="00164836"/>
    <w:rsid w:val="00214A14"/>
    <w:rsid w:val="00226670"/>
    <w:rsid w:val="00292481"/>
    <w:rsid w:val="0031461E"/>
    <w:rsid w:val="00380E22"/>
    <w:rsid w:val="003878A0"/>
    <w:rsid w:val="003A0002"/>
    <w:rsid w:val="003A0F09"/>
    <w:rsid w:val="003E1DFB"/>
    <w:rsid w:val="00423763"/>
    <w:rsid w:val="00480052"/>
    <w:rsid w:val="00484E9E"/>
    <w:rsid w:val="004D3BBA"/>
    <w:rsid w:val="00505DBF"/>
    <w:rsid w:val="00513924"/>
    <w:rsid w:val="005700F2"/>
    <w:rsid w:val="00576C12"/>
    <w:rsid w:val="005C5A78"/>
    <w:rsid w:val="00620576"/>
    <w:rsid w:val="00627CB6"/>
    <w:rsid w:val="00636334"/>
    <w:rsid w:val="006542C7"/>
    <w:rsid w:val="00664F5F"/>
    <w:rsid w:val="00666DED"/>
    <w:rsid w:val="006A2310"/>
    <w:rsid w:val="00707929"/>
    <w:rsid w:val="00730062"/>
    <w:rsid w:val="00792EE8"/>
    <w:rsid w:val="007C6E8A"/>
    <w:rsid w:val="00814210"/>
    <w:rsid w:val="008253E9"/>
    <w:rsid w:val="00855BA7"/>
    <w:rsid w:val="00865659"/>
    <w:rsid w:val="00897857"/>
    <w:rsid w:val="008E69EB"/>
    <w:rsid w:val="00934FC1"/>
    <w:rsid w:val="00946C77"/>
    <w:rsid w:val="0095553F"/>
    <w:rsid w:val="00973736"/>
    <w:rsid w:val="009A2FFF"/>
    <w:rsid w:val="009B63DE"/>
    <w:rsid w:val="009E3880"/>
    <w:rsid w:val="009F610A"/>
    <w:rsid w:val="00A2547C"/>
    <w:rsid w:val="00A530B4"/>
    <w:rsid w:val="00AA567A"/>
    <w:rsid w:val="00AE3056"/>
    <w:rsid w:val="00AF0FBF"/>
    <w:rsid w:val="00AF32AE"/>
    <w:rsid w:val="00B613E8"/>
    <w:rsid w:val="00B82949"/>
    <w:rsid w:val="00B92B62"/>
    <w:rsid w:val="00BA3DBC"/>
    <w:rsid w:val="00BF0608"/>
    <w:rsid w:val="00C5607A"/>
    <w:rsid w:val="00C72AAA"/>
    <w:rsid w:val="00C776D2"/>
    <w:rsid w:val="00C82150"/>
    <w:rsid w:val="00CE68C0"/>
    <w:rsid w:val="00D24DE0"/>
    <w:rsid w:val="00D77CF0"/>
    <w:rsid w:val="00D91B13"/>
    <w:rsid w:val="00D93D94"/>
    <w:rsid w:val="00DF51DA"/>
    <w:rsid w:val="00E06720"/>
    <w:rsid w:val="00E25307"/>
    <w:rsid w:val="00E52EBD"/>
    <w:rsid w:val="00EA67A5"/>
    <w:rsid w:val="00F65DC2"/>
    <w:rsid w:val="00F73201"/>
    <w:rsid w:val="00F919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24F85"/>
  <w15:chartTrackingRefBased/>
  <w15:docId w15:val="{AE22C731-C076-4F8B-9AAC-E5E176077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5B3"/>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664F5F"/>
    <w:pPr>
      <w:spacing w:after="0" w:afterAutospacing="1"/>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 w:val="22"/>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D91B13"/>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91B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1B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1B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1B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F5F"/>
    <w:rPr>
      <w:rFonts w:ascii="Times New Roman" w:eastAsia="Arial" w:hAnsi="Times New Roman"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D91B13"/>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D91B13"/>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D91B13"/>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D91B13"/>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D91B13"/>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D91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B1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91B1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B13"/>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D91B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1B13"/>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D91B13"/>
    <w:pPr>
      <w:ind w:left="720"/>
      <w:contextualSpacing/>
    </w:pPr>
  </w:style>
  <w:style w:type="character" w:styleId="IntenseEmphasis">
    <w:name w:val="Intense Emphasis"/>
    <w:basedOn w:val="DefaultParagraphFont"/>
    <w:uiPriority w:val="21"/>
    <w:qFormat/>
    <w:rsid w:val="00D91B13"/>
    <w:rPr>
      <w:i/>
      <w:iCs/>
      <w:color w:val="365F91" w:themeColor="accent1" w:themeShade="BF"/>
    </w:rPr>
  </w:style>
  <w:style w:type="paragraph" w:styleId="IntenseQuote">
    <w:name w:val="Intense Quote"/>
    <w:basedOn w:val="Normal"/>
    <w:next w:val="Normal"/>
    <w:link w:val="IntenseQuoteChar"/>
    <w:uiPriority w:val="30"/>
    <w:qFormat/>
    <w:rsid w:val="00D91B1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91B13"/>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D91B13"/>
    <w:rPr>
      <w:b/>
      <w:bCs/>
      <w:smallCaps/>
      <w:color w:val="365F91" w:themeColor="accent1" w:themeShade="BF"/>
      <w:spacing w:val="5"/>
    </w:rPr>
  </w:style>
  <w:style w:type="paragraph" w:styleId="Header">
    <w:name w:val="header"/>
    <w:basedOn w:val="Normal"/>
    <w:link w:val="HeaderChar"/>
    <w:uiPriority w:val="99"/>
    <w:unhideWhenUsed/>
    <w:rsid w:val="00F73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3201"/>
    <w:rPr>
      <w:rFonts w:ascii="Times New Roman" w:hAnsi="Times New Roman"/>
      <w:kern w:val="0"/>
      <w:sz w:val="24"/>
      <w:lang w:val="en-GB"/>
    </w:rPr>
  </w:style>
  <w:style w:type="paragraph" w:styleId="Footer">
    <w:name w:val="footer"/>
    <w:basedOn w:val="Normal"/>
    <w:link w:val="FooterChar"/>
    <w:uiPriority w:val="99"/>
    <w:unhideWhenUsed/>
    <w:rsid w:val="00F73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201"/>
    <w:rPr>
      <w:rFonts w:ascii="Times New Roman" w:hAnsi="Times New Roman"/>
      <w:kern w:val="0"/>
      <w:sz w:val="24"/>
      <w:lang w:val="en-GB"/>
    </w:rPr>
  </w:style>
  <w:style w:type="paragraph" w:styleId="TOCHeading">
    <w:name w:val="TOC Heading"/>
    <w:basedOn w:val="Heading1"/>
    <w:next w:val="Normal"/>
    <w:uiPriority w:val="39"/>
    <w:unhideWhenUsed/>
    <w:qFormat/>
    <w:rsid w:val="00F73201"/>
    <w:pPr>
      <w:keepNext/>
      <w:keepLines/>
      <w:spacing w:before="240" w:afterAutospacing="0"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F73201"/>
    <w:pPr>
      <w:spacing w:after="100"/>
    </w:pPr>
  </w:style>
  <w:style w:type="character" w:styleId="Hyperlink">
    <w:name w:val="Hyperlink"/>
    <w:basedOn w:val="DefaultParagraphFont"/>
    <w:uiPriority w:val="99"/>
    <w:unhideWhenUsed/>
    <w:rsid w:val="00F73201"/>
    <w:rPr>
      <w:color w:val="0000FF" w:themeColor="hyperlink"/>
      <w:u w:val="single"/>
    </w:rPr>
  </w:style>
  <w:style w:type="paragraph" w:styleId="Bibliography">
    <w:name w:val="Bibliography"/>
    <w:basedOn w:val="Normal"/>
    <w:next w:val="Normal"/>
    <w:uiPriority w:val="37"/>
    <w:unhideWhenUsed/>
    <w:rsid w:val="00D24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575-022-00489-8" TargetMode="External"/><Relationship Id="rId18" Type="http://schemas.openxmlformats.org/officeDocument/2006/relationships/hyperlink" Target="https://doi.org/10.33050/sabda.v3i1.49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orporate.asda.com/our-story" TargetMode="External"/><Relationship Id="rId17"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 Id="rId2" Type="http://schemas.openxmlformats.org/officeDocument/2006/relationships/numbering" Target="numbering.xml"/><Relationship Id="rId16" Type="http://schemas.openxmlformats.org/officeDocument/2006/relationships/hyperlink" Target="https://doi.org/10.63125/vgr9th76" TargetMode="External"/><Relationship Id="rId20" Type="http://schemas.openxmlformats.org/officeDocument/2006/relationships/hyperlink" Target="https://www.taylorfrancis.com/chapters/edit/10.1201/9781003564966-82/analysis-international-differentiated-marketing-strategy-pattern-multinational-supermarket-brands-case-study-aldi-xinqi-w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8540/ijmebe.v3i2.705" TargetMode="External"/><Relationship Id="rId5" Type="http://schemas.openxmlformats.org/officeDocument/2006/relationships/webSettings" Target="webSettings.xml"/><Relationship Id="rId15" Type="http://schemas.openxmlformats.org/officeDocument/2006/relationships/hyperlink" Target="https://dx.doi.org/10.2139/ssrn.4594774"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57178/atestasi.v6i2.8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2403/ijrr.2025011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A2EC18-3821-4179-BDA4-6C0A4C6E1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1789</Words>
  <Characters>10380</Characters>
  <Application>Microsoft Office Word</Application>
  <DocSecurity>0</DocSecurity>
  <Lines>86</Lines>
  <Paragraphs>24</Paragraphs>
  <ScaleCrop>false</ScaleCrop>
  <Company/>
  <LinksUpToDate>false</LinksUpToDate>
  <CharactersWithSpaces>12145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 Danila</cp:lastModifiedBy>
  <cp:revision>2</cp:revision>
  <dcterms:created xsi:type="dcterms:W3CDTF">2026-03-21T04:34:00Z</dcterms:created>
  <dcterms:modified xsi:type="dcterms:W3CDTF">2026-03-21T11:15:00Z</dcterms:modified>
</cp:coreProperties>
</file>